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52C56">
      <w:pPr>
        <w:spacing w:line="480" w:lineRule="auto"/>
        <w:jc w:val="center"/>
        <w:rPr>
          <w:rFonts w:hint="eastAsia" w:ascii="宋体" w:hAnsi="宋体" w:cs="宋体"/>
          <w:b/>
          <w:spacing w:val="-6"/>
          <w:sz w:val="36"/>
          <w:szCs w:val="36"/>
        </w:rPr>
      </w:pPr>
      <w:r>
        <w:rPr>
          <w:rFonts w:hint="eastAsia" w:ascii="宋体" w:hAnsi="宋体" w:cs="宋体"/>
          <w:b/>
          <w:spacing w:val="-6"/>
          <w:sz w:val="36"/>
          <w:szCs w:val="36"/>
        </w:rPr>
        <w:t>广东省档案馆消防系统升级改造项目</w:t>
      </w:r>
    </w:p>
    <w:p w14:paraId="4AD2CA9D">
      <w:pPr>
        <w:spacing w:line="480" w:lineRule="auto"/>
        <w:jc w:val="center"/>
      </w:pPr>
      <w:r>
        <w:rPr>
          <w:rFonts w:hint="eastAsia" w:ascii="宋体" w:hAnsi="宋体" w:cs="宋体"/>
          <w:b/>
          <w:spacing w:val="-6"/>
          <w:sz w:val="36"/>
          <w:szCs w:val="36"/>
        </w:rPr>
        <w:t>设计施工专业承包（第二次）</w:t>
      </w:r>
    </w:p>
    <w:p w14:paraId="13B3CE0B"/>
    <w:p w14:paraId="73F429C6"/>
    <w:p w14:paraId="78F39074"/>
    <w:p w14:paraId="32F9B857">
      <w:pPr>
        <w:pStyle w:val="9"/>
      </w:pPr>
    </w:p>
    <w:p w14:paraId="3121A15F"/>
    <w:p w14:paraId="72388317"/>
    <w:p w14:paraId="7D09F16D"/>
    <w:p w14:paraId="017FEE58"/>
    <w:p w14:paraId="23E7504E"/>
    <w:p w14:paraId="7C008BDD"/>
    <w:p w14:paraId="3C028639">
      <w:pPr>
        <w:jc w:val="center"/>
        <w:rPr>
          <w:rFonts w:hint="eastAsia" w:ascii="宋体" w:hAnsi="宋体" w:cs="宋体"/>
          <w:sz w:val="96"/>
          <w:szCs w:val="96"/>
        </w:rPr>
      </w:pPr>
      <w:r>
        <w:rPr>
          <w:rFonts w:hint="eastAsia" w:ascii="宋体" w:hAnsi="宋体" w:cs="宋体"/>
          <w:sz w:val="96"/>
          <w:szCs w:val="96"/>
        </w:rPr>
        <w:t>招标文件</w:t>
      </w:r>
    </w:p>
    <w:p w14:paraId="47E40E5A"/>
    <w:p w14:paraId="13075DC7"/>
    <w:p w14:paraId="1CA54EEC"/>
    <w:p w14:paraId="0CD16CFC"/>
    <w:p w14:paraId="594EAA54"/>
    <w:p w14:paraId="39E94DDB"/>
    <w:p w14:paraId="465C8F45"/>
    <w:p w14:paraId="67F11332"/>
    <w:p w14:paraId="267A49CB"/>
    <w:p w14:paraId="3C6DC86A"/>
    <w:p w14:paraId="5AAE51EA"/>
    <w:p w14:paraId="6C895BD1"/>
    <w:p w14:paraId="6C944AA6"/>
    <w:p w14:paraId="1000A789"/>
    <w:p w14:paraId="0427F589"/>
    <w:p w14:paraId="0C03362E">
      <w:pPr>
        <w:ind w:left="1134" w:leftChars="540"/>
        <w:jc w:val="left"/>
        <w:rPr>
          <w:rFonts w:hint="eastAsia" w:ascii="宋体" w:hAnsi="宋体" w:cs="宋体"/>
          <w:sz w:val="28"/>
          <w:szCs w:val="28"/>
        </w:rPr>
      </w:pPr>
      <w:r>
        <w:rPr>
          <w:rFonts w:hint="eastAsia" w:ascii="宋体" w:hAnsi="宋体" w:cs="宋体"/>
          <w:sz w:val="28"/>
          <w:szCs w:val="28"/>
        </w:rPr>
        <w:t>招   标   人：</w:t>
      </w:r>
      <w:r>
        <w:rPr>
          <w:rFonts w:hint="eastAsia" w:ascii="宋体" w:hAnsi="宋体" w:cs="宋体"/>
          <w:sz w:val="28"/>
          <w:szCs w:val="28"/>
          <w:u w:val="single"/>
        </w:rPr>
        <w:t xml:space="preserve">广东省档案馆 </w:t>
      </w:r>
    </w:p>
    <w:p w14:paraId="72423908">
      <w:pPr>
        <w:ind w:left="1134" w:leftChars="540"/>
        <w:jc w:val="left"/>
        <w:rPr>
          <w:rFonts w:hint="eastAsia" w:ascii="宋体" w:hAnsi="宋体" w:cs="宋体"/>
          <w:sz w:val="28"/>
          <w:szCs w:val="28"/>
          <w:u w:val="single"/>
        </w:rPr>
      </w:pPr>
      <w:r>
        <w:rPr>
          <w:rFonts w:hint="eastAsia" w:ascii="宋体" w:hAnsi="宋体" w:cs="宋体"/>
          <w:sz w:val="28"/>
          <w:szCs w:val="28"/>
        </w:rPr>
        <w:t>招标代理单位：</w:t>
      </w:r>
      <w:r>
        <w:rPr>
          <w:rFonts w:hint="eastAsia" w:ascii="宋体" w:hAnsi="宋体" w:cs="宋体"/>
          <w:sz w:val="28"/>
          <w:szCs w:val="28"/>
          <w:u w:val="single"/>
        </w:rPr>
        <w:t xml:space="preserve">公诚管理咨询有限公司 </w:t>
      </w:r>
    </w:p>
    <w:p w14:paraId="7192DC31">
      <w:pPr>
        <w:jc w:val="center"/>
        <w:rPr>
          <w:rFonts w:hint="eastAsia" w:ascii="宋体" w:hAnsi="宋体" w:cs="宋体"/>
          <w:sz w:val="28"/>
          <w:szCs w:val="28"/>
          <w:u w:val="single"/>
        </w:rPr>
      </w:pPr>
    </w:p>
    <w:p w14:paraId="2A164068">
      <w:pPr>
        <w:jc w:val="center"/>
        <w:rPr>
          <w:rFonts w:hint="eastAsia" w:ascii="宋体" w:hAnsi="宋体" w:cs="宋体"/>
          <w:sz w:val="28"/>
          <w:szCs w:val="28"/>
        </w:rPr>
      </w:pPr>
      <w:r>
        <w:rPr>
          <w:rFonts w:hint="eastAsia" w:ascii="宋体" w:hAnsi="宋体" w:cs="宋体"/>
          <w:sz w:val="28"/>
          <w:szCs w:val="28"/>
          <w:u w:val="single"/>
        </w:rPr>
        <w:t xml:space="preserve"> 2025 </w:t>
      </w:r>
      <w:r>
        <w:rPr>
          <w:rFonts w:hint="eastAsia" w:ascii="宋体" w:hAnsi="宋体" w:cs="宋体"/>
          <w:sz w:val="28"/>
          <w:szCs w:val="28"/>
        </w:rPr>
        <w:t>年</w:t>
      </w:r>
      <w:r>
        <w:rPr>
          <w:rFonts w:hint="eastAsia" w:ascii="宋体" w:hAnsi="宋体" w:cs="宋体"/>
          <w:sz w:val="28"/>
          <w:szCs w:val="28"/>
          <w:u w:val="single"/>
        </w:rPr>
        <w:t>11</w:t>
      </w:r>
      <w:r>
        <w:rPr>
          <w:rFonts w:hint="eastAsia" w:ascii="宋体" w:hAnsi="宋体" w:cs="宋体"/>
          <w:sz w:val="28"/>
          <w:szCs w:val="28"/>
        </w:rPr>
        <w:t>月</w:t>
      </w:r>
    </w:p>
    <w:p w14:paraId="32B1B252">
      <w:pPr>
        <w:pStyle w:val="26"/>
      </w:pPr>
    </w:p>
    <w:p w14:paraId="6612B3C7">
      <w:pPr>
        <w:spacing w:line="400" w:lineRule="exact"/>
        <w:ind w:firstLine="420"/>
        <w:rPr>
          <w:rFonts w:hint="eastAsia" w:ascii="宋体" w:hAnsi="宋体" w:cs="宋体"/>
        </w:rPr>
        <w:sectPr>
          <w:footerReference r:id="rId4" w:type="first"/>
          <w:footerReference r:id="rId3" w:type="default"/>
          <w:pgSz w:w="11906" w:h="16838"/>
          <w:pgMar w:top="1440" w:right="1800" w:bottom="1440" w:left="1800" w:header="851" w:footer="992" w:gutter="0"/>
          <w:pgNumType w:fmt="numberInDash"/>
          <w:cols w:space="720" w:num="1"/>
          <w:docGrid w:type="lines" w:linePitch="312" w:charSpace="0"/>
        </w:sectPr>
      </w:pPr>
      <w:bookmarkStart w:id="0" w:name="_Toc152042286"/>
      <w:bookmarkStart w:id="1" w:name="_Toc144974478"/>
    </w:p>
    <w:p w14:paraId="7687B7C6">
      <w:pPr>
        <w:pStyle w:val="2"/>
      </w:pPr>
      <w:bookmarkStart w:id="2" w:name="_Toc15389"/>
      <w:bookmarkStart w:id="3" w:name="_Toc11895"/>
      <w:bookmarkStart w:id="4" w:name="_Toc300834926"/>
      <w:bookmarkStart w:id="5" w:name="_Toc247527532"/>
      <w:r>
        <w:rPr>
          <w:rFonts w:hint="eastAsia"/>
        </w:rPr>
        <w:t>目  录</w:t>
      </w:r>
      <w:bookmarkEnd w:id="0"/>
      <w:bookmarkEnd w:id="1"/>
      <w:bookmarkEnd w:id="2"/>
      <w:bookmarkEnd w:id="3"/>
      <w:bookmarkEnd w:id="4"/>
      <w:bookmarkEnd w:id="5"/>
    </w:p>
    <w:p w14:paraId="4FA22901">
      <w:pPr>
        <w:pStyle w:val="16"/>
        <w:tabs>
          <w:tab w:val="right" w:leader="dot" w:pos="9638"/>
        </w:tabs>
      </w:pPr>
      <w:bookmarkStart w:id="6" w:name="_Toc247527533"/>
      <w:bookmarkStart w:id="7" w:name="_Toc247513932"/>
      <w:bookmarkStart w:id="8" w:name="_Toc144974479"/>
      <w:bookmarkStart w:id="9" w:name="_Toc152042287"/>
      <w:bookmarkStart w:id="10" w:name="_Toc152045511"/>
      <w:r>
        <w:rPr>
          <w:rFonts w:hint="eastAsia" w:ascii="宋体" w:hAnsi="宋体" w:cs="宋体"/>
          <w:caps w:val="0"/>
        </w:rPr>
        <w:fldChar w:fldCharType="begin"/>
      </w:r>
      <w:r>
        <w:rPr>
          <w:rFonts w:hint="eastAsia" w:ascii="宋体" w:hAnsi="宋体" w:cs="宋体"/>
          <w:caps w:val="0"/>
        </w:rPr>
        <w:instrText xml:space="preserve"> TOC \o "1-3" \h \z \u </w:instrText>
      </w:r>
      <w:r>
        <w:rPr>
          <w:rFonts w:hint="eastAsia" w:ascii="宋体" w:hAnsi="宋体" w:cs="宋体"/>
          <w:caps w:val="0"/>
        </w:rPr>
        <w:fldChar w:fldCharType="separate"/>
      </w:r>
      <w:r>
        <w:fldChar w:fldCharType="begin"/>
      </w:r>
      <w:r>
        <w:instrText xml:space="preserve"> HYPERLINK \l "_Toc15389" </w:instrText>
      </w:r>
      <w:r>
        <w:fldChar w:fldCharType="separate"/>
      </w:r>
      <w:r>
        <w:rPr>
          <w:rFonts w:hint="eastAsia"/>
        </w:rPr>
        <w:t>目  录</w:t>
      </w:r>
      <w:r>
        <w:tab/>
      </w:r>
      <w:r>
        <w:fldChar w:fldCharType="begin"/>
      </w:r>
      <w:r>
        <w:instrText xml:space="preserve"> PAGEREF _Toc15389 \h </w:instrText>
      </w:r>
      <w:r>
        <w:fldChar w:fldCharType="separate"/>
      </w:r>
      <w:r>
        <w:t>- 2 -</w:t>
      </w:r>
      <w:r>
        <w:fldChar w:fldCharType="end"/>
      </w:r>
      <w:r>
        <w:fldChar w:fldCharType="end"/>
      </w:r>
    </w:p>
    <w:p w14:paraId="1B0BF1CB">
      <w:pPr>
        <w:pStyle w:val="16"/>
        <w:tabs>
          <w:tab w:val="right" w:leader="dot" w:pos="9638"/>
        </w:tabs>
      </w:pPr>
      <w:r>
        <w:fldChar w:fldCharType="begin"/>
      </w:r>
      <w:r>
        <w:instrText xml:space="preserve"> HYPERLINK \l "_Toc14152" </w:instrText>
      </w:r>
      <w:r>
        <w:fldChar w:fldCharType="separate"/>
      </w:r>
      <w:r>
        <w:rPr>
          <w:rFonts w:hint="eastAsia"/>
        </w:rPr>
        <w:t>第一卷</w:t>
      </w:r>
      <w:r>
        <w:tab/>
      </w:r>
      <w:r>
        <w:fldChar w:fldCharType="begin"/>
      </w:r>
      <w:r>
        <w:instrText xml:space="preserve"> PAGEREF _Toc14152 \h </w:instrText>
      </w:r>
      <w:r>
        <w:fldChar w:fldCharType="separate"/>
      </w:r>
      <w:r>
        <w:t>- 4 -</w:t>
      </w:r>
      <w:r>
        <w:fldChar w:fldCharType="end"/>
      </w:r>
      <w:r>
        <w:fldChar w:fldCharType="end"/>
      </w:r>
    </w:p>
    <w:p w14:paraId="3447B7D6">
      <w:pPr>
        <w:pStyle w:val="16"/>
        <w:tabs>
          <w:tab w:val="right" w:leader="dot" w:pos="9638"/>
        </w:tabs>
      </w:pPr>
      <w:r>
        <w:fldChar w:fldCharType="begin"/>
      </w:r>
      <w:r>
        <w:instrText xml:space="preserve"> HYPERLINK \l "_Toc3763" </w:instrText>
      </w:r>
      <w:r>
        <w:fldChar w:fldCharType="separate"/>
      </w:r>
      <w:r>
        <w:rPr>
          <w:rFonts w:hint="eastAsia"/>
        </w:rPr>
        <w:t>第一章 招标公告</w:t>
      </w:r>
      <w:r>
        <w:tab/>
      </w:r>
      <w:r>
        <w:fldChar w:fldCharType="begin"/>
      </w:r>
      <w:r>
        <w:instrText xml:space="preserve"> PAGEREF _Toc3763 \h </w:instrText>
      </w:r>
      <w:r>
        <w:fldChar w:fldCharType="separate"/>
      </w:r>
      <w:r>
        <w:t>- 5 -</w:t>
      </w:r>
      <w:r>
        <w:fldChar w:fldCharType="end"/>
      </w:r>
      <w:r>
        <w:fldChar w:fldCharType="end"/>
      </w:r>
    </w:p>
    <w:p w14:paraId="3E646455">
      <w:pPr>
        <w:pStyle w:val="16"/>
        <w:tabs>
          <w:tab w:val="right" w:leader="dot" w:pos="9638"/>
        </w:tabs>
      </w:pPr>
      <w:r>
        <w:fldChar w:fldCharType="begin"/>
      </w:r>
      <w:r>
        <w:instrText xml:space="preserve"> HYPERLINK \l "_Toc13923" </w:instrText>
      </w:r>
      <w:r>
        <w:fldChar w:fldCharType="separate"/>
      </w:r>
      <w:r>
        <w:rPr>
          <w:rFonts w:hint="eastAsia"/>
        </w:rPr>
        <w:t>第二章 投标人须知</w:t>
      </w:r>
      <w:r>
        <w:tab/>
      </w:r>
      <w:r>
        <w:fldChar w:fldCharType="begin"/>
      </w:r>
      <w:r>
        <w:instrText xml:space="preserve"> PAGEREF _Toc13923 \h </w:instrText>
      </w:r>
      <w:r>
        <w:fldChar w:fldCharType="separate"/>
      </w:r>
      <w:r>
        <w:t>- 6 -</w:t>
      </w:r>
      <w:r>
        <w:fldChar w:fldCharType="end"/>
      </w:r>
      <w:r>
        <w:fldChar w:fldCharType="end"/>
      </w:r>
    </w:p>
    <w:p w14:paraId="2C69F7AF">
      <w:pPr>
        <w:pStyle w:val="17"/>
        <w:tabs>
          <w:tab w:val="right" w:leader="dot" w:pos="9638"/>
        </w:tabs>
      </w:pPr>
      <w:r>
        <w:fldChar w:fldCharType="begin"/>
      </w:r>
      <w:r>
        <w:instrText xml:space="preserve"> HYPERLINK \l "_Toc23408" </w:instrText>
      </w:r>
      <w:r>
        <w:fldChar w:fldCharType="separate"/>
      </w:r>
      <w:r>
        <w:rPr>
          <w:rFonts w:hint="eastAsia"/>
        </w:rPr>
        <w:t>投标人须知前附表</w:t>
      </w:r>
      <w:r>
        <w:tab/>
      </w:r>
      <w:r>
        <w:fldChar w:fldCharType="begin"/>
      </w:r>
      <w:r>
        <w:instrText xml:space="preserve"> PAGEREF _Toc23408 \h </w:instrText>
      </w:r>
      <w:r>
        <w:fldChar w:fldCharType="separate"/>
      </w:r>
      <w:r>
        <w:t>- 6 -</w:t>
      </w:r>
      <w:r>
        <w:fldChar w:fldCharType="end"/>
      </w:r>
      <w:r>
        <w:fldChar w:fldCharType="end"/>
      </w:r>
    </w:p>
    <w:p w14:paraId="784FB024">
      <w:pPr>
        <w:pStyle w:val="17"/>
        <w:tabs>
          <w:tab w:val="right" w:leader="dot" w:pos="9638"/>
        </w:tabs>
      </w:pPr>
      <w:r>
        <w:fldChar w:fldCharType="begin"/>
      </w:r>
      <w:r>
        <w:instrText xml:space="preserve"> HYPERLINK \l "_Toc26141" </w:instrText>
      </w:r>
      <w:r>
        <w:fldChar w:fldCharType="separate"/>
      </w:r>
      <w:r>
        <w:rPr>
          <w:rFonts w:hint="eastAsia"/>
        </w:rPr>
        <w:t>1. 总则</w:t>
      </w:r>
      <w:r>
        <w:tab/>
      </w:r>
      <w:r>
        <w:fldChar w:fldCharType="begin"/>
      </w:r>
      <w:r>
        <w:instrText xml:space="preserve"> PAGEREF _Toc26141 \h </w:instrText>
      </w:r>
      <w:r>
        <w:fldChar w:fldCharType="separate"/>
      </w:r>
      <w:r>
        <w:t>- 14 -</w:t>
      </w:r>
      <w:r>
        <w:fldChar w:fldCharType="end"/>
      </w:r>
      <w:r>
        <w:fldChar w:fldCharType="end"/>
      </w:r>
    </w:p>
    <w:p w14:paraId="24253E6E">
      <w:pPr>
        <w:pStyle w:val="11"/>
        <w:tabs>
          <w:tab w:val="right" w:leader="dot" w:pos="9638"/>
        </w:tabs>
      </w:pPr>
      <w:r>
        <w:fldChar w:fldCharType="begin"/>
      </w:r>
      <w:r>
        <w:instrText xml:space="preserve"> HYPERLINK \l "_Toc11779" </w:instrText>
      </w:r>
      <w:r>
        <w:fldChar w:fldCharType="separate"/>
      </w:r>
      <w:r>
        <w:rPr>
          <w:rFonts w:hint="eastAsia"/>
        </w:rPr>
        <w:t>1.1 项目概况</w:t>
      </w:r>
      <w:r>
        <w:tab/>
      </w:r>
      <w:r>
        <w:fldChar w:fldCharType="begin"/>
      </w:r>
      <w:r>
        <w:instrText xml:space="preserve"> PAGEREF _Toc11779 \h </w:instrText>
      </w:r>
      <w:r>
        <w:fldChar w:fldCharType="separate"/>
      </w:r>
      <w:r>
        <w:t>- 14 -</w:t>
      </w:r>
      <w:r>
        <w:fldChar w:fldCharType="end"/>
      </w:r>
      <w:r>
        <w:fldChar w:fldCharType="end"/>
      </w:r>
    </w:p>
    <w:p w14:paraId="43D8C46C">
      <w:pPr>
        <w:pStyle w:val="11"/>
        <w:tabs>
          <w:tab w:val="right" w:leader="dot" w:pos="9638"/>
        </w:tabs>
      </w:pPr>
      <w:r>
        <w:fldChar w:fldCharType="begin"/>
      </w:r>
      <w:r>
        <w:instrText xml:space="preserve"> HYPERLINK \l "_Toc24125" </w:instrText>
      </w:r>
      <w:r>
        <w:fldChar w:fldCharType="separate"/>
      </w:r>
      <w:r>
        <w:rPr>
          <w:rFonts w:hint="eastAsia"/>
        </w:rPr>
        <w:t>1.2 项目的资金来源和落实情况</w:t>
      </w:r>
      <w:r>
        <w:tab/>
      </w:r>
      <w:r>
        <w:fldChar w:fldCharType="begin"/>
      </w:r>
      <w:r>
        <w:instrText xml:space="preserve"> PAGEREF _Toc24125 \h </w:instrText>
      </w:r>
      <w:r>
        <w:fldChar w:fldCharType="separate"/>
      </w:r>
      <w:r>
        <w:t>- 14 -</w:t>
      </w:r>
      <w:r>
        <w:fldChar w:fldCharType="end"/>
      </w:r>
      <w:r>
        <w:fldChar w:fldCharType="end"/>
      </w:r>
    </w:p>
    <w:p w14:paraId="6DF4417E">
      <w:pPr>
        <w:pStyle w:val="11"/>
        <w:tabs>
          <w:tab w:val="right" w:leader="dot" w:pos="9638"/>
        </w:tabs>
      </w:pPr>
      <w:r>
        <w:fldChar w:fldCharType="begin"/>
      </w:r>
      <w:r>
        <w:instrText xml:space="preserve"> HYPERLINK \l "_Toc14012" </w:instrText>
      </w:r>
      <w:r>
        <w:fldChar w:fldCharType="separate"/>
      </w:r>
      <w:r>
        <w:rPr>
          <w:rFonts w:hint="eastAsia"/>
        </w:rPr>
        <w:t>1.3 招标范围、计划工期和质量标准</w:t>
      </w:r>
      <w:r>
        <w:tab/>
      </w:r>
      <w:r>
        <w:fldChar w:fldCharType="begin"/>
      </w:r>
      <w:r>
        <w:instrText xml:space="preserve"> PAGEREF _Toc14012 \h </w:instrText>
      </w:r>
      <w:r>
        <w:fldChar w:fldCharType="separate"/>
      </w:r>
      <w:r>
        <w:t>- 14 -</w:t>
      </w:r>
      <w:r>
        <w:fldChar w:fldCharType="end"/>
      </w:r>
      <w:r>
        <w:fldChar w:fldCharType="end"/>
      </w:r>
    </w:p>
    <w:p w14:paraId="4E816BF2">
      <w:pPr>
        <w:pStyle w:val="11"/>
        <w:tabs>
          <w:tab w:val="right" w:leader="dot" w:pos="9638"/>
        </w:tabs>
      </w:pPr>
      <w:r>
        <w:fldChar w:fldCharType="begin"/>
      </w:r>
      <w:r>
        <w:instrText xml:space="preserve"> HYPERLINK \l "_Toc12008" </w:instrText>
      </w:r>
      <w:r>
        <w:fldChar w:fldCharType="separate"/>
      </w:r>
      <w:r>
        <w:rPr>
          <w:rFonts w:hint="eastAsia"/>
        </w:rPr>
        <w:t>1.4 投标人资格要求（适用于未进行资格预审的）</w:t>
      </w:r>
      <w:r>
        <w:tab/>
      </w:r>
      <w:r>
        <w:fldChar w:fldCharType="begin"/>
      </w:r>
      <w:r>
        <w:instrText xml:space="preserve"> PAGEREF _Toc12008 \h </w:instrText>
      </w:r>
      <w:r>
        <w:fldChar w:fldCharType="separate"/>
      </w:r>
      <w:r>
        <w:t>- 14 -</w:t>
      </w:r>
      <w:r>
        <w:fldChar w:fldCharType="end"/>
      </w:r>
      <w:r>
        <w:fldChar w:fldCharType="end"/>
      </w:r>
    </w:p>
    <w:p w14:paraId="5616EF6A">
      <w:pPr>
        <w:pStyle w:val="11"/>
        <w:tabs>
          <w:tab w:val="right" w:leader="dot" w:pos="9638"/>
        </w:tabs>
      </w:pPr>
      <w:r>
        <w:fldChar w:fldCharType="begin"/>
      </w:r>
      <w:r>
        <w:instrText xml:space="preserve"> HYPERLINK \l "_Toc18908" </w:instrText>
      </w:r>
      <w:r>
        <w:fldChar w:fldCharType="separate"/>
      </w:r>
      <w:r>
        <w:rPr>
          <w:rFonts w:hint="eastAsia"/>
        </w:rPr>
        <w:t>1.5 费用承担和设计成果补偿</w:t>
      </w:r>
      <w:r>
        <w:tab/>
      </w:r>
      <w:r>
        <w:fldChar w:fldCharType="begin"/>
      </w:r>
      <w:r>
        <w:instrText xml:space="preserve"> PAGEREF _Toc18908 \h </w:instrText>
      </w:r>
      <w:r>
        <w:fldChar w:fldCharType="separate"/>
      </w:r>
      <w:r>
        <w:t>- 15 -</w:t>
      </w:r>
      <w:r>
        <w:fldChar w:fldCharType="end"/>
      </w:r>
      <w:r>
        <w:fldChar w:fldCharType="end"/>
      </w:r>
    </w:p>
    <w:p w14:paraId="48EBA0CE">
      <w:pPr>
        <w:pStyle w:val="11"/>
        <w:tabs>
          <w:tab w:val="right" w:leader="dot" w:pos="9638"/>
        </w:tabs>
      </w:pPr>
      <w:r>
        <w:fldChar w:fldCharType="begin"/>
      </w:r>
      <w:r>
        <w:instrText xml:space="preserve"> HYPERLINK \l "_Toc5444" </w:instrText>
      </w:r>
      <w:r>
        <w:fldChar w:fldCharType="separate"/>
      </w:r>
      <w:r>
        <w:rPr>
          <w:rFonts w:hint="eastAsia"/>
        </w:rPr>
        <w:t>1.6 保密</w:t>
      </w:r>
      <w:r>
        <w:tab/>
      </w:r>
      <w:r>
        <w:fldChar w:fldCharType="begin"/>
      </w:r>
      <w:r>
        <w:instrText xml:space="preserve"> PAGEREF _Toc5444 \h </w:instrText>
      </w:r>
      <w:r>
        <w:fldChar w:fldCharType="separate"/>
      </w:r>
      <w:r>
        <w:t>- 15 -</w:t>
      </w:r>
      <w:r>
        <w:fldChar w:fldCharType="end"/>
      </w:r>
      <w:r>
        <w:fldChar w:fldCharType="end"/>
      </w:r>
    </w:p>
    <w:p w14:paraId="1284DCE0">
      <w:pPr>
        <w:pStyle w:val="11"/>
        <w:tabs>
          <w:tab w:val="right" w:leader="dot" w:pos="9638"/>
        </w:tabs>
      </w:pPr>
      <w:r>
        <w:fldChar w:fldCharType="begin"/>
      </w:r>
      <w:r>
        <w:instrText xml:space="preserve"> HYPERLINK \l "_Toc10805" </w:instrText>
      </w:r>
      <w:r>
        <w:fldChar w:fldCharType="separate"/>
      </w:r>
      <w:r>
        <w:rPr>
          <w:rFonts w:hint="eastAsia"/>
        </w:rPr>
        <w:t>1.7 语言文字</w:t>
      </w:r>
      <w:r>
        <w:tab/>
      </w:r>
      <w:r>
        <w:fldChar w:fldCharType="begin"/>
      </w:r>
      <w:r>
        <w:instrText xml:space="preserve"> PAGEREF _Toc10805 \h </w:instrText>
      </w:r>
      <w:r>
        <w:fldChar w:fldCharType="separate"/>
      </w:r>
      <w:r>
        <w:t>- 16 -</w:t>
      </w:r>
      <w:r>
        <w:fldChar w:fldCharType="end"/>
      </w:r>
      <w:r>
        <w:fldChar w:fldCharType="end"/>
      </w:r>
    </w:p>
    <w:p w14:paraId="0E1A2F48">
      <w:pPr>
        <w:pStyle w:val="11"/>
        <w:tabs>
          <w:tab w:val="right" w:leader="dot" w:pos="9638"/>
        </w:tabs>
      </w:pPr>
      <w:r>
        <w:fldChar w:fldCharType="begin"/>
      </w:r>
      <w:r>
        <w:instrText xml:space="preserve"> HYPERLINK \l "_Toc25111" </w:instrText>
      </w:r>
      <w:r>
        <w:fldChar w:fldCharType="separate"/>
      </w:r>
      <w:r>
        <w:rPr>
          <w:rFonts w:hint="eastAsia"/>
        </w:rPr>
        <w:t>1.8 计量单位</w:t>
      </w:r>
      <w:r>
        <w:tab/>
      </w:r>
      <w:r>
        <w:fldChar w:fldCharType="begin"/>
      </w:r>
      <w:r>
        <w:instrText xml:space="preserve"> PAGEREF _Toc25111 \h </w:instrText>
      </w:r>
      <w:r>
        <w:fldChar w:fldCharType="separate"/>
      </w:r>
      <w:r>
        <w:t>- 16 -</w:t>
      </w:r>
      <w:r>
        <w:fldChar w:fldCharType="end"/>
      </w:r>
      <w:r>
        <w:fldChar w:fldCharType="end"/>
      </w:r>
    </w:p>
    <w:p w14:paraId="1D948F96">
      <w:pPr>
        <w:pStyle w:val="11"/>
        <w:tabs>
          <w:tab w:val="right" w:leader="dot" w:pos="9638"/>
        </w:tabs>
      </w:pPr>
      <w:r>
        <w:fldChar w:fldCharType="begin"/>
      </w:r>
      <w:r>
        <w:instrText xml:space="preserve"> HYPERLINK \l "_Toc451" </w:instrText>
      </w:r>
      <w:r>
        <w:fldChar w:fldCharType="separate"/>
      </w:r>
      <w:r>
        <w:rPr>
          <w:rFonts w:hint="eastAsia"/>
        </w:rPr>
        <w:t>1.9 踏勘现场</w:t>
      </w:r>
      <w:r>
        <w:tab/>
      </w:r>
      <w:r>
        <w:fldChar w:fldCharType="begin"/>
      </w:r>
      <w:r>
        <w:instrText xml:space="preserve"> PAGEREF _Toc451 \h </w:instrText>
      </w:r>
      <w:r>
        <w:fldChar w:fldCharType="separate"/>
      </w:r>
      <w:r>
        <w:t>- 16 -</w:t>
      </w:r>
      <w:r>
        <w:fldChar w:fldCharType="end"/>
      </w:r>
      <w:r>
        <w:fldChar w:fldCharType="end"/>
      </w:r>
    </w:p>
    <w:p w14:paraId="67552A55">
      <w:pPr>
        <w:pStyle w:val="11"/>
        <w:tabs>
          <w:tab w:val="right" w:leader="dot" w:pos="9638"/>
        </w:tabs>
      </w:pPr>
      <w:r>
        <w:fldChar w:fldCharType="begin"/>
      </w:r>
      <w:r>
        <w:instrText xml:space="preserve"> HYPERLINK \l "_Toc2676" </w:instrText>
      </w:r>
      <w:r>
        <w:fldChar w:fldCharType="separate"/>
      </w:r>
      <w:r>
        <w:rPr>
          <w:rFonts w:hint="eastAsia"/>
        </w:rPr>
        <w:t>1.10 招标答疑</w:t>
      </w:r>
      <w:r>
        <w:tab/>
      </w:r>
      <w:r>
        <w:fldChar w:fldCharType="begin"/>
      </w:r>
      <w:r>
        <w:instrText xml:space="preserve"> PAGEREF _Toc2676 \h </w:instrText>
      </w:r>
      <w:r>
        <w:fldChar w:fldCharType="separate"/>
      </w:r>
      <w:r>
        <w:t>- 16 -</w:t>
      </w:r>
      <w:r>
        <w:fldChar w:fldCharType="end"/>
      </w:r>
      <w:r>
        <w:fldChar w:fldCharType="end"/>
      </w:r>
    </w:p>
    <w:p w14:paraId="4945EB9A">
      <w:pPr>
        <w:pStyle w:val="11"/>
        <w:tabs>
          <w:tab w:val="right" w:leader="dot" w:pos="9638"/>
        </w:tabs>
      </w:pPr>
      <w:r>
        <w:fldChar w:fldCharType="begin"/>
      </w:r>
      <w:r>
        <w:instrText xml:space="preserve"> HYPERLINK \l "_Toc16435" </w:instrText>
      </w:r>
      <w:r>
        <w:fldChar w:fldCharType="separate"/>
      </w:r>
      <w:r>
        <w:rPr>
          <w:rFonts w:hint="eastAsia"/>
        </w:rPr>
        <w:t>1.11 分包</w:t>
      </w:r>
      <w:r>
        <w:tab/>
      </w:r>
      <w:r>
        <w:fldChar w:fldCharType="begin"/>
      </w:r>
      <w:r>
        <w:instrText xml:space="preserve"> PAGEREF _Toc16435 \h </w:instrText>
      </w:r>
      <w:r>
        <w:fldChar w:fldCharType="separate"/>
      </w:r>
      <w:r>
        <w:t>- 17 -</w:t>
      </w:r>
      <w:r>
        <w:fldChar w:fldCharType="end"/>
      </w:r>
      <w:r>
        <w:fldChar w:fldCharType="end"/>
      </w:r>
    </w:p>
    <w:p w14:paraId="1A6C3BEE">
      <w:pPr>
        <w:pStyle w:val="11"/>
        <w:tabs>
          <w:tab w:val="right" w:leader="dot" w:pos="9638"/>
        </w:tabs>
      </w:pPr>
      <w:r>
        <w:fldChar w:fldCharType="begin"/>
      </w:r>
      <w:r>
        <w:instrText xml:space="preserve"> HYPERLINK \l "_Toc23219" </w:instrText>
      </w:r>
      <w:r>
        <w:fldChar w:fldCharType="separate"/>
      </w:r>
      <w:r>
        <w:rPr>
          <w:rFonts w:hint="eastAsia"/>
        </w:rPr>
        <w:t>1.12 偏离</w:t>
      </w:r>
      <w:r>
        <w:tab/>
      </w:r>
      <w:r>
        <w:fldChar w:fldCharType="begin"/>
      </w:r>
      <w:r>
        <w:instrText xml:space="preserve"> PAGEREF _Toc23219 \h </w:instrText>
      </w:r>
      <w:r>
        <w:fldChar w:fldCharType="separate"/>
      </w:r>
      <w:r>
        <w:t>- 17 -</w:t>
      </w:r>
      <w:r>
        <w:fldChar w:fldCharType="end"/>
      </w:r>
      <w:r>
        <w:fldChar w:fldCharType="end"/>
      </w:r>
    </w:p>
    <w:p w14:paraId="4543C9CA">
      <w:pPr>
        <w:pStyle w:val="17"/>
        <w:tabs>
          <w:tab w:val="right" w:leader="dot" w:pos="9638"/>
        </w:tabs>
      </w:pPr>
      <w:r>
        <w:fldChar w:fldCharType="begin"/>
      </w:r>
      <w:r>
        <w:instrText xml:space="preserve"> HYPERLINK \l "_Toc5739" </w:instrText>
      </w:r>
      <w:r>
        <w:fldChar w:fldCharType="separate"/>
      </w:r>
      <w:r>
        <w:rPr>
          <w:rFonts w:hint="eastAsia"/>
        </w:rPr>
        <w:t>2. 招标文件</w:t>
      </w:r>
      <w:r>
        <w:tab/>
      </w:r>
      <w:r>
        <w:fldChar w:fldCharType="begin"/>
      </w:r>
      <w:r>
        <w:instrText xml:space="preserve"> PAGEREF _Toc5739 \h </w:instrText>
      </w:r>
      <w:r>
        <w:fldChar w:fldCharType="separate"/>
      </w:r>
      <w:r>
        <w:t>- 17 -</w:t>
      </w:r>
      <w:r>
        <w:fldChar w:fldCharType="end"/>
      </w:r>
      <w:r>
        <w:fldChar w:fldCharType="end"/>
      </w:r>
    </w:p>
    <w:p w14:paraId="54A12A4A">
      <w:pPr>
        <w:pStyle w:val="11"/>
        <w:tabs>
          <w:tab w:val="right" w:leader="dot" w:pos="9638"/>
        </w:tabs>
      </w:pPr>
      <w:r>
        <w:fldChar w:fldCharType="begin"/>
      </w:r>
      <w:r>
        <w:instrText xml:space="preserve"> HYPERLINK \l "_Toc17993" </w:instrText>
      </w:r>
      <w:r>
        <w:fldChar w:fldCharType="separate"/>
      </w:r>
      <w:r>
        <w:rPr>
          <w:rFonts w:hint="eastAsia"/>
        </w:rPr>
        <w:t>2.1 招标文件的组成</w:t>
      </w:r>
      <w:r>
        <w:tab/>
      </w:r>
      <w:r>
        <w:fldChar w:fldCharType="begin"/>
      </w:r>
      <w:r>
        <w:instrText xml:space="preserve"> PAGEREF _Toc17993 \h </w:instrText>
      </w:r>
      <w:r>
        <w:fldChar w:fldCharType="separate"/>
      </w:r>
      <w:r>
        <w:t>- 17 -</w:t>
      </w:r>
      <w:r>
        <w:fldChar w:fldCharType="end"/>
      </w:r>
      <w:r>
        <w:fldChar w:fldCharType="end"/>
      </w:r>
    </w:p>
    <w:p w14:paraId="45E045E7">
      <w:pPr>
        <w:pStyle w:val="11"/>
        <w:tabs>
          <w:tab w:val="right" w:leader="dot" w:pos="9638"/>
        </w:tabs>
      </w:pPr>
      <w:r>
        <w:fldChar w:fldCharType="begin"/>
      </w:r>
      <w:r>
        <w:instrText xml:space="preserve"> HYPERLINK \l "_Toc25400" </w:instrText>
      </w:r>
      <w:r>
        <w:fldChar w:fldCharType="separate"/>
      </w:r>
      <w:r>
        <w:rPr>
          <w:rFonts w:hint="eastAsia"/>
        </w:rPr>
        <w:t>2.2 招标文件的澄清</w:t>
      </w:r>
      <w:r>
        <w:tab/>
      </w:r>
      <w:r>
        <w:fldChar w:fldCharType="begin"/>
      </w:r>
      <w:r>
        <w:instrText xml:space="preserve"> PAGEREF _Toc25400 \h </w:instrText>
      </w:r>
      <w:r>
        <w:fldChar w:fldCharType="separate"/>
      </w:r>
      <w:r>
        <w:t>- 18 -</w:t>
      </w:r>
      <w:r>
        <w:fldChar w:fldCharType="end"/>
      </w:r>
      <w:r>
        <w:fldChar w:fldCharType="end"/>
      </w:r>
    </w:p>
    <w:p w14:paraId="47E693C5">
      <w:pPr>
        <w:pStyle w:val="11"/>
        <w:tabs>
          <w:tab w:val="right" w:leader="dot" w:pos="9638"/>
        </w:tabs>
      </w:pPr>
      <w:r>
        <w:fldChar w:fldCharType="begin"/>
      </w:r>
      <w:r>
        <w:instrText xml:space="preserve"> HYPERLINK \l "_Toc2866" </w:instrText>
      </w:r>
      <w:r>
        <w:fldChar w:fldCharType="separate"/>
      </w:r>
      <w:r>
        <w:rPr>
          <w:rFonts w:hint="eastAsia"/>
        </w:rPr>
        <w:t>2.3 招标文件的修改</w:t>
      </w:r>
      <w:r>
        <w:tab/>
      </w:r>
      <w:r>
        <w:fldChar w:fldCharType="begin"/>
      </w:r>
      <w:r>
        <w:instrText xml:space="preserve"> PAGEREF _Toc2866 \h </w:instrText>
      </w:r>
      <w:r>
        <w:fldChar w:fldCharType="separate"/>
      </w:r>
      <w:r>
        <w:t>- 18 -</w:t>
      </w:r>
      <w:r>
        <w:fldChar w:fldCharType="end"/>
      </w:r>
      <w:r>
        <w:fldChar w:fldCharType="end"/>
      </w:r>
    </w:p>
    <w:p w14:paraId="73BFD922">
      <w:pPr>
        <w:pStyle w:val="17"/>
        <w:tabs>
          <w:tab w:val="right" w:leader="dot" w:pos="9638"/>
        </w:tabs>
      </w:pPr>
      <w:r>
        <w:fldChar w:fldCharType="begin"/>
      </w:r>
      <w:r>
        <w:instrText xml:space="preserve"> HYPERLINK \l "_Toc22065" </w:instrText>
      </w:r>
      <w:r>
        <w:fldChar w:fldCharType="separate"/>
      </w:r>
      <w:r>
        <w:rPr>
          <w:rFonts w:hint="eastAsia"/>
        </w:rPr>
        <w:t>3. 投标文件</w:t>
      </w:r>
      <w:r>
        <w:tab/>
      </w:r>
      <w:r>
        <w:fldChar w:fldCharType="begin"/>
      </w:r>
      <w:r>
        <w:instrText xml:space="preserve"> PAGEREF _Toc22065 \h </w:instrText>
      </w:r>
      <w:r>
        <w:fldChar w:fldCharType="separate"/>
      </w:r>
      <w:r>
        <w:t>- 19 -</w:t>
      </w:r>
      <w:r>
        <w:fldChar w:fldCharType="end"/>
      </w:r>
      <w:r>
        <w:fldChar w:fldCharType="end"/>
      </w:r>
    </w:p>
    <w:p w14:paraId="21F9F520">
      <w:pPr>
        <w:pStyle w:val="11"/>
        <w:tabs>
          <w:tab w:val="right" w:leader="dot" w:pos="9638"/>
        </w:tabs>
      </w:pPr>
      <w:r>
        <w:fldChar w:fldCharType="begin"/>
      </w:r>
      <w:r>
        <w:instrText xml:space="preserve"> HYPERLINK \l "_Toc31065" </w:instrText>
      </w:r>
      <w:r>
        <w:fldChar w:fldCharType="separate"/>
      </w:r>
      <w:r>
        <w:rPr>
          <w:rFonts w:hint="eastAsia"/>
        </w:rPr>
        <w:t>3.1 投标文件的组成</w:t>
      </w:r>
      <w:r>
        <w:tab/>
      </w:r>
      <w:r>
        <w:fldChar w:fldCharType="begin"/>
      </w:r>
      <w:r>
        <w:instrText xml:space="preserve"> PAGEREF _Toc31065 \h </w:instrText>
      </w:r>
      <w:r>
        <w:fldChar w:fldCharType="separate"/>
      </w:r>
      <w:r>
        <w:t>- 19 -</w:t>
      </w:r>
      <w:r>
        <w:fldChar w:fldCharType="end"/>
      </w:r>
      <w:r>
        <w:fldChar w:fldCharType="end"/>
      </w:r>
    </w:p>
    <w:p w14:paraId="0D3D8533">
      <w:pPr>
        <w:pStyle w:val="11"/>
        <w:tabs>
          <w:tab w:val="right" w:leader="dot" w:pos="9638"/>
        </w:tabs>
      </w:pPr>
      <w:r>
        <w:fldChar w:fldCharType="begin"/>
      </w:r>
      <w:r>
        <w:instrText xml:space="preserve"> HYPERLINK \l "_Toc23715" </w:instrText>
      </w:r>
      <w:r>
        <w:fldChar w:fldCharType="separate"/>
      </w:r>
      <w:r>
        <w:rPr>
          <w:rFonts w:hint="eastAsia"/>
        </w:rPr>
        <w:t>3.2 投标报价</w:t>
      </w:r>
      <w:r>
        <w:tab/>
      </w:r>
      <w:r>
        <w:fldChar w:fldCharType="begin"/>
      </w:r>
      <w:r>
        <w:instrText xml:space="preserve"> PAGEREF _Toc23715 \h </w:instrText>
      </w:r>
      <w:r>
        <w:fldChar w:fldCharType="separate"/>
      </w:r>
      <w:r>
        <w:t>- 20 -</w:t>
      </w:r>
      <w:r>
        <w:fldChar w:fldCharType="end"/>
      </w:r>
      <w:r>
        <w:fldChar w:fldCharType="end"/>
      </w:r>
    </w:p>
    <w:p w14:paraId="0C2BAE54">
      <w:pPr>
        <w:pStyle w:val="11"/>
        <w:tabs>
          <w:tab w:val="right" w:leader="dot" w:pos="9638"/>
        </w:tabs>
      </w:pPr>
      <w:r>
        <w:fldChar w:fldCharType="begin"/>
      </w:r>
      <w:r>
        <w:instrText xml:space="preserve"> HYPERLINK \l "_Toc239" </w:instrText>
      </w:r>
      <w:r>
        <w:fldChar w:fldCharType="separate"/>
      </w:r>
      <w:r>
        <w:rPr>
          <w:rFonts w:hint="eastAsia"/>
        </w:rPr>
        <w:t>3.3 投标有效期</w:t>
      </w:r>
      <w:r>
        <w:tab/>
      </w:r>
      <w:r>
        <w:fldChar w:fldCharType="begin"/>
      </w:r>
      <w:r>
        <w:instrText xml:space="preserve"> PAGEREF _Toc239 \h </w:instrText>
      </w:r>
      <w:r>
        <w:fldChar w:fldCharType="separate"/>
      </w:r>
      <w:r>
        <w:t>- 20 -</w:t>
      </w:r>
      <w:r>
        <w:fldChar w:fldCharType="end"/>
      </w:r>
      <w:r>
        <w:fldChar w:fldCharType="end"/>
      </w:r>
    </w:p>
    <w:p w14:paraId="02CB73DB">
      <w:pPr>
        <w:pStyle w:val="11"/>
        <w:tabs>
          <w:tab w:val="right" w:leader="dot" w:pos="9638"/>
        </w:tabs>
      </w:pPr>
      <w:r>
        <w:fldChar w:fldCharType="begin"/>
      </w:r>
      <w:r>
        <w:instrText xml:space="preserve"> HYPERLINK \l "_Toc19521" </w:instrText>
      </w:r>
      <w:r>
        <w:fldChar w:fldCharType="separate"/>
      </w:r>
      <w:r>
        <w:rPr>
          <w:rFonts w:hint="eastAsia"/>
        </w:rPr>
        <w:t>3.4 投标保证金（不适用）</w:t>
      </w:r>
      <w:r>
        <w:tab/>
      </w:r>
      <w:r>
        <w:fldChar w:fldCharType="begin"/>
      </w:r>
      <w:r>
        <w:instrText xml:space="preserve"> PAGEREF _Toc19521 \h </w:instrText>
      </w:r>
      <w:r>
        <w:fldChar w:fldCharType="separate"/>
      </w:r>
      <w:r>
        <w:t>- 20 -</w:t>
      </w:r>
      <w:r>
        <w:fldChar w:fldCharType="end"/>
      </w:r>
      <w:r>
        <w:fldChar w:fldCharType="end"/>
      </w:r>
    </w:p>
    <w:p w14:paraId="522859E5">
      <w:pPr>
        <w:pStyle w:val="11"/>
        <w:tabs>
          <w:tab w:val="right" w:leader="dot" w:pos="9638"/>
        </w:tabs>
      </w:pPr>
      <w:r>
        <w:fldChar w:fldCharType="begin"/>
      </w:r>
      <w:r>
        <w:instrText xml:space="preserve"> HYPERLINK \l "_Toc6555" </w:instrText>
      </w:r>
      <w:r>
        <w:fldChar w:fldCharType="separate"/>
      </w:r>
      <w:r>
        <w:rPr>
          <w:rFonts w:hint="eastAsia"/>
        </w:rPr>
        <w:t>3.5 资格审查资料（适用于未进行资格预审的）</w:t>
      </w:r>
      <w:r>
        <w:tab/>
      </w:r>
      <w:r>
        <w:fldChar w:fldCharType="begin"/>
      </w:r>
      <w:r>
        <w:instrText xml:space="preserve"> PAGEREF _Toc6555 \h </w:instrText>
      </w:r>
      <w:r>
        <w:fldChar w:fldCharType="separate"/>
      </w:r>
      <w:r>
        <w:t>- 21 -</w:t>
      </w:r>
      <w:r>
        <w:fldChar w:fldCharType="end"/>
      </w:r>
      <w:r>
        <w:fldChar w:fldCharType="end"/>
      </w:r>
    </w:p>
    <w:p w14:paraId="710D8F04">
      <w:pPr>
        <w:pStyle w:val="11"/>
        <w:tabs>
          <w:tab w:val="right" w:leader="dot" w:pos="9638"/>
        </w:tabs>
      </w:pPr>
      <w:r>
        <w:fldChar w:fldCharType="begin"/>
      </w:r>
      <w:r>
        <w:instrText xml:space="preserve"> HYPERLINK \l "_Toc23500" </w:instrText>
      </w:r>
      <w:r>
        <w:fldChar w:fldCharType="separate"/>
      </w:r>
      <w:r>
        <w:rPr>
          <w:rFonts w:hint="eastAsia"/>
        </w:rPr>
        <w:t>3.6 备选投标方案</w:t>
      </w:r>
      <w:r>
        <w:tab/>
      </w:r>
      <w:r>
        <w:fldChar w:fldCharType="begin"/>
      </w:r>
      <w:r>
        <w:instrText xml:space="preserve"> PAGEREF _Toc23500 \h </w:instrText>
      </w:r>
      <w:r>
        <w:fldChar w:fldCharType="separate"/>
      </w:r>
      <w:r>
        <w:t>- 21 -</w:t>
      </w:r>
      <w:r>
        <w:fldChar w:fldCharType="end"/>
      </w:r>
      <w:r>
        <w:fldChar w:fldCharType="end"/>
      </w:r>
    </w:p>
    <w:p w14:paraId="303481B8">
      <w:pPr>
        <w:pStyle w:val="11"/>
        <w:tabs>
          <w:tab w:val="right" w:leader="dot" w:pos="9638"/>
        </w:tabs>
      </w:pPr>
      <w:r>
        <w:fldChar w:fldCharType="begin"/>
      </w:r>
      <w:r>
        <w:instrText xml:space="preserve"> HYPERLINK \l "_Toc11755" </w:instrText>
      </w:r>
      <w:r>
        <w:fldChar w:fldCharType="separate"/>
      </w:r>
      <w:r>
        <w:rPr>
          <w:rFonts w:hint="eastAsia"/>
        </w:rPr>
        <w:t>3.7 投标文件的编制</w:t>
      </w:r>
      <w:r>
        <w:tab/>
      </w:r>
      <w:r>
        <w:fldChar w:fldCharType="begin"/>
      </w:r>
      <w:r>
        <w:instrText xml:space="preserve"> PAGEREF _Toc11755 \h </w:instrText>
      </w:r>
      <w:r>
        <w:fldChar w:fldCharType="separate"/>
      </w:r>
      <w:r>
        <w:t>- 21 -</w:t>
      </w:r>
      <w:r>
        <w:fldChar w:fldCharType="end"/>
      </w:r>
      <w:r>
        <w:fldChar w:fldCharType="end"/>
      </w:r>
    </w:p>
    <w:p w14:paraId="69612DA8">
      <w:pPr>
        <w:pStyle w:val="17"/>
        <w:tabs>
          <w:tab w:val="right" w:leader="dot" w:pos="9638"/>
        </w:tabs>
      </w:pPr>
      <w:r>
        <w:fldChar w:fldCharType="begin"/>
      </w:r>
      <w:r>
        <w:instrText xml:space="preserve"> HYPERLINK \l "_Toc26407" </w:instrText>
      </w:r>
      <w:r>
        <w:fldChar w:fldCharType="separate"/>
      </w:r>
      <w:r>
        <w:rPr>
          <w:rFonts w:hint="eastAsia"/>
        </w:rPr>
        <w:t>4. 投标</w:t>
      </w:r>
      <w:r>
        <w:tab/>
      </w:r>
      <w:r>
        <w:fldChar w:fldCharType="begin"/>
      </w:r>
      <w:r>
        <w:instrText xml:space="preserve"> PAGEREF _Toc26407 \h </w:instrText>
      </w:r>
      <w:r>
        <w:fldChar w:fldCharType="separate"/>
      </w:r>
      <w:r>
        <w:t>- 22 -</w:t>
      </w:r>
      <w:r>
        <w:fldChar w:fldCharType="end"/>
      </w:r>
      <w:r>
        <w:fldChar w:fldCharType="end"/>
      </w:r>
    </w:p>
    <w:p w14:paraId="5021809D">
      <w:pPr>
        <w:pStyle w:val="11"/>
        <w:tabs>
          <w:tab w:val="right" w:leader="dot" w:pos="9638"/>
        </w:tabs>
      </w:pPr>
      <w:r>
        <w:fldChar w:fldCharType="begin"/>
      </w:r>
      <w:r>
        <w:instrText xml:space="preserve"> HYPERLINK \l "_Toc32667" </w:instrText>
      </w:r>
      <w:r>
        <w:fldChar w:fldCharType="separate"/>
      </w:r>
      <w:r>
        <w:rPr>
          <w:rFonts w:hint="eastAsia"/>
        </w:rPr>
        <w:t>4.1 投标文件的密封和标记</w:t>
      </w:r>
      <w:r>
        <w:tab/>
      </w:r>
      <w:r>
        <w:fldChar w:fldCharType="begin"/>
      </w:r>
      <w:r>
        <w:instrText xml:space="preserve"> PAGEREF _Toc32667 \h </w:instrText>
      </w:r>
      <w:r>
        <w:fldChar w:fldCharType="separate"/>
      </w:r>
      <w:r>
        <w:t>- 22 -</w:t>
      </w:r>
      <w:r>
        <w:fldChar w:fldCharType="end"/>
      </w:r>
      <w:r>
        <w:fldChar w:fldCharType="end"/>
      </w:r>
    </w:p>
    <w:p w14:paraId="304FE72B">
      <w:pPr>
        <w:pStyle w:val="11"/>
        <w:tabs>
          <w:tab w:val="right" w:leader="dot" w:pos="9638"/>
        </w:tabs>
      </w:pPr>
      <w:r>
        <w:fldChar w:fldCharType="begin"/>
      </w:r>
      <w:r>
        <w:instrText xml:space="preserve"> HYPERLINK \l "_Toc12534" </w:instrText>
      </w:r>
      <w:r>
        <w:fldChar w:fldCharType="separate"/>
      </w:r>
      <w:r>
        <w:rPr>
          <w:rFonts w:hint="eastAsia"/>
        </w:rPr>
        <w:t>4.2 投标文件的递交</w:t>
      </w:r>
      <w:r>
        <w:tab/>
      </w:r>
      <w:r>
        <w:fldChar w:fldCharType="begin"/>
      </w:r>
      <w:r>
        <w:instrText xml:space="preserve"> PAGEREF _Toc12534 \h </w:instrText>
      </w:r>
      <w:r>
        <w:fldChar w:fldCharType="separate"/>
      </w:r>
      <w:r>
        <w:t>- 22 -</w:t>
      </w:r>
      <w:r>
        <w:fldChar w:fldCharType="end"/>
      </w:r>
      <w:r>
        <w:fldChar w:fldCharType="end"/>
      </w:r>
    </w:p>
    <w:p w14:paraId="04643830">
      <w:pPr>
        <w:pStyle w:val="11"/>
        <w:tabs>
          <w:tab w:val="right" w:leader="dot" w:pos="9638"/>
        </w:tabs>
      </w:pPr>
      <w:r>
        <w:fldChar w:fldCharType="begin"/>
      </w:r>
      <w:r>
        <w:instrText xml:space="preserve"> HYPERLINK \l "_Toc5933" </w:instrText>
      </w:r>
      <w:r>
        <w:fldChar w:fldCharType="separate"/>
      </w:r>
      <w:r>
        <w:rPr>
          <w:rFonts w:hint="eastAsia"/>
        </w:rPr>
        <w:t>4.3 投标文件的修改与撤回</w:t>
      </w:r>
      <w:r>
        <w:tab/>
      </w:r>
      <w:r>
        <w:fldChar w:fldCharType="begin"/>
      </w:r>
      <w:r>
        <w:instrText xml:space="preserve"> PAGEREF _Toc5933 \h </w:instrText>
      </w:r>
      <w:r>
        <w:fldChar w:fldCharType="separate"/>
      </w:r>
      <w:r>
        <w:t>- 22 -</w:t>
      </w:r>
      <w:r>
        <w:fldChar w:fldCharType="end"/>
      </w:r>
      <w:r>
        <w:fldChar w:fldCharType="end"/>
      </w:r>
    </w:p>
    <w:p w14:paraId="13CC3B91">
      <w:pPr>
        <w:pStyle w:val="17"/>
        <w:tabs>
          <w:tab w:val="right" w:leader="dot" w:pos="9638"/>
        </w:tabs>
      </w:pPr>
      <w:r>
        <w:fldChar w:fldCharType="begin"/>
      </w:r>
      <w:r>
        <w:instrText xml:space="preserve"> HYPERLINK \l "_Toc30304" </w:instrText>
      </w:r>
      <w:r>
        <w:fldChar w:fldCharType="separate"/>
      </w:r>
      <w:r>
        <w:rPr>
          <w:rFonts w:hint="eastAsia"/>
        </w:rPr>
        <w:t>5. 开标</w:t>
      </w:r>
      <w:r>
        <w:tab/>
      </w:r>
      <w:r>
        <w:fldChar w:fldCharType="begin"/>
      </w:r>
      <w:r>
        <w:instrText xml:space="preserve"> PAGEREF _Toc30304 \h </w:instrText>
      </w:r>
      <w:r>
        <w:fldChar w:fldCharType="separate"/>
      </w:r>
      <w:r>
        <w:t>- 23 -</w:t>
      </w:r>
      <w:r>
        <w:fldChar w:fldCharType="end"/>
      </w:r>
      <w:r>
        <w:fldChar w:fldCharType="end"/>
      </w:r>
    </w:p>
    <w:p w14:paraId="1D15F103">
      <w:pPr>
        <w:pStyle w:val="11"/>
        <w:tabs>
          <w:tab w:val="right" w:leader="dot" w:pos="9638"/>
        </w:tabs>
      </w:pPr>
      <w:r>
        <w:fldChar w:fldCharType="begin"/>
      </w:r>
      <w:r>
        <w:instrText xml:space="preserve"> HYPERLINK \l "_Toc24883" </w:instrText>
      </w:r>
      <w:r>
        <w:fldChar w:fldCharType="separate"/>
      </w:r>
      <w:r>
        <w:rPr>
          <w:rFonts w:hint="eastAsia"/>
        </w:rPr>
        <w:t>5.1 开标时间和地点</w:t>
      </w:r>
      <w:r>
        <w:tab/>
      </w:r>
      <w:r>
        <w:fldChar w:fldCharType="begin"/>
      </w:r>
      <w:r>
        <w:instrText xml:space="preserve"> PAGEREF _Toc24883 \h </w:instrText>
      </w:r>
      <w:r>
        <w:fldChar w:fldCharType="separate"/>
      </w:r>
      <w:r>
        <w:t>- 23 -</w:t>
      </w:r>
      <w:r>
        <w:fldChar w:fldCharType="end"/>
      </w:r>
      <w:r>
        <w:fldChar w:fldCharType="end"/>
      </w:r>
    </w:p>
    <w:p w14:paraId="6DCBB091">
      <w:pPr>
        <w:pStyle w:val="11"/>
        <w:tabs>
          <w:tab w:val="right" w:leader="dot" w:pos="9638"/>
        </w:tabs>
      </w:pPr>
      <w:r>
        <w:fldChar w:fldCharType="begin"/>
      </w:r>
      <w:r>
        <w:instrText xml:space="preserve"> HYPERLINK \l "_Toc3493" </w:instrText>
      </w:r>
      <w:r>
        <w:fldChar w:fldCharType="separate"/>
      </w:r>
      <w:r>
        <w:rPr>
          <w:rFonts w:hint="eastAsia"/>
        </w:rPr>
        <w:t>5.2 开标程序</w:t>
      </w:r>
      <w:r>
        <w:tab/>
      </w:r>
      <w:r>
        <w:fldChar w:fldCharType="begin"/>
      </w:r>
      <w:r>
        <w:instrText xml:space="preserve"> PAGEREF _Toc3493 \h </w:instrText>
      </w:r>
      <w:r>
        <w:fldChar w:fldCharType="separate"/>
      </w:r>
      <w:r>
        <w:t>- 23 -</w:t>
      </w:r>
      <w:r>
        <w:fldChar w:fldCharType="end"/>
      </w:r>
      <w:r>
        <w:fldChar w:fldCharType="end"/>
      </w:r>
    </w:p>
    <w:p w14:paraId="3A419885">
      <w:pPr>
        <w:pStyle w:val="11"/>
        <w:tabs>
          <w:tab w:val="right" w:leader="dot" w:pos="9638"/>
        </w:tabs>
      </w:pPr>
      <w:r>
        <w:fldChar w:fldCharType="begin"/>
      </w:r>
      <w:r>
        <w:instrText xml:space="preserve"> HYPERLINK \l "_Toc28411" </w:instrText>
      </w:r>
      <w:r>
        <w:fldChar w:fldCharType="separate"/>
      </w:r>
      <w:r>
        <w:rPr>
          <w:rFonts w:hint="eastAsia"/>
        </w:rPr>
        <w:t>5.3 开标异议</w:t>
      </w:r>
      <w:r>
        <w:tab/>
      </w:r>
      <w:r>
        <w:fldChar w:fldCharType="begin"/>
      </w:r>
      <w:r>
        <w:instrText xml:space="preserve"> PAGEREF _Toc28411 \h </w:instrText>
      </w:r>
      <w:r>
        <w:fldChar w:fldCharType="separate"/>
      </w:r>
      <w:r>
        <w:t>- 24 -</w:t>
      </w:r>
      <w:r>
        <w:fldChar w:fldCharType="end"/>
      </w:r>
      <w:r>
        <w:fldChar w:fldCharType="end"/>
      </w:r>
    </w:p>
    <w:p w14:paraId="01850B40">
      <w:pPr>
        <w:pStyle w:val="17"/>
        <w:tabs>
          <w:tab w:val="right" w:leader="dot" w:pos="9638"/>
        </w:tabs>
      </w:pPr>
      <w:r>
        <w:fldChar w:fldCharType="begin"/>
      </w:r>
      <w:r>
        <w:instrText xml:space="preserve"> HYPERLINK \l "_Toc20139" </w:instrText>
      </w:r>
      <w:r>
        <w:fldChar w:fldCharType="separate"/>
      </w:r>
      <w:r>
        <w:rPr>
          <w:rFonts w:hint="eastAsia"/>
        </w:rPr>
        <w:t>6.评标</w:t>
      </w:r>
      <w:r>
        <w:tab/>
      </w:r>
      <w:r>
        <w:fldChar w:fldCharType="begin"/>
      </w:r>
      <w:r>
        <w:instrText xml:space="preserve"> PAGEREF _Toc20139 \h </w:instrText>
      </w:r>
      <w:r>
        <w:fldChar w:fldCharType="separate"/>
      </w:r>
      <w:r>
        <w:t>- 24 -</w:t>
      </w:r>
      <w:r>
        <w:fldChar w:fldCharType="end"/>
      </w:r>
      <w:r>
        <w:fldChar w:fldCharType="end"/>
      </w:r>
    </w:p>
    <w:p w14:paraId="680D3D10">
      <w:pPr>
        <w:pStyle w:val="11"/>
        <w:tabs>
          <w:tab w:val="right" w:leader="dot" w:pos="9638"/>
        </w:tabs>
      </w:pPr>
      <w:r>
        <w:fldChar w:fldCharType="begin"/>
      </w:r>
      <w:r>
        <w:instrText xml:space="preserve"> HYPERLINK \l "_Toc15735" </w:instrText>
      </w:r>
      <w:r>
        <w:fldChar w:fldCharType="separate"/>
      </w:r>
      <w:r>
        <w:rPr>
          <w:rFonts w:hint="eastAsia"/>
        </w:rPr>
        <w:t>6.1 评标委员会</w:t>
      </w:r>
      <w:r>
        <w:tab/>
      </w:r>
      <w:r>
        <w:fldChar w:fldCharType="begin"/>
      </w:r>
      <w:r>
        <w:instrText xml:space="preserve"> PAGEREF _Toc15735 \h </w:instrText>
      </w:r>
      <w:r>
        <w:fldChar w:fldCharType="separate"/>
      </w:r>
      <w:r>
        <w:t>- 24 -</w:t>
      </w:r>
      <w:r>
        <w:fldChar w:fldCharType="end"/>
      </w:r>
      <w:r>
        <w:fldChar w:fldCharType="end"/>
      </w:r>
    </w:p>
    <w:p w14:paraId="5EEC6C19">
      <w:pPr>
        <w:pStyle w:val="11"/>
        <w:tabs>
          <w:tab w:val="right" w:leader="dot" w:pos="9638"/>
        </w:tabs>
      </w:pPr>
      <w:r>
        <w:fldChar w:fldCharType="begin"/>
      </w:r>
      <w:r>
        <w:instrText xml:space="preserve"> HYPERLINK \l "_Toc15536" </w:instrText>
      </w:r>
      <w:r>
        <w:fldChar w:fldCharType="separate"/>
      </w:r>
      <w:r>
        <w:rPr>
          <w:rFonts w:hint="eastAsia"/>
        </w:rPr>
        <w:t>6.2 评标原则</w:t>
      </w:r>
      <w:r>
        <w:tab/>
      </w:r>
      <w:r>
        <w:fldChar w:fldCharType="begin"/>
      </w:r>
      <w:r>
        <w:instrText xml:space="preserve"> PAGEREF _Toc15536 \h </w:instrText>
      </w:r>
      <w:r>
        <w:fldChar w:fldCharType="separate"/>
      </w:r>
      <w:r>
        <w:t>- 24 -</w:t>
      </w:r>
      <w:r>
        <w:fldChar w:fldCharType="end"/>
      </w:r>
      <w:r>
        <w:fldChar w:fldCharType="end"/>
      </w:r>
    </w:p>
    <w:p w14:paraId="2EFBE5DB">
      <w:pPr>
        <w:pStyle w:val="11"/>
        <w:tabs>
          <w:tab w:val="right" w:leader="dot" w:pos="9638"/>
        </w:tabs>
      </w:pPr>
      <w:r>
        <w:fldChar w:fldCharType="begin"/>
      </w:r>
      <w:r>
        <w:instrText xml:space="preserve"> HYPERLINK \l "_Toc15517" </w:instrText>
      </w:r>
      <w:r>
        <w:fldChar w:fldCharType="separate"/>
      </w:r>
      <w:r>
        <w:rPr>
          <w:rFonts w:hint="eastAsia"/>
        </w:rPr>
        <w:t>6.3 评标</w:t>
      </w:r>
      <w:r>
        <w:tab/>
      </w:r>
      <w:r>
        <w:fldChar w:fldCharType="begin"/>
      </w:r>
      <w:r>
        <w:instrText xml:space="preserve"> PAGEREF _Toc15517 \h </w:instrText>
      </w:r>
      <w:r>
        <w:fldChar w:fldCharType="separate"/>
      </w:r>
      <w:r>
        <w:t>- 25 -</w:t>
      </w:r>
      <w:r>
        <w:fldChar w:fldCharType="end"/>
      </w:r>
      <w:r>
        <w:fldChar w:fldCharType="end"/>
      </w:r>
    </w:p>
    <w:p w14:paraId="10ADD62F">
      <w:pPr>
        <w:pStyle w:val="17"/>
        <w:tabs>
          <w:tab w:val="right" w:leader="dot" w:pos="9638"/>
        </w:tabs>
      </w:pPr>
      <w:r>
        <w:fldChar w:fldCharType="begin"/>
      </w:r>
      <w:r>
        <w:instrText xml:space="preserve"> HYPERLINK \l "_Toc25277" </w:instrText>
      </w:r>
      <w:r>
        <w:fldChar w:fldCharType="separate"/>
      </w:r>
      <w:r>
        <w:rPr>
          <w:rFonts w:hint="eastAsia"/>
        </w:rPr>
        <w:t>7. 合同授予</w:t>
      </w:r>
      <w:r>
        <w:tab/>
      </w:r>
      <w:r>
        <w:fldChar w:fldCharType="begin"/>
      </w:r>
      <w:r>
        <w:instrText xml:space="preserve"> PAGEREF _Toc25277 \h </w:instrText>
      </w:r>
      <w:r>
        <w:fldChar w:fldCharType="separate"/>
      </w:r>
      <w:r>
        <w:t>- 25 -</w:t>
      </w:r>
      <w:r>
        <w:fldChar w:fldCharType="end"/>
      </w:r>
      <w:r>
        <w:fldChar w:fldCharType="end"/>
      </w:r>
    </w:p>
    <w:p w14:paraId="77FE7175">
      <w:pPr>
        <w:pStyle w:val="11"/>
        <w:tabs>
          <w:tab w:val="right" w:leader="dot" w:pos="9638"/>
        </w:tabs>
      </w:pPr>
      <w:r>
        <w:fldChar w:fldCharType="begin"/>
      </w:r>
      <w:r>
        <w:instrText xml:space="preserve"> HYPERLINK \l "_Toc25237" </w:instrText>
      </w:r>
      <w:r>
        <w:fldChar w:fldCharType="separate"/>
      </w:r>
      <w:r>
        <w:rPr>
          <w:rFonts w:hint="eastAsia"/>
        </w:rPr>
        <w:t>7.1 定标方式</w:t>
      </w:r>
      <w:r>
        <w:tab/>
      </w:r>
      <w:r>
        <w:fldChar w:fldCharType="begin"/>
      </w:r>
      <w:r>
        <w:instrText xml:space="preserve"> PAGEREF _Toc25237 \h </w:instrText>
      </w:r>
      <w:r>
        <w:fldChar w:fldCharType="separate"/>
      </w:r>
      <w:r>
        <w:t>- 25 -</w:t>
      </w:r>
      <w:r>
        <w:fldChar w:fldCharType="end"/>
      </w:r>
      <w:r>
        <w:fldChar w:fldCharType="end"/>
      </w:r>
    </w:p>
    <w:p w14:paraId="77539208">
      <w:pPr>
        <w:pStyle w:val="11"/>
        <w:tabs>
          <w:tab w:val="right" w:leader="dot" w:pos="9638"/>
        </w:tabs>
      </w:pPr>
      <w:r>
        <w:fldChar w:fldCharType="begin"/>
      </w:r>
      <w:r>
        <w:instrText xml:space="preserve"> HYPERLINK \l "_Toc8342" </w:instrText>
      </w:r>
      <w:r>
        <w:fldChar w:fldCharType="separate"/>
      </w:r>
      <w:r>
        <w:rPr>
          <w:rFonts w:hint="eastAsia"/>
        </w:rPr>
        <w:t>7.2 中标候选人公示</w:t>
      </w:r>
      <w:r>
        <w:tab/>
      </w:r>
      <w:r>
        <w:fldChar w:fldCharType="begin"/>
      </w:r>
      <w:r>
        <w:instrText xml:space="preserve"> PAGEREF _Toc8342 \h </w:instrText>
      </w:r>
      <w:r>
        <w:fldChar w:fldCharType="separate"/>
      </w:r>
      <w:r>
        <w:t>- 25 -</w:t>
      </w:r>
      <w:r>
        <w:fldChar w:fldCharType="end"/>
      </w:r>
      <w:r>
        <w:fldChar w:fldCharType="end"/>
      </w:r>
    </w:p>
    <w:p w14:paraId="5C1638E9">
      <w:pPr>
        <w:pStyle w:val="11"/>
        <w:tabs>
          <w:tab w:val="right" w:leader="dot" w:pos="9638"/>
        </w:tabs>
      </w:pPr>
      <w:r>
        <w:fldChar w:fldCharType="begin"/>
      </w:r>
      <w:r>
        <w:instrText xml:space="preserve"> HYPERLINK \l "_Toc12644" </w:instrText>
      </w:r>
      <w:r>
        <w:fldChar w:fldCharType="separate"/>
      </w:r>
      <w:r>
        <w:rPr>
          <w:rFonts w:hint="eastAsia"/>
        </w:rPr>
        <w:t>7.3 中标通知</w:t>
      </w:r>
      <w:r>
        <w:tab/>
      </w:r>
      <w:r>
        <w:fldChar w:fldCharType="begin"/>
      </w:r>
      <w:r>
        <w:instrText xml:space="preserve"> PAGEREF _Toc12644 \h </w:instrText>
      </w:r>
      <w:r>
        <w:fldChar w:fldCharType="separate"/>
      </w:r>
      <w:r>
        <w:t>- 25 -</w:t>
      </w:r>
      <w:r>
        <w:fldChar w:fldCharType="end"/>
      </w:r>
      <w:r>
        <w:fldChar w:fldCharType="end"/>
      </w:r>
    </w:p>
    <w:p w14:paraId="5B923429">
      <w:pPr>
        <w:pStyle w:val="11"/>
        <w:tabs>
          <w:tab w:val="right" w:leader="dot" w:pos="9638"/>
        </w:tabs>
      </w:pPr>
      <w:r>
        <w:fldChar w:fldCharType="begin"/>
      </w:r>
      <w:r>
        <w:instrText xml:space="preserve"> HYPERLINK \l "_Toc21558" </w:instrText>
      </w:r>
      <w:r>
        <w:fldChar w:fldCharType="separate"/>
      </w:r>
      <w:r>
        <w:rPr>
          <w:rFonts w:hint="eastAsia"/>
        </w:rPr>
        <w:t>7.4 履约担保</w:t>
      </w:r>
      <w:r>
        <w:tab/>
      </w:r>
      <w:r>
        <w:fldChar w:fldCharType="begin"/>
      </w:r>
      <w:r>
        <w:instrText xml:space="preserve"> PAGEREF _Toc21558 \h </w:instrText>
      </w:r>
      <w:r>
        <w:fldChar w:fldCharType="separate"/>
      </w:r>
      <w:r>
        <w:t>- 25 -</w:t>
      </w:r>
      <w:r>
        <w:fldChar w:fldCharType="end"/>
      </w:r>
      <w:r>
        <w:fldChar w:fldCharType="end"/>
      </w:r>
    </w:p>
    <w:p w14:paraId="12E7E9DB">
      <w:pPr>
        <w:pStyle w:val="11"/>
        <w:tabs>
          <w:tab w:val="right" w:leader="dot" w:pos="9638"/>
        </w:tabs>
      </w:pPr>
      <w:r>
        <w:fldChar w:fldCharType="begin"/>
      </w:r>
      <w:r>
        <w:instrText xml:space="preserve"> HYPERLINK \l "_Toc2816" </w:instrText>
      </w:r>
      <w:r>
        <w:fldChar w:fldCharType="separate"/>
      </w:r>
      <w:r>
        <w:rPr>
          <w:rFonts w:hint="eastAsia"/>
        </w:rPr>
        <w:t>7.5 签订合同</w:t>
      </w:r>
      <w:r>
        <w:tab/>
      </w:r>
      <w:r>
        <w:fldChar w:fldCharType="begin"/>
      </w:r>
      <w:r>
        <w:instrText xml:space="preserve"> PAGEREF _Toc2816 \h </w:instrText>
      </w:r>
      <w:r>
        <w:fldChar w:fldCharType="separate"/>
      </w:r>
      <w:r>
        <w:t>- 26 -</w:t>
      </w:r>
      <w:r>
        <w:fldChar w:fldCharType="end"/>
      </w:r>
      <w:r>
        <w:fldChar w:fldCharType="end"/>
      </w:r>
    </w:p>
    <w:p w14:paraId="66032BAE">
      <w:pPr>
        <w:pStyle w:val="17"/>
        <w:tabs>
          <w:tab w:val="right" w:leader="dot" w:pos="9638"/>
        </w:tabs>
      </w:pPr>
      <w:r>
        <w:fldChar w:fldCharType="begin"/>
      </w:r>
      <w:r>
        <w:instrText xml:space="preserve"> HYPERLINK \l "_Toc27669" </w:instrText>
      </w:r>
      <w:r>
        <w:fldChar w:fldCharType="separate"/>
      </w:r>
      <w:r>
        <w:rPr>
          <w:rFonts w:hint="eastAsia"/>
        </w:rPr>
        <w:t>8. 纪律和监督</w:t>
      </w:r>
      <w:r>
        <w:tab/>
      </w:r>
      <w:r>
        <w:fldChar w:fldCharType="begin"/>
      </w:r>
      <w:r>
        <w:instrText xml:space="preserve"> PAGEREF _Toc27669 \h </w:instrText>
      </w:r>
      <w:r>
        <w:fldChar w:fldCharType="separate"/>
      </w:r>
      <w:r>
        <w:t>- 26 -</w:t>
      </w:r>
      <w:r>
        <w:fldChar w:fldCharType="end"/>
      </w:r>
      <w:r>
        <w:fldChar w:fldCharType="end"/>
      </w:r>
    </w:p>
    <w:p w14:paraId="22AFAA19">
      <w:pPr>
        <w:pStyle w:val="11"/>
        <w:tabs>
          <w:tab w:val="right" w:leader="dot" w:pos="9638"/>
        </w:tabs>
      </w:pPr>
      <w:r>
        <w:fldChar w:fldCharType="begin"/>
      </w:r>
      <w:r>
        <w:instrText xml:space="preserve"> HYPERLINK \l "_Toc20203" </w:instrText>
      </w:r>
      <w:r>
        <w:fldChar w:fldCharType="separate"/>
      </w:r>
      <w:r>
        <w:rPr>
          <w:rFonts w:hint="eastAsia"/>
        </w:rPr>
        <w:t>8.1 对招标人的纪律要求</w:t>
      </w:r>
      <w:r>
        <w:tab/>
      </w:r>
      <w:r>
        <w:fldChar w:fldCharType="begin"/>
      </w:r>
      <w:r>
        <w:instrText xml:space="preserve"> PAGEREF _Toc20203 \h </w:instrText>
      </w:r>
      <w:r>
        <w:fldChar w:fldCharType="separate"/>
      </w:r>
      <w:r>
        <w:t>- 26 -</w:t>
      </w:r>
      <w:r>
        <w:fldChar w:fldCharType="end"/>
      </w:r>
      <w:r>
        <w:fldChar w:fldCharType="end"/>
      </w:r>
    </w:p>
    <w:p w14:paraId="481D4C89">
      <w:pPr>
        <w:pStyle w:val="11"/>
        <w:tabs>
          <w:tab w:val="right" w:leader="dot" w:pos="9638"/>
        </w:tabs>
      </w:pPr>
      <w:r>
        <w:fldChar w:fldCharType="begin"/>
      </w:r>
      <w:r>
        <w:instrText xml:space="preserve"> HYPERLINK \l "_Toc4308" </w:instrText>
      </w:r>
      <w:r>
        <w:fldChar w:fldCharType="separate"/>
      </w:r>
      <w:r>
        <w:rPr>
          <w:rFonts w:hint="eastAsia"/>
        </w:rPr>
        <w:t>8.2 对投标人的纪律要求</w:t>
      </w:r>
      <w:r>
        <w:tab/>
      </w:r>
      <w:r>
        <w:fldChar w:fldCharType="begin"/>
      </w:r>
      <w:r>
        <w:instrText xml:space="preserve"> PAGEREF _Toc4308 \h </w:instrText>
      </w:r>
      <w:r>
        <w:fldChar w:fldCharType="separate"/>
      </w:r>
      <w:r>
        <w:t>- 26 -</w:t>
      </w:r>
      <w:r>
        <w:fldChar w:fldCharType="end"/>
      </w:r>
      <w:r>
        <w:fldChar w:fldCharType="end"/>
      </w:r>
    </w:p>
    <w:p w14:paraId="270DFA3D">
      <w:pPr>
        <w:pStyle w:val="11"/>
        <w:tabs>
          <w:tab w:val="right" w:leader="dot" w:pos="9638"/>
        </w:tabs>
      </w:pPr>
      <w:r>
        <w:fldChar w:fldCharType="begin"/>
      </w:r>
      <w:r>
        <w:instrText xml:space="preserve"> HYPERLINK \l "_Toc21965" </w:instrText>
      </w:r>
      <w:r>
        <w:fldChar w:fldCharType="separate"/>
      </w:r>
      <w:r>
        <w:rPr>
          <w:rFonts w:hint="eastAsia"/>
        </w:rPr>
        <w:t>8.3 对评标委员会成员的纪律要求</w:t>
      </w:r>
      <w:r>
        <w:tab/>
      </w:r>
      <w:r>
        <w:fldChar w:fldCharType="begin"/>
      </w:r>
      <w:r>
        <w:instrText xml:space="preserve"> PAGEREF _Toc21965 \h </w:instrText>
      </w:r>
      <w:r>
        <w:fldChar w:fldCharType="separate"/>
      </w:r>
      <w:r>
        <w:t>- 26 -</w:t>
      </w:r>
      <w:r>
        <w:fldChar w:fldCharType="end"/>
      </w:r>
      <w:r>
        <w:fldChar w:fldCharType="end"/>
      </w:r>
    </w:p>
    <w:p w14:paraId="5E45C129">
      <w:pPr>
        <w:pStyle w:val="11"/>
        <w:tabs>
          <w:tab w:val="right" w:leader="dot" w:pos="9638"/>
        </w:tabs>
      </w:pPr>
      <w:r>
        <w:fldChar w:fldCharType="begin"/>
      </w:r>
      <w:r>
        <w:instrText xml:space="preserve"> HYPERLINK \l "_Toc18681" </w:instrText>
      </w:r>
      <w:r>
        <w:fldChar w:fldCharType="separate"/>
      </w:r>
      <w:r>
        <w:rPr>
          <w:rFonts w:hint="eastAsia"/>
        </w:rPr>
        <w:t>8.4 对与评标活动有关的工作人员的纪律要求</w:t>
      </w:r>
      <w:r>
        <w:tab/>
      </w:r>
      <w:r>
        <w:fldChar w:fldCharType="begin"/>
      </w:r>
      <w:r>
        <w:instrText xml:space="preserve"> PAGEREF _Toc18681 \h </w:instrText>
      </w:r>
      <w:r>
        <w:fldChar w:fldCharType="separate"/>
      </w:r>
      <w:r>
        <w:t>- 26 -</w:t>
      </w:r>
      <w:r>
        <w:fldChar w:fldCharType="end"/>
      </w:r>
      <w:r>
        <w:fldChar w:fldCharType="end"/>
      </w:r>
    </w:p>
    <w:p w14:paraId="35103B48">
      <w:pPr>
        <w:pStyle w:val="11"/>
        <w:tabs>
          <w:tab w:val="right" w:leader="dot" w:pos="9638"/>
        </w:tabs>
      </w:pPr>
      <w:r>
        <w:fldChar w:fldCharType="begin"/>
      </w:r>
      <w:r>
        <w:instrText xml:space="preserve"> HYPERLINK \l "_Toc17053" </w:instrText>
      </w:r>
      <w:r>
        <w:fldChar w:fldCharType="separate"/>
      </w:r>
      <w:r>
        <w:rPr>
          <w:rFonts w:hint="eastAsia"/>
        </w:rPr>
        <w:t>8.5 投诉</w:t>
      </w:r>
      <w:r>
        <w:tab/>
      </w:r>
      <w:r>
        <w:fldChar w:fldCharType="begin"/>
      </w:r>
      <w:r>
        <w:instrText xml:space="preserve"> PAGEREF _Toc17053 \h </w:instrText>
      </w:r>
      <w:r>
        <w:fldChar w:fldCharType="separate"/>
      </w:r>
      <w:r>
        <w:t>- 27 -</w:t>
      </w:r>
      <w:r>
        <w:fldChar w:fldCharType="end"/>
      </w:r>
      <w:r>
        <w:fldChar w:fldCharType="end"/>
      </w:r>
    </w:p>
    <w:p w14:paraId="4ABEF686">
      <w:pPr>
        <w:pStyle w:val="17"/>
        <w:tabs>
          <w:tab w:val="right" w:leader="dot" w:pos="9638"/>
        </w:tabs>
      </w:pPr>
      <w:r>
        <w:fldChar w:fldCharType="begin"/>
      </w:r>
      <w:r>
        <w:instrText xml:space="preserve"> HYPERLINK \l "_Toc20454" </w:instrText>
      </w:r>
      <w:r>
        <w:fldChar w:fldCharType="separate"/>
      </w:r>
      <w:r>
        <w:rPr>
          <w:rFonts w:hint="eastAsia"/>
        </w:rPr>
        <w:t>9. 需要补充的其他内容</w:t>
      </w:r>
      <w:r>
        <w:tab/>
      </w:r>
      <w:r>
        <w:fldChar w:fldCharType="begin"/>
      </w:r>
      <w:r>
        <w:instrText xml:space="preserve"> PAGEREF _Toc20454 \h </w:instrText>
      </w:r>
      <w:r>
        <w:fldChar w:fldCharType="separate"/>
      </w:r>
      <w:r>
        <w:t>- 27 -</w:t>
      </w:r>
      <w:r>
        <w:fldChar w:fldCharType="end"/>
      </w:r>
      <w:r>
        <w:fldChar w:fldCharType="end"/>
      </w:r>
    </w:p>
    <w:p w14:paraId="1B044374">
      <w:pPr>
        <w:pStyle w:val="17"/>
        <w:tabs>
          <w:tab w:val="right" w:leader="dot" w:pos="9638"/>
        </w:tabs>
      </w:pPr>
      <w:r>
        <w:fldChar w:fldCharType="begin"/>
      </w:r>
      <w:r>
        <w:instrText xml:space="preserve"> HYPERLINK \l "_Toc7773" </w:instrText>
      </w:r>
      <w:r>
        <w:fldChar w:fldCharType="separate"/>
      </w:r>
      <w:r>
        <w:rPr>
          <w:rFonts w:hint="eastAsia"/>
        </w:rPr>
        <w:t>10. 电子招标投标</w:t>
      </w:r>
      <w:r>
        <w:tab/>
      </w:r>
      <w:r>
        <w:fldChar w:fldCharType="begin"/>
      </w:r>
      <w:r>
        <w:instrText xml:space="preserve"> PAGEREF _Toc7773 \h </w:instrText>
      </w:r>
      <w:r>
        <w:fldChar w:fldCharType="separate"/>
      </w:r>
      <w:r>
        <w:t>- 27 -</w:t>
      </w:r>
      <w:r>
        <w:fldChar w:fldCharType="end"/>
      </w:r>
      <w:r>
        <w:fldChar w:fldCharType="end"/>
      </w:r>
    </w:p>
    <w:p w14:paraId="0D9C8BA4">
      <w:pPr>
        <w:pStyle w:val="16"/>
        <w:tabs>
          <w:tab w:val="right" w:leader="dot" w:pos="9638"/>
        </w:tabs>
      </w:pPr>
      <w:r>
        <w:fldChar w:fldCharType="begin"/>
      </w:r>
      <w:r>
        <w:instrText xml:space="preserve"> HYPERLINK \l "_Toc30524" </w:instrText>
      </w:r>
      <w:r>
        <w:fldChar w:fldCharType="separate"/>
      </w:r>
      <w:r>
        <w:rPr>
          <w:rFonts w:hint="eastAsia" w:ascii="宋体" w:hAnsi="宋体" w:cs="宋体"/>
        </w:rPr>
        <w:t>第三章 评标办法（综合评估法）</w:t>
      </w:r>
      <w:r>
        <w:tab/>
      </w:r>
      <w:r>
        <w:fldChar w:fldCharType="begin"/>
      </w:r>
      <w:r>
        <w:instrText xml:space="preserve"> PAGEREF _Toc30524 \h </w:instrText>
      </w:r>
      <w:r>
        <w:fldChar w:fldCharType="separate"/>
      </w:r>
      <w:r>
        <w:t>- 32 -</w:t>
      </w:r>
      <w:r>
        <w:fldChar w:fldCharType="end"/>
      </w:r>
      <w:r>
        <w:fldChar w:fldCharType="end"/>
      </w:r>
    </w:p>
    <w:p w14:paraId="49A5C587">
      <w:pPr>
        <w:pStyle w:val="17"/>
        <w:tabs>
          <w:tab w:val="right" w:leader="dot" w:pos="9638"/>
        </w:tabs>
      </w:pPr>
      <w:r>
        <w:fldChar w:fldCharType="begin"/>
      </w:r>
      <w:r>
        <w:instrText xml:space="preserve"> HYPERLINK \l "_Toc32298" </w:instrText>
      </w:r>
      <w:r>
        <w:fldChar w:fldCharType="separate"/>
      </w:r>
      <w:r>
        <w:rPr>
          <w:rFonts w:hint="eastAsia" w:ascii="宋体" w:hAnsi="宋体" w:cs="宋体"/>
        </w:rPr>
        <w:t>评标办法前附表</w:t>
      </w:r>
      <w:r>
        <w:tab/>
      </w:r>
      <w:r>
        <w:fldChar w:fldCharType="begin"/>
      </w:r>
      <w:r>
        <w:instrText xml:space="preserve"> PAGEREF _Toc32298 \h </w:instrText>
      </w:r>
      <w:r>
        <w:fldChar w:fldCharType="separate"/>
      </w:r>
      <w:r>
        <w:t>- 32 -</w:t>
      </w:r>
      <w:r>
        <w:fldChar w:fldCharType="end"/>
      </w:r>
      <w:r>
        <w:fldChar w:fldCharType="end"/>
      </w:r>
    </w:p>
    <w:p w14:paraId="7797B9A9">
      <w:pPr>
        <w:pStyle w:val="17"/>
        <w:tabs>
          <w:tab w:val="right" w:leader="dot" w:pos="9638"/>
        </w:tabs>
      </w:pPr>
      <w:r>
        <w:fldChar w:fldCharType="begin"/>
      </w:r>
      <w:r>
        <w:instrText xml:space="preserve"> HYPERLINK \l "_Toc14095" </w:instrText>
      </w:r>
      <w:r>
        <w:fldChar w:fldCharType="separate"/>
      </w:r>
      <w:r>
        <w:rPr>
          <w:rFonts w:hint="eastAsia"/>
        </w:rPr>
        <w:t>1. 评标方法</w:t>
      </w:r>
      <w:r>
        <w:tab/>
      </w:r>
      <w:r>
        <w:fldChar w:fldCharType="begin"/>
      </w:r>
      <w:r>
        <w:instrText xml:space="preserve"> PAGEREF _Toc14095 \h </w:instrText>
      </w:r>
      <w:r>
        <w:fldChar w:fldCharType="separate"/>
      </w:r>
      <w:r>
        <w:t>- 39 -</w:t>
      </w:r>
      <w:r>
        <w:fldChar w:fldCharType="end"/>
      </w:r>
      <w:r>
        <w:fldChar w:fldCharType="end"/>
      </w:r>
    </w:p>
    <w:p w14:paraId="12BA7EA2">
      <w:pPr>
        <w:pStyle w:val="17"/>
        <w:tabs>
          <w:tab w:val="right" w:leader="dot" w:pos="9638"/>
        </w:tabs>
      </w:pPr>
      <w:r>
        <w:fldChar w:fldCharType="begin"/>
      </w:r>
      <w:r>
        <w:instrText xml:space="preserve"> HYPERLINK \l "_Toc5374" </w:instrText>
      </w:r>
      <w:r>
        <w:fldChar w:fldCharType="separate"/>
      </w:r>
      <w:r>
        <w:rPr>
          <w:rFonts w:hint="eastAsia"/>
        </w:rPr>
        <w:t>2. 评审标准</w:t>
      </w:r>
      <w:r>
        <w:tab/>
      </w:r>
      <w:r>
        <w:fldChar w:fldCharType="begin"/>
      </w:r>
      <w:r>
        <w:instrText xml:space="preserve"> PAGEREF _Toc5374 \h </w:instrText>
      </w:r>
      <w:r>
        <w:fldChar w:fldCharType="separate"/>
      </w:r>
      <w:r>
        <w:t>- 39 -</w:t>
      </w:r>
      <w:r>
        <w:fldChar w:fldCharType="end"/>
      </w:r>
      <w:r>
        <w:fldChar w:fldCharType="end"/>
      </w:r>
    </w:p>
    <w:p w14:paraId="1798D89B">
      <w:pPr>
        <w:pStyle w:val="11"/>
        <w:tabs>
          <w:tab w:val="right" w:leader="dot" w:pos="9638"/>
        </w:tabs>
      </w:pPr>
      <w:r>
        <w:fldChar w:fldCharType="begin"/>
      </w:r>
      <w:r>
        <w:instrText xml:space="preserve"> HYPERLINK \l "_Toc19529" </w:instrText>
      </w:r>
      <w:r>
        <w:fldChar w:fldCharType="separate"/>
      </w:r>
      <w:r>
        <w:rPr>
          <w:rFonts w:hint="eastAsia"/>
        </w:rPr>
        <w:t>2.1 初步评审标准</w:t>
      </w:r>
      <w:r>
        <w:tab/>
      </w:r>
      <w:r>
        <w:fldChar w:fldCharType="begin"/>
      </w:r>
      <w:r>
        <w:instrText xml:space="preserve"> PAGEREF _Toc19529 \h </w:instrText>
      </w:r>
      <w:r>
        <w:fldChar w:fldCharType="separate"/>
      </w:r>
      <w:r>
        <w:t>- 39 -</w:t>
      </w:r>
      <w:r>
        <w:fldChar w:fldCharType="end"/>
      </w:r>
      <w:r>
        <w:fldChar w:fldCharType="end"/>
      </w:r>
    </w:p>
    <w:p w14:paraId="5DBA7E49">
      <w:pPr>
        <w:pStyle w:val="11"/>
        <w:tabs>
          <w:tab w:val="right" w:leader="dot" w:pos="9638"/>
        </w:tabs>
      </w:pPr>
      <w:r>
        <w:fldChar w:fldCharType="begin"/>
      </w:r>
      <w:r>
        <w:instrText xml:space="preserve"> HYPERLINK \l "_Toc12886" </w:instrText>
      </w:r>
      <w:r>
        <w:fldChar w:fldCharType="separate"/>
      </w:r>
      <w:r>
        <w:rPr>
          <w:rFonts w:hint="eastAsia"/>
        </w:rPr>
        <w:t>2.2 分值构成与评分标准</w:t>
      </w:r>
      <w:r>
        <w:tab/>
      </w:r>
      <w:r>
        <w:fldChar w:fldCharType="begin"/>
      </w:r>
      <w:r>
        <w:instrText xml:space="preserve"> PAGEREF _Toc12886 \h </w:instrText>
      </w:r>
      <w:r>
        <w:fldChar w:fldCharType="separate"/>
      </w:r>
      <w:r>
        <w:t>- 39 -</w:t>
      </w:r>
      <w:r>
        <w:fldChar w:fldCharType="end"/>
      </w:r>
      <w:r>
        <w:fldChar w:fldCharType="end"/>
      </w:r>
    </w:p>
    <w:p w14:paraId="568B9767">
      <w:pPr>
        <w:pStyle w:val="17"/>
        <w:tabs>
          <w:tab w:val="right" w:leader="dot" w:pos="9638"/>
        </w:tabs>
      </w:pPr>
      <w:r>
        <w:fldChar w:fldCharType="begin"/>
      </w:r>
      <w:r>
        <w:instrText xml:space="preserve"> HYPERLINK \l "_Toc7894" </w:instrText>
      </w:r>
      <w:r>
        <w:fldChar w:fldCharType="separate"/>
      </w:r>
      <w:r>
        <w:rPr>
          <w:rFonts w:hint="eastAsia"/>
        </w:rPr>
        <w:t>3. 评标程序</w:t>
      </w:r>
      <w:r>
        <w:tab/>
      </w:r>
      <w:r>
        <w:fldChar w:fldCharType="begin"/>
      </w:r>
      <w:r>
        <w:instrText xml:space="preserve"> PAGEREF _Toc7894 \h </w:instrText>
      </w:r>
      <w:r>
        <w:fldChar w:fldCharType="separate"/>
      </w:r>
      <w:r>
        <w:t>- 40 -</w:t>
      </w:r>
      <w:r>
        <w:fldChar w:fldCharType="end"/>
      </w:r>
      <w:r>
        <w:fldChar w:fldCharType="end"/>
      </w:r>
    </w:p>
    <w:p w14:paraId="443C1EF0">
      <w:pPr>
        <w:pStyle w:val="11"/>
        <w:tabs>
          <w:tab w:val="right" w:leader="dot" w:pos="9638"/>
        </w:tabs>
      </w:pPr>
      <w:r>
        <w:fldChar w:fldCharType="begin"/>
      </w:r>
      <w:r>
        <w:instrText xml:space="preserve"> HYPERLINK \l "_Toc30226" </w:instrText>
      </w:r>
      <w:r>
        <w:fldChar w:fldCharType="separate"/>
      </w:r>
      <w:r>
        <w:rPr>
          <w:rFonts w:hint="eastAsia"/>
        </w:rPr>
        <w:t>3.1 形式审查及资格审查</w:t>
      </w:r>
      <w:r>
        <w:tab/>
      </w:r>
      <w:r>
        <w:fldChar w:fldCharType="begin"/>
      </w:r>
      <w:r>
        <w:instrText xml:space="preserve"> PAGEREF _Toc30226 \h </w:instrText>
      </w:r>
      <w:r>
        <w:fldChar w:fldCharType="separate"/>
      </w:r>
      <w:r>
        <w:t>- 40 -</w:t>
      </w:r>
      <w:r>
        <w:fldChar w:fldCharType="end"/>
      </w:r>
      <w:r>
        <w:fldChar w:fldCharType="end"/>
      </w:r>
    </w:p>
    <w:p w14:paraId="517BB2D4">
      <w:pPr>
        <w:pStyle w:val="11"/>
        <w:tabs>
          <w:tab w:val="right" w:leader="dot" w:pos="9638"/>
        </w:tabs>
      </w:pPr>
      <w:r>
        <w:fldChar w:fldCharType="begin"/>
      </w:r>
      <w:r>
        <w:instrText xml:space="preserve"> HYPERLINK \l "_Toc28695" </w:instrText>
      </w:r>
      <w:r>
        <w:fldChar w:fldCharType="separate"/>
      </w:r>
      <w:r>
        <w:rPr>
          <w:rFonts w:hint="eastAsia"/>
        </w:rPr>
        <w:t>3.2 工程总承包实施方案评审</w:t>
      </w:r>
      <w:r>
        <w:tab/>
      </w:r>
      <w:r>
        <w:fldChar w:fldCharType="begin"/>
      </w:r>
      <w:r>
        <w:instrText xml:space="preserve"> PAGEREF _Toc28695 \h </w:instrText>
      </w:r>
      <w:r>
        <w:fldChar w:fldCharType="separate"/>
      </w:r>
      <w:r>
        <w:t>- 40 -</w:t>
      </w:r>
      <w:r>
        <w:fldChar w:fldCharType="end"/>
      </w:r>
      <w:r>
        <w:fldChar w:fldCharType="end"/>
      </w:r>
    </w:p>
    <w:p w14:paraId="11886076">
      <w:pPr>
        <w:pStyle w:val="11"/>
        <w:tabs>
          <w:tab w:val="right" w:leader="dot" w:pos="9638"/>
        </w:tabs>
      </w:pPr>
      <w:r>
        <w:fldChar w:fldCharType="begin"/>
      </w:r>
      <w:r>
        <w:instrText xml:space="preserve"> HYPERLINK \l "_Toc16650" </w:instrText>
      </w:r>
      <w:r>
        <w:fldChar w:fldCharType="separate"/>
      </w:r>
      <w:r>
        <w:rPr>
          <w:rFonts w:hint="eastAsia"/>
        </w:rPr>
        <w:t>3.3 投标报价得分</w:t>
      </w:r>
      <w:r>
        <w:tab/>
      </w:r>
      <w:r>
        <w:fldChar w:fldCharType="begin"/>
      </w:r>
      <w:r>
        <w:instrText xml:space="preserve"> PAGEREF _Toc16650 \h </w:instrText>
      </w:r>
      <w:r>
        <w:fldChar w:fldCharType="separate"/>
      </w:r>
      <w:r>
        <w:t>- 41 -</w:t>
      </w:r>
      <w:r>
        <w:fldChar w:fldCharType="end"/>
      </w:r>
      <w:r>
        <w:fldChar w:fldCharType="end"/>
      </w:r>
    </w:p>
    <w:p w14:paraId="37E9427E">
      <w:pPr>
        <w:pStyle w:val="11"/>
        <w:tabs>
          <w:tab w:val="right" w:leader="dot" w:pos="9638"/>
        </w:tabs>
      </w:pPr>
      <w:r>
        <w:fldChar w:fldCharType="begin"/>
      </w:r>
      <w:r>
        <w:instrText xml:space="preserve"> HYPERLINK \l "_Toc5786" </w:instrText>
      </w:r>
      <w:r>
        <w:fldChar w:fldCharType="separate"/>
      </w:r>
      <w:r>
        <w:rPr>
          <w:rFonts w:hint="eastAsia"/>
        </w:rPr>
        <w:t>3.4 评审汇总</w:t>
      </w:r>
      <w:r>
        <w:tab/>
      </w:r>
      <w:r>
        <w:fldChar w:fldCharType="begin"/>
      </w:r>
      <w:r>
        <w:instrText xml:space="preserve"> PAGEREF _Toc5786 \h </w:instrText>
      </w:r>
      <w:r>
        <w:fldChar w:fldCharType="separate"/>
      </w:r>
      <w:r>
        <w:t>- 41 -</w:t>
      </w:r>
      <w:r>
        <w:fldChar w:fldCharType="end"/>
      </w:r>
      <w:r>
        <w:fldChar w:fldCharType="end"/>
      </w:r>
    </w:p>
    <w:p w14:paraId="0AA8BB63">
      <w:pPr>
        <w:pStyle w:val="11"/>
        <w:tabs>
          <w:tab w:val="right" w:leader="dot" w:pos="9638"/>
        </w:tabs>
      </w:pPr>
      <w:r>
        <w:fldChar w:fldCharType="begin"/>
      </w:r>
      <w:r>
        <w:instrText xml:space="preserve"> HYPERLINK \l "_Toc27746" </w:instrText>
      </w:r>
      <w:r>
        <w:fldChar w:fldCharType="separate"/>
      </w:r>
      <w:r>
        <w:rPr>
          <w:rFonts w:hint="eastAsia"/>
        </w:rPr>
        <w:t>3.5 投标文件的澄清和补正</w:t>
      </w:r>
      <w:r>
        <w:tab/>
      </w:r>
      <w:r>
        <w:fldChar w:fldCharType="begin"/>
      </w:r>
      <w:r>
        <w:instrText xml:space="preserve"> PAGEREF _Toc27746 \h </w:instrText>
      </w:r>
      <w:r>
        <w:fldChar w:fldCharType="separate"/>
      </w:r>
      <w:r>
        <w:t>- 42 -</w:t>
      </w:r>
      <w:r>
        <w:fldChar w:fldCharType="end"/>
      </w:r>
      <w:r>
        <w:fldChar w:fldCharType="end"/>
      </w:r>
    </w:p>
    <w:p w14:paraId="06296FC1">
      <w:pPr>
        <w:pStyle w:val="11"/>
        <w:tabs>
          <w:tab w:val="right" w:leader="dot" w:pos="9638"/>
        </w:tabs>
      </w:pPr>
      <w:r>
        <w:fldChar w:fldCharType="begin"/>
      </w:r>
      <w:r>
        <w:instrText xml:space="preserve"> HYPERLINK \l "_Toc6292" </w:instrText>
      </w:r>
      <w:r>
        <w:fldChar w:fldCharType="separate"/>
      </w:r>
      <w:r>
        <w:rPr>
          <w:rFonts w:hint="eastAsia"/>
        </w:rPr>
        <w:t>3.6 评标结果</w:t>
      </w:r>
      <w:r>
        <w:tab/>
      </w:r>
      <w:r>
        <w:fldChar w:fldCharType="begin"/>
      </w:r>
      <w:r>
        <w:instrText xml:space="preserve"> PAGEREF _Toc6292 \h </w:instrText>
      </w:r>
      <w:r>
        <w:fldChar w:fldCharType="separate"/>
      </w:r>
      <w:r>
        <w:t>- 42 -</w:t>
      </w:r>
      <w:r>
        <w:fldChar w:fldCharType="end"/>
      </w:r>
      <w:r>
        <w:fldChar w:fldCharType="end"/>
      </w:r>
    </w:p>
    <w:p w14:paraId="7EB0E7B9">
      <w:pPr>
        <w:pStyle w:val="16"/>
        <w:tabs>
          <w:tab w:val="right" w:leader="dot" w:pos="9638"/>
        </w:tabs>
      </w:pPr>
      <w:r>
        <w:fldChar w:fldCharType="begin"/>
      </w:r>
      <w:r>
        <w:instrText xml:space="preserve"> HYPERLINK \l "_Toc29309" </w:instrText>
      </w:r>
      <w:r>
        <w:fldChar w:fldCharType="separate"/>
      </w:r>
      <w:r>
        <w:rPr>
          <w:rFonts w:hint="eastAsia"/>
        </w:rPr>
        <w:t>第四章 合同条款及格式</w:t>
      </w:r>
      <w:r>
        <w:tab/>
      </w:r>
      <w:r>
        <w:fldChar w:fldCharType="begin"/>
      </w:r>
      <w:r>
        <w:instrText xml:space="preserve"> PAGEREF _Toc29309 \h </w:instrText>
      </w:r>
      <w:r>
        <w:fldChar w:fldCharType="separate"/>
      </w:r>
      <w:r>
        <w:t>- 48 -</w:t>
      </w:r>
      <w:r>
        <w:fldChar w:fldCharType="end"/>
      </w:r>
      <w:r>
        <w:fldChar w:fldCharType="end"/>
      </w:r>
    </w:p>
    <w:p w14:paraId="63B68F47">
      <w:pPr>
        <w:pStyle w:val="16"/>
        <w:tabs>
          <w:tab w:val="right" w:leader="dot" w:pos="9638"/>
        </w:tabs>
      </w:pPr>
      <w:r>
        <w:fldChar w:fldCharType="begin"/>
      </w:r>
      <w:r>
        <w:instrText xml:space="preserve"> HYPERLINK \l "_Toc22798" </w:instrText>
      </w:r>
      <w:r>
        <w:fldChar w:fldCharType="separate"/>
      </w:r>
      <w:r>
        <w:rPr>
          <w:rFonts w:hint="eastAsia"/>
        </w:rPr>
        <w:t>第二卷</w:t>
      </w:r>
      <w:r>
        <w:tab/>
      </w:r>
      <w:r>
        <w:fldChar w:fldCharType="begin"/>
      </w:r>
      <w:r>
        <w:instrText xml:space="preserve"> PAGEREF _Toc22798 \h </w:instrText>
      </w:r>
      <w:r>
        <w:fldChar w:fldCharType="separate"/>
      </w:r>
      <w:r>
        <w:t>- 49 -</w:t>
      </w:r>
      <w:r>
        <w:fldChar w:fldCharType="end"/>
      </w:r>
      <w:r>
        <w:fldChar w:fldCharType="end"/>
      </w:r>
    </w:p>
    <w:p w14:paraId="6DA3865C">
      <w:pPr>
        <w:pStyle w:val="16"/>
        <w:tabs>
          <w:tab w:val="right" w:leader="dot" w:pos="9638"/>
        </w:tabs>
      </w:pPr>
      <w:r>
        <w:fldChar w:fldCharType="begin"/>
      </w:r>
      <w:r>
        <w:instrText xml:space="preserve"> HYPERLINK \l "_Toc7964" </w:instrText>
      </w:r>
      <w:r>
        <w:fldChar w:fldCharType="separate"/>
      </w:r>
      <w:r>
        <w:rPr>
          <w:rFonts w:hint="eastAsia"/>
        </w:rPr>
        <w:t>第五章  招标人要求</w:t>
      </w:r>
      <w:r>
        <w:tab/>
      </w:r>
      <w:r>
        <w:fldChar w:fldCharType="begin"/>
      </w:r>
      <w:r>
        <w:instrText xml:space="preserve"> PAGEREF _Toc7964 \h </w:instrText>
      </w:r>
      <w:r>
        <w:fldChar w:fldCharType="separate"/>
      </w:r>
      <w:r>
        <w:t>- 50 -</w:t>
      </w:r>
      <w:r>
        <w:fldChar w:fldCharType="end"/>
      </w:r>
      <w:r>
        <w:fldChar w:fldCharType="end"/>
      </w:r>
    </w:p>
    <w:p w14:paraId="35666305">
      <w:pPr>
        <w:pStyle w:val="16"/>
        <w:tabs>
          <w:tab w:val="right" w:leader="dot" w:pos="9638"/>
        </w:tabs>
      </w:pPr>
      <w:r>
        <w:fldChar w:fldCharType="begin"/>
      </w:r>
      <w:r>
        <w:instrText xml:space="preserve"> HYPERLINK \l "_Toc5792" </w:instrText>
      </w:r>
      <w:r>
        <w:fldChar w:fldCharType="separate"/>
      </w:r>
      <w:r>
        <w:rPr>
          <w:rFonts w:hint="eastAsia"/>
        </w:rPr>
        <w:t>第六章 招标人提供的资料</w:t>
      </w:r>
      <w:r>
        <w:tab/>
      </w:r>
      <w:r>
        <w:fldChar w:fldCharType="begin"/>
      </w:r>
      <w:r>
        <w:instrText xml:space="preserve"> PAGEREF _Toc5792 \h </w:instrText>
      </w:r>
      <w:r>
        <w:fldChar w:fldCharType="separate"/>
      </w:r>
      <w:r>
        <w:t>- 52 -</w:t>
      </w:r>
      <w:r>
        <w:fldChar w:fldCharType="end"/>
      </w:r>
      <w:r>
        <w:fldChar w:fldCharType="end"/>
      </w:r>
    </w:p>
    <w:p w14:paraId="33F18A5D">
      <w:pPr>
        <w:pStyle w:val="16"/>
        <w:tabs>
          <w:tab w:val="right" w:leader="dot" w:pos="9638"/>
        </w:tabs>
      </w:pPr>
      <w:r>
        <w:fldChar w:fldCharType="begin"/>
      </w:r>
      <w:r>
        <w:instrText xml:space="preserve"> HYPERLINK \l "_Toc28220" </w:instrText>
      </w:r>
      <w:r>
        <w:fldChar w:fldCharType="separate"/>
      </w:r>
      <w:r>
        <w:rPr>
          <w:rFonts w:hint="eastAsia"/>
        </w:rPr>
        <w:t>第三卷</w:t>
      </w:r>
      <w:r>
        <w:tab/>
      </w:r>
      <w:r>
        <w:fldChar w:fldCharType="begin"/>
      </w:r>
      <w:r>
        <w:instrText xml:space="preserve"> PAGEREF _Toc28220 \h </w:instrText>
      </w:r>
      <w:r>
        <w:fldChar w:fldCharType="separate"/>
      </w:r>
      <w:r>
        <w:t>- 53 -</w:t>
      </w:r>
      <w:r>
        <w:fldChar w:fldCharType="end"/>
      </w:r>
      <w:r>
        <w:fldChar w:fldCharType="end"/>
      </w:r>
    </w:p>
    <w:p w14:paraId="5455D991">
      <w:pPr>
        <w:pStyle w:val="16"/>
        <w:tabs>
          <w:tab w:val="right" w:leader="dot" w:pos="9638"/>
        </w:tabs>
      </w:pPr>
      <w:r>
        <w:fldChar w:fldCharType="begin"/>
      </w:r>
      <w:r>
        <w:instrText xml:space="preserve"> HYPERLINK \l "_Toc7006" </w:instrText>
      </w:r>
      <w:r>
        <w:fldChar w:fldCharType="separate"/>
      </w:r>
      <w:r>
        <w:rPr>
          <w:rFonts w:hint="eastAsia"/>
        </w:rPr>
        <w:t>第七章 投标文件格式</w:t>
      </w:r>
      <w:r>
        <w:tab/>
      </w:r>
      <w:r>
        <w:fldChar w:fldCharType="begin"/>
      </w:r>
      <w:r>
        <w:instrText xml:space="preserve"> PAGEREF _Toc7006 \h </w:instrText>
      </w:r>
      <w:r>
        <w:fldChar w:fldCharType="separate"/>
      </w:r>
      <w:r>
        <w:t>- 54 -</w:t>
      </w:r>
      <w:r>
        <w:fldChar w:fldCharType="end"/>
      </w:r>
      <w:r>
        <w:fldChar w:fldCharType="end"/>
      </w:r>
    </w:p>
    <w:p w14:paraId="7C8869F6">
      <w:pPr>
        <w:ind w:firstLine="420"/>
      </w:pPr>
      <w:r>
        <w:rPr>
          <w:rFonts w:hint="eastAsia" w:ascii="宋体" w:hAnsi="宋体"/>
        </w:rPr>
        <w:fldChar w:fldCharType="end"/>
      </w:r>
    </w:p>
    <w:p w14:paraId="1855FDDA">
      <w:pPr>
        <w:pStyle w:val="26"/>
      </w:pPr>
    </w:p>
    <w:p w14:paraId="35F854DC">
      <w:pPr>
        <w:pStyle w:val="26"/>
        <w:sectPr>
          <w:footerReference r:id="rId5" w:type="default"/>
          <w:pgSz w:w="11906" w:h="16838"/>
          <w:pgMar w:top="1418" w:right="1134" w:bottom="1418" w:left="1134" w:header="851" w:footer="992" w:gutter="0"/>
          <w:pgNumType w:fmt="numberInDash"/>
          <w:cols w:space="720" w:num="1"/>
          <w:docGrid w:type="lines" w:linePitch="312" w:charSpace="0"/>
        </w:sectPr>
      </w:pPr>
    </w:p>
    <w:p w14:paraId="12DC4C66">
      <w:pPr>
        <w:pStyle w:val="26"/>
      </w:pPr>
    </w:p>
    <w:p w14:paraId="286B9BAE">
      <w:pPr>
        <w:pStyle w:val="26"/>
      </w:pPr>
    </w:p>
    <w:p w14:paraId="434025A6">
      <w:pPr>
        <w:pStyle w:val="26"/>
      </w:pPr>
    </w:p>
    <w:p w14:paraId="0EF11711">
      <w:pPr>
        <w:pStyle w:val="26"/>
      </w:pPr>
    </w:p>
    <w:p w14:paraId="520E9EC6">
      <w:pPr>
        <w:pStyle w:val="2"/>
        <w:sectPr>
          <w:headerReference r:id="rId6" w:type="default"/>
          <w:footerReference r:id="rId7" w:type="default"/>
          <w:pgSz w:w="11906" w:h="16838"/>
          <w:pgMar w:top="1440" w:right="1800" w:bottom="1440" w:left="1800" w:header="851" w:footer="992" w:gutter="0"/>
          <w:pgNumType w:fmt="numberInDash"/>
          <w:cols w:space="720" w:num="1"/>
          <w:docGrid w:type="lines" w:linePitch="312" w:charSpace="0"/>
        </w:sectPr>
      </w:pPr>
      <w:bookmarkStart w:id="11" w:name="_Toc14152"/>
      <w:bookmarkStart w:id="12" w:name="_Toc31879"/>
      <w:r>
        <w:rPr>
          <w:rFonts w:hint="eastAsia"/>
        </w:rPr>
        <w:t>第一卷</w:t>
      </w:r>
      <w:bookmarkEnd w:id="6"/>
      <w:bookmarkEnd w:id="7"/>
      <w:bookmarkEnd w:id="11"/>
      <w:bookmarkEnd w:id="12"/>
    </w:p>
    <w:p w14:paraId="15EDE33B">
      <w:pPr>
        <w:pStyle w:val="2"/>
      </w:pPr>
      <w:bookmarkStart w:id="13" w:name="_Toc3763"/>
      <w:r>
        <w:rPr>
          <w:rFonts w:hint="eastAsia"/>
        </w:rPr>
        <w:t>第一章 招标公告</w:t>
      </w:r>
      <w:bookmarkEnd w:id="13"/>
    </w:p>
    <w:bookmarkEnd w:id="8"/>
    <w:bookmarkEnd w:id="9"/>
    <w:bookmarkEnd w:id="10"/>
    <w:p w14:paraId="623304FB">
      <w:pPr>
        <w:spacing w:line="360" w:lineRule="auto"/>
        <w:jc w:val="center"/>
        <w:sectPr>
          <w:pgSz w:w="11906" w:h="16838"/>
          <w:pgMar w:top="1440" w:right="1800" w:bottom="1440" w:left="1800" w:header="851" w:footer="992" w:gutter="0"/>
          <w:pgNumType w:fmt="numberInDash"/>
          <w:cols w:space="720" w:num="1"/>
          <w:docGrid w:type="lines" w:linePitch="312" w:charSpace="0"/>
        </w:sectPr>
      </w:pPr>
      <w:bookmarkStart w:id="14" w:name="_Toc28794"/>
      <w:r>
        <w:rPr>
          <w:rFonts w:hint="eastAsia"/>
          <w:b/>
          <w:bCs/>
          <w:kern w:val="44"/>
          <w:sz w:val="44"/>
          <w:szCs w:val="44"/>
        </w:rPr>
        <w:br w:type="textWrapping"/>
      </w:r>
      <w:r>
        <w:rPr>
          <w:rFonts w:hint="eastAsia"/>
          <w:b/>
          <w:bCs/>
          <w:kern w:val="44"/>
          <w:sz w:val="44"/>
          <w:szCs w:val="44"/>
        </w:rPr>
        <w:t>（另册）</w:t>
      </w:r>
    </w:p>
    <w:p w14:paraId="5A52F403"/>
    <w:bookmarkEnd w:id="14"/>
    <w:p w14:paraId="3B680755">
      <w:pPr>
        <w:pStyle w:val="2"/>
      </w:pPr>
      <w:bookmarkStart w:id="15" w:name="_Toc247513950"/>
      <w:bookmarkStart w:id="16" w:name="_Toc247527551"/>
      <w:bookmarkStart w:id="17" w:name="_Toc16711"/>
      <w:bookmarkStart w:id="18" w:name="_Toc152042303"/>
      <w:bookmarkStart w:id="19" w:name="_Toc152045527"/>
      <w:bookmarkStart w:id="20" w:name="_Toc144974495"/>
      <w:bookmarkStart w:id="21" w:name="_Toc13923"/>
      <w:r>
        <w:rPr>
          <w:rFonts w:hint="eastAsia"/>
        </w:rPr>
        <w:t>第二章 投标人须知</w:t>
      </w:r>
      <w:bookmarkEnd w:id="15"/>
      <w:bookmarkEnd w:id="16"/>
      <w:bookmarkEnd w:id="17"/>
      <w:bookmarkEnd w:id="18"/>
      <w:bookmarkEnd w:id="19"/>
      <w:bookmarkEnd w:id="20"/>
      <w:bookmarkEnd w:id="21"/>
    </w:p>
    <w:p w14:paraId="20EE2577">
      <w:pPr>
        <w:pStyle w:val="3"/>
        <w:jc w:val="center"/>
      </w:pPr>
      <w:bookmarkStart w:id="22" w:name="_Toc247513951"/>
      <w:bookmarkStart w:id="23" w:name="_Toc9681"/>
      <w:bookmarkStart w:id="24" w:name="_Toc247527552"/>
      <w:bookmarkStart w:id="25" w:name="_Toc23408"/>
      <w:bookmarkStart w:id="26" w:name="_Toc152045528"/>
      <w:bookmarkStart w:id="27" w:name="_Toc152042304"/>
      <w:bookmarkStart w:id="28" w:name="_Toc144974496"/>
      <w:r>
        <w:rPr>
          <w:rFonts w:hint="eastAsia"/>
        </w:rPr>
        <w:t>投标人须知前附表</w:t>
      </w:r>
      <w:bookmarkEnd w:id="22"/>
      <w:bookmarkEnd w:id="23"/>
      <w:bookmarkEnd w:id="24"/>
      <w:bookmarkEnd w:id="25"/>
      <w:bookmarkEnd w:id="26"/>
      <w:bookmarkEnd w:id="27"/>
      <w:bookmarkEnd w:id="28"/>
    </w:p>
    <w:tbl>
      <w:tblPr>
        <w:tblStyle w:val="21"/>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345"/>
        <w:gridCol w:w="8"/>
        <w:gridCol w:w="5659"/>
      </w:tblGrid>
      <w:tr w14:paraId="70BB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trPr>
        <w:tc>
          <w:tcPr>
            <w:tcW w:w="1165" w:type="dxa"/>
            <w:vAlign w:val="center"/>
          </w:tcPr>
          <w:p w14:paraId="6B201B0C">
            <w:pPr>
              <w:jc w:val="center"/>
              <w:rPr>
                <w:rFonts w:hint="eastAsia" w:ascii="宋体" w:hAnsi="宋体" w:cs="宋体"/>
                <w:b/>
                <w:szCs w:val="21"/>
              </w:rPr>
            </w:pPr>
            <w:r>
              <w:rPr>
                <w:rFonts w:hint="eastAsia" w:ascii="宋体" w:hAnsi="宋体" w:cs="宋体"/>
                <w:b/>
                <w:szCs w:val="21"/>
              </w:rPr>
              <w:t>条款号</w:t>
            </w:r>
          </w:p>
        </w:tc>
        <w:tc>
          <w:tcPr>
            <w:tcW w:w="2353" w:type="dxa"/>
            <w:gridSpan w:val="2"/>
            <w:vAlign w:val="center"/>
          </w:tcPr>
          <w:p w14:paraId="49BA8CE0">
            <w:pPr>
              <w:jc w:val="center"/>
              <w:rPr>
                <w:rFonts w:hint="eastAsia" w:ascii="宋体" w:hAnsi="宋体" w:cs="宋体"/>
                <w:b/>
                <w:szCs w:val="21"/>
              </w:rPr>
            </w:pPr>
            <w:r>
              <w:rPr>
                <w:rFonts w:hint="eastAsia" w:ascii="宋体" w:hAnsi="宋体" w:cs="宋体"/>
                <w:b/>
                <w:szCs w:val="21"/>
              </w:rPr>
              <w:t>条  款  名  称</w:t>
            </w:r>
          </w:p>
        </w:tc>
        <w:tc>
          <w:tcPr>
            <w:tcW w:w="5659" w:type="dxa"/>
            <w:vAlign w:val="center"/>
          </w:tcPr>
          <w:p w14:paraId="14BB4E69">
            <w:pPr>
              <w:jc w:val="center"/>
              <w:rPr>
                <w:rFonts w:hint="eastAsia" w:ascii="宋体" w:hAnsi="宋体" w:cs="宋体"/>
                <w:b/>
                <w:szCs w:val="21"/>
              </w:rPr>
            </w:pPr>
            <w:r>
              <w:rPr>
                <w:rFonts w:hint="eastAsia" w:ascii="宋体" w:hAnsi="宋体" w:cs="宋体"/>
                <w:b/>
                <w:szCs w:val="21"/>
              </w:rPr>
              <w:t>编  列  内  容</w:t>
            </w:r>
          </w:p>
        </w:tc>
      </w:tr>
      <w:tr w14:paraId="58E5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165" w:type="dxa"/>
            <w:vAlign w:val="center"/>
          </w:tcPr>
          <w:p w14:paraId="6FE3C78F">
            <w:pPr>
              <w:jc w:val="center"/>
              <w:rPr>
                <w:rFonts w:hint="eastAsia" w:ascii="宋体" w:hAnsi="宋体" w:cs="宋体"/>
                <w:szCs w:val="21"/>
              </w:rPr>
            </w:pPr>
            <w:r>
              <w:rPr>
                <w:rFonts w:hint="eastAsia" w:ascii="宋体" w:hAnsi="宋体" w:cs="宋体"/>
                <w:szCs w:val="21"/>
              </w:rPr>
              <w:t>1.1.2</w:t>
            </w:r>
          </w:p>
        </w:tc>
        <w:tc>
          <w:tcPr>
            <w:tcW w:w="2345" w:type="dxa"/>
            <w:vAlign w:val="center"/>
          </w:tcPr>
          <w:p w14:paraId="106BAB38">
            <w:pPr>
              <w:jc w:val="center"/>
              <w:rPr>
                <w:rFonts w:hint="eastAsia" w:ascii="宋体" w:hAnsi="宋体" w:cs="宋体"/>
                <w:szCs w:val="21"/>
              </w:rPr>
            </w:pPr>
            <w:r>
              <w:rPr>
                <w:rFonts w:hint="eastAsia" w:ascii="宋体" w:hAnsi="宋体" w:cs="宋体"/>
                <w:szCs w:val="21"/>
              </w:rPr>
              <w:t>招标人</w:t>
            </w:r>
          </w:p>
        </w:tc>
        <w:tc>
          <w:tcPr>
            <w:tcW w:w="5667" w:type="dxa"/>
            <w:gridSpan w:val="2"/>
            <w:vAlign w:val="center"/>
          </w:tcPr>
          <w:p w14:paraId="0D9436F9">
            <w:pPr>
              <w:snapToGrid w:val="0"/>
              <w:rPr>
                <w:rFonts w:hint="eastAsia" w:ascii="宋体" w:hAnsi="宋体" w:cs="宋体"/>
                <w:szCs w:val="21"/>
                <w:u w:val="single"/>
              </w:rPr>
            </w:pPr>
            <w:r>
              <w:rPr>
                <w:rFonts w:hint="eastAsia" w:ascii="宋体" w:hAnsi="宋体" w:cs="宋体"/>
                <w:szCs w:val="21"/>
              </w:rPr>
              <w:t>名  称：</w:t>
            </w:r>
            <w:r>
              <w:rPr>
                <w:rFonts w:hint="eastAsia" w:ascii="宋体" w:hAnsi="宋体" w:cs="宋体"/>
                <w:szCs w:val="21"/>
                <w:u w:val="single"/>
              </w:rPr>
              <w:t>广东省档案馆</w:t>
            </w:r>
          </w:p>
          <w:p w14:paraId="0A0DA7B5">
            <w:pPr>
              <w:snapToGrid w:val="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广州市天河区龙口中路128号</w:t>
            </w:r>
          </w:p>
          <w:p w14:paraId="48E7758A">
            <w:pPr>
              <w:snapToGrid w:val="0"/>
              <w:rPr>
                <w:rFonts w:hint="eastAsia" w:ascii="宋体" w:hAnsi="宋体" w:cs="宋体"/>
                <w:szCs w:val="21"/>
              </w:rPr>
            </w:pPr>
            <w:r>
              <w:rPr>
                <w:rFonts w:hint="eastAsia" w:ascii="宋体" w:hAnsi="宋体" w:cs="宋体"/>
                <w:szCs w:val="21"/>
              </w:rPr>
              <w:t>联系人：</w:t>
            </w:r>
            <w:r>
              <w:rPr>
                <w:rFonts w:hint="eastAsia" w:ascii="宋体" w:hAnsi="宋体" w:cs="宋体"/>
                <w:szCs w:val="21"/>
                <w:u w:val="single"/>
              </w:rPr>
              <w:t>贺先生</w:t>
            </w:r>
          </w:p>
          <w:p w14:paraId="7294FE1B">
            <w:pPr>
              <w:snapToGrid w:val="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020-38749135</w:t>
            </w:r>
          </w:p>
        </w:tc>
      </w:tr>
      <w:tr w14:paraId="315F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65" w:type="dxa"/>
            <w:vAlign w:val="center"/>
          </w:tcPr>
          <w:p w14:paraId="6D5D734E">
            <w:pPr>
              <w:jc w:val="center"/>
              <w:rPr>
                <w:rFonts w:hint="eastAsia" w:ascii="宋体" w:hAnsi="宋体" w:cs="宋体"/>
                <w:szCs w:val="21"/>
              </w:rPr>
            </w:pPr>
            <w:r>
              <w:rPr>
                <w:rFonts w:hint="eastAsia" w:ascii="宋体" w:hAnsi="宋体" w:cs="宋体"/>
                <w:szCs w:val="21"/>
              </w:rPr>
              <w:t>1.1.3</w:t>
            </w:r>
          </w:p>
        </w:tc>
        <w:tc>
          <w:tcPr>
            <w:tcW w:w="2353" w:type="dxa"/>
            <w:gridSpan w:val="2"/>
            <w:vAlign w:val="center"/>
          </w:tcPr>
          <w:p w14:paraId="351D62EF">
            <w:pPr>
              <w:jc w:val="center"/>
              <w:rPr>
                <w:rFonts w:hint="eastAsia" w:ascii="宋体" w:hAnsi="宋体" w:cs="宋体"/>
                <w:szCs w:val="21"/>
              </w:rPr>
            </w:pPr>
            <w:r>
              <w:rPr>
                <w:rFonts w:hint="eastAsia" w:ascii="宋体" w:hAnsi="宋体" w:cs="宋体"/>
                <w:szCs w:val="21"/>
              </w:rPr>
              <w:t>招标代理机构</w:t>
            </w:r>
          </w:p>
        </w:tc>
        <w:tc>
          <w:tcPr>
            <w:tcW w:w="5659" w:type="dxa"/>
            <w:vAlign w:val="center"/>
          </w:tcPr>
          <w:p w14:paraId="43693E5F">
            <w:pPr>
              <w:snapToGrid w:val="0"/>
              <w:rPr>
                <w:rFonts w:hint="eastAsia" w:ascii="宋体" w:hAnsi="宋体" w:cs="宋体"/>
                <w:szCs w:val="21"/>
              </w:rPr>
            </w:pPr>
            <w:r>
              <w:rPr>
                <w:rFonts w:hint="eastAsia" w:ascii="宋体" w:hAnsi="宋体" w:cs="宋体"/>
                <w:szCs w:val="21"/>
              </w:rPr>
              <w:t>名  称：</w:t>
            </w:r>
            <w:r>
              <w:rPr>
                <w:rFonts w:hint="eastAsia" w:ascii="宋体" w:hAnsi="宋体" w:cs="宋体"/>
                <w:szCs w:val="21"/>
                <w:u w:val="single"/>
              </w:rPr>
              <w:t>公诚管理咨询有限公司</w:t>
            </w:r>
          </w:p>
          <w:p w14:paraId="378A8A4B">
            <w:pPr>
              <w:snapToGrid w:val="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广州市天河区员村街道春融三路7号南方财经大厦32楼</w:t>
            </w:r>
          </w:p>
          <w:p w14:paraId="58E83989">
            <w:pPr>
              <w:snapToGrid w:val="0"/>
              <w:rPr>
                <w:rFonts w:hint="eastAsia" w:ascii="宋体" w:hAnsi="宋体" w:cs="宋体"/>
                <w:szCs w:val="21"/>
              </w:rPr>
            </w:pPr>
            <w:r>
              <w:rPr>
                <w:rFonts w:hint="eastAsia" w:ascii="宋体" w:hAnsi="宋体" w:cs="宋体"/>
                <w:szCs w:val="21"/>
              </w:rPr>
              <w:t>联系人：</w:t>
            </w:r>
            <w:r>
              <w:rPr>
                <w:rFonts w:hint="eastAsia"/>
                <w:szCs w:val="21"/>
                <w:u w:val="single"/>
              </w:rPr>
              <w:t>何晓虹、池锦俊、吴松浩、石成光</w:t>
            </w:r>
          </w:p>
          <w:p w14:paraId="5FF411E3">
            <w:pPr>
              <w:snapToGrid w:val="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13560121758（邮箱：hexh@gcbidding.com）</w:t>
            </w:r>
          </w:p>
        </w:tc>
      </w:tr>
      <w:tr w14:paraId="1BCC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83B6A40">
            <w:pPr>
              <w:jc w:val="center"/>
              <w:rPr>
                <w:rFonts w:hint="eastAsia" w:ascii="宋体" w:hAnsi="宋体" w:cs="宋体"/>
                <w:szCs w:val="21"/>
              </w:rPr>
            </w:pPr>
            <w:r>
              <w:rPr>
                <w:rFonts w:hint="eastAsia" w:ascii="宋体" w:hAnsi="宋体" w:cs="宋体"/>
                <w:szCs w:val="21"/>
              </w:rPr>
              <w:t>1.1.4</w:t>
            </w:r>
          </w:p>
        </w:tc>
        <w:tc>
          <w:tcPr>
            <w:tcW w:w="2353" w:type="dxa"/>
            <w:gridSpan w:val="2"/>
            <w:vAlign w:val="center"/>
          </w:tcPr>
          <w:p w14:paraId="0A67CFE0">
            <w:pPr>
              <w:jc w:val="center"/>
              <w:rPr>
                <w:rFonts w:hint="eastAsia" w:ascii="宋体" w:hAnsi="宋体" w:cs="宋体"/>
                <w:szCs w:val="21"/>
              </w:rPr>
            </w:pPr>
            <w:r>
              <w:rPr>
                <w:rFonts w:hint="eastAsia" w:ascii="宋体" w:hAnsi="宋体" w:cs="宋体"/>
                <w:szCs w:val="21"/>
              </w:rPr>
              <w:t>项目名称</w:t>
            </w:r>
          </w:p>
        </w:tc>
        <w:tc>
          <w:tcPr>
            <w:tcW w:w="5659" w:type="dxa"/>
            <w:vAlign w:val="center"/>
          </w:tcPr>
          <w:p w14:paraId="4B9E87CF">
            <w:pPr>
              <w:rPr>
                <w:rFonts w:hint="eastAsia" w:ascii="宋体" w:hAnsi="宋体" w:cs="宋体"/>
                <w:szCs w:val="21"/>
              </w:rPr>
            </w:pPr>
            <w:bookmarkStart w:id="621" w:name="_GoBack"/>
            <w:bookmarkEnd w:id="621"/>
            <w:r>
              <w:rPr>
                <w:rFonts w:hint="eastAsia" w:ascii="宋体" w:hAnsi="宋体" w:cs="宋体"/>
                <w:szCs w:val="21"/>
                <w:u w:val="single"/>
              </w:rPr>
              <w:t>广东省档案馆消防系统升级改造项目设计施工专业承包（第二次）</w:t>
            </w:r>
          </w:p>
        </w:tc>
      </w:tr>
      <w:tr w14:paraId="4C56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1F8B3C0">
            <w:pPr>
              <w:jc w:val="center"/>
              <w:rPr>
                <w:rFonts w:hint="eastAsia" w:ascii="宋体" w:hAnsi="宋体" w:cs="宋体"/>
                <w:szCs w:val="21"/>
              </w:rPr>
            </w:pPr>
            <w:r>
              <w:rPr>
                <w:rFonts w:hint="eastAsia" w:ascii="宋体" w:hAnsi="宋体" w:cs="宋体"/>
                <w:szCs w:val="21"/>
              </w:rPr>
              <w:t>1.1.5</w:t>
            </w:r>
          </w:p>
        </w:tc>
        <w:tc>
          <w:tcPr>
            <w:tcW w:w="2353" w:type="dxa"/>
            <w:gridSpan w:val="2"/>
            <w:vAlign w:val="center"/>
          </w:tcPr>
          <w:p w14:paraId="5D149E0C">
            <w:pPr>
              <w:jc w:val="center"/>
              <w:rPr>
                <w:rFonts w:hint="eastAsia" w:ascii="宋体" w:hAnsi="宋体" w:cs="宋体"/>
                <w:szCs w:val="21"/>
              </w:rPr>
            </w:pPr>
            <w:r>
              <w:rPr>
                <w:rFonts w:hint="eastAsia" w:ascii="宋体" w:hAnsi="宋体" w:cs="宋体"/>
                <w:szCs w:val="21"/>
              </w:rPr>
              <w:t>建设地点</w:t>
            </w:r>
          </w:p>
        </w:tc>
        <w:tc>
          <w:tcPr>
            <w:tcW w:w="5659" w:type="dxa"/>
            <w:vAlign w:val="center"/>
          </w:tcPr>
          <w:p w14:paraId="7B000F44">
            <w:pPr>
              <w:rPr>
                <w:rFonts w:hint="eastAsia" w:ascii="宋体" w:hAnsi="宋体" w:cs="宋体"/>
                <w:szCs w:val="21"/>
              </w:rPr>
            </w:pPr>
            <w:r>
              <w:rPr>
                <w:rFonts w:hint="eastAsia" w:ascii="宋体" w:hAnsi="宋体" w:cs="宋体"/>
                <w:szCs w:val="21"/>
              </w:rPr>
              <w:t>详</w:t>
            </w:r>
            <w:r>
              <w:rPr>
                <w:rFonts w:hint="eastAsia" w:ascii="宋体" w:hAnsi="宋体" w:cs="宋体"/>
                <w:kern w:val="0"/>
                <w:szCs w:val="21"/>
              </w:rPr>
              <w:t>见本项目招标公告</w:t>
            </w:r>
          </w:p>
        </w:tc>
      </w:tr>
      <w:tr w14:paraId="1EB3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433BD83">
            <w:pPr>
              <w:jc w:val="center"/>
              <w:rPr>
                <w:rFonts w:hint="eastAsia" w:ascii="宋体" w:hAnsi="宋体" w:cs="宋体"/>
                <w:szCs w:val="21"/>
              </w:rPr>
            </w:pPr>
            <w:r>
              <w:rPr>
                <w:rFonts w:hint="eastAsia" w:ascii="宋体" w:hAnsi="宋体" w:cs="宋体"/>
                <w:szCs w:val="21"/>
              </w:rPr>
              <w:t>1.2.1</w:t>
            </w:r>
          </w:p>
        </w:tc>
        <w:tc>
          <w:tcPr>
            <w:tcW w:w="2353" w:type="dxa"/>
            <w:gridSpan w:val="2"/>
            <w:vAlign w:val="center"/>
          </w:tcPr>
          <w:p w14:paraId="3FFA08C8">
            <w:pPr>
              <w:jc w:val="center"/>
              <w:rPr>
                <w:rFonts w:hint="eastAsia" w:ascii="宋体" w:hAnsi="宋体" w:cs="宋体"/>
                <w:szCs w:val="21"/>
              </w:rPr>
            </w:pPr>
            <w:r>
              <w:rPr>
                <w:rFonts w:hint="eastAsia" w:ascii="宋体" w:hAnsi="宋体" w:cs="宋体"/>
                <w:szCs w:val="21"/>
              </w:rPr>
              <w:t>资金来源及比例</w:t>
            </w:r>
          </w:p>
        </w:tc>
        <w:tc>
          <w:tcPr>
            <w:tcW w:w="5659" w:type="dxa"/>
            <w:vAlign w:val="center"/>
          </w:tcPr>
          <w:p w14:paraId="762FB15A">
            <w:pPr>
              <w:rPr>
                <w:rFonts w:hint="eastAsia" w:ascii="宋体" w:hAnsi="宋体" w:cs="宋体"/>
                <w:szCs w:val="21"/>
              </w:rPr>
            </w:pPr>
            <w:r>
              <w:rPr>
                <w:rFonts w:hint="eastAsia" w:ascii="宋体" w:hAnsi="宋体" w:cs="宋体"/>
                <w:szCs w:val="21"/>
              </w:rPr>
              <w:t>详</w:t>
            </w:r>
            <w:r>
              <w:rPr>
                <w:rFonts w:hint="eastAsia" w:ascii="宋体" w:hAnsi="宋体" w:cs="宋体"/>
                <w:kern w:val="0"/>
                <w:szCs w:val="21"/>
              </w:rPr>
              <w:t>见本项目招标公告</w:t>
            </w:r>
          </w:p>
        </w:tc>
      </w:tr>
      <w:tr w14:paraId="551C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03046ED">
            <w:pPr>
              <w:jc w:val="center"/>
              <w:rPr>
                <w:rFonts w:hint="eastAsia" w:ascii="宋体" w:hAnsi="宋体" w:cs="宋体"/>
                <w:szCs w:val="21"/>
              </w:rPr>
            </w:pPr>
            <w:r>
              <w:rPr>
                <w:rFonts w:hint="eastAsia" w:ascii="宋体" w:hAnsi="宋体" w:cs="宋体"/>
                <w:szCs w:val="21"/>
              </w:rPr>
              <w:t>1.2.2</w:t>
            </w:r>
          </w:p>
        </w:tc>
        <w:tc>
          <w:tcPr>
            <w:tcW w:w="2353" w:type="dxa"/>
            <w:gridSpan w:val="2"/>
            <w:vAlign w:val="center"/>
          </w:tcPr>
          <w:p w14:paraId="071DDF59">
            <w:pPr>
              <w:jc w:val="center"/>
              <w:rPr>
                <w:rFonts w:hint="eastAsia" w:ascii="宋体" w:hAnsi="宋体" w:cs="宋体"/>
                <w:szCs w:val="21"/>
              </w:rPr>
            </w:pPr>
            <w:r>
              <w:rPr>
                <w:rFonts w:hint="eastAsia" w:ascii="宋体" w:hAnsi="宋体" w:cs="宋体"/>
                <w:szCs w:val="21"/>
              </w:rPr>
              <w:t>资金落实情况</w:t>
            </w:r>
          </w:p>
        </w:tc>
        <w:tc>
          <w:tcPr>
            <w:tcW w:w="5659" w:type="dxa"/>
            <w:vAlign w:val="center"/>
          </w:tcPr>
          <w:p w14:paraId="200E0684">
            <w:pPr>
              <w:rPr>
                <w:rFonts w:hint="eastAsia" w:ascii="宋体" w:hAnsi="宋体" w:cs="宋体"/>
                <w:szCs w:val="21"/>
              </w:rPr>
            </w:pPr>
            <w:r>
              <w:rPr>
                <w:rFonts w:hint="eastAsia" w:ascii="宋体" w:hAnsi="宋体" w:cs="宋体"/>
                <w:szCs w:val="21"/>
              </w:rPr>
              <w:t>资金已落实</w:t>
            </w:r>
          </w:p>
        </w:tc>
      </w:tr>
      <w:tr w14:paraId="5DE9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AA7AF96">
            <w:pPr>
              <w:jc w:val="center"/>
              <w:rPr>
                <w:rFonts w:hint="eastAsia" w:ascii="宋体" w:hAnsi="宋体" w:cs="宋体"/>
                <w:szCs w:val="21"/>
              </w:rPr>
            </w:pPr>
            <w:r>
              <w:rPr>
                <w:rFonts w:hint="eastAsia" w:ascii="宋体" w:hAnsi="宋体" w:cs="宋体"/>
                <w:szCs w:val="21"/>
              </w:rPr>
              <w:t>1.3.1</w:t>
            </w:r>
          </w:p>
        </w:tc>
        <w:tc>
          <w:tcPr>
            <w:tcW w:w="2353" w:type="dxa"/>
            <w:gridSpan w:val="2"/>
            <w:vAlign w:val="center"/>
          </w:tcPr>
          <w:p w14:paraId="1E07E29D">
            <w:pPr>
              <w:jc w:val="center"/>
              <w:rPr>
                <w:rFonts w:hint="eastAsia" w:ascii="宋体" w:hAnsi="宋体" w:cs="宋体"/>
                <w:szCs w:val="21"/>
              </w:rPr>
            </w:pPr>
            <w:r>
              <w:rPr>
                <w:rFonts w:hint="eastAsia" w:ascii="宋体" w:hAnsi="宋体" w:cs="宋体"/>
                <w:szCs w:val="21"/>
              </w:rPr>
              <w:t>招标范围</w:t>
            </w:r>
          </w:p>
        </w:tc>
        <w:tc>
          <w:tcPr>
            <w:tcW w:w="5659" w:type="dxa"/>
            <w:vAlign w:val="center"/>
          </w:tcPr>
          <w:p w14:paraId="2F8D61B3">
            <w:pPr>
              <w:rPr>
                <w:rFonts w:hint="eastAsia" w:ascii="宋体" w:hAnsi="宋体" w:cs="宋体"/>
                <w:szCs w:val="21"/>
              </w:rPr>
            </w:pPr>
            <w:r>
              <w:rPr>
                <w:rFonts w:hint="eastAsia" w:ascii="宋体" w:hAnsi="宋体" w:cs="宋体"/>
                <w:szCs w:val="21"/>
              </w:rPr>
              <w:t>详见本项目招标公告及合同约定条款</w:t>
            </w:r>
          </w:p>
        </w:tc>
      </w:tr>
      <w:tr w14:paraId="279B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0566B7C">
            <w:pPr>
              <w:jc w:val="center"/>
              <w:rPr>
                <w:rFonts w:hint="eastAsia" w:ascii="宋体" w:hAnsi="宋体" w:cs="宋体"/>
                <w:szCs w:val="21"/>
              </w:rPr>
            </w:pPr>
            <w:r>
              <w:rPr>
                <w:rFonts w:hint="eastAsia" w:ascii="宋体" w:hAnsi="宋体" w:cs="宋体"/>
                <w:szCs w:val="21"/>
              </w:rPr>
              <w:t>1.3.2</w:t>
            </w:r>
          </w:p>
        </w:tc>
        <w:tc>
          <w:tcPr>
            <w:tcW w:w="2353" w:type="dxa"/>
            <w:gridSpan w:val="2"/>
            <w:vAlign w:val="center"/>
          </w:tcPr>
          <w:p w14:paraId="3E665DD9">
            <w:pPr>
              <w:jc w:val="center"/>
              <w:rPr>
                <w:rFonts w:hint="eastAsia" w:ascii="宋体" w:hAnsi="宋体" w:cs="宋体"/>
                <w:szCs w:val="21"/>
              </w:rPr>
            </w:pPr>
            <w:r>
              <w:rPr>
                <w:rFonts w:hint="eastAsia" w:ascii="宋体" w:hAnsi="宋体" w:cs="宋体"/>
                <w:szCs w:val="21"/>
              </w:rPr>
              <w:t>计划工期</w:t>
            </w:r>
          </w:p>
        </w:tc>
        <w:tc>
          <w:tcPr>
            <w:tcW w:w="5659" w:type="dxa"/>
            <w:vAlign w:val="center"/>
          </w:tcPr>
          <w:p w14:paraId="782B1396">
            <w:r>
              <w:rPr>
                <w:rFonts w:hint="eastAsia" w:ascii="宋体" w:hAnsi="宋体" w:cs="宋体"/>
                <w:szCs w:val="21"/>
              </w:rPr>
              <w:t>总工期</w:t>
            </w:r>
            <w:r>
              <w:rPr>
                <w:rFonts w:hint="eastAsia" w:ascii="宋体" w:hAnsi="宋体" w:cs="宋体"/>
                <w:szCs w:val="21"/>
                <w:u w:val="single"/>
              </w:rPr>
              <w:t>：9个月（具体开工日期以取得施工许可证或招标人发出的进场通知书之日起计算为准）</w:t>
            </w:r>
          </w:p>
        </w:tc>
      </w:tr>
      <w:tr w14:paraId="582A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F9DD460">
            <w:pPr>
              <w:jc w:val="center"/>
              <w:rPr>
                <w:rFonts w:hint="eastAsia" w:ascii="宋体" w:hAnsi="宋体" w:cs="宋体"/>
                <w:szCs w:val="21"/>
              </w:rPr>
            </w:pPr>
            <w:r>
              <w:rPr>
                <w:rFonts w:hint="eastAsia" w:ascii="宋体" w:hAnsi="宋体" w:cs="宋体"/>
                <w:szCs w:val="21"/>
              </w:rPr>
              <w:t>1.3.3</w:t>
            </w:r>
          </w:p>
        </w:tc>
        <w:tc>
          <w:tcPr>
            <w:tcW w:w="2353" w:type="dxa"/>
            <w:gridSpan w:val="2"/>
            <w:vAlign w:val="center"/>
          </w:tcPr>
          <w:p w14:paraId="34E92B5C">
            <w:pPr>
              <w:jc w:val="center"/>
              <w:rPr>
                <w:rFonts w:hint="eastAsia" w:ascii="宋体" w:hAnsi="宋体" w:cs="宋体"/>
                <w:szCs w:val="21"/>
              </w:rPr>
            </w:pPr>
            <w:r>
              <w:rPr>
                <w:rFonts w:hint="eastAsia" w:ascii="宋体" w:hAnsi="宋体" w:cs="宋体"/>
                <w:szCs w:val="21"/>
              </w:rPr>
              <w:t>质量标准</w:t>
            </w:r>
          </w:p>
        </w:tc>
        <w:tc>
          <w:tcPr>
            <w:tcW w:w="5659" w:type="dxa"/>
            <w:vAlign w:val="center"/>
          </w:tcPr>
          <w:p w14:paraId="70314302">
            <w:pPr>
              <w:adjustRightInd w:val="0"/>
              <w:rPr>
                <w:rFonts w:hint="eastAsia" w:ascii="宋体" w:hAnsi="宋体" w:cs="宋体"/>
                <w:bCs/>
                <w:snapToGrid w:val="0"/>
                <w:kern w:val="0"/>
                <w:szCs w:val="21"/>
              </w:rPr>
            </w:pPr>
            <w:r>
              <w:rPr>
                <w:rFonts w:hint="eastAsia" w:ascii="宋体" w:hAnsi="宋体" w:cs="宋体"/>
                <w:bCs/>
                <w:snapToGrid w:val="0"/>
                <w:kern w:val="0"/>
                <w:szCs w:val="21"/>
              </w:rPr>
              <w:t>1</w:t>
            </w:r>
            <w:r>
              <w:rPr>
                <w:rFonts w:hint="eastAsia" w:ascii="宋体" w:hAnsi="宋体" w:cs="宋体"/>
                <w:szCs w:val="21"/>
              </w:rPr>
              <w:t>．</w:t>
            </w:r>
            <w:r>
              <w:rPr>
                <w:rFonts w:hint="eastAsia" w:ascii="宋体" w:hAnsi="宋体" w:cs="宋体"/>
                <w:bCs/>
                <w:snapToGrid w:val="0"/>
                <w:kern w:val="0"/>
                <w:szCs w:val="21"/>
              </w:rPr>
              <w:t>设计要求：</w:t>
            </w:r>
            <w:r>
              <w:rPr>
                <w:rFonts w:hint="eastAsia" w:ascii="宋体" w:hAnsi="宋体" w:cs="宋体"/>
                <w:bCs/>
                <w:snapToGrid w:val="0"/>
                <w:kern w:val="0"/>
                <w:szCs w:val="21"/>
                <w:u w:val="single"/>
              </w:rPr>
              <w:t>符合《建设工程质量管理条例》、《建设工程勘察设计管理条例》等国家及地方有关工程设计管理法规和规章，达到国家及行业相关规范技术标准等要求</w:t>
            </w:r>
            <w:r>
              <w:rPr>
                <w:rFonts w:hint="eastAsia" w:ascii="宋体" w:hAnsi="宋体" w:cs="宋体"/>
                <w:bCs/>
                <w:snapToGrid w:val="0"/>
                <w:kern w:val="0"/>
                <w:szCs w:val="21"/>
              </w:rPr>
              <w:t>。</w:t>
            </w:r>
          </w:p>
          <w:p w14:paraId="2CE494B8">
            <w:pPr>
              <w:adjustRightInd w:val="0"/>
              <w:rPr>
                <w:rFonts w:hint="eastAsia" w:ascii="宋体" w:hAnsi="宋体" w:cs="宋体"/>
                <w:bCs/>
                <w:snapToGrid w:val="0"/>
                <w:kern w:val="0"/>
                <w:szCs w:val="21"/>
              </w:rPr>
            </w:pPr>
            <w:r>
              <w:rPr>
                <w:rFonts w:hint="eastAsia" w:ascii="宋体" w:hAnsi="宋体" w:cs="宋体"/>
                <w:bCs/>
                <w:snapToGrid w:val="0"/>
                <w:kern w:val="0"/>
                <w:szCs w:val="21"/>
              </w:rPr>
              <w:t>2</w:t>
            </w:r>
            <w:r>
              <w:rPr>
                <w:rFonts w:hint="eastAsia" w:ascii="宋体" w:hAnsi="宋体" w:cs="宋体"/>
                <w:szCs w:val="21"/>
              </w:rPr>
              <w:t>．</w:t>
            </w:r>
            <w:r>
              <w:rPr>
                <w:rFonts w:hint="eastAsia" w:ascii="宋体" w:hAnsi="宋体" w:cs="宋体"/>
                <w:bCs/>
                <w:snapToGrid w:val="0"/>
                <w:kern w:val="0"/>
                <w:szCs w:val="21"/>
              </w:rPr>
              <w:t>施工要求：</w:t>
            </w:r>
            <w:r>
              <w:rPr>
                <w:rFonts w:hint="eastAsia" w:ascii="宋体" w:hAnsi="宋体" w:cs="宋体"/>
                <w:bCs/>
                <w:snapToGrid w:val="0"/>
                <w:kern w:val="0"/>
                <w:szCs w:val="21"/>
                <w:u w:val="single"/>
              </w:rPr>
              <w:t>符合设计图纸要求和国家、省、市相关法律法规规定要求及行业颁发的工程质量合格标准。非招标人要求，不得发起设计变更。</w:t>
            </w:r>
          </w:p>
        </w:tc>
      </w:tr>
      <w:tr w14:paraId="3E0D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5" w:type="dxa"/>
            <w:vAlign w:val="center"/>
          </w:tcPr>
          <w:p w14:paraId="651C00EF">
            <w:pPr>
              <w:jc w:val="center"/>
              <w:rPr>
                <w:rFonts w:hint="eastAsia" w:ascii="宋体" w:hAnsi="宋体" w:cs="宋体"/>
                <w:szCs w:val="21"/>
              </w:rPr>
            </w:pPr>
            <w:r>
              <w:rPr>
                <w:rFonts w:hint="eastAsia" w:ascii="宋体" w:hAnsi="宋体" w:cs="宋体"/>
                <w:szCs w:val="21"/>
              </w:rPr>
              <w:t>1.4.1</w:t>
            </w:r>
          </w:p>
        </w:tc>
        <w:tc>
          <w:tcPr>
            <w:tcW w:w="2353" w:type="dxa"/>
            <w:gridSpan w:val="2"/>
            <w:vAlign w:val="center"/>
          </w:tcPr>
          <w:p w14:paraId="7E5CC615">
            <w:pPr>
              <w:jc w:val="center"/>
              <w:rPr>
                <w:rFonts w:hint="eastAsia" w:ascii="宋体" w:hAnsi="宋体" w:cs="宋体"/>
                <w:szCs w:val="21"/>
              </w:rPr>
            </w:pPr>
            <w:r>
              <w:rPr>
                <w:rFonts w:hint="eastAsia" w:ascii="宋体" w:hAnsi="宋体" w:cs="宋体"/>
                <w:szCs w:val="21"/>
              </w:rPr>
              <w:t>投标人资质条件、能力和信誉</w:t>
            </w:r>
          </w:p>
        </w:tc>
        <w:tc>
          <w:tcPr>
            <w:tcW w:w="5659" w:type="dxa"/>
            <w:vAlign w:val="center"/>
          </w:tcPr>
          <w:p w14:paraId="48281E19">
            <w:pPr>
              <w:rPr>
                <w:rFonts w:hint="eastAsia" w:ascii="新宋体" w:hAnsi="新宋体" w:eastAsia="新宋体" w:cs="新宋体"/>
                <w:szCs w:val="21"/>
              </w:rPr>
            </w:pPr>
            <w:r>
              <w:rPr>
                <w:rFonts w:hint="eastAsia" w:ascii="新宋体" w:hAnsi="新宋体" w:eastAsia="新宋体" w:cs="新宋体"/>
                <w:szCs w:val="21"/>
              </w:rPr>
              <w:t>资质条件：</w:t>
            </w:r>
            <w:r>
              <w:rPr>
                <w:rFonts w:hint="eastAsia" w:ascii="新宋体" w:hAnsi="新宋体" w:eastAsia="新宋体" w:cs="新宋体"/>
                <w:szCs w:val="21"/>
                <w:u w:val="single"/>
              </w:rPr>
              <w:t>见招标公告投标人资格要求</w:t>
            </w:r>
          </w:p>
          <w:p w14:paraId="46177255">
            <w:pPr>
              <w:rPr>
                <w:rFonts w:hint="eastAsia" w:ascii="新宋体" w:hAnsi="新宋体" w:eastAsia="新宋体" w:cs="新宋体"/>
                <w:szCs w:val="21"/>
                <w:u w:val="single"/>
              </w:rPr>
            </w:pPr>
            <w:r>
              <w:rPr>
                <w:rFonts w:hint="eastAsia" w:ascii="新宋体" w:hAnsi="新宋体" w:eastAsia="新宋体" w:cs="新宋体"/>
                <w:szCs w:val="21"/>
              </w:rPr>
              <w:t>财务要求：</w:t>
            </w:r>
            <w:r>
              <w:rPr>
                <w:rFonts w:hint="eastAsia" w:ascii="新宋体" w:hAnsi="新宋体" w:eastAsia="新宋体" w:cs="新宋体"/>
                <w:u w:val="single"/>
              </w:rPr>
              <w:t xml:space="preserve">/  </w:t>
            </w:r>
          </w:p>
          <w:p w14:paraId="0C8A0B23">
            <w:pPr>
              <w:rPr>
                <w:rFonts w:hint="eastAsia" w:ascii="新宋体" w:hAnsi="新宋体" w:eastAsia="新宋体" w:cs="新宋体"/>
                <w:szCs w:val="21"/>
              </w:rPr>
            </w:pPr>
            <w:r>
              <w:rPr>
                <w:rFonts w:hint="eastAsia" w:ascii="新宋体" w:hAnsi="新宋体" w:eastAsia="新宋体" w:cs="新宋体"/>
                <w:szCs w:val="21"/>
              </w:rPr>
              <w:t>设计业绩要求：</w:t>
            </w:r>
            <w:r>
              <w:rPr>
                <w:rFonts w:hint="eastAsia" w:ascii="新宋体" w:hAnsi="新宋体" w:eastAsia="新宋体" w:cs="新宋体"/>
                <w:u w:val="single"/>
              </w:rPr>
              <w:t xml:space="preserve">/  </w:t>
            </w:r>
          </w:p>
          <w:p w14:paraId="26D9F28B">
            <w:pPr>
              <w:rPr>
                <w:rFonts w:hint="eastAsia" w:ascii="新宋体" w:hAnsi="新宋体" w:eastAsia="新宋体" w:cs="新宋体"/>
                <w:szCs w:val="21"/>
              </w:rPr>
            </w:pPr>
            <w:r>
              <w:rPr>
                <w:rFonts w:hint="eastAsia" w:ascii="新宋体" w:hAnsi="新宋体" w:eastAsia="新宋体" w:cs="新宋体"/>
                <w:szCs w:val="21"/>
              </w:rPr>
              <w:t>施工业绩要求：</w:t>
            </w:r>
            <w:r>
              <w:rPr>
                <w:rFonts w:hint="eastAsia" w:ascii="新宋体" w:hAnsi="新宋体" w:eastAsia="新宋体" w:cs="新宋体"/>
                <w:u w:val="single"/>
              </w:rPr>
              <w:t xml:space="preserve">/  </w:t>
            </w:r>
          </w:p>
          <w:p w14:paraId="123A7426">
            <w:pPr>
              <w:rPr>
                <w:rFonts w:hint="eastAsia" w:ascii="新宋体" w:hAnsi="新宋体" w:eastAsia="新宋体" w:cs="新宋体"/>
                <w:szCs w:val="21"/>
              </w:rPr>
            </w:pPr>
            <w:r>
              <w:rPr>
                <w:rFonts w:hint="eastAsia" w:ascii="新宋体" w:hAnsi="新宋体" w:eastAsia="新宋体" w:cs="新宋体"/>
                <w:szCs w:val="21"/>
              </w:rPr>
              <w:t>信誉要求：</w:t>
            </w:r>
            <w:r>
              <w:rPr>
                <w:rFonts w:hint="eastAsia" w:ascii="新宋体" w:hAnsi="新宋体" w:eastAsia="新宋体" w:cs="新宋体"/>
                <w:u w:val="single"/>
              </w:rPr>
              <w:t xml:space="preserve">/  </w:t>
            </w:r>
          </w:p>
          <w:p w14:paraId="67868B60">
            <w:pPr>
              <w:rPr>
                <w:rFonts w:hint="eastAsia" w:ascii="新宋体" w:hAnsi="新宋体" w:eastAsia="新宋体" w:cs="新宋体"/>
                <w:szCs w:val="21"/>
                <w:u w:val="single"/>
              </w:rPr>
            </w:pPr>
            <w:r>
              <w:rPr>
                <w:rFonts w:hint="eastAsia" w:ascii="新宋体" w:hAnsi="新宋体" w:eastAsia="新宋体" w:cs="新宋体"/>
                <w:szCs w:val="21"/>
              </w:rPr>
              <w:t>项目负责人（兼施工负责人）的资格要求：</w:t>
            </w:r>
            <w:r>
              <w:rPr>
                <w:rFonts w:hint="eastAsia" w:ascii="新宋体" w:hAnsi="新宋体" w:eastAsia="新宋体" w:cs="新宋体"/>
                <w:szCs w:val="21"/>
                <w:u w:val="single"/>
              </w:rPr>
              <w:t>见招标公告投标人资格要求</w:t>
            </w:r>
          </w:p>
          <w:p w14:paraId="2F9DDD35">
            <w:pPr>
              <w:rPr>
                <w:rFonts w:hint="eastAsia" w:ascii="新宋体" w:hAnsi="新宋体" w:eastAsia="新宋体" w:cs="新宋体"/>
                <w:szCs w:val="21"/>
              </w:rPr>
            </w:pPr>
            <w:r>
              <w:rPr>
                <w:rFonts w:hint="eastAsia" w:ascii="新宋体" w:hAnsi="新宋体" w:eastAsia="新宋体" w:cs="新宋体"/>
                <w:szCs w:val="21"/>
              </w:rPr>
              <w:t>设计负责人的资格要求：</w:t>
            </w:r>
            <w:r>
              <w:rPr>
                <w:rFonts w:hint="eastAsia" w:ascii="新宋体" w:hAnsi="新宋体" w:eastAsia="新宋体" w:cs="新宋体"/>
                <w:szCs w:val="21"/>
                <w:u w:val="single"/>
              </w:rPr>
              <w:t>见</w:t>
            </w:r>
            <w:bookmarkStart w:id="29" w:name="OLE_LINK1"/>
            <w:r>
              <w:rPr>
                <w:rFonts w:hint="eastAsia" w:ascii="新宋体" w:hAnsi="新宋体" w:eastAsia="新宋体" w:cs="新宋体"/>
                <w:szCs w:val="21"/>
                <w:u w:val="single"/>
              </w:rPr>
              <w:t>招标公告投标人资格要求</w:t>
            </w:r>
            <w:bookmarkEnd w:id="29"/>
          </w:p>
          <w:p w14:paraId="563C1358">
            <w:pPr>
              <w:rPr>
                <w:rFonts w:hint="eastAsia" w:ascii="新宋体" w:hAnsi="新宋体" w:eastAsia="新宋体" w:cs="新宋体"/>
                <w:strike/>
                <w:szCs w:val="21"/>
              </w:rPr>
            </w:pPr>
            <w:r>
              <w:rPr>
                <w:rFonts w:hint="eastAsia" w:ascii="新宋体" w:hAnsi="新宋体" w:eastAsia="新宋体" w:cs="新宋体"/>
                <w:strike/>
                <w:szCs w:val="21"/>
              </w:rPr>
              <w:t>施工负责人的资格要求：</w:t>
            </w:r>
            <w:r>
              <w:rPr>
                <w:rFonts w:hint="eastAsia" w:ascii="新宋体" w:hAnsi="新宋体" w:eastAsia="新宋体" w:cs="新宋体"/>
                <w:strike/>
                <w:szCs w:val="21"/>
                <w:u w:val="single"/>
              </w:rPr>
              <w:t>见招标公告投标人资格要求</w:t>
            </w:r>
          </w:p>
          <w:p w14:paraId="59BEEFAF">
            <w:pPr>
              <w:rPr>
                <w:rFonts w:hint="eastAsia" w:ascii="新宋体" w:hAnsi="新宋体" w:eastAsia="新宋体" w:cs="新宋体"/>
              </w:rPr>
            </w:pPr>
            <w:r>
              <w:rPr>
                <w:rFonts w:hint="eastAsia" w:ascii="新宋体" w:hAnsi="新宋体" w:eastAsia="新宋体" w:cs="新宋体"/>
              </w:rPr>
              <w:t>技术负责人资格要求：</w:t>
            </w:r>
            <w:r>
              <w:rPr>
                <w:rFonts w:hint="eastAsia" w:ascii="新宋体" w:hAnsi="新宋体" w:eastAsia="新宋体" w:cs="新宋体"/>
                <w:szCs w:val="21"/>
                <w:u w:val="single"/>
              </w:rPr>
              <w:t>见招标公告投标人资格要求</w:t>
            </w:r>
          </w:p>
          <w:p w14:paraId="0CFDE8D0">
            <w:pPr>
              <w:rPr>
                <w:rFonts w:hint="eastAsia" w:ascii="新宋体" w:hAnsi="新宋体" w:eastAsia="新宋体" w:cs="新宋体"/>
              </w:rPr>
            </w:pPr>
            <w:r>
              <w:rPr>
                <w:rFonts w:hint="eastAsia" w:ascii="新宋体" w:hAnsi="新宋体" w:eastAsia="新宋体" w:cs="新宋体"/>
              </w:rPr>
              <w:t>专职安全员资格要求：</w:t>
            </w:r>
            <w:r>
              <w:rPr>
                <w:rFonts w:hint="eastAsia" w:ascii="新宋体" w:hAnsi="新宋体" w:eastAsia="新宋体" w:cs="新宋体"/>
                <w:szCs w:val="21"/>
                <w:u w:val="single"/>
              </w:rPr>
              <w:t>见招标公告投标人资格要求</w:t>
            </w:r>
          </w:p>
          <w:p w14:paraId="03D93E0C">
            <w:pPr>
              <w:rPr>
                <w:rFonts w:hint="eastAsia" w:ascii="新宋体" w:hAnsi="新宋体" w:eastAsia="新宋体" w:cs="新宋体"/>
                <w:szCs w:val="21"/>
              </w:rPr>
            </w:pPr>
            <w:r>
              <w:rPr>
                <w:rFonts w:hint="eastAsia" w:ascii="新宋体" w:hAnsi="新宋体" w:eastAsia="新宋体" w:cs="新宋体"/>
                <w:szCs w:val="21"/>
              </w:rPr>
              <w:t>项目管理机构及人员：</w:t>
            </w:r>
            <w:r>
              <w:rPr>
                <w:rFonts w:hint="eastAsia" w:ascii="新宋体" w:hAnsi="新宋体" w:eastAsia="新宋体" w:cs="新宋体"/>
                <w:u w:val="single"/>
              </w:rPr>
              <w:t xml:space="preserve">/  </w:t>
            </w:r>
          </w:p>
          <w:p w14:paraId="402DF49A">
            <w:pPr>
              <w:rPr>
                <w:rFonts w:hint="eastAsia" w:ascii="宋体" w:hAnsi="宋体" w:cs="宋体"/>
                <w:szCs w:val="21"/>
              </w:rPr>
            </w:pPr>
            <w:r>
              <w:rPr>
                <w:rFonts w:hint="eastAsia" w:ascii="新宋体" w:hAnsi="新宋体" w:eastAsia="新宋体" w:cs="新宋体"/>
                <w:szCs w:val="21"/>
              </w:rPr>
              <w:t>其他要求：</w:t>
            </w:r>
            <w:r>
              <w:rPr>
                <w:rFonts w:hint="eastAsia" w:ascii="新宋体" w:hAnsi="新宋体" w:eastAsia="新宋体" w:cs="新宋体"/>
                <w:szCs w:val="21"/>
                <w:u w:val="single"/>
              </w:rPr>
              <w:t>见招标公告投标人资格要求</w:t>
            </w:r>
          </w:p>
        </w:tc>
      </w:tr>
      <w:tr w14:paraId="509B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9ACFD0C">
            <w:pPr>
              <w:jc w:val="center"/>
              <w:rPr>
                <w:rFonts w:hint="eastAsia" w:ascii="宋体" w:hAnsi="宋体" w:cs="宋体"/>
                <w:szCs w:val="21"/>
              </w:rPr>
            </w:pPr>
            <w:r>
              <w:rPr>
                <w:rFonts w:hint="eastAsia" w:ascii="宋体" w:hAnsi="宋体" w:cs="宋体"/>
                <w:szCs w:val="21"/>
              </w:rPr>
              <w:t>1.4.2</w:t>
            </w:r>
          </w:p>
        </w:tc>
        <w:tc>
          <w:tcPr>
            <w:tcW w:w="2353" w:type="dxa"/>
            <w:gridSpan w:val="2"/>
            <w:vAlign w:val="center"/>
          </w:tcPr>
          <w:p w14:paraId="6C747A24">
            <w:pPr>
              <w:jc w:val="center"/>
              <w:rPr>
                <w:rFonts w:hint="eastAsia" w:ascii="宋体" w:hAnsi="宋体" w:cs="宋体"/>
                <w:szCs w:val="21"/>
              </w:rPr>
            </w:pPr>
            <w:r>
              <w:rPr>
                <w:rFonts w:hint="eastAsia" w:ascii="宋体" w:hAnsi="宋体" w:cs="宋体"/>
                <w:szCs w:val="21"/>
              </w:rPr>
              <w:t>是否接受联合体投标</w:t>
            </w:r>
          </w:p>
        </w:tc>
        <w:tc>
          <w:tcPr>
            <w:tcW w:w="5659" w:type="dxa"/>
            <w:vAlign w:val="center"/>
          </w:tcPr>
          <w:p w14:paraId="4B7EAD8A">
            <w:pPr>
              <w:pStyle w:val="8"/>
              <w:topLinePunct/>
              <w:rPr>
                <w:rFonts w:hint="eastAsia" w:hAnsi="宋体" w:cs="宋体"/>
                <w:sz w:val="21"/>
                <w:szCs w:val="21"/>
              </w:rPr>
            </w:pPr>
            <w:r>
              <w:rPr>
                <w:rFonts w:hint="eastAsia" w:hAnsi="宋体" w:cs="宋体"/>
                <w:sz w:val="21"/>
                <w:szCs w:val="21"/>
              </w:rPr>
              <w:t>□不接受</w:t>
            </w:r>
          </w:p>
          <w:p w14:paraId="55D467B7">
            <w:pPr>
              <w:rPr>
                <w:rFonts w:hint="eastAsia" w:ascii="宋体" w:hAnsi="宋体" w:cs="宋体"/>
                <w:szCs w:val="21"/>
              </w:rPr>
            </w:pPr>
            <w:r>
              <w:rPr>
                <w:rFonts w:hint="eastAsia" w:ascii="宋体" w:hAnsi="宋体" w:cs="宋体"/>
                <w:kern w:val="0"/>
                <w:szCs w:val="21"/>
              </w:rPr>
              <w:t>■</w:t>
            </w:r>
            <w:r>
              <w:rPr>
                <w:rFonts w:hint="eastAsia" w:ascii="宋体" w:hAnsi="宋体" w:cs="宋体"/>
                <w:szCs w:val="21"/>
              </w:rPr>
              <w:t>接受，应满足下列要求：</w:t>
            </w:r>
            <w:r>
              <w:rPr>
                <w:rFonts w:hint="eastAsia" w:ascii="宋体" w:hAnsi="宋体" w:cs="宋体"/>
                <w:kern w:val="0"/>
                <w:szCs w:val="21"/>
                <w:u w:val="single"/>
              </w:rPr>
              <w:t>见本项目招标公告要求</w:t>
            </w:r>
          </w:p>
        </w:tc>
      </w:tr>
      <w:tr w14:paraId="30BC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0B4BF8B">
            <w:pPr>
              <w:jc w:val="center"/>
              <w:rPr>
                <w:rFonts w:hint="eastAsia" w:ascii="宋体" w:hAnsi="宋体" w:cs="宋体"/>
                <w:szCs w:val="21"/>
              </w:rPr>
            </w:pPr>
            <w:r>
              <w:rPr>
                <w:rFonts w:hint="eastAsia" w:ascii="宋体" w:hAnsi="宋体" w:cs="宋体"/>
                <w:szCs w:val="21"/>
              </w:rPr>
              <w:t>1.5</w:t>
            </w:r>
          </w:p>
        </w:tc>
        <w:tc>
          <w:tcPr>
            <w:tcW w:w="2353" w:type="dxa"/>
            <w:gridSpan w:val="2"/>
            <w:vAlign w:val="center"/>
          </w:tcPr>
          <w:p w14:paraId="3124DAB7">
            <w:pPr>
              <w:jc w:val="center"/>
              <w:rPr>
                <w:rFonts w:hint="eastAsia" w:ascii="宋体" w:hAnsi="宋体" w:cs="宋体"/>
                <w:szCs w:val="21"/>
              </w:rPr>
            </w:pPr>
            <w:r>
              <w:rPr>
                <w:rFonts w:hint="eastAsia" w:ascii="宋体" w:hAnsi="宋体" w:cs="宋体"/>
                <w:szCs w:val="21"/>
              </w:rPr>
              <w:t>费用承担和设计成果补偿</w:t>
            </w:r>
          </w:p>
        </w:tc>
        <w:tc>
          <w:tcPr>
            <w:tcW w:w="5659" w:type="dxa"/>
            <w:vAlign w:val="center"/>
          </w:tcPr>
          <w:p w14:paraId="6DE76031">
            <w:pPr>
              <w:rPr>
                <w:rFonts w:hint="eastAsia" w:ascii="宋体" w:hAnsi="宋体" w:cs="宋体"/>
                <w:szCs w:val="21"/>
              </w:rPr>
            </w:pPr>
            <w:r>
              <w:rPr>
                <w:rFonts w:hint="eastAsia" w:ascii="宋体" w:hAnsi="宋体" w:cs="宋体"/>
                <w:szCs w:val="21"/>
              </w:rPr>
              <w:t>■不补偿</w:t>
            </w:r>
          </w:p>
          <w:p w14:paraId="6062289B">
            <w:pPr>
              <w:rPr>
                <w:rFonts w:hint="eastAsia" w:ascii="宋体" w:hAnsi="宋体" w:cs="宋体"/>
                <w:szCs w:val="21"/>
              </w:rPr>
            </w:pPr>
            <w:r>
              <w:rPr>
                <w:rFonts w:hint="eastAsia" w:ascii="宋体" w:hAnsi="宋体" w:cs="宋体"/>
                <w:kern w:val="0"/>
                <w:szCs w:val="21"/>
              </w:rPr>
              <w:t>□</w:t>
            </w:r>
            <w:r>
              <w:rPr>
                <w:rFonts w:hint="eastAsia" w:ascii="宋体" w:hAnsi="宋体" w:cs="宋体"/>
                <w:szCs w:val="21"/>
              </w:rPr>
              <w:t>补偿，补偿标准：见</w:t>
            </w:r>
            <w:r>
              <w:rPr>
                <w:rFonts w:hint="eastAsia" w:ascii="宋体" w:hAnsi="宋体" w:cs="宋体"/>
                <w:kern w:val="0"/>
                <w:szCs w:val="21"/>
              </w:rPr>
              <w:t>本项目</w:t>
            </w:r>
            <w:r>
              <w:rPr>
                <w:rFonts w:hint="eastAsia" w:ascii="宋体" w:hAnsi="宋体" w:cs="宋体"/>
                <w:szCs w:val="21"/>
              </w:rPr>
              <w:t>招标公告</w:t>
            </w:r>
          </w:p>
        </w:tc>
      </w:tr>
      <w:tr w14:paraId="773C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E85B210">
            <w:pPr>
              <w:jc w:val="center"/>
              <w:rPr>
                <w:rFonts w:hint="eastAsia" w:ascii="宋体" w:hAnsi="宋体" w:cs="宋体"/>
                <w:szCs w:val="21"/>
              </w:rPr>
            </w:pPr>
            <w:r>
              <w:rPr>
                <w:rFonts w:hint="eastAsia" w:ascii="宋体" w:hAnsi="宋体" w:cs="宋体"/>
                <w:szCs w:val="21"/>
              </w:rPr>
              <w:t>1.9.1</w:t>
            </w:r>
          </w:p>
        </w:tc>
        <w:tc>
          <w:tcPr>
            <w:tcW w:w="2353" w:type="dxa"/>
            <w:gridSpan w:val="2"/>
            <w:vAlign w:val="center"/>
          </w:tcPr>
          <w:p w14:paraId="7A0CEEE5">
            <w:pPr>
              <w:jc w:val="center"/>
              <w:rPr>
                <w:rFonts w:hint="eastAsia" w:ascii="宋体" w:hAnsi="宋体" w:cs="宋体"/>
                <w:szCs w:val="21"/>
              </w:rPr>
            </w:pPr>
            <w:r>
              <w:rPr>
                <w:rFonts w:hint="eastAsia" w:ascii="宋体" w:hAnsi="宋体" w:cs="宋体"/>
                <w:szCs w:val="21"/>
              </w:rPr>
              <w:t>踏勘</w:t>
            </w:r>
          </w:p>
        </w:tc>
        <w:tc>
          <w:tcPr>
            <w:tcW w:w="5659" w:type="dxa"/>
            <w:vAlign w:val="center"/>
          </w:tcPr>
          <w:p w14:paraId="5D35B449">
            <w:pPr>
              <w:rPr>
                <w:rFonts w:hint="eastAsia" w:ascii="宋体" w:hAnsi="宋体" w:cs="宋体"/>
                <w:szCs w:val="21"/>
              </w:rPr>
            </w:pPr>
            <w:r>
              <w:rPr>
                <w:rFonts w:hint="eastAsia" w:ascii="宋体" w:hAnsi="宋体" w:cs="宋体"/>
                <w:kern w:val="0"/>
                <w:szCs w:val="21"/>
              </w:rPr>
              <w:t>■</w:t>
            </w:r>
            <w:r>
              <w:rPr>
                <w:rFonts w:hint="eastAsia" w:ascii="宋体" w:hAnsi="宋体" w:cs="宋体"/>
                <w:szCs w:val="21"/>
              </w:rPr>
              <w:t>不组织：自行踏勘。</w:t>
            </w:r>
          </w:p>
          <w:p w14:paraId="70524057">
            <w:pPr>
              <w:rPr>
                <w:rFonts w:hint="eastAsia" w:ascii="宋体" w:hAnsi="宋体" w:cs="宋体"/>
                <w:szCs w:val="21"/>
                <w:u w:val="single"/>
              </w:rPr>
            </w:pPr>
            <w:r>
              <w:rPr>
                <w:rFonts w:hint="eastAsia" w:ascii="宋体" w:hAnsi="宋体" w:cs="宋体"/>
                <w:szCs w:val="21"/>
              </w:rPr>
              <w:t>□组织，踏勘时间：</w:t>
            </w:r>
          </w:p>
          <w:p w14:paraId="1E7B320F">
            <w:pPr>
              <w:rPr>
                <w:rFonts w:hint="eastAsia" w:ascii="宋体" w:hAnsi="宋体" w:cs="宋体"/>
                <w:szCs w:val="21"/>
              </w:rPr>
            </w:pPr>
            <w:r>
              <w:rPr>
                <w:rFonts w:hint="eastAsia" w:ascii="宋体" w:hAnsi="宋体" w:cs="宋体"/>
                <w:szCs w:val="21"/>
              </w:rPr>
              <w:t>踏勘集中地点：</w:t>
            </w:r>
          </w:p>
        </w:tc>
      </w:tr>
      <w:tr w14:paraId="0559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65" w:type="dxa"/>
            <w:vAlign w:val="center"/>
          </w:tcPr>
          <w:p w14:paraId="5964F3CD">
            <w:pPr>
              <w:jc w:val="center"/>
              <w:rPr>
                <w:rFonts w:hint="eastAsia" w:ascii="宋体" w:hAnsi="宋体" w:cs="宋体"/>
                <w:szCs w:val="21"/>
              </w:rPr>
            </w:pPr>
            <w:r>
              <w:rPr>
                <w:rFonts w:hint="eastAsia" w:ascii="宋体" w:hAnsi="宋体" w:cs="宋体"/>
                <w:szCs w:val="21"/>
              </w:rPr>
              <w:t>1.10.1</w:t>
            </w:r>
          </w:p>
        </w:tc>
        <w:tc>
          <w:tcPr>
            <w:tcW w:w="2353" w:type="dxa"/>
            <w:gridSpan w:val="2"/>
            <w:vAlign w:val="center"/>
          </w:tcPr>
          <w:p w14:paraId="10E9E84D">
            <w:pPr>
              <w:jc w:val="center"/>
              <w:rPr>
                <w:rFonts w:hint="eastAsia" w:ascii="宋体" w:hAnsi="宋体" w:cs="宋体"/>
                <w:szCs w:val="21"/>
              </w:rPr>
            </w:pPr>
            <w:r>
              <w:rPr>
                <w:rFonts w:hint="eastAsia" w:ascii="宋体" w:hAnsi="宋体" w:cs="宋体"/>
                <w:szCs w:val="21"/>
              </w:rPr>
              <w:t>投标预备会</w:t>
            </w:r>
          </w:p>
        </w:tc>
        <w:tc>
          <w:tcPr>
            <w:tcW w:w="5659" w:type="dxa"/>
            <w:vAlign w:val="center"/>
          </w:tcPr>
          <w:p w14:paraId="788189DE">
            <w:pPr>
              <w:pStyle w:val="8"/>
              <w:topLinePunct/>
              <w:rPr>
                <w:rFonts w:hint="eastAsia" w:hAnsi="宋体" w:cs="宋体"/>
                <w:sz w:val="21"/>
                <w:szCs w:val="21"/>
              </w:rPr>
            </w:pPr>
            <w:r>
              <w:rPr>
                <w:rFonts w:hint="eastAsia" w:hAnsi="宋体" w:cs="宋体"/>
                <w:sz w:val="21"/>
                <w:szCs w:val="21"/>
              </w:rPr>
              <w:t>■不召开</w:t>
            </w:r>
          </w:p>
          <w:p w14:paraId="1C92F6D2">
            <w:pPr>
              <w:widowControl/>
              <w:rPr>
                <w:rFonts w:hint="eastAsia" w:ascii="宋体" w:hAnsi="宋体" w:cs="宋体"/>
                <w:kern w:val="0"/>
                <w:szCs w:val="21"/>
              </w:rPr>
            </w:pPr>
            <w:r>
              <w:rPr>
                <w:rFonts w:hint="eastAsia" w:ascii="宋体" w:hAnsi="宋体" w:cs="宋体"/>
                <w:szCs w:val="21"/>
              </w:rPr>
              <w:t>□</w:t>
            </w:r>
            <w:r>
              <w:rPr>
                <w:rFonts w:hint="eastAsia" w:ascii="宋体" w:hAnsi="宋体" w:cs="宋体"/>
                <w:kern w:val="0"/>
                <w:szCs w:val="21"/>
              </w:rPr>
              <w:t>召开，召开时间：另行通知</w:t>
            </w:r>
          </w:p>
          <w:p w14:paraId="4D13A2CA">
            <w:pPr>
              <w:rPr>
                <w:rFonts w:hint="eastAsia" w:ascii="宋体" w:hAnsi="宋体" w:cs="宋体"/>
                <w:szCs w:val="21"/>
              </w:rPr>
            </w:pPr>
            <w:r>
              <w:rPr>
                <w:rFonts w:hint="eastAsia" w:ascii="宋体" w:hAnsi="宋体" w:cs="宋体"/>
                <w:kern w:val="0"/>
                <w:szCs w:val="21"/>
              </w:rPr>
              <w:t>召开地点</w:t>
            </w:r>
            <w:r>
              <w:rPr>
                <w:rFonts w:hint="eastAsia" w:ascii="宋体" w:hAnsi="宋体" w:cs="宋体"/>
                <w:szCs w:val="21"/>
              </w:rPr>
              <w:t>：</w:t>
            </w:r>
          </w:p>
        </w:tc>
      </w:tr>
      <w:tr w14:paraId="6881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3FB933F">
            <w:pPr>
              <w:jc w:val="center"/>
              <w:rPr>
                <w:rFonts w:hint="eastAsia" w:ascii="宋体" w:hAnsi="宋体" w:cs="宋体"/>
                <w:szCs w:val="21"/>
              </w:rPr>
            </w:pPr>
            <w:r>
              <w:rPr>
                <w:rFonts w:hint="eastAsia" w:ascii="宋体" w:hAnsi="宋体" w:cs="宋体"/>
                <w:szCs w:val="21"/>
              </w:rPr>
              <w:t>1.10.2</w:t>
            </w:r>
          </w:p>
        </w:tc>
        <w:tc>
          <w:tcPr>
            <w:tcW w:w="2353" w:type="dxa"/>
            <w:gridSpan w:val="2"/>
            <w:vAlign w:val="center"/>
          </w:tcPr>
          <w:p w14:paraId="254CB027">
            <w:pPr>
              <w:jc w:val="center"/>
              <w:rPr>
                <w:rFonts w:hint="eastAsia" w:ascii="宋体" w:hAnsi="宋体" w:cs="宋体"/>
                <w:szCs w:val="21"/>
              </w:rPr>
            </w:pPr>
            <w:r>
              <w:rPr>
                <w:rFonts w:hint="eastAsia" w:ascii="宋体" w:hAnsi="宋体" w:cs="宋体"/>
                <w:szCs w:val="21"/>
              </w:rPr>
              <w:t>投标人提出问题的截止时间</w:t>
            </w:r>
          </w:p>
        </w:tc>
        <w:tc>
          <w:tcPr>
            <w:tcW w:w="5659" w:type="dxa"/>
            <w:vAlign w:val="center"/>
          </w:tcPr>
          <w:p w14:paraId="0A0EA0F6">
            <w:pPr>
              <w:rPr>
                <w:rFonts w:hint="eastAsia" w:ascii="宋体" w:hAnsi="宋体" w:cs="宋体"/>
                <w:kern w:val="0"/>
                <w:szCs w:val="21"/>
              </w:rPr>
            </w:pPr>
            <w:r>
              <w:rPr>
                <w:rFonts w:hint="eastAsia" w:ascii="宋体" w:hAnsi="宋体" w:cs="宋体"/>
                <w:kern w:val="0"/>
                <w:szCs w:val="21"/>
              </w:rPr>
              <w:t>时间：在提交投标文件截止时间18天前提出。</w:t>
            </w:r>
          </w:p>
          <w:p w14:paraId="6E41BA35">
            <w:pPr>
              <w:rPr>
                <w:rFonts w:hint="eastAsia" w:ascii="宋体" w:hAnsi="宋体" w:cs="宋体"/>
                <w:kern w:val="0"/>
                <w:szCs w:val="21"/>
              </w:rPr>
            </w:pPr>
            <w:r>
              <w:rPr>
                <w:rFonts w:hint="eastAsia" w:ascii="宋体" w:hAnsi="宋体" w:cs="宋体"/>
                <w:kern w:val="0"/>
                <w:szCs w:val="21"/>
              </w:rPr>
              <w:t>形式：投标人疑问通过网上提交。</w:t>
            </w:r>
          </w:p>
          <w:p w14:paraId="6A916FF9">
            <w:pPr>
              <w:rPr>
                <w:rFonts w:hint="eastAsia" w:ascii="宋体" w:hAnsi="宋体" w:cs="宋体"/>
                <w:szCs w:val="21"/>
              </w:rPr>
            </w:pPr>
            <w:r>
              <w:rPr>
                <w:rFonts w:hint="eastAsia" w:ascii="宋体" w:hAnsi="宋体" w:cs="宋体"/>
                <w:kern w:val="0"/>
                <w:szCs w:val="21"/>
              </w:rPr>
              <w:t>具体操作方法详见《建设工程全流程电子化项目操作指南》。</w:t>
            </w:r>
          </w:p>
        </w:tc>
      </w:tr>
      <w:tr w14:paraId="6FE7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DEC7909">
            <w:pPr>
              <w:jc w:val="center"/>
              <w:rPr>
                <w:rFonts w:hint="eastAsia" w:ascii="宋体" w:hAnsi="宋体" w:cs="宋体"/>
                <w:szCs w:val="21"/>
              </w:rPr>
            </w:pPr>
            <w:r>
              <w:rPr>
                <w:rFonts w:hint="eastAsia" w:ascii="宋体" w:hAnsi="宋体" w:cs="宋体"/>
                <w:szCs w:val="21"/>
              </w:rPr>
              <w:t>1.10.3</w:t>
            </w:r>
          </w:p>
        </w:tc>
        <w:tc>
          <w:tcPr>
            <w:tcW w:w="2353" w:type="dxa"/>
            <w:gridSpan w:val="2"/>
            <w:vAlign w:val="center"/>
          </w:tcPr>
          <w:p w14:paraId="03EC2A10">
            <w:pPr>
              <w:jc w:val="center"/>
              <w:rPr>
                <w:rFonts w:hint="eastAsia" w:ascii="宋体" w:hAnsi="宋体" w:cs="宋体"/>
                <w:szCs w:val="21"/>
              </w:rPr>
            </w:pPr>
            <w:r>
              <w:rPr>
                <w:rFonts w:hint="eastAsia" w:ascii="宋体" w:hAnsi="宋体" w:cs="宋体"/>
                <w:szCs w:val="21"/>
              </w:rPr>
              <w:t>招标人书面澄清的时间</w:t>
            </w:r>
          </w:p>
        </w:tc>
        <w:tc>
          <w:tcPr>
            <w:tcW w:w="5659" w:type="dxa"/>
            <w:vAlign w:val="center"/>
          </w:tcPr>
          <w:p w14:paraId="1616487C">
            <w:pPr>
              <w:rPr>
                <w:rFonts w:hint="eastAsia" w:ascii="宋体" w:hAnsi="宋体" w:cs="宋体"/>
                <w:szCs w:val="21"/>
              </w:rPr>
            </w:pPr>
            <w:r>
              <w:rPr>
                <w:rFonts w:hint="eastAsia" w:ascii="宋体" w:hAnsi="宋体" w:cs="宋体"/>
                <w:szCs w:val="21"/>
              </w:rPr>
              <w:t>投标截止时间15天前</w:t>
            </w:r>
          </w:p>
        </w:tc>
      </w:tr>
      <w:tr w14:paraId="71AE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5" w:type="dxa"/>
            <w:vAlign w:val="center"/>
          </w:tcPr>
          <w:p w14:paraId="1DF4096C">
            <w:pPr>
              <w:jc w:val="center"/>
              <w:rPr>
                <w:rFonts w:hint="eastAsia" w:ascii="宋体" w:hAnsi="宋体" w:cs="宋体"/>
                <w:szCs w:val="21"/>
              </w:rPr>
            </w:pPr>
            <w:r>
              <w:rPr>
                <w:rFonts w:hint="eastAsia" w:ascii="宋体" w:hAnsi="宋体" w:cs="宋体"/>
                <w:szCs w:val="21"/>
              </w:rPr>
              <w:t>1.11.1</w:t>
            </w:r>
          </w:p>
        </w:tc>
        <w:tc>
          <w:tcPr>
            <w:tcW w:w="2353" w:type="dxa"/>
            <w:gridSpan w:val="2"/>
            <w:vAlign w:val="center"/>
          </w:tcPr>
          <w:p w14:paraId="361A314D">
            <w:pPr>
              <w:jc w:val="center"/>
              <w:rPr>
                <w:rFonts w:hint="eastAsia" w:ascii="宋体" w:hAnsi="宋体" w:cs="宋体"/>
                <w:szCs w:val="21"/>
              </w:rPr>
            </w:pPr>
            <w:r>
              <w:rPr>
                <w:rFonts w:hint="eastAsia" w:ascii="宋体" w:hAnsi="宋体" w:cs="宋体"/>
                <w:szCs w:val="21"/>
              </w:rPr>
              <w:t>招标人规定由分包人承担的工作</w:t>
            </w:r>
          </w:p>
        </w:tc>
        <w:tc>
          <w:tcPr>
            <w:tcW w:w="5659" w:type="dxa"/>
            <w:vAlign w:val="center"/>
          </w:tcPr>
          <w:p w14:paraId="25E2323D">
            <w:pPr>
              <w:rPr>
                <w:rFonts w:hint="eastAsia" w:ascii="宋体" w:hAnsi="宋体" w:cs="宋体"/>
                <w:szCs w:val="21"/>
              </w:rPr>
            </w:pPr>
            <w:r>
              <w:rPr>
                <w:rFonts w:hint="eastAsia" w:ascii="宋体" w:hAnsi="宋体" w:cs="宋体"/>
                <w:szCs w:val="21"/>
              </w:rPr>
              <w:t>无</w:t>
            </w:r>
          </w:p>
        </w:tc>
      </w:tr>
      <w:tr w14:paraId="652D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CE04C1C">
            <w:pPr>
              <w:jc w:val="center"/>
              <w:rPr>
                <w:rFonts w:hint="eastAsia" w:ascii="宋体" w:hAnsi="宋体" w:cs="宋体"/>
                <w:szCs w:val="21"/>
              </w:rPr>
            </w:pPr>
            <w:r>
              <w:rPr>
                <w:rFonts w:hint="eastAsia" w:ascii="宋体" w:hAnsi="宋体" w:cs="宋体"/>
                <w:szCs w:val="21"/>
              </w:rPr>
              <w:t>1.11.2</w:t>
            </w:r>
          </w:p>
        </w:tc>
        <w:tc>
          <w:tcPr>
            <w:tcW w:w="2353" w:type="dxa"/>
            <w:gridSpan w:val="2"/>
            <w:vAlign w:val="center"/>
          </w:tcPr>
          <w:p w14:paraId="03D4A385">
            <w:pPr>
              <w:jc w:val="center"/>
              <w:rPr>
                <w:rFonts w:hint="eastAsia" w:ascii="宋体" w:hAnsi="宋体" w:cs="宋体"/>
                <w:szCs w:val="21"/>
              </w:rPr>
            </w:pPr>
            <w:r>
              <w:rPr>
                <w:rFonts w:hint="eastAsia" w:ascii="宋体" w:hAnsi="宋体" w:cs="宋体"/>
                <w:szCs w:val="21"/>
              </w:rPr>
              <w:t>投标人拟分包的工作</w:t>
            </w:r>
          </w:p>
        </w:tc>
        <w:tc>
          <w:tcPr>
            <w:tcW w:w="5659" w:type="dxa"/>
            <w:vAlign w:val="center"/>
          </w:tcPr>
          <w:p w14:paraId="0F91D486">
            <w:pPr>
              <w:rPr>
                <w:rFonts w:hint="eastAsia" w:hAnsi="宋体" w:cs="宋体"/>
                <w:szCs w:val="21"/>
              </w:rPr>
            </w:pPr>
            <w:r>
              <w:rPr>
                <w:rFonts w:hint="eastAsia" w:hAnsi="宋体" w:cs="宋体"/>
                <w:szCs w:val="21"/>
              </w:rPr>
              <w:t>■不允许</w:t>
            </w:r>
          </w:p>
          <w:p w14:paraId="6892DCCA">
            <w:r>
              <w:rPr>
                <w:rFonts w:hint="eastAsia" w:hAnsi="宋体" w:cs="宋体"/>
                <w:szCs w:val="21"/>
              </w:rPr>
              <w:t>□允许</w:t>
            </w:r>
            <w:r>
              <w:rPr>
                <w:rFonts w:hint="eastAsia" w:ascii="宋体" w:hAnsi="宋体" w:cs="宋体"/>
                <w:szCs w:val="21"/>
              </w:rPr>
              <w:t>。</w:t>
            </w:r>
          </w:p>
        </w:tc>
      </w:tr>
      <w:tr w14:paraId="54D0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CB83403">
            <w:pPr>
              <w:jc w:val="center"/>
              <w:rPr>
                <w:rFonts w:hint="eastAsia" w:ascii="宋体" w:hAnsi="宋体" w:cs="宋体"/>
                <w:szCs w:val="21"/>
              </w:rPr>
            </w:pPr>
            <w:r>
              <w:rPr>
                <w:rFonts w:hint="eastAsia" w:ascii="宋体" w:hAnsi="宋体" w:cs="宋体"/>
                <w:szCs w:val="21"/>
              </w:rPr>
              <w:t>1.12</w:t>
            </w:r>
          </w:p>
        </w:tc>
        <w:tc>
          <w:tcPr>
            <w:tcW w:w="2353" w:type="dxa"/>
            <w:gridSpan w:val="2"/>
            <w:vAlign w:val="center"/>
          </w:tcPr>
          <w:p w14:paraId="11B00566">
            <w:pPr>
              <w:jc w:val="center"/>
              <w:rPr>
                <w:rFonts w:hint="eastAsia" w:ascii="宋体" w:hAnsi="宋体" w:cs="宋体"/>
                <w:szCs w:val="21"/>
              </w:rPr>
            </w:pPr>
            <w:r>
              <w:rPr>
                <w:rFonts w:hint="eastAsia" w:ascii="宋体" w:hAnsi="宋体" w:cs="宋体"/>
                <w:szCs w:val="21"/>
              </w:rPr>
              <w:t>偏离</w:t>
            </w:r>
          </w:p>
        </w:tc>
        <w:tc>
          <w:tcPr>
            <w:tcW w:w="5659" w:type="dxa"/>
            <w:vAlign w:val="center"/>
          </w:tcPr>
          <w:p w14:paraId="28CBD746">
            <w:pPr>
              <w:pStyle w:val="8"/>
              <w:topLinePunct/>
              <w:rPr>
                <w:rFonts w:hint="eastAsia" w:hAnsi="宋体" w:cs="宋体"/>
                <w:sz w:val="21"/>
                <w:szCs w:val="21"/>
              </w:rPr>
            </w:pPr>
            <w:r>
              <w:rPr>
                <w:rFonts w:hint="eastAsia" w:hAnsi="宋体" w:cs="宋体"/>
                <w:sz w:val="21"/>
                <w:szCs w:val="21"/>
              </w:rPr>
              <w:t>■不允许</w:t>
            </w:r>
          </w:p>
          <w:p w14:paraId="2F0E5B44">
            <w:pPr>
              <w:pStyle w:val="8"/>
              <w:topLinePunct/>
              <w:rPr>
                <w:rFonts w:hint="eastAsia" w:hAnsi="宋体" w:cs="宋体"/>
                <w:sz w:val="21"/>
                <w:szCs w:val="21"/>
              </w:rPr>
            </w:pPr>
            <w:r>
              <w:rPr>
                <w:rFonts w:hint="eastAsia" w:hAnsi="宋体" w:cs="宋体"/>
                <w:sz w:val="21"/>
                <w:szCs w:val="21"/>
              </w:rPr>
              <w:t>□允许，允许偏离的内容、偏离范围和幅度：</w:t>
            </w:r>
          </w:p>
        </w:tc>
      </w:tr>
      <w:tr w14:paraId="66EA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E93399E">
            <w:pPr>
              <w:jc w:val="center"/>
              <w:rPr>
                <w:rFonts w:hint="eastAsia" w:ascii="宋体" w:hAnsi="宋体" w:cs="宋体"/>
                <w:szCs w:val="21"/>
              </w:rPr>
            </w:pPr>
            <w:r>
              <w:rPr>
                <w:rFonts w:hint="eastAsia" w:ascii="宋体" w:hAnsi="宋体" w:cs="宋体"/>
                <w:szCs w:val="21"/>
              </w:rPr>
              <w:t>2.1</w:t>
            </w:r>
          </w:p>
        </w:tc>
        <w:tc>
          <w:tcPr>
            <w:tcW w:w="2353" w:type="dxa"/>
            <w:gridSpan w:val="2"/>
            <w:vAlign w:val="center"/>
          </w:tcPr>
          <w:p w14:paraId="011630B4">
            <w:pPr>
              <w:jc w:val="center"/>
              <w:rPr>
                <w:rFonts w:hint="eastAsia" w:ascii="宋体" w:hAnsi="宋体" w:cs="宋体"/>
                <w:szCs w:val="21"/>
              </w:rPr>
            </w:pPr>
            <w:r>
              <w:rPr>
                <w:rFonts w:hint="eastAsia" w:ascii="宋体" w:hAnsi="宋体" w:cs="宋体"/>
                <w:szCs w:val="21"/>
              </w:rPr>
              <w:t>构成招标文件的其他资料</w:t>
            </w:r>
          </w:p>
        </w:tc>
        <w:tc>
          <w:tcPr>
            <w:tcW w:w="5659" w:type="dxa"/>
            <w:vAlign w:val="center"/>
          </w:tcPr>
          <w:p w14:paraId="4B5715BF">
            <w:pPr>
              <w:rPr>
                <w:rFonts w:hint="eastAsia" w:ascii="宋体" w:hAnsi="宋体" w:cs="宋体"/>
                <w:szCs w:val="21"/>
              </w:rPr>
            </w:pPr>
            <w:r>
              <w:rPr>
                <w:rFonts w:hint="eastAsia" w:ascii="宋体" w:hAnsi="宋体" w:cs="宋体"/>
                <w:szCs w:val="21"/>
              </w:rPr>
              <w:t>设计任务书、</w:t>
            </w:r>
            <w:r>
              <w:rPr>
                <w:rFonts w:hint="eastAsia" w:ascii="宋体" w:hAnsi="宋体" w:cs="宋体"/>
                <w:kern w:val="0"/>
                <w:szCs w:val="21"/>
              </w:rPr>
              <w:t>答疑纪要、澄清文件等（如有）</w:t>
            </w:r>
          </w:p>
        </w:tc>
      </w:tr>
      <w:tr w14:paraId="2DC1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10ADD08">
            <w:pPr>
              <w:jc w:val="center"/>
              <w:rPr>
                <w:rFonts w:hint="eastAsia" w:ascii="宋体" w:hAnsi="宋体" w:cs="宋体"/>
                <w:szCs w:val="21"/>
              </w:rPr>
            </w:pPr>
            <w:r>
              <w:rPr>
                <w:rFonts w:hint="eastAsia" w:ascii="宋体" w:hAnsi="宋体" w:cs="宋体"/>
                <w:szCs w:val="21"/>
              </w:rPr>
              <w:t>2.2.1</w:t>
            </w:r>
          </w:p>
        </w:tc>
        <w:tc>
          <w:tcPr>
            <w:tcW w:w="2353" w:type="dxa"/>
            <w:gridSpan w:val="2"/>
            <w:vAlign w:val="center"/>
          </w:tcPr>
          <w:p w14:paraId="58CE44E3">
            <w:pPr>
              <w:jc w:val="center"/>
              <w:rPr>
                <w:rFonts w:hint="eastAsia" w:ascii="宋体" w:hAnsi="宋体" w:cs="宋体"/>
                <w:szCs w:val="21"/>
              </w:rPr>
            </w:pPr>
            <w:r>
              <w:rPr>
                <w:rFonts w:hint="eastAsia" w:ascii="宋体" w:hAnsi="宋体" w:cs="宋体"/>
                <w:szCs w:val="21"/>
              </w:rPr>
              <w:t>投标人要求澄清招标文件的截止时间</w:t>
            </w:r>
          </w:p>
        </w:tc>
        <w:tc>
          <w:tcPr>
            <w:tcW w:w="5659" w:type="dxa"/>
            <w:vAlign w:val="center"/>
          </w:tcPr>
          <w:p w14:paraId="7C358F27">
            <w:pPr>
              <w:rPr>
                <w:rFonts w:hint="eastAsia" w:ascii="宋体" w:hAnsi="宋体" w:cs="宋体"/>
                <w:szCs w:val="21"/>
              </w:rPr>
            </w:pPr>
            <w:r>
              <w:rPr>
                <w:rFonts w:hint="eastAsia" w:ascii="宋体" w:hAnsi="宋体" w:cs="宋体"/>
                <w:szCs w:val="21"/>
              </w:rPr>
              <w:t>同投标人提出问题的截止时间</w:t>
            </w:r>
          </w:p>
        </w:tc>
      </w:tr>
      <w:tr w14:paraId="10A8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5" w:type="dxa"/>
            <w:vAlign w:val="center"/>
          </w:tcPr>
          <w:p w14:paraId="7F8CA2B4">
            <w:pPr>
              <w:jc w:val="center"/>
              <w:rPr>
                <w:rFonts w:hint="eastAsia" w:ascii="宋体" w:hAnsi="宋体" w:cs="宋体"/>
                <w:szCs w:val="21"/>
              </w:rPr>
            </w:pPr>
            <w:r>
              <w:rPr>
                <w:rFonts w:hint="eastAsia" w:ascii="宋体" w:hAnsi="宋体" w:cs="宋体"/>
                <w:szCs w:val="21"/>
              </w:rPr>
              <w:t>2.2.2</w:t>
            </w:r>
          </w:p>
        </w:tc>
        <w:tc>
          <w:tcPr>
            <w:tcW w:w="2353" w:type="dxa"/>
            <w:gridSpan w:val="2"/>
            <w:vAlign w:val="center"/>
          </w:tcPr>
          <w:p w14:paraId="514ADE9B">
            <w:pPr>
              <w:jc w:val="center"/>
              <w:rPr>
                <w:rFonts w:hint="eastAsia" w:ascii="宋体" w:hAnsi="宋体" w:cs="宋体"/>
                <w:szCs w:val="21"/>
              </w:rPr>
            </w:pPr>
            <w:r>
              <w:rPr>
                <w:rFonts w:hint="eastAsia" w:ascii="宋体" w:hAnsi="宋体" w:cs="宋体"/>
                <w:szCs w:val="21"/>
              </w:rPr>
              <w:t>投标截止时间</w:t>
            </w:r>
          </w:p>
        </w:tc>
        <w:tc>
          <w:tcPr>
            <w:tcW w:w="5659" w:type="dxa"/>
            <w:vAlign w:val="center"/>
          </w:tcPr>
          <w:p w14:paraId="404ACD08">
            <w:pPr>
              <w:rPr>
                <w:rFonts w:hint="eastAsia" w:ascii="宋体" w:hAnsi="宋体" w:cs="宋体"/>
                <w:szCs w:val="21"/>
              </w:rPr>
            </w:pPr>
            <w:r>
              <w:rPr>
                <w:rFonts w:hint="eastAsia" w:ascii="宋体" w:hAnsi="宋体" w:cs="宋体"/>
                <w:szCs w:val="21"/>
              </w:rPr>
              <w:t>详</w:t>
            </w:r>
            <w:r>
              <w:rPr>
                <w:rFonts w:hint="eastAsia" w:ascii="宋体" w:hAnsi="宋体" w:cs="宋体"/>
                <w:kern w:val="0"/>
                <w:szCs w:val="21"/>
              </w:rPr>
              <w:t>见本项目招标公告</w:t>
            </w:r>
          </w:p>
        </w:tc>
      </w:tr>
      <w:tr w14:paraId="33BC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998FF29">
            <w:pPr>
              <w:jc w:val="center"/>
              <w:rPr>
                <w:rFonts w:hint="eastAsia" w:ascii="宋体" w:hAnsi="宋体" w:cs="宋体"/>
                <w:szCs w:val="21"/>
              </w:rPr>
            </w:pPr>
            <w:r>
              <w:rPr>
                <w:rFonts w:hint="eastAsia" w:ascii="宋体" w:hAnsi="宋体" w:cs="宋体"/>
                <w:szCs w:val="21"/>
              </w:rPr>
              <w:t>2.2.3</w:t>
            </w:r>
          </w:p>
        </w:tc>
        <w:tc>
          <w:tcPr>
            <w:tcW w:w="2353" w:type="dxa"/>
            <w:gridSpan w:val="2"/>
            <w:vAlign w:val="center"/>
          </w:tcPr>
          <w:p w14:paraId="6D818170">
            <w:pPr>
              <w:jc w:val="center"/>
              <w:rPr>
                <w:rFonts w:hint="eastAsia" w:ascii="宋体" w:hAnsi="宋体" w:cs="宋体"/>
                <w:szCs w:val="21"/>
              </w:rPr>
            </w:pPr>
            <w:r>
              <w:rPr>
                <w:rFonts w:hint="eastAsia" w:ascii="宋体" w:hAnsi="宋体" w:cs="宋体"/>
                <w:szCs w:val="21"/>
              </w:rPr>
              <w:t>投标人确认收到招标文件澄清的时间</w:t>
            </w:r>
          </w:p>
        </w:tc>
        <w:tc>
          <w:tcPr>
            <w:tcW w:w="5659" w:type="dxa"/>
            <w:vAlign w:val="center"/>
          </w:tcPr>
          <w:p w14:paraId="1C4F92B6">
            <w:pPr>
              <w:rPr>
                <w:rFonts w:hint="eastAsia" w:ascii="宋体" w:hAnsi="宋体" w:cs="宋体"/>
                <w:szCs w:val="21"/>
              </w:rPr>
            </w:pPr>
            <w:r>
              <w:rPr>
                <w:rFonts w:hint="eastAsia" w:ascii="宋体" w:hAnsi="宋体" w:cs="宋体"/>
                <w:szCs w:val="21"/>
              </w:rPr>
              <w:t>招标文件澄清在交易平台网站通过项目答疑专区网上公开发布，发出即视作收到，以交易平台网站发布时间作为送达时间。无需投标人确认。投标人应自行关注，招标人不再一一通知。</w:t>
            </w:r>
          </w:p>
        </w:tc>
      </w:tr>
      <w:tr w14:paraId="5641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08C1CC0">
            <w:pPr>
              <w:jc w:val="center"/>
              <w:rPr>
                <w:rFonts w:hint="eastAsia" w:ascii="宋体" w:hAnsi="宋体" w:cs="宋体"/>
                <w:szCs w:val="21"/>
              </w:rPr>
            </w:pPr>
            <w:r>
              <w:rPr>
                <w:rFonts w:hint="eastAsia" w:ascii="宋体" w:hAnsi="宋体" w:cs="宋体"/>
                <w:szCs w:val="21"/>
              </w:rPr>
              <w:t>2.3.2</w:t>
            </w:r>
          </w:p>
        </w:tc>
        <w:tc>
          <w:tcPr>
            <w:tcW w:w="2353" w:type="dxa"/>
            <w:gridSpan w:val="2"/>
            <w:vAlign w:val="center"/>
          </w:tcPr>
          <w:p w14:paraId="2A37CF0A">
            <w:pPr>
              <w:jc w:val="center"/>
              <w:rPr>
                <w:rFonts w:hint="eastAsia" w:ascii="宋体" w:hAnsi="宋体" w:cs="宋体"/>
                <w:szCs w:val="21"/>
              </w:rPr>
            </w:pPr>
            <w:r>
              <w:rPr>
                <w:rFonts w:hint="eastAsia" w:ascii="宋体" w:hAnsi="宋体" w:cs="宋体"/>
                <w:szCs w:val="21"/>
              </w:rPr>
              <w:t>投标人确认收到招标文件修改的时间</w:t>
            </w:r>
          </w:p>
        </w:tc>
        <w:tc>
          <w:tcPr>
            <w:tcW w:w="5659" w:type="dxa"/>
            <w:vAlign w:val="center"/>
          </w:tcPr>
          <w:p w14:paraId="3A0E6B94">
            <w:pPr>
              <w:rPr>
                <w:rFonts w:hint="eastAsia" w:ascii="宋体" w:hAnsi="宋体" w:cs="宋体"/>
                <w:szCs w:val="21"/>
              </w:rPr>
            </w:pPr>
            <w:r>
              <w:rPr>
                <w:rFonts w:hint="eastAsia" w:ascii="宋体" w:hAnsi="宋体" w:cs="宋体"/>
                <w:szCs w:val="21"/>
              </w:rPr>
              <w:t>招标文件修改（或补充公告）一经在交易平台网站发布，视作已发放给所有投标人，以交易平台网站发布时间作为送达时间。无需投标人确认。投标人应自行关注，招标人不再一一通知。</w:t>
            </w:r>
          </w:p>
        </w:tc>
      </w:tr>
      <w:tr w14:paraId="57DE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5" w:type="dxa"/>
            <w:vAlign w:val="center"/>
          </w:tcPr>
          <w:p w14:paraId="397D96E1">
            <w:pPr>
              <w:jc w:val="center"/>
              <w:rPr>
                <w:rFonts w:hint="eastAsia" w:ascii="宋体" w:hAnsi="宋体" w:cs="宋体"/>
                <w:szCs w:val="21"/>
              </w:rPr>
            </w:pPr>
            <w:r>
              <w:rPr>
                <w:rFonts w:hint="eastAsia" w:ascii="宋体" w:hAnsi="宋体" w:cs="宋体"/>
                <w:szCs w:val="21"/>
              </w:rPr>
              <w:t>3.1.1</w:t>
            </w:r>
          </w:p>
        </w:tc>
        <w:tc>
          <w:tcPr>
            <w:tcW w:w="2353" w:type="dxa"/>
            <w:gridSpan w:val="2"/>
            <w:vAlign w:val="center"/>
          </w:tcPr>
          <w:p w14:paraId="2211F8F3">
            <w:pPr>
              <w:jc w:val="center"/>
              <w:rPr>
                <w:rFonts w:hint="eastAsia" w:ascii="宋体" w:hAnsi="宋体" w:cs="宋体"/>
                <w:szCs w:val="21"/>
              </w:rPr>
            </w:pPr>
            <w:r>
              <w:rPr>
                <w:rFonts w:hint="eastAsia" w:ascii="宋体" w:hAnsi="宋体" w:cs="宋体"/>
                <w:szCs w:val="21"/>
              </w:rPr>
              <w:t>构成投标文件的其他资料</w:t>
            </w:r>
          </w:p>
        </w:tc>
        <w:tc>
          <w:tcPr>
            <w:tcW w:w="5659" w:type="dxa"/>
            <w:vAlign w:val="center"/>
          </w:tcPr>
          <w:p w14:paraId="2688597F">
            <w:pPr>
              <w:rPr>
                <w:rFonts w:hint="eastAsia" w:ascii="宋体" w:hAnsi="宋体" w:cs="宋体"/>
                <w:szCs w:val="21"/>
              </w:rPr>
            </w:pPr>
            <w:r>
              <w:rPr>
                <w:rFonts w:hint="eastAsia" w:ascii="宋体" w:hAnsi="宋体" w:cs="宋体"/>
                <w:szCs w:val="21"/>
              </w:rPr>
              <w:t>见第七章《投标文件格式》要求</w:t>
            </w:r>
          </w:p>
        </w:tc>
      </w:tr>
      <w:tr w14:paraId="1802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165" w:type="dxa"/>
            <w:vMerge w:val="restart"/>
            <w:vAlign w:val="center"/>
          </w:tcPr>
          <w:p w14:paraId="7FA88C40">
            <w:pPr>
              <w:jc w:val="center"/>
              <w:rPr>
                <w:rFonts w:hint="eastAsia" w:ascii="宋体" w:hAnsi="宋体" w:cs="宋体"/>
                <w:szCs w:val="21"/>
              </w:rPr>
            </w:pPr>
            <w:r>
              <w:rPr>
                <w:rFonts w:hint="eastAsia" w:ascii="宋体" w:hAnsi="宋体" w:cs="宋体"/>
              </w:rPr>
              <w:t>3.2.4</w:t>
            </w:r>
          </w:p>
        </w:tc>
        <w:tc>
          <w:tcPr>
            <w:tcW w:w="2353" w:type="dxa"/>
            <w:gridSpan w:val="2"/>
            <w:vAlign w:val="center"/>
          </w:tcPr>
          <w:p w14:paraId="00198118">
            <w:pPr>
              <w:jc w:val="center"/>
              <w:rPr>
                <w:rFonts w:hint="eastAsia" w:ascii="宋体" w:hAnsi="宋体" w:cs="宋体"/>
                <w:szCs w:val="21"/>
              </w:rPr>
            </w:pPr>
            <w:r>
              <w:rPr>
                <w:rFonts w:hint="eastAsia" w:ascii="宋体" w:hAnsi="宋体" w:cs="宋体"/>
                <w:szCs w:val="21"/>
              </w:rPr>
              <w:t>最高投标限价或其计算方法</w:t>
            </w:r>
          </w:p>
        </w:tc>
        <w:tc>
          <w:tcPr>
            <w:tcW w:w="5659" w:type="dxa"/>
            <w:vAlign w:val="center"/>
          </w:tcPr>
          <w:p w14:paraId="6D7A2359">
            <w:pPr>
              <w:rPr>
                <w:rFonts w:hint="eastAsia" w:ascii="宋体" w:hAnsi="宋体" w:cs="宋体"/>
                <w:szCs w:val="21"/>
              </w:rPr>
            </w:pPr>
            <w:r>
              <w:rPr>
                <w:rFonts w:hint="eastAsia" w:ascii="宋体" w:hAnsi="宋体" w:cs="宋体"/>
                <w:szCs w:val="21"/>
              </w:rPr>
              <w:t>本次招标最高投标限价为</w:t>
            </w:r>
            <w:r>
              <w:rPr>
                <w:rFonts w:hint="eastAsia" w:ascii="宋体" w:hAnsi="宋体"/>
                <w:bCs/>
                <w:szCs w:val="21"/>
                <w:u w:val="single"/>
              </w:rPr>
              <w:t>人民币</w:t>
            </w:r>
            <w:r>
              <w:rPr>
                <w:rFonts w:ascii="宋体" w:hAnsi="宋体"/>
                <w:bCs/>
                <w:szCs w:val="21"/>
                <w:u w:val="single"/>
              </w:rPr>
              <w:t>570</w:t>
            </w:r>
            <w:r>
              <w:rPr>
                <w:rFonts w:hint="eastAsia" w:ascii="宋体" w:hAnsi="宋体"/>
                <w:bCs/>
                <w:szCs w:val="21"/>
                <w:u w:val="single"/>
              </w:rPr>
              <w:t>.00万元。（建筑安装工程费用5</w:t>
            </w:r>
            <w:r>
              <w:rPr>
                <w:rFonts w:ascii="宋体" w:hAnsi="宋体"/>
                <w:bCs/>
                <w:szCs w:val="21"/>
                <w:u w:val="single"/>
              </w:rPr>
              <w:t>62</w:t>
            </w:r>
            <w:r>
              <w:rPr>
                <w:rFonts w:hint="eastAsia" w:ascii="宋体" w:hAnsi="宋体"/>
                <w:bCs/>
                <w:szCs w:val="21"/>
                <w:u w:val="single"/>
              </w:rPr>
              <w:t>.00万元；设计费用：8.00万元</w:t>
            </w:r>
            <w:r>
              <w:rPr>
                <w:rFonts w:hint="eastAsia" w:ascii="宋体" w:hAnsi="宋体" w:cs="宋体"/>
                <w:szCs w:val="21"/>
              </w:rPr>
              <w:t>）</w:t>
            </w:r>
          </w:p>
          <w:p w14:paraId="01AAFEEE">
            <w:r>
              <w:rPr>
                <w:rFonts w:hint="eastAsia" w:ascii="宋体" w:hAnsi="宋体" w:cs="宋体"/>
                <w:szCs w:val="21"/>
              </w:rPr>
              <w:t>备注：</w:t>
            </w:r>
            <w:r>
              <w:rPr>
                <w:rFonts w:hint="eastAsia"/>
                <w:b/>
                <w:bCs/>
                <w:szCs w:val="21"/>
                <w:u w:val="single"/>
              </w:rPr>
              <w:t>投标人的投标总价或设计费或建筑安装工程费用超过上述最高投标限价的为无效标。</w:t>
            </w:r>
            <w:r>
              <w:rPr>
                <w:rFonts w:hint="eastAsia" w:asciiTheme="minorHAnsi" w:hAnsiTheme="minorHAnsi" w:eastAsiaTheme="minorEastAsia" w:cstheme="minorBidi"/>
                <w:b/>
                <w:bCs/>
                <w:szCs w:val="21"/>
                <w:u w:val="single"/>
              </w:rPr>
              <w:t>评标委员会应当否决</w:t>
            </w:r>
            <w:r>
              <w:rPr>
                <w:rFonts w:hint="eastAsia"/>
                <w:b/>
                <w:bCs/>
                <w:szCs w:val="21"/>
                <w:u w:val="single"/>
              </w:rPr>
              <w:t>投标报价超过上述任一对应的最高投标限价的投标文件。</w:t>
            </w:r>
          </w:p>
        </w:tc>
      </w:tr>
      <w:tr w14:paraId="5EEC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65" w:type="dxa"/>
            <w:vMerge w:val="continue"/>
            <w:vAlign w:val="center"/>
          </w:tcPr>
          <w:p w14:paraId="36C591F8">
            <w:pPr>
              <w:jc w:val="center"/>
              <w:rPr>
                <w:rFonts w:hint="eastAsia" w:ascii="宋体" w:hAnsi="宋体" w:cs="宋体"/>
              </w:rPr>
            </w:pPr>
          </w:p>
        </w:tc>
        <w:tc>
          <w:tcPr>
            <w:tcW w:w="2353" w:type="dxa"/>
            <w:gridSpan w:val="2"/>
            <w:vAlign w:val="center"/>
          </w:tcPr>
          <w:p w14:paraId="547DA29F">
            <w:pPr>
              <w:jc w:val="center"/>
              <w:rPr>
                <w:rFonts w:hint="eastAsia" w:ascii="宋体" w:hAnsi="宋体" w:cs="宋体"/>
                <w:szCs w:val="21"/>
              </w:rPr>
            </w:pPr>
            <w:r>
              <w:rPr>
                <w:rFonts w:hint="eastAsia" w:ascii="宋体" w:hAnsi="宋体"/>
                <w:b/>
                <w:szCs w:val="21"/>
              </w:rPr>
              <w:t>建筑安装工程费用</w:t>
            </w:r>
            <w:r>
              <w:rPr>
                <w:rFonts w:hint="eastAsia" w:ascii="宋体" w:hAnsi="宋体" w:cs="宋体"/>
                <w:b/>
                <w:szCs w:val="21"/>
              </w:rPr>
              <w:t>部分</w:t>
            </w:r>
            <w:r>
              <w:rPr>
                <w:rFonts w:hint="eastAsia" w:ascii="宋体" w:hAnsi="宋体" w:cs="宋体"/>
                <w:szCs w:val="21"/>
              </w:rPr>
              <w:t>工程成本警戒价</w:t>
            </w:r>
          </w:p>
        </w:tc>
        <w:tc>
          <w:tcPr>
            <w:tcW w:w="5659" w:type="dxa"/>
            <w:vAlign w:val="center"/>
          </w:tcPr>
          <w:p w14:paraId="72D48B32">
            <w:pPr>
              <w:rPr>
                <w:rFonts w:hint="eastAsia" w:ascii="宋体" w:hAnsi="宋体" w:cs="宋体"/>
                <w:szCs w:val="21"/>
              </w:rPr>
            </w:pPr>
            <w:r>
              <w:rPr>
                <w:rFonts w:hint="eastAsia" w:ascii="宋体" w:hAnsi="宋体"/>
                <w:b/>
                <w:szCs w:val="21"/>
              </w:rPr>
              <w:t>建筑安装工程费用</w:t>
            </w:r>
            <w:r>
              <w:rPr>
                <w:rFonts w:hint="eastAsia" w:ascii="宋体" w:hAnsi="宋体" w:cs="宋体"/>
                <w:b/>
                <w:szCs w:val="21"/>
              </w:rPr>
              <w:t>部分</w:t>
            </w:r>
            <w:r>
              <w:rPr>
                <w:rFonts w:hint="eastAsia" w:ascii="宋体" w:hAnsi="宋体" w:cs="宋体"/>
                <w:szCs w:val="21"/>
              </w:rPr>
              <w:t>工程成本警戒价为</w:t>
            </w:r>
            <w:r>
              <w:rPr>
                <w:rFonts w:hint="eastAsia" w:ascii="宋体" w:hAnsi="宋体"/>
                <w:b/>
                <w:szCs w:val="21"/>
              </w:rPr>
              <w:t>建筑安装工程费用最高投标</w:t>
            </w:r>
            <w:r>
              <w:rPr>
                <w:rFonts w:hint="eastAsia" w:ascii="宋体" w:hAnsi="宋体" w:cs="宋体"/>
                <w:szCs w:val="21"/>
              </w:rPr>
              <w:t>限价的</w:t>
            </w:r>
            <w:r>
              <w:rPr>
                <w:rFonts w:hint="eastAsia" w:ascii="宋体" w:hAnsi="宋体" w:cs="宋体"/>
                <w:b/>
                <w:bCs/>
                <w:szCs w:val="21"/>
                <w:u w:val="single"/>
              </w:rPr>
              <w:t>90%（即505.80万元）</w:t>
            </w:r>
            <w:r>
              <w:rPr>
                <w:rFonts w:hint="eastAsia" w:ascii="宋体" w:hAnsi="宋体" w:cs="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5653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41E991B1">
            <w:pPr>
              <w:jc w:val="center"/>
              <w:rPr>
                <w:rFonts w:hint="eastAsia" w:ascii="宋体" w:hAnsi="宋体" w:cs="宋体"/>
              </w:rPr>
            </w:pPr>
            <w:r>
              <w:rPr>
                <w:rFonts w:hint="eastAsia" w:ascii="宋体" w:hAnsi="宋体" w:cs="宋体"/>
              </w:rPr>
              <w:t>3.2.5</w:t>
            </w:r>
          </w:p>
        </w:tc>
        <w:tc>
          <w:tcPr>
            <w:tcW w:w="2353" w:type="dxa"/>
            <w:gridSpan w:val="2"/>
            <w:vAlign w:val="center"/>
          </w:tcPr>
          <w:p w14:paraId="3886FB15">
            <w:pPr>
              <w:jc w:val="center"/>
              <w:rPr>
                <w:rFonts w:hint="eastAsia" w:ascii="宋体" w:hAnsi="宋体" w:cs="宋体"/>
                <w:szCs w:val="21"/>
              </w:rPr>
            </w:pPr>
            <w:r>
              <w:rPr>
                <w:rFonts w:hint="eastAsia" w:ascii="宋体" w:hAnsi="宋体" w:cs="宋体"/>
                <w:szCs w:val="21"/>
              </w:rPr>
              <w:t>投标报价的其他要求</w:t>
            </w:r>
          </w:p>
        </w:tc>
        <w:tc>
          <w:tcPr>
            <w:tcW w:w="5659" w:type="dxa"/>
            <w:vAlign w:val="center"/>
          </w:tcPr>
          <w:p w14:paraId="2D5B2EEB">
            <w:pPr>
              <w:rPr>
                <w:rFonts w:hint="eastAsia" w:ascii="宋体" w:hAnsi="宋体" w:cs="宋体"/>
              </w:rPr>
            </w:pPr>
            <w:r>
              <w:rPr>
                <w:rFonts w:hint="eastAsia" w:ascii="宋体" w:hAnsi="宋体" w:cs="宋体"/>
                <w:szCs w:val="21"/>
              </w:rPr>
              <w:t>投标人必须详细审阅全部招标文件，充分考虑职责和义务，</w:t>
            </w:r>
            <w:r>
              <w:rPr>
                <w:rFonts w:hint="eastAsia" w:ascii="宋体" w:hAnsi="宋体" w:cs="宋体"/>
              </w:rPr>
              <w:t>全面地理解招标文件对投标报价的要求，并按招标人提出的条件及内容进行报价。</w:t>
            </w:r>
          </w:p>
          <w:p w14:paraId="1E23C27E">
            <w:pPr>
              <w:rPr>
                <w:rFonts w:hint="eastAsia" w:ascii="宋体" w:hAnsi="宋体" w:cs="宋体"/>
              </w:rPr>
            </w:pPr>
            <w:r>
              <w:rPr>
                <w:rFonts w:hint="eastAsia" w:ascii="宋体" w:hAnsi="宋体" w:cs="宋体"/>
              </w:rPr>
              <w:t>投标报价由设计费、建安工程费报价组成。本项目设计采用固定总价包干方式；建安工程费投标报价同时采用投标下浮率报价和数值报价方式，最终按实结算。投标人对设计费投标报价只能报一个投标报价，建安工程费投标报价报一个投标报价和投标下浮率报价，小数点后保留第二位小数，第三位小数四舍五入。如投标下浮率和各分项投标报价不一致时，以投标下浮率报价为准，评标委员会有权对各分项投标报价进行修正。</w:t>
            </w:r>
          </w:p>
          <w:p w14:paraId="5CE91C6F">
            <w:pPr>
              <w:rPr>
                <w:rFonts w:hint="eastAsia" w:ascii="宋体" w:hAnsi="宋体" w:cs="宋体"/>
              </w:rPr>
            </w:pPr>
            <w:r>
              <w:rPr>
                <w:rFonts w:hint="eastAsia" w:ascii="宋体" w:hAnsi="宋体" w:cs="宋体"/>
              </w:rPr>
              <w:t>其中：</w:t>
            </w:r>
          </w:p>
          <w:p w14:paraId="75F4C528">
            <w:pPr>
              <w:rPr>
                <w:rFonts w:hint="eastAsia" w:ascii="宋体" w:hAnsi="宋体" w:cs="宋体"/>
              </w:rPr>
            </w:pPr>
            <w:r>
              <w:rPr>
                <w:rFonts w:hint="eastAsia" w:ascii="宋体" w:hAnsi="宋体" w:cs="宋体"/>
              </w:rPr>
              <w:t>1、设计费：投标报价不得高于设计费最高投标限价，由投标人根据招标文件要求以及企业自身情况，填报投标报价，采用固定总价包干方式计价。具体以合同相关约定为准；</w:t>
            </w:r>
          </w:p>
          <w:p w14:paraId="4A3C92E1">
            <w:pPr>
              <w:rPr>
                <w:rFonts w:hint="eastAsia" w:ascii="宋体" w:hAnsi="宋体" w:cs="宋体"/>
              </w:rPr>
            </w:pPr>
            <w:r>
              <w:rPr>
                <w:rFonts w:hint="eastAsia" w:ascii="宋体" w:hAnsi="宋体" w:cs="宋体"/>
              </w:rPr>
              <w:t>2、建安工程费：投标报价不得高于施工费最高投标限价，由投标人根据招标文件要求以及企业自身情况，填报投标报价和投标下浮率；结算按照投标下浮率计算，具体以合同相关约定为准；</w:t>
            </w:r>
          </w:p>
          <w:p w14:paraId="10DBAB9D">
            <w:pPr>
              <w:jc w:val="left"/>
              <w:rPr>
                <w:rFonts w:hint="eastAsia" w:ascii="宋体" w:hAnsi="宋体" w:cs="宋体"/>
                <w:szCs w:val="21"/>
              </w:rPr>
            </w:pPr>
            <w:r>
              <w:rPr>
                <w:rFonts w:hint="eastAsia" w:ascii="宋体" w:hAnsi="宋体" w:cs="宋体"/>
              </w:rPr>
              <w:t>中标的总价仅为暂定合同价，中标总价不作为竣工结算的依据，可作为拨付工程进度款的依据。本项目施工图审查通过后，根据最终确认的施工图纸，由中标人编制预算。其中，经第三方咨询机构审定预算，并经有权审核的部门审批通过后，按投标下浮率及合同约定的方法，得出合同价格清单，以此合同价格清单作为进度款支付和结算的依据。施工费结算原则以合同约定为准。</w:t>
            </w:r>
          </w:p>
        </w:tc>
      </w:tr>
      <w:tr w14:paraId="16FF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A667CAD">
            <w:pPr>
              <w:jc w:val="center"/>
              <w:rPr>
                <w:rFonts w:hint="eastAsia" w:ascii="宋体" w:hAnsi="宋体" w:cs="宋体"/>
                <w:szCs w:val="21"/>
              </w:rPr>
            </w:pPr>
            <w:r>
              <w:rPr>
                <w:rFonts w:hint="eastAsia" w:ascii="宋体" w:hAnsi="宋体" w:cs="宋体"/>
                <w:szCs w:val="21"/>
              </w:rPr>
              <w:t>3.3.1</w:t>
            </w:r>
          </w:p>
        </w:tc>
        <w:tc>
          <w:tcPr>
            <w:tcW w:w="2353" w:type="dxa"/>
            <w:gridSpan w:val="2"/>
            <w:vAlign w:val="center"/>
          </w:tcPr>
          <w:p w14:paraId="28C9F0E2">
            <w:pPr>
              <w:jc w:val="center"/>
              <w:rPr>
                <w:rFonts w:hint="eastAsia" w:ascii="宋体" w:hAnsi="宋体" w:cs="宋体"/>
                <w:szCs w:val="21"/>
              </w:rPr>
            </w:pPr>
            <w:r>
              <w:rPr>
                <w:rFonts w:hint="eastAsia" w:ascii="宋体" w:hAnsi="宋体" w:cs="宋体"/>
                <w:szCs w:val="21"/>
              </w:rPr>
              <w:t>投标有效期</w:t>
            </w:r>
          </w:p>
        </w:tc>
        <w:tc>
          <w:tcPr>
            <w:tcW w:w="5659" w:type="dxa"/>
            <w:vAlign w:val="center"/>
          </w:tcPr>
          <w:p w14:paraId="662AE77D">
            <w:pPr>
              <w:rPr>
                <w:rFonts w:hint="eastAsia" w:ascii="宋体" w:hAnsi="宋体" w:cs="宋体"/>
                <w:kern w:val="0"/>
                <w:szCs w:val="21"/>
              </w:rPr>
            </w:pPr>
            <w:r>
              <w:rPr>
                <w:rFonts w:hint="eastAsia" w:ascii="宋体" w:hAnsi="宋体" w:cs="宋体"/>
                <w:kern w:val="0"/>
                <w:szCs w:val="21"/>
              </w:rPr>
              <w:t>120日历天</w:t>
            </w:r>
          </w:p>
        </w:tc>
      </w:tr>
      <w:tr w14:paraId="482A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6EA1AC0">
            <w:pPr>
              <w:jc w:val="center"/>
              <w:rPr>
                <w:rFonts w:hint="eastAsia" w:ascii="宋体" w:hAnsi="宋体" w:cs="宋体"/>
                <w:szCs w:val="21"/>
              </w:rPr>
            </w:pPr>
            <w:r>
              <w:rPr>
                <w:rFonts w:hint="eastAsia" w:ascii="宋体" w:hAnsi="宋体" w:cs="宋体"/>
                <w:szCs w:val="21"/>
              </w:rPr>
              <w:t>3.4.1</w:t>
            </w:r>
          </w:p>
        </w:tc>
        <w:tc>
          <w:tcPr>
            <w:tcW w:w="2353" w:type="dxa"/>
            <w:gridSpan w:val="2"/>
            <w:vAlign w:val="center"/>
          </w:tcPr>
          <w:p w14:paraId="3E112A17">
            <w:pPr>
              <w:jc w:val="center"/>
              <w:rPr>
                <w:rFonts w:hint="eastAsia" w:ascii="宋体" w:hAnsi="宋体" w:cs="宋体"/>
                <w:szCs w:val="21"/>
              </w:rPr>
            </w:pPr>
            <w:r>
              <w:rPr>
                <w:rFonts w:hint="eastAsia" w:ascii="宋体" w:hAnsi="宋体" w:cs="宋体"/>
                <w:szCs w:val="21"/>
              </w:rPr>
              <w:t>投标保证金</w:t>
            </w:r>
          </w:p>
        </w:tc>
        <w:tc>
          <w:tcPr>
            <w:tcW w:w="5659" w:type="dxa"/>
            <w:vAlign w:val="center"/>
          </w:tcPr>
          <w:p w14:paraId="3388953D">
            <w:pPr>
              <w:rPr>
                <w:rFonts w:hint="eastAsia" w:ascii="宋体" w:hAnsi="宋体" w:cs="宋体"/>
                <w:kern w:val="0"/>
                <w:szCs w:val="21"/>
              </w:rPr>
            </w:pPr>
            <w:r>
              <w:rPr>
                <w:rFonts w:hint="eastAsia" w:ascii="宋体" w:hAnsi="宋体" w:cs="宋体"/>
                <w:kern w:val="0"/>
                <w:szCs w:val="21"/>
              </w:rPr>
              <w:t>是否要求投标人递交投标保证金：</w:t>
            </w:r>
          </w:p>
          <w:p w14:paraId="19D219AF">
            <w:pPr>
              <w:rPr>
                <w:rFonts w:hint="eastAsia" w:ascii="宋体" w:hAnsi="宋体" w:cs="宋体"/>
                <w:kern w:val="0"/>
                <w:szCs w:val="21"/>
              </w:rPr>
            </w:pPr>
            <w:r>
              <w:rPr>
                <w:rFonts w:hint="eastAsia" w:ascii="宋体" w:hAnsi="宋体" w:cs="宋体"/>
                <w:kern w:val="0"/>
                <w:szCs w:val="21"/>
              </w:rPr>
              <w:t>□要求，投标保证金的金额：</w:t>
            </w:r>
          </w:p>
          <w:p w14:paraId="2C2FFDDB">
            <w:pPr>
              <w:rPr>
                <w:rFonts w:hint="eastAsia" w:ascii="宋体" w:hAnsi="宋体" w:cs="宋体"/>
                <w:kern w:val="0"/>
                <w:szCs w:val="21"/>
              </w:rPr>
            </w:pPr>
            <w:r>
              <w:rPr>
                <w:rFonts w:hint="eastAsia" w:ascii="宋体" w:hAnsi="宋体" w:cs="宋体"/>
                <w:kern w:val="0"/>
                <w:szCs w:val="21"/>
              </w:rPr>
              <w:t>■不要求。</w:t>
            </w:r>
          </w:p>
        </w:tc>
      </w:tr>
      <w:tr w14:paraId="62C6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2559835">
            <w:pPr>
              <w:jc w:val="center"/>
              <w:rPr>
                <w:rFonts w:hint="eastAsia" w:ascii="宋体" w:hAnsi="宋体" w:cs="宋体"/>
                <w:szCs w:val="21"/>
              </w:rPr>
            </w:pPr>
            <w:r>
              <w:rPr>
                <w:rFonts w:hint="eastAsia" w:ascii="宋体" w:hAnsi="宋体" w:cs="宋体"/>
                <w:szCs w:val="21"/>
              </w:rPr>
              <w:t>3.5.2</w:t>
            </w:r>
          </w:p>
        </w:tc>
        <w:tc>
          <w:tcPr>
            <w:tcW w:w="2353" w:type="dxa"/>
            <w:gridSpan w:val="2"/>
            <w:vAlign w:val="center"/>
          </w:tcPr>
          <w:p w14:paraId="48BCE280">
            <w:pPr>
              <w:jc w:val="center"/>
              <w:rPr>
                <w:rFonts w:hint="eastAsia" w:ascii="宋体" w:hAnsi="宋体" w:cs="宋体"/>
                <w:szCs w:val="21"/>
              </w:rPr>
            </w:pPr>
            <w:r>
              <w:rPr>
                <w:rFonts w:hint="eastAsia" w:ascii="宋体" w:hAnsi="宋体" w:cs="宋体"/>
                <w:szCs w:val="21"/>
              </w:rPr>
              <w:t>近年财务状况</w:t>
            </w:r>
          </w:p>
        </w:tc>
        <w:tc>
          <w:tcPr>
            <w:tcW w:w="5659" w:type="dxa"/>
            <w:vAlign w:val="center"/>
          </w:tcPr>
          <w:p w14:paraId="114A19A7">
            <w:pPr>
              <w:rPr>
                <w:rFonts w:hint="eastAsia" w:ascii="宋体" w:hAnsi="宋体" w:cs="宋体"/>
                <w:szCs w:val="21"/>
              </w:rPr>
            </w:pPr>
            <w:r>
              <w:rPr>
                <w:rFonts w:hint="eastAsia" w:ascii="宋体" w:hAnsi="宋体" w:cs="宋体"/>
                <w:szCs w:val="21"/>
                <w:u w:val="single"/>
              </w:rPr>
              <w:t xml:space="preserve">  /  </w:t>
            </w:r>
          </w:p>
        </w:tc>
      </w:tr>
      <w:tr w14:paraId="7001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E64C2DD">
            <w:pPr>
              <w:jc w:val="center"/>
              <w:rPr>
                <w:rFonts w:hint="eastAsia" w:ascii="宋体" w:hAnsi="宋体" w:cs="宋体"/>
                <w:szCs w:val="21"/>
              </w:rPr>
            </w:pPr>
            <w:r>
              <w:rPr>
                <w:rFonts w:hint="eastAsia" w:ascii="宋体" w:hAnsi="宋体" w:cs="宋体"/>
                <w:szCs w:val="21"/>
              </w:rPr>
              <w:t>3.5.3</w:t>
            </w:r>
          </w:p>
        </w:tc>
        <w:tc>
          <w:tcPr>
            <w:tcW w:w="2353" w:type="dxa"/>
            <w:gridSpan w:val="2"/>
            <w:vAlign w:val="center"/>
          </w:tcPr>
          <w:p w14:paraId="7A9487C6">
            <w:pPr>
              <w:jc w:val="center"/>
              <w:rPr>
                <w:rFonts w:hint="eastAsia" w:ascii="宋体" w:hAnsi="宋体" w:cs="宋体"/>
                <w:szCs w:val="21"/>
              </w:rPr>
            </w:pPr>
            <w:r>
              <w:rPr>
                <w:rFonts w:hint="eastAsia" w:ascii="宋体" w:hAnsi="宋体" w:cs="宋体"/>
                <w:szCs w:val="21"/>
              </w:rPr>
              <w:t>近年完成的类似项目</w:t>
            </w:r>
          </w:p>
        </w:tc>
        <w:tc>
          <w:tcPr>
            <w:tcW w:w="5659" w:type="dxa"/>
            <w:vAlign w:val="center"/>
          </w:tcPr>
          <w:p w14:paraId="2F29C1EC">
            <w:pPr>
              <w:rPr>
                <w:rFonts w:hint="eastAsia" w:ascii="宋体" w:hAnsi="宋体" w:cs="宋体"/>
                <w:szCs w:val="21"/>
              </w:rPr>
            </w:pPr>
            <w:r>
              <w:rPr>
                <w:rFonts w:hint="eastAsia" w:ascii="宋体" w:hAnsi="宋体" w:cs="宋体"/>
                <w:szCs w:val="21"/>
                <w:u w:val="single"/>
              </w:rPr>
              <w:t>见招标公告投标人资格要求</w:t>
            </w:r>
          </w:p>
        </w:tc>
      </w:tr>
      <w:tr w14:paraId="6149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DC5E0B1">
            <w:pPr>
              <w:jc w:val="center"/>
              <w:rPr>
                <w:rFonts w:hint="eastAsia" w:ascii="宋体" w:hAnsi="宋体" w:cs="宋体"/>
                <w:szCs w:val="21"/>
              </w:rPr>
            </w:pPr>
            <w:r>
              <w:rPr>
                <w:rFonts w:hint="eastAsia" w:ascii="宋体" w:hAnsi="宋体" w:cs="宋体"/>
                <w:szCs w:val="21"/>
              </w:rPr>
              <w:t>3.5.5</w:t>
            </w:r>
          </w:p>
        </w:tc>
        <w:tc>
          <w:tcPr>
            <w:tcW w:w="2353" w:type="dxa"/>
            <w:gridSpan w:val="2"/>
            <w:vAlign w:val="center"/>
          </w:tcPr>
          <w:p w14:paraId="2B49E681">
            <w:pPr>
              <w:jc w:val="center"/>
              <w:rPr>
                <w:rFonts w:hint="eastAsia" w:ascii="宋体" w:hAnsi="宋体" w:cs="宋体"/>
                <w:szCs w:val="21"/>
              </w:rPr>
            </w:pPr>
            <w:r>
              <w:rPr>
                <w:rFonts w:hint="eastAsia" w:ascii="宋体" w:hAnsi="宋体" w:cs="宋体"/>
                <w:szCs w:val="21"/>
              </w:rPr>
              <w:t>近年发生的重大诉讼及仲裁情况</w:t>
            </w:r>
          </w:p>
        </w:tc>
        <w:tc>
          <w:tcPr>
            <w:tcW w:w="5659" w:type="dxa"/>
            <w:vAlign w:val="center"/>
          </w:tcPr>
          <w:p w14:paraId="4D1CB49C">
            <w:pPr>
              <w:rPr>
                <w:rFonts w:hint="eastAsia" w:ascii="宋体" w:hAnsi="宋体" w:cs="宋体"/>
                <w:szCs w:val="21"/>
              </w:rPr>
            </w:pPr>
            <w:r>
              <w:rPr>
                <w:rFonts w:hint="eastAsia" w:ascii="宋体" w:hAnsi="宋体" w:cs="宋体"/>
                <w:szCs w:val="21"/>
                <w:u w:val="single"/>
              </w:rPr>
              <w:t xml:space="preserve">  /  </w:t>
            </w:r>
          </w:p>
        </w:tc>
      </w:tr>
      <w:tr w14:paraId="19B6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14CEE02">
            <w:pPr>
              <w:jc w:val="center"/>
              <w:rPr>
                <w:rFonts w:hint="eastAsia" w:ascii="宋体" w:hAnsi="宋体" w:cs="宋体"/>
                <w:szCs w:val="21"/>
              </w:rPr>
            </w:pPr>
            <w:r>
              <w:rPr>
                <w:rFonts w:hint="eastAsia" w:ascii="宋体" w:hAnsi="宋体" w:cs="宋体"/>
                <w:szCs w:val="21"/>
              </w:rPr>
              <w:t>3.6</w:t>
            </w:r>
          </w:p>
        </w:tc>
        <w:tc>
          <w:tcPr>
            <w:tcW w:w="2353" w:type="dxa"/>
            <w:gridSpan w:val="2"/>
            <w:vAlign w:val="center"/>
          </w:tcPr>
          <w:p w14:paraId="5F53B537">
            <w:pPr>
              <w:jc w:val="center"/>
              <w:rPr>
                <w:rFonts w:hint="eastAsia" w:ascii="宋体" w:hAnsi="宋体" w:cs="宋体"/>
                <w:szCs w:val="21"/>
              </w:rPr>
            </w:pPr>
            <w:r>
              <w:rPr>
                <w:rFonts w:hint="eastAsia" w:ascii="宋体" w:hAnsi="宋体" w:cs="宋体"/>
                <w:szCs w:val="21"/>
              </w:rPr>
              <w:t>是否允许递交备选投标方案</w:t>
            </w:r>
          </w:p>
        </w:tc>
        <w:tc>
          <w:tcPr>
            <w:tcW w:w="5659" w:type="dxa"/>
            <w:vAlign w:val="center"/>
          </w:tcPr>
          <w:p w14:paraId="295BEDCD">
            <w:pPr>
              <w:pStyle w:val="8"/>
              <w:topLinePunct/>
              <w:rPr>
                <w:rFonts w:hint="eastAsia" w:hAnsi="宋体" w:cs="宋体"/>
                <w:sz w:val="21"/>
                <w:szCs w:val="21"/>
              </w:rPr>
            </w:pPr>
            <w:r>
              <w:rPr>
                <w:rFonts w:hint="eastAsia" w:hAnsi="宋体" w:cs="宋体"/>
                <w:sz w:val="21"/>
                <w:szCs w:val="21"/>
              </w:rPr>
              <w:t>■不允许</w:t>
            </w:r>
          </w:p>
          <w:p w14:paraId="46BE9DC0">
            <w:pPr>
              <w:rPr>
                <w:rFonts w:hint="eastAsia" w:ascii="宋体" w:hAnsi="宋体" w:cs="宋体"/>
                <w:szCs w:val="21"/>
              </w:rPr>
            </w:pPr>
            <w:r>
              <w:rPr>
                <w:rFonts w:hint="eastAsia" w:hAnsi="宋体" w:cs="宋体"/>
                <w:szCs w:val="21"/>
              </w:rPr>
              <w:t>□</w:t>
            </w:r>
            <w:r>
              <w:rPr>
                <w:rFonts w:hint="eastAsia" w:ascii="宋体" w:hAnsi="宋体" w:cs="宋体"/>
                <w:szCs w:val="21"/>
              </w:rPr>
              <w:t>允许</w:t>
            </w:r>
          </w:p>
        </w:tc>
      </w:tr>
      <w:tr w14:paraId="3A86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EEA407B">
            <w:pPr>
              <w:jc w:val="center"/>
              <w:rPr>
                <w:rFonts w:hint="eastAsia" w:ascii="宋体" w:hAnsi="宋体" w:cs="宋体"/>
                <w:szCs w:val="21"/>
              </w:rPr>
            </w:pPr>
            <w:r>
              <w:rPr>
                <w:rFonts w:hint="eastAsia" w:ascii="宋体" w:hAnsi="宋体" w:cs="宋体"/>
                <w:szCs w:val="21"/>
              </w:rPr>
              <w:t>3.7.3</w:t>
            </w:r>
          </w:p>
        </w:tc>
        <w:tc>
          <w:tcPr>
            <w:tcW w:w="2353" w:type="dxa"/>
            <w:gridSpan w:val="2"/>
            <w:vAlign w:val="center"/>
          </w:tcPr>
          <w:p w14:paraId="4BB85F76">
            <w:pPr>
              <w:jc w:val="center"/>
              <w:rPr>
                <w:rFonts w:hint="eastAsia" w:ascii="宋体" w:hAnsi="宋体" w:cs="宋体"/>
                <w:szCs w:val="21"/>
              </w:rPr>
            </w:pPr>
            <w:r>
              <w:rPr>
                <w:rFonts w:hint="eastAsia" w:ascii="宋体" w:hAnsi="宋体" w:cs="宋体"/>
                <w:szCs w:val="21"/>
              </w:rPr>
              <w:t>签字或盖章要求</w:t>
            </w:r>
          </w:p>
        </w:tc>
        <w:tc>
          <w:tcPr>
            <w:tcW w:w="5659" w:type="dxa"/>
            <w:vAlign w:val="center"/>
          </w:tcPr>
          <w:p w14:paraId="7B331538">
            <w:pPr>
              <w:rPr>
                <w:rFonts w:hint="eastAsia" w:ascii="宋体" w:hAnsi="宋体" w:cs="宋体"/>
                <w:szCs w:val="21"/>
                <w:u w:val="single"/>
              </w:rPr>
            </w:pPr>
            <w:r>
              <w:rPr>
                <w:rFonts w:hint="eastAsia" w:ascii="宋体" w:hAnsi="宋体" w:cs="宋体"/>
                <w:szCs w:val="21"/>
                <w:u w:val="single"/>
              </w:rPr>
              <w:t>投标人（若为联合体投标，指联合体主办方）采用单位数字证书，</w:t>
            </w:r>
            <w:r>
              <w:rPr>
                <w:rFonts w:hint="eastAsia" w:ascii="宋体" w:hAnsi="宋体" w:cs="宋体"/>
                <w:b/>
                <w:bCs/>
                <w:szCs w:val="21"/>
                <w:u w:val="single"/>
              </w:rPr>
              <w:t>对投标文件</w:t>
            </w:r>
            <w:r>
              <w:rPr>
                <w:rFonts w:hint="eastAsia" w:ascii="宋体" w:hAnsi="宋体" w:cs="宋体"/>
                <w:szCs w:val="21"/>
                <w:u w:val="single"/>
              </w:rPr>
              <w:t>加盖电子印章。投标文件中需个人签字或盖章的，</w:t>
            </w:r>
            <w:r>
              <w:rPr>
                <w:rFonts w:hint="eastAsia" w:ascii="宋体" w:cs="宋体"/>
                <w:szCs w:val="21"/>
                <w:u w:val="single"/>
              </w:rPr>
              <w:t>应加盖个人电子印章或在线下完成后扫描上传</w:t>
            </w:r>
            <w:r>
              <w:rPr>
                <w:rFonts w:hint="eastAsia" w:ascii="宋体" w:hAnsi="宋体" w:cs="宋体"/>
                <w:szCs w:val="21"/>
                <w:u w:val="single"/>
              </w:rPr>
              <w:t>。按照交易平台关于全流程电子化项目的相关指南进行操作，联合体投标的，除投标文件中的联合体协议书需联合体各方盖章、签字外，投标文件其他内容中的“投标人”、“投标单位”、“声明企业”应填写联合体各方的单位全称【格式表示为：（主）XXXX公司，（成）XXXX公司，（成）XXXX公司】，由主办方盖章、签字即可。法定代表人证明书及授权委托证明书可由联合体主办方出具。</w:t>
            </w:r>
          </w:p>
          <w:p w14:paraId="71C20000">
            <w:pPr>
              <w:pStyle w:val="9"/>
            </w:pPr>
            <w:r>
              <w:rPr>
                <w:rFonts w:hint="eastAsia"/>
              </w:rPr>
              <w:t>注：投标文件电子文档需要投标人单位盖章的材料，投标人加盖电子印章即可，不得将投标人未对电子文档加盖实物印章作为否决投标的情形。</w:t>
            </w:r>
          </w:p>
        </w:tc>
      </w:tr>
      <w:tr w14:paraId="1793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45F87D5">
            <w:pPr>
              <w:jc w:val="center"/>
              <w:rPr>
                <w:rFonts w:hint="eastAsia" w:ascii="宋体" w:hAnsi="宋体" w:cs="宋体"/>
                <w:szCs w:val="21"/>
              </w:rPr>
            </w:pPr>
            <w:r>
              <w:rPr>
                <w:rFonts w:hint="eastAsia" w:ascii="宋体" w:hAnsi="宋体" w:cs="宋体"/>
                <w:szCs w:val="21"/>
              </w:rPr>
              <w:t>3.7.4</w:t>
            </w:r>
          </w:p>
        </w:tc>
        <w:tc>
          <w:tcPr>
            <w:tcW w:w="2353" w:type="dxa"/>
            <w:gridSpan w:val="2"/>
            <w:vAlign w:val="center"/>
          </w:tcPr>
          <w:p w14:paraId="3FEAD217">
            <w:pPr>
              <w:jc w:val="center"/>
              <w:rPr>
                <w:rFonts w:hint="eastAsia" w:ascii="宋体" w:hAnsi="宋体" w:cs="宋体"/>
                <w:szCs w:val="21"/>
              </w:rPr>
            </w:pPr>
            <w:r>
              <w:rPr>
                <w:rFonts w:hint="eastAsia" w:ascii="宋体" w:hAnsi="宋体" w:cs="宋体"/>
                <w:szCs w:val="21"/>
              </w:rPr>
              <w:t>投标文件副本份数</w:t>
            </w:r>
          </w:p>
        </w:tc>
        <w:tc>
          <w:tcPr>
            <w:tcW w:w="5659" w:type="dxa"/>
            <w:vAlign w:val="center"/>
          </w:tcPr>
          <w:p w14:paraId="2E8AA2C9">
            <w:pPr>
              <w:rPr>
                <w:rFonts w:hint="eastAsia" w:ascii="宋体" w:hAnsi="宋体" w:cs="宋体"/>
                <w:szCs w:val="21"/>
              </w:rPr>
            </w:pPr>
            <w:r>
              <w:rPr>
                <w:rFonts w:hint="eastAsia" w:ascii="宋体" w:hAnsi="宋体" w:cs="宋体"/>
                <w:szCs w:val="21"/>
                <w:u w:val="single"/>
              </w:rPr>
              <w:t xml:space="preserve">  /  </w:t>
            </w:r>
          </w:p>
        </w:tc>
      </w:tr>
      <w:tr w14:paraId="050D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190AE1C4">
            <w:pPr>
              <w:jc w:val="center"/>
              <w:rPr>
                <w:rFonts w:hint="eastAsia" w:ascii="宋体" w:hAnsi="宋体" w:cs="宋体"/>
                <w:szCs w:val="21"/>
              </w:rPr>
            </w:pPr>
            <w:r>
              <w:rPr>
                <w:rFonts w:hint="eastAsia" w:ascii="宋体" w:hAnsi="宋体" w:cs="宋体"/>
                <w:szCs w:val="21"/>
              </w:rPr>
              <w:t>3.7.5</w:t>
            </w:r>
          </w:p>
        </w:tc>
        <w:tc>
          <w:tcPr>
            <w:tcW w:w="2353" w:type="dxa"/>
            <w:gridSpan w:val="2"/>
            <w:vAlign w:val="center"/>
          </w:tcPr>
          <w:p w14:paraId="5183DCA4">
            <w:pPr>
              <w:jc w:val="center"/>
              <w:rPr>
                <w:rFonts w:hint="eastAsia" w:ascii="宋体" w:hAnsi="宋体" w:cs="宋体"/>
                <w:szCs w:val="21"/>
              </w:rPr>
            </w:pPr>
            <w:r>
              <w:rPr>
                <w:rFonts w:hint="eastAsia" w:ascii="宋体" w:hAnsi="宋体" w:cs="宋体"/>
                <w:szCs w:val="21"/>
              </w:rPr>
              <w:t>装订要求</w:t>
            </w:r>
          </w:p>
        </w:tc>
        <w:tc>
          <w:tcPr>
            <w:tcW w:w="5659" w:type="dxa"/>
            <w:vAlign w:val="center"/>
          </w:tcPr>
          <w:p w14:paraId="4AB46182">
            <w:pPr>
              <w:rPr>
                <w:rFonts w:hint="eastAsia" w:ascii="宋体" w:hAnsi="宋体" w:cs="宋体"/>
                <w:szCs w:val="21"/>
              </w:rPr>
            </w:pPr>
            <w:r>
              <w:rPr>
                <w:rFonts w:hint="eastAsia" w:ascii="宋体" w:hAnsi="宋体" w:cs="宋体"/>
                <w:szCs w:val="21"/>
                <w:u w:val="single"/>
              </w:rPr>
              <w:t xml:space="preserve">  /  </w:t>
            </w:r>
          </w:p>
        </w:tc>
      </w:tr>
      <w:tr w14:paraId="74DB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6FC6D13">
            <w:pPr>
              <w:jc w:val="center"/>
              <w:rPr>
                <w:rFonts w:hint="eastAsia" w:ascii="宋体" w:hAnsi="宋体" w:cs="宋体"/>
                <w:szCs w:val="21"/>
              </w:rPr>
            </w:pPr>
            <w:r>
              <w:rPr>
                <w:rFonts w:hint="eastAsia" w:ascii="宋体" w:hAnsi="宋体" w:cs="宋体"/>
                <w:szCs w:val="21"/>
              </w:rPr>
              <w:t>4.1.2</w:t>
            </w:r>
          </w:p>
        </w:tc>
        <w:tc>
          <w:tcPr>
            <w:tcW w:w="2353" w:type="dxa"/>
            <w:gridSpan w:val="2"/>
            <w:vAlign w:val="center"/>
          </w:tcPr>
          <w:p w14:paraId="4CF16897">
            <w:pPr>
              <w:jc w:val="center"/>
              <w:rPr>
                <w:rFonts w:hint="eastAsia" w:ascii="宋体" w:hAnsi="宋体" w:cs="宋体"/>
                <w:szCs w:val="21"/>
              </w:rPr>
            </w:pPr>
            <w:r>
              <w:rPr>
                <w:rFonts w:hint="eastAsia" w:ascii="宋体" w:hAnsi="宋体" w:cs="宋体"/>
                <w:szCs w:val="21"/>
              </w:rPr>
              <w:t>封套上应载明的信息</w:t>
            </w:r>
          </w:p>
        </w:tc>
        <w:tc>
          <w:tcPr>
            <w:tcW w:w="5659" w:type="dxa"/>
            <w:vAlign w:val="center"/>
          </w:tcPr>
          <w:p w14:paraId="644637E7">
            <w:pPr>
              <w:rPr>
                <w:rFonts w:hint="eastAsia" w:ascii="宋体" w:hAnsi="宋体" w:cs="宋体"/>
                <w:szCs w:val="21"/>
              </w:rPr>
            </w:pPr>
            <w:r>
              <w:rPr>
                <w:rFonts w:hint="eastAsia" w:ascii="宋体" w:hAnsi="宋体" w:cs="宋体"/>
                <w:szCs w:val="21"/>
                <w:u w:val="single"/>
              </w:rPr>
              <w:t xml:space="preserve">  /  </w:t>
            </w:r>
          </w:p>
        </w:tc>
      </w:tr>
      <w:tr w14:paraId="071F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56EC461">
            <w:pPr>
              <w:jc w:val="center"/>
              <w:rPr>
                <w:rFonts w:hint="eastAsia" w:ascii="宋体" w:hAnsi="宋体" w:cs="宋体"/>
                <w:szCs w:val="21"/>
              </w:rPr>
            </w:pPr>
            <w:r>
              <w:rPr>
                <w:rFonts w:hint="eastAsia" w:ascii="宋体" w:hAnsi="宋体" w:cs="宋体"/>
                <w:szCs w:val="21"/>
              </w:rPr>
              <w:t>4.2.2</w:t>
            </w:r>
          </w:p>
        </w:tc>
        <w:tc>
          <w:tcPr>
            <w:tcW w:w="2353" w:type="dxa"/>
            <w:gridSpan w:val="2"/>
            <w:vAlign w:val="center"/>
          </w:tcPr>
          <w:p w14:paraId="25707BF5">
            <w:pPr>
              <w:jc w:val="center"/>
              <w:rPr>
                <w:rFonts w:hint="eastAsia" w:ascii="宋体" w:hAnsi="宋体" w:cs="宋体"/>
                <w:szCs w:val="21"/>
              </w:rPr>
            </w:pPr>
            <w:r>
              <w:rPr>
                <w:rFonts w:hint="eastAsia" w:ascii="宋体" w:hAnsi="宋体" w:cs="宋体"/>
                <w:szCs w:val="21"/>
              </w:rPr>
              <w:t>递交投标文件地点</w:t>
            </w:r>
          </w:p>
        </w:tc>
        <w:tc>
          <w:tcPr>
            <w:tcW w:w="5659" w:type="dxa"/>
            <w:vAlign w:val="center"/>
          </w:tcPr>
          <w:p w14:paraId="67501AC0">
            <w:pPr>
              <w:rPr>
                <w:rFonts w:hint="eastAsia" w:ascii="宋体" w:hAnsi="宋体" w:cs="宋体"/>
                <w:szCs w:val="21"/>
              </w:rPr>
            </w:pPr>
            <w:r>
              <w:rPr>
                <w:rFonts w:hint="eastAsia" w:ascii="宋体" w:hAnsi="宋体" w:cs="宋体"/>
                <w:szCs w:val="21"/>
              </w:rPr>
              <w:t>投标人应在截止时间前通过电子招标投标交易平台递交电子投标文件。</w:t>
            </w:r>
          </w:p>
        </w:tc>
      </w:tr>
      <w:tr w14:paraId="44A1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2FA6597">
            <w:pPr>
              <w:jc w:val="center"/>
              <w:rPr>
                <w:rFonts w:hint="eastAsia" w:ascii="宋体" w:hAnsi="宋体" w:cs="宋体"/>
                <w:szCs w:val="21"/>
              </w:rPr>
            </w:pPr>
            <w:r>
              <w:rPr>
                <w:rFonts w:hint="eastAsia" w:ascii="宋体" w:hAnsi="宋体" w:cs="宋体"/>
                <w:szCs w:val="21"/>
              </w:rPr>
              <w:t>4.2.3</w:t>
            </w:r>
          </w:p>
        </w:tc>
        <w:tc>
          <w:tcPr>
            <w:tcW w:w="2353" w:type="dxa"/>
            <w:gridSpan w:val="2"/>
            <w:vAlign w:val="center"/>
          </w:tcPr>
          <w:p w14:paraId="6B182672">
            <w:pPr>
              <w:jc w:val="center"/>
              <w:rPr>
                <w:rFonts w:hint="eastAsia" w:ascii="宋体" w:hAnsi="宋体" w:cs="宋体"/>
                <w:szCs w:val="21"/>
              </w:rPr>
            </w:pPr>
            <w:r>
              <w:rPr>
                <w:rFonts w:hint="eastAsia" w:ascii="宋体" w:hAnsi="宋体" w:cs="宋体"/>
                <w:szCs w:val="21"/>
              </w:rPr>
              <w:t>是否退还投标文件</w:t>
            </w:r>
          </w:p>
        </w:tc>
        <w:tc>
          <w:tcPr>
            <w:tcW w:w="5659" w:type="dxa"/>
            <w:vAlign w:val="center"/>
          </w:tcPr>
          <w:p w14:paraId="1887E664">
            <w:pPr>
              <w:pStyle w:val="8"/>
              <w:topLinePunct/>
              <w:rPr>
                <w:rFonts w:hint="eastAsia" w:hAnsi="宋体" w:cs="宋体"/>
                <w:sz w:val="21"/>
                <w:szCs w:val="21"/>
              </w:rPr>
            </w:pPr>
            <w:r>
              <w:rPr>
                <w:rFonts w:hint="eastAsia" w:hAnsi="宋体" w:cs="宋体"/>
                <w:sz w:val="21"/>
                <w:szCs w:val="21"/>
              </w:rPr>
              <w:t>■否</w:t>
            </w:r>
          </w:p>
          <w:p w14:paraId="309E5149">
            <w:pPr>
              <w:rPr>
                <w:rFonts w:hint="eastAsia" w:ascii="宋体" w:hAnsi="宋体" w:cs="宋体"/>
                <w:szCs w:val="21"/>
              </w:rPr>
            </w:pPr>
            <w:r>
              <w:rPr>
                <w:rFonts w:hint="eastAsia" w:ascii="宋体" w:hAnsi="宋体" w:cs="宋体"/>
                <w:szCs w:val="21"/>
              </w:rPr>
              <w:t>□是</w:t>
            </w:r>
          </w:p>
        </w:tc>
      </w:tr>
      <w:tr w14:paraId="6D1E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65" w:type="dxa"/>
            <w:vAlign w:val="center"/>
          </w:tcPr>
          <w:p w14:paraId="77E9B52F">
            <w:pPr>
              <w:jc w:val="center"/>
              <w:rPr>
                <w:rFonts w:hint="eastAsia" w:ascii="宋体" w:hAnsi="宋体" w:cs="宋体"/>
                <w:szCs w:val="21"/>
              </w:rPr>
            </w:pPr>
            <w:r>
              <w:rPr>
                <w:rFonts w:hint="eastAsia" w:ascii="宋体" w:hAnsi="宋体" w:cs="宋体"/>
                <w:szCs w:val="21"/>
              </w:rPr>
              <w:t>5.1</w:t>
            </w:r>
          </w:p>
        </w:tc>
        <w:tc>
          <w:tcPr>
            <w:tcW w:w="2353" w:type="dxa"/>
            <w:gridSpan w:val="2"/>
            <w:vAlign w:val="center"/>
          </w:tcPr>
          <w:p w14:paraId="5BD8D557">
            <w:pPr>
              <w:jc w:val="center"/>
              <w:rPr>
                <w:rFonts w:hint="eastAsia" w:ascii="宋体" w:hAnsi="宋体" w:cs="宋体"/>
                <w:szCs w:val="21"/>
              </w:rPr>
            </w:pPr>
            <w:r>
              <w:rPr>
                <w:rFonts w:hint="eastAsia" w:ascii="宋体" w:hAnsi="宋体" w:cs="宋体"/>
                <w:szCs w:val="21"/>
              </w:rPr>
              <w:t>开标时间和地点</w:t>
            </w:r>
          </w:p>
        </w:tc>
        <w:tc>
          <w:tcPr>
            <w:tcW w:w="5659" w:type="dxa"/>
            <w:vAlign w:val="center"/>
          </w:tcPr>
          <w:p w14:paraId="287D61D1">
            <w:pPr>
              <w:rPr>
                <w:rFonts w:hint="eastAsia" w:ascii="宋体" w:hAnsi="宋体" w:cs="宋体"/>
                <w:szCs w:val="21"/>
              </w:rPr>
            </w:pPr>
            <w:r>
              <w:rPr>
                <w:rFonts w:hint="eastAsia" w:ascii="宋体" w:hAnsi="宋体" w:cs="宋体"/>
                <w:szCs w:val="21"/>
              </w:rPr>
              <w:t>开标时间同投标截止时间。在电子招标投标交易平台进行网上开标</w:t>
            </w:r>
          </w:p>
        </w:tc>
      </w:tr>
      <w:tr w14:paraId="1C25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65" w:type="dxa"/>
            <w:vAlign w:val="center"/>
          </w:tcPr>
          <w:p w14:paraId="42979986">
            <w:pPr>
              <w:jc w:val="center"/>
              <w:rPr>
                <w:rFonts w:hint="eastAsia" w:ascii="宋体" w:hAnsi="宋体" w:cs="宋体"/>
                <w:szCs w:val="21"/>
              </w:rPr>
            </w:pPr>
            <w:r>
              <w:rPr>
                <w:rFonts w:hint="eastAsia" w:ascii="宋体" w:hAnsi="宋体" w:cs="宋体"/>
                <w:szCs w:val="21"/>
              </w:rPr>
              <w:t>5.2</w:t>
            </w:r>
          </w:p>
        </w:tc>
        <w:tc>
          <w:tcPr>
            <w:tcW w:w="2353" w:type="dxa"/>
            <w:gridSpan w:val="2"/>
            <w:vAlign w:val="center"/>
          </w:tcPr>
          <w:p w14:paraId="4CE97163">
            <w:pPr>
              <w:jc w:val="center"/>
              <w:rPr>
                <w:rFonts w:hint="eastAsia" w:ascii="宋体" w:hAnsi="宋体" w:cs="宋体"/>
                <w:szCs w:val="21"/>
              </w:rPr>
            </w:pPr>
            <w:r>
              <w:rPr>
                <w:rFonts w:hint="eastAsia" w:ascii="宋体" w:hAnsi="宋体" w:cs="宋体"/>
                <w:szCs w:val="21"/>
              </w:rPr>
              <w:t>开标程序</w:t>
            </w:r>
          </w:p>
        </w:tc>
        <w:tc>
          <w:tcPr>
            <w:tcW w:w="5659" w:type="dxa"/>
            <w:vAlign w:val="center"/>
          </w:tcPr>
          <w:p w14:paraId="32AFB649">
            <w:pPr>
              <w:rPr>
                <w:rFonts w:hint="eastAsia" w:ascii="宋体" w:hAnsi="宋体" w:cs="宋体"/>
                <w:szCs w:val="21"/>
                <w:u w:val="single"/>
              </w:rPr>
            </w:pPr>
            <w:r>
              <w:rPr>
                <w:rFonts w:hint="eastAsia" w:ascii="宋体" w:hAnsi="宋体" w:cs="宋体"/>
                <w:szCs w:val="21"/>
                <w:u w:val="single"/>
              </w:rPr>
              <w:t>主持人按下列程序进行开标：</w:t>
            </w:r>
          </w:p>
          <w:p w14:paraId="19F0E7C3">
            <w:pPr>
              <w:rPr>
                <w:rFonts w:hint="eastAsia" w:ascii="宋体" w:hAnsi="宋体" w:cs="宋体"/>
                <w:szCs w:val="21"/>
                <w:u w:val="single"/>
              </w:rPr>
            </w:pPr>
            <w:r>
              <w:rPr>
                <w:rFonts w:hint="eastAsia" w:ascii="宋体" w:hAnsi="宋体" w:cs="宋体"/>
                <w:szCs w:val="21"/>
                <w:u w:val="single"/>
              </w:rPr>
              <w:t>（1）宣布开标纪律；</w:t>
            </w:r>
          </w:p>
          <w:p w14:paraId="49F7E421">
            <w:pPr>
              <w:rPr>
                <w:rFonts w:hint="eastAsia" w:ascii="宋体" w:hAnsi="宋体" w:cs="宋体"/>
                <w:szCs w:val="21"/>
                <w:u w:val="single"/>
              </w:rPr>
            </w:pPr>
            <w:r>
              <w:rPr>
                <w:rFonts w:hint="eastAsia" w:ascii="宋体" w:hAnsi="宋体" w:cs="宋体"/>
                <w:szCs w:val="21"/>
                <w:u w:val="single"/>
              </w:rPr>
              <w:t>（2）公布在投标截止时间前递交投标文件的投标人名称；</w:t>
            </w:r>
          </w:p>
          <w:p w14:paraId="45F799FC">
            <w:pPr>
              <w:rPr>
                <w:rFonts w:hint="eastAsia" w:ascii="宋体" w:hAnsi="宋体" w:cs="宋体"/>
                <w:szCs w:val="21"/>
                <w:u w:val="single"/>
              </w:rPr>
            </w:pPr>
            <w:r>
              <w:rPr>
                <w:rFonts w:hint="eastAsia" w:ascii="宋体" w:hAnsi="宋体" w:cs="宋体"/>
                <w:szCs w:val="21"/>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46DB23C6">
            <w:pPr>
              <w:rPr>
                <w:rFonts w:hint="eastAsia" w:ascii="宋体" w:hAnsi="宋体" w:cs="宋体"/>
                <w:szCs w:val="21"/>
                <w:u w:val="single"/>
              </w:rPr>
            </w:pPr>
            <w:r>
              <w:rPr>
                <w:rFonts w:hint="eastAsia" w:ascii="宋体" w:hAnsi="宋体" w:cs="宋体"/>
                <w:szCs w:val="21"/>
                <w:u w:val="single"/>
              </w:rPr>
              <w:t>（4）解密完成后，公布：a投标人名称；b投标文件递交情况；c投标文件解密情况；d项目负责人（兼施工负责人）、设计负责人、专职安全员；e投标报价（含设计报价和施工报价）；f工期；g质量标准；h投标人的加密打包投标文件电脑机器特征码等主要内容，并记录在案。未在规定时间内解密的投标文件不参与开标、评标。</w:t>
            </w:r>
          </w:p>
          <w:p w14:paraId="5FF84ADB">
            <w:pPr>
              <w:rPr>
                <w:rFonts w:hint="eastAsia" w:ascii="宋体" w:hAnsi="宋体" w:cs="宋体"/>
                <w:szCs w:val="21"/>
                <w:u w:val="single"/>
              </w:rPr>
            </w:pPr>
            <w:r>
              <w:rPr>
                <w:rFonts w:hint="eastAsia" w:ascii="宋体" w:hAnsi="宋体" w:cs="宋体"/>
                <w:szCs w:val="21"/>
                <w:u w:val="single"/>
              </w:rPr>
              <w:t>（5）截标后，开标开始时间因故推迟的，相关评标信息仍以原定的开标开始时间的信息为准。</w:t>
            </w:r>
          </w:p>
          <w:p w14:paraId="535C8AED">
            <w:pPr>
              <w:rPr>
                <w:rFonts w:hint="eastAsia" w:ascii="宋体" w:hAnsi="宋体" w:cs="宋体"/>
                <w:szCs w:val="21"/>
                <w:u w:val="single"/>
              </w:rPr>
            </w:pPr>
            <w:r>
              <w:rPr>
                <w:rFonts w:hint="eastAsia" w:ascii="宋体" w:hAnsi="宋体" w:cs="宋体"/>
                <w:szCs w:val="21"/>
                <w:u w:val="single"/>
              </w:rPr>
              <w:t>（6）备用光盘的读取按“10 电子招标投标”第6点的规定执行。</w:t>
            </w:r>
          </w:p>
          <w:p w14:paraId="204A77FF">
            <w:pPr>
              <w:rPr>
                <w:rFonts w:hint="eastAsia" w:ascii="宋体" w:hAnsi="宋体" w:cs="宋体"/>
                <w:szCs w:val="21"/>
                <w:u w:val="single"/>
              </w:rPr>
            </w:pPr>
            <w:r>
              <w:rPr>
                <w:rFonts w:hint="eastAsia" w:ascii="宋体" w:hAnsi="宋体" w:cs="宋体"/>
                <w:szCs w:val="21"/>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3EA3991">
            <w:pPr>
              <w:rPr>
                <w:rFonts w:hint="eastAsia" w:ascii="宋体" w:hAnsi="宋体" w:cs="宋体"/>
                <w:szCs w:val="21"/>
                <w:u w:val="single"/>
              </w:rPr>
            </w:pPr>
            <w:r>
              <w:rPr>
                <w:rFonts w:hint="eastAsia" w:ascii="宋体" w:hAnsi="宋体" w:cs="宋体"/>
                <w:szCs w:val="21"/>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BAF57E7">
            <w:pPr>
              <w:rPr>
                <w:rFonts w:hint="eastAsia" w:ascii="宋体" w:hAnsi="宋体" w:cs="宋体"/>
                <w:szCs w:val="21"/>
                <w:u w:val="single"/>
              </w:rPr>
            </w:pPr>
            <w:r>
              <w:rPr>
                <w:rFonts w:hint="eastAsia" w:ascii="宋体" w:hAnsi="宋体" w:cs="宋体"/>
                <w:szCs w:val="21"/>
                <w:u w:val="single"/>
              </w:rPr>
              <w:t>（9）投标人未参加开标或在规定的时间内未提出异议的，视为对开标无异议。</w:t>
            </w:r>
          </w:p>
          <w:p w14:paraId="00CC05CC">
            <w:pPr>
              <w:rPr>
                <w:rFonts w:hint="eastAsia" w:ascii="宋体" w:hAnsi="宋体" w:cs="宋体"/>
                <w:szCs w:val="21"/>
                <w:u w:val="single"/>
              </w:rPr>
            </w:pPr>
            <w:r>
              <w:rPr>
                <w:rFonts w:hint="eastAsia" w:ascii="宋体" w:hAnsi="宋体" w:cs="宋体"/>
                <w:szCs w:val="21"/>
                <w:u w:val="single"/>
              </w:rPr>
              <w:t>（10）开标时，两个（含两个）以上的投标人加密打包投标文件电脑机器特征码一致的，不参与下一程序，并由评标委员会否决其投标。</w:t>
            </w:r>
          </w:p>
          <w:p w14:paraId="2E072486">
            <w:pPr>
              <w:rPr>
                <w:rFonts w:hint="eastAsia" w:ascii="宋体" w:hAnsi="宋体" w:cs="宋体"/>
                <w:szCs w:val="21"/>
                <w:u w:val="single"/>
              </w:rPr>
            </w:pPr>
            <w:r>
              <w:rPr>
                <w:rFonts w:hint="eastAsia" w:ascii="宋体" w:hAnsi="宋体" w:cs="宋体"/>
                <w:szCs w:val="21"/>
                <w:u w:val="single"/>
              </w:rPr>
              <w:t>（11）投标人代表、招标人代表、监标人、记录人等有关人员在开标记录上签字确认；若有关人员不签字的，不影响开标程序；</w:t>
            </w:r>
          </w:p>
          <w:p w14:paraId="6310F21C">
            <w:pPr>
              <w:rPr>
                <w:rFonts w:hint="eastAsia" w:ascii="宋体" w:hAnsi="宋体" w:cs="宋体"/>
                <w:szCs w:val="21"/>
              </w:rPr>
            </w:pPr>
            <w:r>
              <w:rPr>
                <w:rFonts w:hint="eastAsia" w:ascii="宋体" w:hAnsi="宋体" w:cs="宋体"/>
                <w:szCs w:val="21"/>
                <w:u w:val="single"/>
              </w:rPr>
              <w:t>（12）开标结束。</w:t>
            </w:r>
          </w:p>
        </w:tc>
      </w:tr>
      <w:tr w14:paraId="58F7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65" w:type="dxa"/>
            <w:vAlign w:val="center"/>
          </w:tcPr>
          <w:p w14:paraId="52C35E6E">
            <w:pPr>
              <w:jc w:val="center"/>
              <w:rPr>
                <w:rFonts w:hint="eastAsia" w:ascii="宋体" w:hAnsi="宋体" w:cs="宋体"/>
                <w:szCs w:val="21"/>
              </w:rPr>
            </w:pPr>
            <w:r>
              <w:rPr>
                <w:rFonts w:hint="eastAsia" w:ascii="宋体" w:hAnsi="宋体" w:cs="宋体"/>
                <w:szCs w:val="21"/>
              </w:rPr>
              <w:t>6.1.1</w:t>
            </w:r>
          </w:p>
        </w:tc>
        <w:tc>
          <w:tcPr>
            <w:tcW w:w="2353" w:type="dxa"/>
            <w:gridSpan w:val="2"/>
            <w:vAlign w:val="center"/>
          </w:tcPr>
          <w:p w14:paraId="2C0A81F2">
            <w:pPr>
              <w:jc w:val="center"/>
              <w:rPr>
                <w:rFonts w:hint="eastAsia" w:ascii="宋体" w:hAnsi="宋体" w:cs="宋体"/>
                <w:szCs w:val="21"/>
              </w:rPr>
            </w:pPr>
            <w:r>
              <w:rPr>
                <w:rFonts w:hint="eastAsia" w:ascii="宋体" w:hAnsi="宋体" w:cs="宋体"/>
                <w:szCs w:val="21"/>
              </w:rPr>
              <w:t>评标委员会的组建</w:t>
            </w:r>
          </w:p>
        </w:tc>
        <w:tc>
          <w:tcPr>
            <w:tcW w:w="5659" w:type="dxa"/>
            <w:vAlign w:val="center"/>
          </w:tcPr>
          <w:p w14:paraId="2A27EE8B">
            <w:pPr>
              <w:rPr>
                <w:rFonts w:hint="eastAsia" w:ascii="宋体" w:hAnsi="宋体" w:cs="宋体"/>
                <w:szCs w:val="21"/>
              </w:rPr>
            </w:pPr>
            <w:r>
              <w:rPr>
                <w:rFonts w:hint="eastAsia" w:ascii="宋体" w:hAnsi="宋体" w:cs="宋体"/>
                <w:szCs w:val="21"/>
              </w:rPr>
              <w:t>评标委员会由招标人依法组建</w:t>
            </w:r>
            <w:r>
              <w:rPr>
                <w:rFonts w:hint="eastAsia"/>
              </w:rPr>
              <w:t>，共7人组成，其中招标人代表2人，广东省综合评标评审专家库随机抽取的评标专家5人</w:t>
            </w:r>
            <w:r>
              <w:rPr>
                <w:rFonts w:hint="eastAsia" w:ascii="宋体" w:hAnsi="宋体" w:cs="宋体"/>
                <w:szCs w:val="21"/>
              </w:rPr>
              <w:t>。</w:t>
            </w:r>
          </w:p>
        </w:tc>
      </w:tr>
      <w:tr w14:paraId="7985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65" w:type="dxa"/>
            <w:vAlign w:val="center"/>
          </w:tcPr>
          <w:p w14:paraId="17827F3C">
            <w:pPr>
              <w:jc w:val="center"/>
              <w:rPr>
                <w:rFonts w:hint="eastAsia" w:ascii="宋体" w:hAnsi="宋体" w:cs="宋体"/>
                <w:szCs w:val="21"/>
              </w:rPr>
            </w:pPr>
            <w:r>
              <w:rPr>
                <w:rFonts w:hint="eastAsia" w:ascii="宋体" w:hAnsi="宋体" w:cs="宋体"/>
                <w:szCs w:val="21"/>
              </w:rPr>
              <w:t>7.1</w:t>
            </w:r>
          </w:p>
        </w:tc>
        <w:tc>
          <w:tcPr>
            <w:tcW w:w="2353" w:type="dxa"/>
            <w:gridSpan w:val="2"/>
            <w:vAlign w:val="center"/>
          </w:tcPr>
          <w:p w14:paraId="0457D853">
            <w:pPr>
              <w:jc w:val="center"/>
              <w:rPr>
                <w:rFonts w:hint="eastAsia" w:ascii="宋体" w:hAnsi="宋体" w:cs="宋体"/>
                <w:szCs w:val="21"/>
              </w:rPr>
            </w:pPr>
            <w:r>
              <w:rPr>
                <w:rFonts w:hint="eastAsia" w:ascii="宋体" w:hAnsi="宋体" w:cs="宋体"/>
                <w:szCs w:val="21"/>
              </w:rPr>
              <w:t>是否授权评标委员会确定中标人</w:t>
            </w:r>
          </w:p>
        </w:tc>
        <w:tc>
          <w:tcPr>
            <w:tcW w:w="5659" w:type="dxa"/>
            <w:vAlign w:val="center"/>
          </w:tcPr>
          <w:p w14:paraId="39128C1E">
            <w:pPr>
              <w:rPr>
                <w:rFonts w:hint="eastAsia" w:ascii="宋体" w:hAnsi="宋体" w:cs="宋体"/>
                <w:szCs w:val="21"/>
              </w:rPr>
            </w:pPr>
            <w:r>
              <w:rPr>
                <w:rFonts w:hint="eastAsia" w:ascii="宋体" w:hAnsi="宋体" w:cs="宋体"/>
                <w:szCs w:val="21"/>
              </w:rPr>
              <w:t>□是</w:t>
            </w:r>
          </w:p>
          <w:p w14:paraId="17963BEF">
            <w:pPr>
              <w:rPr>
                <w:rFonts w:hint="eastAsia" w:ascii="宋体" w:hAnsi="宋体" w:cs="宋体"/>
                <w:szCs w:val="21"/>
              </w:rPr>
            </w:pPr>
            <w:r>
              <w:rPr>
                <w:rFonts w:hint="eastAsia" w:ascii="宋体" w:hAnsi="宋体" w:cs="宋体"/>
              </w:rPr>
              <w:t>■</w:t>
            </w:r>
            <w:r>
              <w:rPr>
                <w:rFonts w:hint="eastAsia" w:ascii="宋体" w:hAnsi="宋体" w:cs="宋体"/>
                <w:szCs w:val="21"/>
              </w:rPr>
              <w:t>否，推荐的中标候选人数：3人。</w:t>
            </w:r>
          </w:p>
        </w:tc>
      </w:tr>
      <w:tr w14:paraId="6C3B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65" w:type="dxa"/>
            <w:vAlign w:val="center"/>
          </w:tcPr>
          <w:p w14:paraId="241E33C6">
            <w:pPr>
              <w:jc w:val="center"/>
              <w:rPr>
                <w:rFonts w:hint="eastAsia" w:ascii="宋体" w:hAnsi="宋体" w:cs="宋体"/>
                <w:szCs w:val="21"/>
              </w:rPr>
            </w:pPr>
            <w:r>
              <w:rPr>
                <w:rFonts w:hint="eastAsia" w:ascii="宋体" w:hAnsi="宋体" w:cs="宋体"/>
                <w:szCs w:val="21"/>
              </w:rPr>
              <w:t>7.2</w:t>
            </w:r>
          </w:p>
        </w:tc>
        <w:tc>
          <w:tcPr>
            <w:tcW w:w="2353" w:type="dxa"/>
            <w:gridSpan w:val="2"/>
            <w:vAlign w:val="center"/>
          </w:tcPr>
          <w:p w14:paraId="35B4FED5">
            <w:pPr>
              <w:jc w:val="center"/>
              <w:rPr>
                <w:rFonts w:hint="eastAsia" w:ascii="宋体" w:hAnsi="宋体" w:cs="宋体"/>
                <w:szCs w:val="21"/>
              </w:rPr>
            </w:pPr>
            <w:r>
              <w:rPr>
                <w:rFonts w:hint="eastAsia" w:ascii="宋体" w:hAnsi="宋体" w:cs="宋体"/>
                <w:szCs w:val="21"/>
              </w:rPr>
              <w:t>中标候选人公示媒介</w:t>
            </w:r>
          </w:p>
        </w:tc>
        <w:tc>
          <w:tcPr>
            <w:tcW w:w="5659" w:type="dxa"/>
            <w:vAlign w:val="center"/>
          </w:tcPr>
          <w:p w14:paraId="7BA10B4A">
            <w:pPr>
              <w:rPr>
                <w:rFonts w:hint="eastAsia" w:ascii="宋体" w:hAnsi="宋体" w:cs="宋体"/>
                <w:szCs w:val="21"/>
              </w:rPr>
            </w:pPr>
            <w:r>
              <w:rPr>
                <w:rFonts w:hint="eastAsia" w:ascii="宋体" w:hAnsi="宋体" w:cs="宋体"/>
                <w:szCs w:val="21"/>
              </w:rPr>
              <w:t>中国招标投标公共服务平台、广东省招标投标监管网、广州交易集团有限公司（广州公共资源交易中心）网站</w:t>
            </w:r>
          </w:p>
        </w:tc>
      </w:tr>
      <w:tr w14:paraId="3B3F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19D1DCF">
            <w:pPr>
              <w:jc w:val="center"/>
              <w:rPr>
                <w:rFonts w:hint="eastAsia" w:ascii="宋体" w:hAnsi="宋体" w:cs="宋体"/>
                <w:szCs w:val="21"/>
              </w:rPr>
            </w:pPr>
            <w:r>
              <w:rPr>
                <w:rFonts w:hint="eastAsia" w:ascii="宋体" w:hAnsi="宋体" w:cs="宋体"/>
                <w:szCs w:val="21"/>
              </w:rPr>
              <w:t>7.4.1</w:t>
            </w:r>
          </w:p>
        </w:tc>
        <w:tc>
          <w:tcPr>
            <w:tcW w:w="2353" w:type="dxa"/>
            <w:gridSpan w:val="2"/>
            <w:vAlign w:val="center"/>
          </w:tcPr>
          <w:p w14:paraId="738D63D7">
            <w:pPr>
              <w:jc w:val="center"/>
              <w:rPr>
                <w:rFonts w:hint="eastAsia" w:ascii="宋体" w:hAnsi="宋体" w:cs="宋体"/>
                <w:szCs w:val="21"/>
              </w:rPr>
            </w:pPr>
            <w:r>
              <w:rPr>
                <w:rFonts w:hint="eastAsia" w:ascii="宋体" w:hAnsi="宋体" w:cs="宋体"/>
                <w:szCs w:val="21"/>
              </w:rPr>
              <w:t>履约担保</w:t>
            </w:r>
          </w:p>
        </w:tc>
        <w:tc>
          <w:tcPr>
            <w:tcW w:w="5659" w:type="dxa"/>
            <w:vAlign w:val="center"/>
          </w:tcPr>
          <w:p w14:paraId="123C208D">
            <w:pPr>
              <w:rPr>
                <w:rFonts w:hint="eastAsia" w:ascii="宋体" w:hAnsi="宋体" w:cs="宋体"/>
                <w:szCs w:val="21"/>
              </w:rPr>
            </w:pPr>
            <w:r>
              <w:rPr>
                <w:rFonts w:hint="eastAsia" w:ascii="宋体" w:hAnsi="宋体" w:cs="宋体"/>
                <w:szCs w:val="21"/>
              </w:rPr>
              <w:t>履约担保的形式：</w:t>
            </w:r>
            <w:r>
              <w:rPr>
                <w:rFonts w:hint="eastAsia" w:ascii="宋体" w:hAnsi="宋体" w:cs="宋体"/>
                <w:kern w:val="0"/>
                <w:szCs w:val="21"/>
              </w:rPr>
              <w:t>以合同约定为准</w:t>
            </w:r>
            <w:r>
              <w:rPr>
                <w:rFonts w:hint="eastAsia" w:ascii="宋体" w:hAnsi="宋体" w:cs="宋体"/>
                <w:szCs w:val="21"/>
              </w:rPr>
              <w:t>。</w:t>
            </w:r>
          </w:p>
          <w:p w14:paraId="27B97500">
            <w:pPr>
              <w:rPr>
                <w:rFonts w:hint="eastAsia" w:ascii="宋体" w:hAnsi="宋体" w:cs="宋体"/>
                <w:u w:val="single"/>
              </w:rPr>
            </w:pPr>
            <w:r>
              <w:rPr>
                <w:rFonts w:hint="eastAsia" w:ascii="宋体" w:hAnsi="宋体" w:cs="宋体"/>
                <w:szCs w:val="21"/>
              </w:rPr>
              <w:t>履约担保的金额：</w:t>
            </w:r>
            <w:r>
              <w:rPr>
                <w:rFonts w:hint="eastAsia" w:ascii="宋体" w:hAnsi="宋体" w:cs="宋体"/>
                <w:u w:val="single"/>
              </w:rPr>
              <w:t>施工费中标价款的5%（联合体投标的由联合体主办方提供）。</w:t>
            </w:r>
          </w:p>
          <w:p w14:paraId="10CA482F">
            <w:pPr>
              <w:rPr>
                <w:rFonts w:hint="eastAsia" w:ascii="宋体" w:hAnsi="宋体" w:cs="宋体"/>
                <w:szCs w:val="21"/>
              </w:rPr>
            </w:pPr>
            <w:r>
              <w:rPr>
                <w:rFonts w:hint="eastAsia" w:ascii="宋体" w:hAnsi="宋体" w:cs="宋体"/>
                <w:szCs w:val="21"/>
              </w:rPr>
              <w:t>担保期限从提供履约担保之日起至合同工程结算审定完成并移交工程档案后止。（履约保函到期但本项目未工程结算的，无论何种原因，投标人承诺无条件续保，如履约保函到期不提供续保则承担一般违约责任）</w:t>
            </w:r>
          </w:p>
        </w:tc>
      </w:tr>
      <w:tr w14:paraId="3C03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0B29BE9">
            <w:pPr>
              <w:jc w:val="center"/>
              <w:rPr>
                <w:rFonts w:hint="eastAsia" w:ascii="宋体" w:hAnsi="宋体" w:cs="宋体"/>
                <w:b/>
                <w:szCs w:val="21"/>
              </w:rPr>
            </w:pPr>
            <w:r>
              <w:rPr>
                <w:rFonts w:hint="eastAsia" w:ascii="宋体" w:hAnsi="宋体" w:cs="宋体"/>
                <w:b/>
                <w:szCs w:val="21"/>
              </w:rPr>
              <w:t>9</w:t>
            </w:r>
          </w:p>
        </w:tc>
        <w:tc>
          <w:tcPr>
            <w:tcW w:w="8012" w:type="dxa"/>
            <w:gridSpan w:val="3"/>
            <w:vAlign w:val="center"/>
          </w:tcPr>
          <w:p w14:paraId="7F13F74F">
            <w:pPr>
              <w:jc w:val="center"/>
              <w:rPr>
                <w:rFonts w:hint="eastAsia" w:ascii="宋体" w:hAnsi="宋体" w:cs="宋体"/>
                <w:b/>
                <w:szCs w:val="21"/>
              </w:rPr>
            </w:pPr>
            <w:r>
              <w:rPr>
                <w:rFonts w:hint="eastAsia" w:ascii="宋体" w:hAnsi="宋体" w:cs="宋体"/>
                <w:b/>
                <w:szCs w:val="21"/>
              </w:rPr>
              <w:t>需要补充的其他内容</w:t>
            </w:r>
          </w:p>
        </w:tc>
      </w:tr>
      <w:tr w14:paraId="2BF5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D12DE7E">
            <w:pPr>
              <w:jc w:val="center"/>
              <w:rPr>
                <w:rFonts w:hint="eastAsia" w:ascii="宋体" w:hAnsi="宋体" w:cs="宋体"/>
                <w:szCs w:val="21"/>
              </w:rPr>
            </w:pPr>
            <w:r>
              <w:rPr>
                <w:rFonts w:hint="eastAsia" w:ascii="宋体" w:hAnsi="宋体" w:cs="宋体"/>
                <w:szCs w:val="21"/>
              </w:rPr>
              <w:t>9.1</w:t>
            </w:r>
          </w:p>
        </w:tc>
        <w:tc>
          <w:tcPr>
            <w:tcW w:w="8012" w:type="dxa"/>
            <w:gridSpan w:val="3"/>
            <w:vAlign w:val="center"/>
          </w:tcPr>
          <w:p w14:paraId="07EE7087">
            <w:pPr>
              <w:rPr>
                <w:rFonts w:hint="eastAsia" w:ascii="宋体" w:hAnsi="宋体" w:cs="宋体"/>
              </w:rPr>
            </w:pPr>
            <w:r>
              <w:rPr>
                <w:rFonts w:hint="eastAsia" w:ascii="宋体" w:hAnsi="宋体" w:cs="宋体"/>
              </w:rPr>
              <w:t>建设工程质量检测管理办法：</w:t>
            </w:r>
          </w:p>
          <w:p w14:paraId="615F9C1F">
            <w:pPr>
              <w:jc w:val="left"/>
              <w:rPr>
                <w:rFonts w:hint="eastAsia" w:ascii="宋体" w:hAnsi="宋体" w:cs="宋体"/>
                <w:b/>
                <w:szCs w:val="21"/>
              </w:rPr>
            </w:pPr>
            <w:r>
              <w:rPr>
                <w:rFonts w:hint="eastAsia" w:ascii="宋体" w:hAnsi="宋体" w:cs="宋体"/>
                <w:szCs w:val="21"/>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s="宋体"/>
              </w:rPr>
              <w:t>。</w:t>
            </w:r>
          </w:p>
        </w:tc>
      </w:tr>
      <w:tr w14:paraId="07DA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75DF7CC">
            <w:pPr>
              <w:jc w:val="center"/>
              <w:rPr>
                <w:rFonts w:hint="eastAsia" w:ascii="宋体" w:hAnsi="宋体" w:cs="宋体"/>
                <w:szCs w:val="21"/>
              </w:rPr>
            </w:pPr>
            <w:r>
              <w:rPr>
                <w:rFonts w:hint="eastAsia" w:ascii="宋体" w:hAnsi="宋体" w:cs="宋体"/>
                <w:szCs w:val="21"/>
              </w:rPr>
              <w:t>9.2</w:t>
            </w:r>
          </w:p>
        </w:tc>
        <w:tc>
          <w:tcPr>
            <w:tcW w:w="8012" w:type="dxa"/>
            <w:gridSpan w:val="3"/>
            <w:vAlign w:val="center"/>
          </w:tcPr>
          <w:p w14:paraId="6AF835B5">
            <w:pPr>
              <w:rPr>
                <w:rFonts w:hint="eastAsia" w:ascii="宋体" w:hAnsi="宋体" w:cs="宋体"/>
              </w:rPr>
            </w:pPr>
            <w:r>
              <w:rPr>
                <w:rFonts w:hint="eastAsia" w:ascii="宋体" w:hAnsi="宋体" w:cs="宋体"/>
              </w:rPr>
              <w:t>在招标和合同实施期间，招标人要求投标人和承包人遵守最高的道德标准。</w:t>
            </w:r>
          </w:p>
          <w:p w14:paraId="4F315079">
            <w:pPr>
              <w:rPr>
                <w:rFonts w:hint="eastAsia" w:ascii="宋体" w:hAnsi="宋体" w:cs="宋体"/>
              </w:rPr>
            </w:pPr>
            <w:r>
              <w:rPr>
                <w:rFonts w:hint="eastAsia" w:ascii="宋体" w:hAnsi="宋体" w:cs="宋体"/>
              </w:rPr>
              <w:t>1</w:t>
            </w:r>
            <w:r>
              <w:rPr>
                <w:rFonts w:hint="eastAsia" w:ascii="宋体" w:hAnsi="宋体" w:cs="宋体"/>
                <w:szCs w:val="21"/>
              </w:rPr>
              <w:t>．</w:t>
            </w:r>
            <w:r>
              <w:rPr>
                <w:rFonts w:hint="eastAsia" w:ascii="宋体" w:hAnsi="宋体" w:cs="宋体"/>
              </w:rPr>
              <w:t>对本条款的规定，特定义如下词汇：</w:t>
            </w:r>
          </w:p>
          <w:p w14:paraId="31E90534">
            <w:pPr>
              <w:rPr>
                <w:rFonts w:hint="eastAsia" w:ascii="宋体" w:hAnsi="宋体" w:cs="宋体"/>
              </w:rPr>
            </w:pPr>
            <w:r>
              <w:rPr>
                <w:rFonts w:hint="eastAsia" w:ascii="宋体" w:hAnsi="宋体" w:cs="宋体"/>
              </w:rPr>
              <w:t>（1）“腐败行为”是指在招标或合同执行期间，通过提供、给予、接受或索要任何有价值的东西，从而影响招标人有关人员工作的行为；</w:t>
            </w:r>
          </w:p>
          <w:p w14:paraId="53796E29">
            <w:pPr>
              <w:rPr>
                <w:rFonts w:hint="eastAsia" w:ascii="宋体" w:hAnsi="宋体" w:cs="宋体"/>
              </w:rPr>
            </w:pPr>
            <w:r>
              <w:rPr>
                <w:rFonts w:hint="eastAsia" w:ascii="宋体" w:hAnsi="宋体" w:cs="宋体"/>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748405AA">
            <w:pPr>
              <w:jc w:val="left"/>
              <w:rPr>
                <w:rFonts w:hint="eastAsia" w:ascii="宋体" w:hAnsi="宋体" w:cs="宋体"/>
              </w:rPr>
            </w:pPr>
            <w:r>
              <w:rPr>
                <w:rFonts w:hint="eastAsia" w:ascii="宋体" w:hAnsi="宋体" w:cs="宋体"/>
              </w:rPr>
              <w:t>2</w:t>
            </w:r>
            <w:r>
              <w:rPr>
                <w:rFonts w:hint="eastAsia" w:ascii="宋体" w:hAnsi="宋体" w:cs="宋体"/>
                <w:szCs w:val="21"/>
              </w:rPr>
              <w:t>．</w:t>
            </w:r>
            <w:r>
              <w:rPr>
                <w:rFonts w:hint="eastAsia" w:ascii="宋体" w:hAnsi="宋体" w:cs="宋体"/>
              </w:rPr>
              <w:t>如果投标人被认定在本招标的竞争中有腐败或欺诈行为，则会被取消投标资格。</w:t>
            </w:r>
          </w:p>
        </w:tc>
      </w:tr>
      <w:tr w14:paraId="66E5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B8BFBC6">
            <w:pPr>
              <w:jc w:val="center"/>
              <w:rPr>
                <w:rFonts w:hint="eastAsia" w:ascii="宋体" w:hAnsi="宋体" w:cs="宋体"/>
                <w:b/>
                <w:szCs w:val="21"/>
              </w:rPr>
            </w:pPr>
            <w:r>
              <w:rPr>
                <w:rFonts w:hint="eastAsia" w:ascii="宋体" w:hAnsi="宋体" w:cs="宋体"/>
                <w:szCs w:val="21"/>
              </w:rPr>
              <w:t>9.3</w:t>
            </w:r>
          </w:p>
        </w:tc>
        <w:tc>
          <w:tcPr>
            <w:tcW w:w="8012" w:type="dxa"/>
            <w:gridSpan w:val="3"/>
            <w:vAlign w:val="center"/>
          </w:tcPr>
          <w:p w14:paraId="2446B119">
            <w:pPr>
              <w:rPr>
                <w:rFonts w:hint="eastAsia" w:ascii="宋体" w:hAnsi="宋体" w:cs="宋体"/>
                <w:szCs w:val="21"/>
              </w:rPr>
            </w:pPr>
            <w:r>
              <w:rPr>
                <w:rFonts w:hint="eastAsia" w:ascii="宋体" w:hAnsi="宋体" w:cs="宋体"/>
              </w:rPr>
              <w:t>1</w:t>
            </w:r>
            <w:r>
              <w:rPr>
                <w:rFonts w:hint="eastAsia" w:ascii="宋体" w:hAnsi="宋体" w:cs="宋体"/>
                <w:szCs w:val="21"/>
              </w:rPr>
              <w:t>．</w:t>
            </w:r>
            <w:r>
              <w:rPr>
                <w:rFonts w:hint="eastAsia" w:ascii="宋体" w:hAnsi="宋体" w:cs="宋体"/>
              </w:rPr>
              <w:t>职业</w:t>
            </w:r>
            <w:r>
              <w:rPr>
                <w:rFonts w:hint="eastAsia" w:ascii="宋体" w:hAnsi="宋体" w:cs="宋体"/>
                <w:szCs w:val="21"/>
              </w:rPr>
              <w:t>健康</w:t>
            </w:r>
            <w:r>
              <w:rPr>
                <w:rFonts w:hint="eastAsia" w:ascii="宋体" w:hAnsi="宋体" w:cs="宋体"/>
              </w:rPr>
              <w:t>安全管理目标：</w:t>
            </w:r>
            <w:r>
              <w:rPr>
                <w:rFonts w:hint="eastAsia" w:ascii="宋体" w:hAnsi="宋体" w:cs="宋体"/>
                <w:szCs w:val="21"/>
              </w:rPr>
              <w:t>杜绝发生一般事故等级及以上的伤亡事故且工伤责任事故死亡人数为零。</w:t>
            </w:r>
          </w:p>
          <w:p w14:paraId="4704E193">
            <w:pPr>
              <w:rPr>
                <w:rFonts w:hint="eastAsia" w:ascii="宋体" w:hAnsi="宋体" w:cs="宋体"/>
                <w:szCs w:val="21"/>
              </w:rPr>
            </w:pPr>
            <w:r>
              <w:rPr>
                <w:rFonts w:hint="eastAsia" w:ascii="宋体" w:hAnsi="宋体" w:cs="宋体"/>
                <w:szCs w:val="21"/>
              </w:rPr>
              <w:t>2．环境管理目标：不发生重大环境污染。</w:t>
            </w:r>
          </w:p>
          <w:p w14:paraId="214EA7E9">
            <w:pPr>
              <w:rPr>
                <w:rFonts w:hint="eastAsia" w:ascii="宋体" w:hAnsi="宋体" w:cs="宋体"/>
                <w:szCs w:val="21"/>
              </w:rPr>
            </w:pPr>
            <w:r>
              <w:rPr>
                <w:rFonts w:hint="eastAsia" w:ascii="宋体" w:hAnsi="宋体" w:cs="宋体"/>
                <w:szCs w:val="21"/>
              </w:rPr>
              <w:t>3.质量目标：按招标文件质量标准要求，具体按合同约定；</w:t>
            </w:r>
          </w:p>
          <w:p w14:paraId="618C5183">
            <w:pPr>
              <w:rPr>
                <w:rFonts w:hint="eastAsia" w:ascii="宋体" w:hAnsi="宋体" w:cs="宋体"/>
                <w:szCs w:val="21"/>
              </w:rPr>
            </w:pPr>
            <w:r>
              <w:rPr>
                <w:rFonts w:hint="eastAsia" w:ascii="宋体" w:hAnsi="宋体" w:cs="宋体"/>
                <w:szCs w:val="21"/>
              </w:rPr>
              <w:t>4.费用目标：确保项目总投资不超过工程概算金额，具体按合同约定；</w:t>
            </w:r>
          </w:p>
          <w:p w14:paraId="5F1FED73">
            <w:pPr>
              <w:rPr>
                <w:rFonts w:hint="eastAsia" w:ascii="宋体" w:hAnsi="宋体" w:cs="宋体"/>
              </w:rPr>
            </w:pPr>
            <w:r>
              <w:rPr>
                <w:rFonts w:hint="eastAsia" w:ascii="宋体" w:hAnsi="宋体" w:cs="宋体"/>
                <w:szCs w:val="21"/>
              </w:rPr>
              <w:t>5.进度目标：确保项目建设进度满足招标文件工期要求，具体按合同约定。</w:t>
            </w:r>
          </w:p>
        </w:tc>
      </w:tr>
      <w:tr w14:paraId="70BD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0FAF7EB">
            <w:pPr>
              <w:jc w:val="center"/>
              <w:rPr>
                <w:rFonts w:hint="eastAsia" w:ascii="宋体" w:hAnsi="宋体" w:cs="宋体"/>
                <w:szCs w:val="21"/>
              </w:rPr>
            </w:pPr>
            <w:r>
              <w:rPr>
                <w:rFonts w:hint="eastAsia" w:ascii="宋体" w:hAnsi="宋体" w:cs="宋体"/>
                <w:szCs w:val="21"/>
              </w:rPr>
              <w:t>9.4</w:t>
            </w:r>
          </w:p>
        </w:tc>
        <w:tc>
          <w:tcPr>
            <w:tcW w:w="8012" w:type="dxa"/>
            <w:gridSpan w:val="3"/>
            <w:vAlign w:val="center"/>
          </w:tcPr>
          <w:p w14:paraId="3705B356">
            <w:pPr>
              <w:rPr>
                <w:rFonts w:hint="eastAsia" w:ascii="宋体" w:hAnsi="宋体" w:cs="宋体"/>
                <w:szCs w:val="21"/>
              </w:rPr>
            </w:pPr>
            <w:r>
              <w:rPr>
                <w:rFonts w:hint="eastAsia" w:ascii="宋体" w:hAnsi="宋体" w:cs="宋体"/>
                <w:szCs w:val="21"/>
              </w:rPr>
              <w:t>施工保修期限：按照《建设工程质量管理条例》规定。</w:t>
            </w:r>
          </w:p>
        </w:tc>
      </w:tr>
      <w:tr w14:paraId="627D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81E7909">
            <w:pPr>
              <w:jc w:val="center"/>
              <w:rPr>
                <w:rFonts w:hint="eastAsia" w:ascii="宋体" w:hAnsi="宋体" w:cs="宋体"/>
                <w:szCs w:val="21"/>
              </w:rPr>
            </w:pPr>
            <w:r>
              <w:rPr>
                <w:rFonts w:hint="eastAsia" w:ascii="宋体" w:hAnsi="宋体" w:cs="宋体"/>
                <w:szCs w:val="21"/>
              </w:rPr>
              <w:t>9.5</w:t>
            </w:r>
          </w:p>
        </w:tc>
        <w:tc>
          <w:tcPr>
            <w:tcW w:w="8012" w:type="dxa"/>
            <w:gridSpan w:val="3"/>
            <w:vAlign w:val="center"/>
          </w:tcPr>
          <w:p w14:paraId="041631B4">
            <w:pPr>
              <w:rPr>
                <w:rFonts w:hint="eastAsia" w:ascii="宋体" w:hAnsi="宋体" w:cs="宋体"/>
                <w:bCs/>
                <w:snapToGrid w:val="0"/>
                <w:kern w:val="0"/>
                <w:szCs w:val="21"/>
              </w:rPr>
            </w:pPr>
            <w:r>
              <w:rPr>
                <w:rFonts w:hint="eastAsia" w:ascii="宋体" w:hAnsi="宋体" w:cs="宋体"/>
              </w:rPr>
              <w:t>承包方式：</w:t>
            </w:r>
            <w:r>
              <w:rPr>
                <w:rFonts w:hint="eastAsia" w:ascii="宋体" w:hAnsi="宋体" w:cs="宋体"/>
                <w:u w:val="single"/>
              </w:rPr>
              <w:t>包施工图设计、包施工（包工、包料、包工期、包质量、包安全、包文明施工等、包联动调试、包验收、包保修）。</w:t>
            </w:r>
          </w:p>
        </w:tc>
      </w:tr>
      <w:tr w14:paraId="627A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2EFA8DE">
            <w:pPr>
              <w:widowControl/>
              <w:jc w:val="center"/>
              <w:rPr>
                <w:rFonts w:hint="eastAsia" w:ascii="宋体" w:hAnsi="宋体" w:cs="宋体"/>
                <w:kern w:val="0"/>
                <w:szCs w:val="21"/>
              </w:rPr>
            </w:pPr>
            <w:r>
              <w:rPr>
                <w:rFonts w:hint="eastAsia" w:ascii="宋体" w:hAnsi="宋体" w:cs="宋体"/>
                <w:kern w:val="0"/>
                <w:szCs w:val="21"/>
              </w:rPr>
              <w:t>9.6</w:t>
            </w:r>
          </w:p>
        </w:tc>
        <w:tc>
          <w:tcPr>
            <w:tcW w:w="8012" w:type="dxa"/>
            <w:gridSpan w:val="3"/>
            <w:vAlign w:val="center"/>
          </w:tcPr>
          <w:p w14:paraId="3F2DFE1A">
            <w:pPr>
              <w:widowControl/>
              <w:rPr>
                <w:rFonts w:hint="eastAsia" w:ascii="宋体" w:hAnsi="宋体" w:cs="宋体"/>
              </w:rPr>
            </w:pPr>
            <w:r>
              <w:rPr>
                <w:rFonts w:hint="eastAsia" w:ascii="宋体" w:hAnsi="宋体" w:cs="宋体"/>
              </w:rPr>
              <w:t>根据相关规定本项目如需办理规划许可证的，投标人需根据相关文件协助招标人办理。</w:t>
            </w:r>
          </w:p>
        </w:tc>
      </w:tr>
      <w:tr w14:paraId="14D9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D7D31F3">
            <w:pPr>
              <w:jc w:val="center"/>
              <w:rPr>
                <w:rFonts w:hint="eastAsia" w:ascii="宋体" w:hAnsi="宋体" w:cs="宋体"/>
                <w:szCs w:val="21"/>
              </w:rPr>
            </w:pPr>
            <w:r>
              <w:rPr>
                <w:rFonts w:hint="eastAsia" w:ascii="宋体" w:hAnsi="宋体" w:cs="宋体"/>
                <w:szCs w:val="21"/>
              </w:rPr>
              <w:t>9.7</w:t>
            </w:r>
          </w:p>
        </w:tc>
        <w:tc>
          <w:tcPr>
            <w:tcW w:w="8012" w:type="dxa"/>
            <w:gridSpan w:val="3"/>
            <w:vAlign w:val="center"/>
          </w:tcPr>
          <w:p w14:paraId="46F23F0C">
            <w:pPr>
              <w:jc w:val="center"/>
              <w:rPr>
                <w:rFonts w:hint="eastAsia" w:ascii="宋体" w:hAnsi="宋体" w:cs="宋体"/>
                <w:szCs w:val="21"/>
              </w:rPr>
            </w:pPr>
          </w:p>
          <w:p w14:paraId="56698E4B">
            <w:pPr>
              <w:rPr>
                <w:rFonts w:hint="eastAsia" w:ascii="宋体" w:hAnsi="宋体" w:cs="宋体"/>
                <w:szCs w:val="21"/>
                <w:u w:val="single"/>
              </w:rPr>
            </w:pPr>
            <w:r>
              <w:rPr>
                <w:rFonts w:hint="eastAsia" w:ascii="宋体" w:hAnsi="宋体" w:cs="宋体"/>
                <w:szCs w:val="21"/>
                <w:u w:val="single"/>
              </w:rPr>
              <w:t>特别提示：投标人在本项目招标人的工程项目中存在下列行为的，将被拒绝一年内参与招标人后续工程投标</w:t>
            </w:r>
            <w:r>
              <w:rPr>
                <w:rFonts w:hint="eastAsia" w:ascii="宋体" w:hAnsi="宋体"/>
                <w:szCs w:val="21"/>
              </w:rPr>
              <w:t>（注：自招标人发出通知之日起计）</w:t>
            </w:r>
            <w:r>
              <w:rPr>
                <w:rFonts w:hint="eastAsia" w:ascii="宋体" w:hAnsi="宋体" w:cs="宋体"/>
                <w:szCs w:val="21"/>
                <w:u w:val="single"/>
              </w:rPr>
              <w:t>：</w:t>
            </w:r>
          </w:p>
          <w:p w14:paraId="2A84B268">
            <w:pPr>
              <w:rPr>
                <w:rFonts w:hint="eastAsia" w:ascii="宋体" w:hAnsi="宋体" w:cs="宋体"/>
                <w:szCs w:val="21"/>
                <w:u w:val="single"/>
              </w:rPr>
            </w:pPr>
            <w:r>
              <w:rPr>
                <w:rFonts w:hint="eastAsia" w:ascii="宋体" w:hAnsi="宋体" w:cs="宋体"/>
                <w:szCs w:val="21"/>
                <w:u w:val="single"/>
              </w:rPr>
              <w:t>1.将中标工程转包或者违法分包的;</w:t>
            </w:r>
          </w:p>
          <w:p w14:paraId="3FBD0D7B">
            <w:pPr>
              <w:rPr>
                <w:rFonts w:hint="eastAsia" w:ascii="宋体" w:hAnsi="宋体" w:cs="宋体"/>
                <w:szCs w:val="21"/>
                <w:u w:val="single"/>
              </w:rPr>
            </w:pPr>
            <w:r>
              <w:rPr>
                <w:rFonts w:hint="eastAsia" w:ascii="宋体" w:hAnsi="宋体" w:cs="宋体"/>
                <w:szCs w:val="21"/>
                <w:u w:val="single"/>
              </w:rPr>
              <w:t>2.在中标工程中不执行质量、安全生产相关规定的，造成质量或安全事故的；</w:t>
            </w:r>
          </w:p>
          <w:p w14:paraId="52BB0F62">
            <w:pPr>
              <w:rPr>
                <w:rFonts w:hint="eastAsia" w:ascii="宋体" w:hAnsi="宋体" w:cs="宋体"/>
                <w:szCs w:val="21"/>
                <w:u w:val="single"/>
              </w:rPr>
            </w:pPr>
            <w:r>
              <w:rPr>
                <w:rFonts w:hint="eastAsia" w:ascii="宋体" w:hAnsi="宋体" w:cs="宋体"/>
                <w:szCs w:val="21"/>
                <w:u w:val="single"/>
              </w:rPr>
              <w:t>3.出让投标资格的；</w:t>
            </w:r>
          </w:p>
          <w:p w14:paraId="6D4A0B6C">
            <w:pPr>
              <w:rPr>
                <w:rFonts w:hint="eastAsia" w:ascii="宋体" w:hAnsi="宋体" w:cs="宋体"/>
                <w:szCs w:val="21"/>
                <w:u w:val="single"/>
              </w:rPr>
            </w:pPr>
            <w:r>
              <w:rPr>
                <w:rFonts w:hint="eastAsia" w:ascii="宋体" w:hAnsi="宋体" w:cs="宋体"/>
                <w:szCs w:val="21"/>
                <w:u w:val="single"/>
              </w:rPr>
              <w:t>4.存在围标或串标情形的;</w:t>
            </w:r>
          </w:p>
          <w:p w14:paraId="4CA532DB">
            <w:pPr>
              <w:rPr>
                <w:rFonts w:hint="eastAsia" w:ascii="宋体" w:hAnsi="宋体" w:cs="宋体"/>
                <w:szCs w:val="21"/>
                <w:u w:val="single"/>
              </w:rPr>
            </w:pPr>
            <w:r>
              <w:rPr>
                <w:rFonts w:hint="eastAsia" w:ascii="宋体" w:hAnsi="宋体" w:cs="宋体"/>
                <w:szCs w:val="21"/>
                <w:u w:val="single"/>
              </w:rPr>
              <w:t>5.在投标文件中提供虚假材料的；</w:t>
            </w:r>
          </w:p>
          <w:p w14:paraId="789CE8E0">
            <w:pPr>
              <w:rPr>
                <w:rFonts w:hint="eastAsia" w:ascii="宋体" w:hAnsi="宋体" w:cs="宋体"/>
                <w:szCs w:val="21"/>
                <w:u w:val="single"/>
              </w:rPr>
            </w:pPr>
            <w:r>
              <w:rPr>
                <w:rFonts w:hint="eastAsia" w:ascii="宋体" w:hAnsi="宋体" w:cs="宋体"/>
                <w:szCs w:val="21"/>
                <w:u w:val="single"/>
              </w:rPr>
              <w:t>6. 存在少放、不放业绩、奖项等客观评审资料，减少自身竞争力情形的；</w:t>
            </w:r>
          </w:p>
          <w:p w14:paraId="369EDA1A">
            <w:pPr>
              <w:rPr>
                <w:rFonts w:hint="eastAsia" w:ascii="宋体" w:hAnsi="宋体" w:cs="宋体"/>
                <w:szCs w:val="21"/>
                <w:u w:val="single"/>
              </w:rPr>
            </w:pPr>
            <w:r>
              <w:rPr>
                <w:rFonts w:hint="eastAsia" w:ascii="宋体" w:hAnsi="宋体" w:cs="宋体"/>
                <w:szCs w:val="21"/>
                <w:u w:val="single"/>
              </w:rPr>
              <w:t>7.存在行贿情形的;</w:t>
            </w:r>
          </w:p>
          <w:p w14:paraId="0721F3B0">
            <w:pPr>
              <w:rPr>
                <w:rFonts w:hint="eastAsia" w:ascii="宋体" w:hAnsi="宋体" w:cs="宋体"/>
                <w:szCs w:val="21"/>
                <w:u w:val="single"/>
              </w:rPr>
            </w:pPr>
            <w:r>
              <w:rPr>
                <w:rFonts w:hint="eastAsia" w:ascii="宋体" w:hAnsi="宋体" w:cs="宋体"/>
                <w:szCs w:val="21"/>
                <w:u w:val="single"/>
              </w:rPr>
              <w:t>8.拖欠农民工工资的；</w:t>
            </w:r>
          </w:p>
          <w:p w14:paraId="3C8E4B0E">
            <w:pPr>
              <w:rPr>
                <w:rFonts w:hint="eastAsia" w:ascii="宋体" w:hAnsi="宋体" w:cs="宋体"/>
                <w:szCs w:val="21"/>
                <w:u w:val="single"/>
              </w:rPr>
            </w:pPr>
            <w:r>
              <w:rPr>
                <w:rFonts w:hint="eastAsia" w:ascii="宋体" w:hAnsi="宋体" w:cs="宋体"/>
                <w:szCs w:val="21"/>
                <w:u w:val="single"/>
              </w:rPr>
              <w:t>9.未按照国家、省、市有关建筑施工实名制管理和工人工资支付分账管理的规定执行，被行政监管部门处罚的；</w:t>
            </w:r>
          </w:p>
          <w:p w14:paraId="39E220B1">
            <w:pPr>
              <w:rPr>
                <w:rFonts w:hint="eastAsia" w:ascii="宋体" w:hAnsi="宋体" w:cs="宋体"/>
                <w:szCs w:val="21"/>
                <w:u w:val="single"/>
              </w:rPr>
            </w:pPr>
            <w:r>
              <w:rPr>
                <w:rFonts w:hint="eastAsia" w:ascii="宋体" w:hAnsi="宋体" w:cs="宋体"/>
                <w:szCs w:val="21"/>
                <w:u w:val="single"/>
              </w:rPr>
              <w:t>10.中标人在项目实施过程中选取的专业分包单位或劳务企业或劳务班组长与投标时不一致的（如有）；</w:t>
            </w:r>
          </w:p>
          <w:p w14:paraId="330D0084">
            <w:pPr>
              <w:rPr>
                <w:rFonts w:hint="eastAsia" w:ascii="宋体" w:hAnsi="宋体" w:cs="宋体"/>
                <w:szCs w:val="21"/>
              </w:rPr>
            </w:pPr>
            <w:r>
              <w:rPr>
                <w:rFonts w:hint="eastAsia" w:ascii="宋体" w:hAnsi="宋体" w:cs="宋体"/>
                <w:szCs w:val="21"/>
                <w:u w:val="single"/>
              </w:rPr>
              <w:t>11.本项目投标时拟派的专职安全员在其他项目中有任职且在本项目开工前未完成更换确保专职安全员只在本项目上任职的。</w:t>
            </w:r>
          </w:p>
        </w:tc>
      </w:tr>
      <w:tr w14:paraId="20A4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A604E97">
            <w:pPr>
              <w:jc w:val="center"/>
              <w:rPr>
                <w:rFonts w:hint="eastAsia" w:ascii="宋体" w:hAnsi="宋体" w:cs="宋体"/>
                <w:szCs w:val="21"/>
              </w:rPr>
            </w:pPr>
            <w:r>
              <w:rPr>
                <w:rFonts w:hint="eastAsia" w:ascii="宋体" w:hAnsi="宋体" w:cs="宋体"/>
                <w:szCs w:val="21"/>
              </w:rPr>
              <w:t>9.8</w:t>
            </w:r>
          </w:p>
        </w:tc>
        <w:tc>
          <w:tcPr>
            <w:tcW w:w="8012" w:type="dxa"/>
            <w:gridSpan w:val="3"/>
            <w:vAlign w:val="center"/>
          </w:tcPr>
          <w:p w14:paraId="5BB3ED51">
            <w:pPr>
              <w:rPr>
                <w:rFonts w:hint="eastAsia" w:ascii="宋体" w:hAnsi="宋体" w:cs="宋体"/>
                <w:bCs/>
              </w:rPr>
            </w:pPr>
            <w:r>
              <w:rPr>
                <w:rFonts w:hint="eastAsia" w:ascii="宋体" w:hAnsi="宋体" w:cs="宋体"/>
                <w:szCs w:val="21"/>
              </w:rPr>
              <w:t>中标候选人公示后3天内投标人需将在广州交易集团有限公司（广州公共资源交易中心）网站下载的投标文件打印，投标文件需与中标人在广州交易集团有限公司（广州公共资源交易中心）网站提交的投标文件一致，投标人加盖公章，1正2副（加盖公章），合共3套投标文件提供给招标人，相关费用由投标人支付。</w:t>
            </w:r>
          </w:p>
        </w:tc>
      </w:tr>
      <w:tr w14:paraId="5DA6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52F9B4BC">
            <w:pPr>
              <w:jc w:val="center"/>
              <w:rPr>
                <w:rFonts w:hint="eastAsia" w:ascii="宋体" w:hAnsi="宋体" w:cs="宋体"/>
                <w:szCs w:val="21"/>
              </w:rPr>
            </w:pPr>
            <w:r>
              <w:rPr>
                <w:rFonts w:hint="eastAsia" w:ascii="宋体" w:hAnsi="宋体" w:cs="宋体"/>
                <w:szCs w:val="21"/>
              </w:rPr>
              <w:t>9.9</w:t>
            </w:r>
          </w:p>
        </w:tc>
        <w:tc>
          <w:tcPr>
            <w:tcW w:w="8012" w:type="dxa"/>
            <w:gridSpan w:val="3"/>
            <w:vAlign w:val="center"/>
          </w:tcPr>
          <w:p w14:paraId="5097766C">
            <w:pPr>
              <w:rPr>
                <w:rFonts w:hint="eastAsia" w:ascii="宋体" w:hAnsi="宋体" w:cs="宋体"/>
                <w:b/>
                <w:szCs w:val="21"/>
              </w:rPr>
            </w:pPr>
            <w:r>
              <w:rPr>
                <w:rFonts w:hint="eastAsia" w:ascii="宋体" w:hAnsi="宋体" w:cs="宋体"/>
                <w:b/>
                <w:szCs w:val="21"/>
              </w:rPr>
              <w:t>联合体投标的，</w:t>
            </w:r>
            <w:r>
              <w:rPr>
                <w:rFonts w:hint="eastAsia" w:ascii="宋体" w:hAnsi="宋体" w:cs="宋体"/>
                <w:b/>
              </w:rPr>
              <w:t>投标文件中的联合体协议书需联合体各方均盖章，投标文件其他内容中的“投标人”、“投标单位”、“声明企业”应填写联合体各方的单位全称【格式表示为：（主）XXXX公司，（成）XXXX公司，（成）XXXX公司】，由主办方盖章、签字即可。法定代表人证明书及授权委托证明书可由联合体主办方出具。</w:t>
            </w:r>
          </w:p>
        </w:tc>
      </w:tr>
      <w:tr w14:paraId="13C7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6A4B8F6C">
            <w:pPr>
              <w:jc w:val="center"/>
              <w:rPr>
                <w:rFonts w:hint="eastAsia" w:ascii="宋体" w:hAnsi="宋体" w:cs="宋体"/>
                <w:szCs w:val="21"/>
              </w:rPr>
            </w:pPr>
            <w:r>
              <w:rPr>
                <w:rFonts w:hint="eastAsia" w:ascii="宋体" w:hAnsi="宋体" w:cs="宋体"/>
                <w:szCs w:val="21"/>
              </w:rPr>
              <w:t>9.10</w:t>
            </w:r>
          </w:p>
        </w:tc>
        <w:tc>
          <w:tcPr>
            <w:tcW w:w="8012" w:type="dxa"/>
            <w:gridSpan w:val="3"/>
            <w:vAlign w:val="center"/>
          </w:tcPr>
          <w:p w14:paraId="6FCA0789">
            <w:pPr>
              <w:rPr>
                <w:rFonts w:hint="eastAsia" w:ascii="宋体" w:hAnsi="宋体" w:cs="宋体"/>
                <w:b/>
                <w:szCs w:val="21"/>
              </w:rPr>
            </w:pPr>
            <w:r>
              <w:rPr>
                <w:rFonts w:hint="eastAsia" w:ascii="宋体" w:hAnsi="宋体" w:cs="宋体"/>
                <w:b/>
                <w:szCs w:val="21"/>
              </w:rPr>
              <w:t>本招标项目的招标代理服务费：由中标人向招标代理单位一次性支付。（招标代理服务费依照《国家计委关于印发〈招标代理服务收费管理暂行办法〉的通知》（计价格[2002]1980号）的计费标准收取）</w:t>
            </w:r>
          </w:p>
          <w:p w14:paraId="349002CA">
            <w:pPr>
              <w:rPr>
                <w:rFonts w:hint="eastAsia" w:ascii="宋体" w:hAnsi="宋体" w:cs="宋体"/>
                <w:b/>
                <w:szCs w:val="21"/>
              </w:rPr>
            </w:pPr>
            <w:r>
              <w:rPr>
                <w:rFonts w:hint="eastAsia" w:ascii="宋体" w:hAnsi="宋体" w:cs="宋体"/>
                <w:b/>
                <w:szCs w:val="21"/>
              </w:rPr>
              <w:t>交易服务费：由中标人支付。</w:t>
            </w:r>
          </w:p>
        </w:tc>
      </w:tr>
      <w:tr w14:paraId="2643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7255CEDD">
            <w:pPr>
              <w:jc w:val="center"/>
              <w:rPr>
                <w:rFonts w:hint="eastAsia" w:ascii="宋体" w:hAnsi="宋体" w:cs="宋体"/>
                <w:szCs w:val="21"/>
              </w:rPr>
            </w:pPr>
            <w:r>
              <w:rPr>
                <w:rFonts w:hint="eastAsia" w:ascii="宋体" w:hAnsi="宋体" w:cs="宋体"/>
                <w:szCs w:val="21"/>
              </w:rPr>
              <w:t>9.11</w:t>
            </w:r>
          </w:p>
        </w:tc>
        <w:tc>
          <w:tcPr>
            <w:tcW w:w="8012" w:type="dxa"/>
            <w:gridSpan w:val="3"/>
            <w:vAlign w:val="center"/>
          </w:tcPr>
          <w:p w14:paraId="60EDE08E">
            <w:pPr>
              <w:pStyle w:val="19"/>
              <w:tabs>
                <w:tab w:val="left" w:pos="7380"/>
              </w:tabs>
              <w:spacing w:after="0" w:line="360" w:lineRule="exact"/>
              <w:ind w:firstLine="0"/>
              <w:rPr>
                <w:rFonts w:hint="eastAsia" w:ascii="宋体" w:hAnsi="宋体" w:cs="宋体"/>
                <w:kern w:val="2"/>
                <w:sz w:val="21"/>
                <w:szCs w:val="21"/>
              </w:rPr>
            </w:pPr>
            <w:r>
              <w:rPr>
                <w:rFonts w:hint="eastAsia" w:ascii="宋体" w:hAnsi="宋体" w:cs="宋体"/>
                <w:kern w:val="2"/>
                <w:sz w:val="21"/>
                <w:szCs w:val="21"/>
              </w:rPr>
              <w:t>内容：招标人对中标人参与“百千万工程”的具体要求</w:t>
            </w:r>
          </w:p>
          <w:p w14:paraId="20CC938F">
            <w:pPr>
              <w:pStyle w:val="19"/>
              <w:tabs>
                <w:tab w:val="left" w:pos="7380"/>
              </w:tabs>
              <w:spacing w:after="0" w:line="360" w:lineRule="exact"/>
              <w:ind w:firstLine="0"/>
              <w:rPr>
                <w:rFonts w:hint="eastAsia" w:ascii="宋体" w:hAnsi="宋体" w:cs="宋体"/>
                <w:kern w:val="2"/>
                <w:sz w:val="21"/>
                <w:szCs w:val="21"/>
              </w:rPr>
            </w:pPr>
            <w:r>
              <w:rPr>
                <w:rFonts w:hint="eastAsia" w:ascii="宋体" w:hAnsi="宋体" w:cs="宋体"/>
                <w:kern w:val="2"/>
                <w:sz w:val="21"/>
                <w:szCs w:val="21"/>
              </w:rPr>
              <w:t>说明与要求：</w:t>
            </w:r>
          </w:p>
          <w:p w14:paraId="6345A4F9">
            <w:pPr>
              <w:spacing w:line="360" w:lineRule="exact"/>
              <w:rPr>
                <w:rFonts w:hint="eastAsia" w:ascii="宋体" w:hAnsi="宋体" w:cs="宋体"/>
                <w:szCs w:val="21"/>
                <w:lang w:val="zh-CN"/>
              </w:rPr>
            </w:pPr>
            <w:r>
              <w:rPr>
                <w:rFonts w:hint="eastAsia" w:ascii="宋体" w:hAnsi="宋体" w:cs="宋体"/>
                <w:szCs w:val="21"/>
                <w:lang w:val="zh-CN"/>
              </w:rPr>
              <w:t>□具体要求在中标后按照投标承诺和招标人的要求执行。</w:t>
            </w:r>
          </w:p>
          <w:p w14:paraId="01D6BE00">
            <w:pPr>
              <w:rPr>
                <w:rFonts w:hint="eastAsia" w:ascii="宋体" w:hAnsi="宋体" w:cs="宋体"/>
                <w:b/>
                <w:szCs w:val="21"/>
              </w:rPr>
            </w:pPr>
            <w:r>
              <w:rPr>
                <w:rFonts w:hint="eastAsia" w:ascii="宋体" w:hAnsi="宋体" w:cs="宋体"/>
                <w:szCs w:val="21"/>
                <w:lang w:val="zh-CN"/>
              </w:rPr>
              <w:sym w:font="Wingdings 2" w:char="0052"/>
            </w:r>
            <w:r>
              <w:rPr>
                <w:rFonts w:hint="eastAsia" w:ascii="宋体" w:hAnsi="宋体" w:cs="宋体"/>
                <w:szCs w:val="21"/>
                <w:lang w:val="zh-CN"/>
              </w:rPr>
              <w:t>具体要求：</w:t>
            </w:r>
            <w:r>
              <w:rPr>
                <w:rFonts w:hint="eastAsia" w:ascii="宋体" w:hAnsi="宋体" w:cs="宋体"/>
                <w:szCs w:val="21"/>
              </w:rPr>
              <w:t>不作要求</w:t>
            </w:r>
          </w:p>
        </w:tc>
      </w:tr>
      <w:tr w14:paraId="40DB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0F886AFD">
            <w:pPr>
              <w:jc w:val="center"/>
              <w:rPr>
                <w:rFonts w:hint="eastAsia" w:ascii="宋体" w:hAnsi="宋体" w:cs="宋体"/>
                <w:szCs w:val="21"/>
              </w:rPr>
            </w:pPr>
            <w:r>
              <w:rPr>
                <w:rFonts w:hint="eastAsia" w:ascii="宋体" w:hAnsi="宋体" w:cs="宋体"/>
                <w:szCs w:val="21"/>
              </w:rPr>
              <w:t>9.12</w:t>
            </w:r>
          </w:p>
        </w:tc>
        <w:tc>
          <w:tcPr>
            <w:tcW w:w="8012" w:type="dxa"/>
            <w:gridSpan w:val="3"/>
            <w:vAlign w:val="center"/>
          </w:tcPr>
          <w:p w14:paraId="7F7D2946">
            <w:pPr>
              <w:pStyle w:val="12"/>
              <w:rPr>
                <w:rFonts w:hint="eastAsia" w:ascii="宋体" w:hAnsi="宋体" w:eastAsia="宋体" w:cs="宋体"/>
                <w:szCs w:val="21"/>
              </w:rPr>
            </w:pPr>
            <w:r>
              <w:rPr>
                <w:rFonts w:hint="eastAsia" w:ascii="宋体" w:hAnsi="宋体" w:eastAsia="宋体" w:cs="宋体"/>
                <w:szCs w:val="21"/>
              </w:rPr>
              <w:t>经济标评审优惠政策：</w:t>
            </w:r>
          </w:p>
          <w:p w14:paraId="7FA55990">
            <w:pPr>
              <w:rPr>
                <w:rFonts w:hint="eastAsia" w:ascii="宋体" w:hAnsi="宋体" w:cs="宋体"/>
                <w:szCs w:val="21"/>
              </w:rPr>
            </w:pPr>
            <w:r>
              <w:rPr>
                <w:rFonts w:hint="eastAsia" w:ascii="宋体" w:hAnsi="宋体" w:cs="宋体"/>
                <w:szCs w:val="21"/>
              </w:rPr>
              <w:t>经济标评审优惠政策（仅适用于招标人为国家机关、事业单位、团体组织，且使用财政性资金开展的依法必须招标项目）</w:t>
            </w:r>
          </w:p>
          <w:p w14:paraId="0569E253">
            <w:pPr>
              <w:rPr>
                <w:rFonts w:hint="eastAsia" w:ascii="宋体" w:hAnsi="宋体" w:cs="宋体"/>
                <w:szCs w:val="21"/>
              </w:rPr>
            </w:pPr>
            <w:r>
              <w:rPr>
                <w:rFonts w:hint="eastAsia" w:ascii="宋体" w:hAnsi="宋体" w:cs="宋体"/>
                <w:szCs w:val="21"/>
              </w:rPr>
              <w:t>■本招标项目执行经济标评审优惠政策</w:t>
            </w:r>
          </w:p>
          <w:p w14:paraId="4A1C4B1D">
            <w:pPr>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本招标项目不执行经济标评审优惠政策</w:t>
            </w:r>
          </w:p>
          <w:p w14:paraId="3A7A83E2">
            <w:pPr>
              <w:rPr>
                <w:rFonts w:hint="eastAsia" w:ascii="宋体" w:hAnsi="宋体" w:cs="宋体"/>
                <w:szCs w:val="21"/>
              </w:rPr>
            </w:pPr>
            <w:r>
              <w:rPr>
                <w:rFonts w:hint="eastAsia" w:ascii="宋体" w:hAnsi="宋体" w:cs="宋体"/>
                <w:szCs w:val="21"/>
              </w:rPr>
              <w:t>注：（1）符合经济标评审优惠政策条件的，应当执行该政策；不符合经济标评审优惠政策条件的，不得执行该政策。</w:t>
            </w:r>
          </w:p>
          <w:p w14:paraId="0922419B">
            <w:pPr>
              <w:rPr>
                <w:rFonts w:hint="eastAsia" w:ascii="宋体" w:hAnsi="宋体" w:cs="宋体"/>
                <w:szCs w:val="21"/>
              </w:rPr>
            </w:pPr>
            <w:r>
              <w:rPr>
                <w:rFonts w:hint="eastAsia" w:ascii="宋体" w:hAnsi="宋体" w:cs="宋体"/>
                <w:szCs w:val="21"/>
              </w:rPr>
              <w:t>（2）财政性资金是指纳入预算管理的资金，以财政性资金作为还款来源的借贷资金，视同财政性资金。</w:t>
            </w:r>
          </w:p>
          <w:p w14:paraId="023B9C3F">
            <w:pPr>
              <w:rPr>
                <w:rFonts w:hint="eastAsia" w:ascii="宋体" w:hAnsi="宋体" w:cs="宋体"/>
                <w:szCs w:val="21"/>
              </w:rPr>
            </w:pPr>
            <w:r>
              <w:rPr>
                <w:rFonts w:hint="eastAsia" w:ascii="宋体" w:hAnsi="宋体" w:cs="宋体"/>
                <w:szCs w:val="21"/>
              </w:rPr>
              <w:t>（3）■若本招标项目执行经济标评审优惠政策，当投标人为大中型企业与小微企业组成联合体，联合体工作协议约定小微企业的合同份额占到合同总金额</w:t>
            </w:r>
            <w:r>
              <w:rPr>
                <w:rFonts w:hint="eastAsia" w:ascii="宋体" w:hAnsi="宋体" w:cs="宋体"/>
                <w:b/>
                <w:bCs/>
                <w:szCs w:val="21"/>
              </w:rPr>
              <w:t>30%</w:t>
            </w:r>
            <w:r>
              <w:rPr>
                <w:rFonts w:hint="eastAsia" w:ascii="宋体" w:hAnsi="宋体" w:cs="宋体"/>
                <w:szCs w:val="21"/>
              </w:rPr>
              <w:t>以上，应附联合体工作协议（格式详见招标公告）对该内容进行明确。</w:t>
            </w:r>
          </w:p>
          <w:p w14:paraId="43E5D48F">
            <w:pPr>
              <w:rPr>
                <w:rFonts w:hint="eastAsia" w:ascii="宋体" w:hAnsi="宋体" w:cs="宋体"/>
                <w:szCs w:val="21"/>
              </w:rPr>
            </w:pPr>
          </w:p>
          <w:p w14:paraId="63184A37">
            <w:pPr>
              <w:rPr>
                <w:rFonts w:hint="eastAsia" w:ascii="宋体" w:hAnsi="宋体" w:cs="宋体"/>
                <w:szCs w:val="21"/>
              </w:rPr>
            </w:pPr>
            <w:r>
              <w:rPr>
                <w:rFonts w:hint="eastAsia" w:ascii="宋体" w:hAnsi="宋体" w:cs="宋体"/>
                <w:szCs w:val="21"/>
              </w:rPr>
              <w:t>1、根据《广东省政府采购促进中小企业发展实施细则（试行）》（粤财采购〔2022〕10号）要求，对符合《政府采购促进中小企业发展管理办法》（财库〔2020〕46号）的投标人，给予相应的价格评审优惠。</w:t>
            </w:r>
          </w:p>
          <w:p w14:paraId="35E40FC6">
            <w:pPr>
              <w:rPr>
                <w:rFonts w:hint="eastAsia" w:ascii="宋体" w:hAnsi="宋体" w:cs="宋体"/>
                <w:szCs w:val="21"/>
              </w:rPr>
            </w:pPr>
            <w:r>
              <w:rPr>
                <w:rFonts w:hint="eastAsia" w:ascii="宋体" w:hAnsi="宋体" w:cs="宋体"/>
                <w:szCs w:val="21"/>
              </w:rPr>
              <w:t>2、本招标项目评标计算价格分（经济分）时，对小微企业投标的，在采用原报价进行评分的基础上增加其价格得分的</w:t>
            </w:r>
            <w:r>
              <w:rPr>
                <w:rFonts w:hint="eastAsia" w:ascii="宋体" w:hAnsi="宋体" w:cs="宋体"/>
                <w:b/>
                <w:bCs/>
                <w:szCs w:val="21"/>
                <w:u w:val="single"/>
              </w:rPr>
              <w:t>5%</w:t>
            </w:r>
            <w:r>
              <w:rPr>
                <w:rFonts w:hint="eastAsia" w:ascii="宋体" w:hAnsi="宋体" w:cs="宋体"/>
                <w:szCs w:val="21"/>
              </w:rPr>
              <w:t>作为其价格分（经济分）；</w:t>
            </w:r>
            <w:r>
              <w:rPr>
                <w:rFonts w:hint="eastAsia" w:ascii="宋体" w:hAnsi="宋体" w:cs="宋体"/>
                <w:b/>
                <w:bCs/>
                <w:szCs w:val="21"/>
                <w:u w:val="single"/>
              </w:rPr>
              <w:t>对大中型企业与小微企业组成联合体（联合体工作协议约定小微企业的合同份额占到合同总金额30%以上）的，在采用原报价进行评分的基础上增加其价格得分的2%作为其价格分（经济分）</w:t>
            </w:r>
            <w:r>
              <w:rPr>
                <w:rFonts w:hint="eastAsia" w:ascii="宋体" w:hAnsi="宋体" w:cs="宋体"/>
                <w:szCs w:val="21"/>
              </w:rPr>
              <w:t>。若原报价已满分，仍可突破满分上限继续享受加分优惠，以实际计算结果作为最终价格分（经济分）。</w:t>
            </w:r>
          </w:p>
          <w:p w14:paraId="093DF912">
            <w:pPr>
              <w:rPr>
                <w:rFonts w:hint="eastAsia" w:ascii="宋体" w:hAnsi="宋体" w:cs="宋体"/>
                <w:szCs w:val="21"/>
              </w:rPr>
            </w:pPr>
            <w:r>
              <w:rPr>
                <w:rFonts w:hint="eastAsia" w:ascii="宋体" w:hAnsi="宋体" w:cs="宋体"/>
                <w:szCs w:val="21"/>
              </w:rPr>
              <w:t>3、投标人应按《政府采购促进中小企业发展管理办法》（财库〔2020〕46号）规定出具《中小企业声明函》（格式详见第七章投标文件格式），</w:t>
            </w:r>
            <w:r>
              <w:rPr>
                <w:rFonts w:hint="eastAsia" w:ascii="宋体" w:hAnsi="宋体" w:cs="宋体"/>
                <w:szCs w:val="21"/>
                <w:u w:val="single"/>
              </w:rPr>
              <w:t>否则不得享受相关价格评审优惠</w:t>
            </w:r>
            <w:r>
              <w:rPr>
                <w:rFonts w:hint="eastAsia" w:ascii="宋体" w:hAnsi="宋体" w:cs="宋体"/>
                <w:szCs w:val="21"/>
              </w:rPr>
              <w:t>。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988EEB9">
            <w:pPr>
              <w:rPr>
                <w:rFonts w:hint="eastAsia" w:ascii="宋体" w:hAnsi="宋体" w:cs="宋体"/>
                <w:szCs w:val="21"/>
              </w:rPr>
            </w:pPr>
            <w:r>
              <w:rPr>
                <w:rFonts w:hint="eastAsia" w:ascii="宋体" w:hAnsi="宋体" w:cs="宋体"/>
                <w:szCs w:val="21"/>
              </w:rPr>
              <w:t>4、小微企业划分标准按照《工业和信息化部 国家统计局 国家发展和改革委员会 财政部关于印发中小企业划型标准规定的通知》（工信部联企业〔2011〕300号）执行。本招标项目属于</w:t>
            </w:r>
            <w:r>
              <w:rPr>
                <w:rFonts w:hint="eastAsia" w:ascii="宋体" w:hAnsi="宋体" w:cs="宋体"/>
                <w:b/>
                <w:bCs/>
                <w:szCs w:val="21"/>
              </w:rPr>
              <w:t>建筑业</w:t>
            </w:r>
            <w:r>
              <w:rPr>
                <w:rFonts w:hint="eastAsia" w:ascii="宋体" w:hAnsi="宋体" w:cs="宋体"/>
                <w:szCs w:val="21"/>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3AF81E">
            <w:pPr>
              <w:rPr>
                <w:rFonts w:hint="eastAsia" w:ascii="宋体" w:hAnsi="宋体" w:cs="宋体"/>
                <w:szCs w:val="21"/>
              </w:rPr>
            </w:pPr>
            <w:r>
              <w:rPr>
                <w:rFonts w:hint="eastAsia" w:ascii="宋体" w:hAnsi="宋体" w:cs="宋体"/>
                <w:szCs w:val="21"/>
              </w:rPr>
              <w:t>注：</w:t>
            </w:r>
          </w:p>
          <w:p w14:paraId="424D4042">
            <w:pPr>
              <w:rPr>
                <w:rFonts w:hint="eastAsia" w:ascii="宋体" w:hAnsi="宋体" w:cs="宋体"/>
                <w:szCs w:val="21"/>
              </w:rPr>
            </w:pPr>
            <w:r>
              <w:rPr>
                <w:rFonts w:hint="eastAsia" w:ascii="宋体" w:hAnsi="宋体" w:cs="宋体"/>
                <w:szCs w:val="21"/>
              </w:rPr>
              <w:t>（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28A70802">
            <w:pPr>
              <w:rPr>
                <w:rFonts w:hint="eastAsia" w:ascii="宋体" w:hAnsi="宋体" w:cs="宋体"/>
                <w:szCs w:val="21"/>
              </w:rPr>
            </w:pPr>
            <w:r>
              <w:rPr>
                <w:rFonts w:hint="eastAsia" w:ascii="宋体" w:hAnsi="宋体" w:cs="宋体"/>
                <w:szCs w:val="21"/>
              </w:rPr>
              <w:t>（2）组成联合体的小微企业与联合体内其他企业之间存在直接控股、管理关系的，不享受价格评分优惠。</w:t>
            </w:r>
          </w:p>
          <w:p w14:paraId="2AEAFB03">
            <w:pPr>
              <w:rPr>
                <w:rFonts w:hint="eastAsia" w:ascii="宋体" w:hAnsi="宋体" w:cs="宋体"/>
                <w:szCs w:val="21"/>
              </w:rPr>
            </w:pPr>
            <w:r>
              <w:rPr>
                <w:rFonts w:hint="eastAsia" w:ascii="宋体" w:hAnsi="宋体" w:cs="宋体"/>
                <w:szCs w:val="21"/>
              </w:rPr>
              <w:t>（3）公示期间如有异议、投诉的，被异议、投诉单位需提供注册登记所在地的县级以上人民政府中小企业主管部门认定函。</w:t>
            </w:r>
          </w:p>
          <w:p w14:paraId="13AC641B">
            <w:pPr>
              <w:rPr>
                <w:rFonts w:hint="eastAsia" w:ascii="宋体" w:hAnsi="宋体" w:cs="宋体"/>
                <w:szCs w:val="21"/>
              </w:rPr>
            </w:pPr>
            <w:r>
              <w:rPr>
                <w:rFonts w:hint="eastAsia" w:ascii="宋体" w:hAnsi="宋体" w:cs="宋体"/>
                <w:szCs w:val="21"/>
              </w:rPr>
              <w:t>（4）规定享受扶持政策获得承包合同的，小微企业不得将合同分包给大中型企业，中型企业不得将合同分包给大型企业。</w:t>
            </w:r>
          </w:p>
          <w:p w14:paraId="57891442">
            <w:pPr>
              <w:rPr>
                <w:rFonts w:hint="eastAsia" w:ascii="宋体" w:hAnsi="宋体" w:cs="宋体"/>
                <w:szCs w:val="21"/>
                <w:lang w:val="zh-CN"/>
              </w:rPr>
            </w:pPr>
            <w:r>
              <w:rPr>
                <w:rFonts w:hint="eastAsia" w:ascii="宋体" w:hAnsi="宋体" w:cs="宋体"/>
                <w:szCs w:val="21"/>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14:paraId="658F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2DBBF6C5">
            <w:pPr>
              <w:jc w:val="center"/>
              <w:rPr>
                <w:rFonts w:hint="eastAsia" w:ascii="宋体" w:hAnsi="宋体" w:cs="宋体"/>
                <w:szCs w:val="21"/>
              </w:rPr>
            </w:pPr>
            <w:r>
              <w:rPr>
                <w:rFonts w:hint="eastAsia" w:ascii="宋体" w:hAnsi="宋体" w:cs="宋体"/>
                <w:szCs w:val="21"/>
              </w:rPr>
              <w:t>10</w:t>
            </w:r>
          </w:p>
        </w:tc>
        <w:tc>
          <w:tcPr>
            <w:tcW w:w="2353" w:type="dxa"/>
            <w:gridSpan w:val="2"/>
            <w:vAlign w:val="center"/>
          </w:tcPr>
          <w:p w14:paraId="1EF6B6AA">
            <w:pPr>
              <w:jc w:val="center"/>
              <w:rPr>
                <w:rFonts w:hint="eastAsia" w:ascii="宋体" w:hAnsi="宋体" w:cs="宋体"/>
                <w:szCs w:val="21"/>
              </w:rPr>
            </w:pPr>
            <w:r>
              <w:rPr>
                <w:rFonts w:hint="eastAsia" w:ascii="宋体" w:hAnsi="宋体" w:cs="宋体"/>
                <w:szCs w:val="21"/>
              </w:rPr>
              <w:t>电子招标投标</w:t>
            </w:r>
          </w:p>
        </w:tc>
        <w:tc>
          <w:tcPr>
            <w:tcW w:w="5659" w:type="dxa"/>
            <w:vAlign w:val="center"/>
          </w:tcPr>
          <w:p w14:paraId="79CA5C17">
            <w:pPr>
              <w:rPr>
                <w:rFonts w:hint="eastAsia" w:ascii="宋体" w:hAnsi="宋体" w:cs="宋体"/>
              </w:rPr>
            </w:pPr>
            <w:r>
              <w:rPr>
                <w:rFonts w:hint="eastAsia" w:ascii="宋体" w:hAnsi="宋体" w:cs="宋体"/>
                <w:szCs w:val="21"/>
              </w:rPr>
              <w:t>□</w:t>
            </w:r>
            <w:r>
              <w:rPr>
                <w:rFonts w:hint="eastAsia" w:ascii="宋体" w:hAnsi="宋体" w:cs="宋体"/>
              </w:rPr>
              <w:t>否</w:t>
            </w:r>
          </w:p>
          <w:p w14:paraId="633BD15E">
            <w:pPr>
              <w:rPr>
                <w:rFonts w:hint="eastAsia" w:ascii="宋体" w:hAnsi="宋体" w:cs="宋体"/>
              </w:rPr>
            </w:pPr>
            <w:r>
              <w:rPr>
                <w:rFonts w:hint="eastAsia" w:ascii="宋体" w:hAnsi="宋体" w:cs="宋体"/>
              </w:rPr>
              <w:t>■是，具体要求：</w:t>
            </w:r>
          </w:p>
          <w:p w14:paraId="08DBFC76">
            <w:pPr>
              <w:pStyle w:val="12"/>
              <w:rPr>
                <w:rFonts w:hint="eastAsia" w:ascii="宋体" w:hAnsi="宋体" w:eastAsia="宋体" w:cs="宋体"/>
              </w:rPr>
            </w:pPr>
            <w:r>
              <w:rPr>
                <w:rFonts w:hint="eastAsia" w:ascii="宋体" w:hAnsi="宋体" w:eastAsia="宋体" w:cs="宋体"/>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7A70F143">
            <w:pPr>
              <w:pStyle w:val="12"/>
              <w:rPr>
                <w:rFonts w:hint="eastAsia" w:ascii="宋体" w:hAnsi="宋体" w:eastAsia="宋体" w:cs="宋体"/>
              </w:rPr>
            </w:pPr>
            <w:r>
              <w:rPr>
                <w:rFonts w:hint="eastAsia" w:ascii="宋体" w:hAnsi="宋体" w:eastAsia="宋体" w:cs="宋体"/>
              </w:rPr>
              <w:t>2．投标文件的修改与撤回：投标人修改或撤回已递交的投标文件，需在交易平台发出撤回通知，并按要求加盖电子印章。电子招标投标交易平台收到通知后，即时向投标人发出确认回执通知。</w:t>
            </w:r>
          </w:p>
          <w:p w14:paraId="59E49298">
            <w:pPr>
              <w:pStyle w:val="12"/>
              <w:rPr>
                <w:rFonts w:hint="eastAsia" w:ascii="宋体" w:hAnsi="宋体" w:eastAsia="宋体" w:cs="宋体"/>
              </w:rPr>
            </w:pPr>
            <w:r>
              <w:rPr>
                <w:rFonts w:hint="eastAsia" w:ascii="宋体" w:hAnsi="宋体" w:eastAsia="宋体" w:cs="宋体"/>
              </w:rPr>
              <w:t>3．（重要风险提示）备用光盘或U盘。投标人将按《房建市政全流程电子化项目操作专章》的操作方法制作的非加密的电子投标文件刻入光盘或U盘，在规定的时间、地点提交备用。刻录好的投标文件光盘或U盘密封在密封袋中，并在封口处加盖投标人单位公章。密封袋上应写明（项目名称）投标文件。递交的投标文件光盘或U盘不得加密。投标文件光盘或U盘无法读取或导入的，则视为未提交备用投标文件光盘或U盘。如果投标人没有按规定通过交易平台网上递交电子投标文件的，不再接受提交的光盘或U盘。投标人也可不提交投标文件光盘或U盘（备用）。</w:t>
            </w:r>
          </w:p>
          <w:p w14:paraId="30D8C9C8">
            <w:pPr>
              <w:pStyle w:val="12"/>
              <w:rPr>
                <w:rFonts w:hint="eastAsia" w:ascii="宋体" w:hAnsi="宋体" w:eastAsia="宋体" w:cs="宋体"/>
              </w:rPr>
            </w:pPr>
            <w:r>
              <w:rPr>
                <w:rFonts w:hint="eastAsia" w:ascii="宋体" w:hAnsi="宋体" w:eastAsia="宋体" w:cs="宋体"/>
              </w:rPr>
              <w:t>4．投标文件的递交：</w:t>
            </w:r>
          </w:p>
          <w:p w14:paraId="07C1BB1A">
            <w:pPr>
              <w:pStyle w:val="12"/>
              <w:rPr>
                <w:rFonts w:hint="eastAsia" w:ascii="宋体" w:hAnsi="宋体" w:eastAsia="宋体" w:cs="宋体"/>
              </w:rPr>
            </w:pPr>
            <w:r>
              <w:rPr>
                <w:rFonts w:hint="eastAsia" w:ascii="宋体" w:hAnsi="宋体" w:eastAsia="宋体" w:cs="宋体"/>
              </w:rPr>
              <w:t>（1）投标文件递交的截止时间（投标截止时间，下同）为2025年  月  日  时  分，投标人应在截止时间前通过电子招标投标交易平台递交电子投标文件。（具体时间以广州交易集团有限公司（广州公共资源交易中心）网站发布为准。）</w:t>
            </w:r>
          </w:p>
          <w:p w14:paraId="2E3385D3">
            <w:pPr>
              <w:pStyle w:val="12"/>
              <w:rPr>
                <w:rFonts w:hint="eastAsia" w:ascii="宋体" w:hAnsi="宋体" w:eastAsia="宋体" w:cs="宋体"/>
              </w:rPr>
            </w:pPr>
            <w:r>
              <w:rPr>
                <w:rFonts w:hint="eastAsia" w:ascii="宋体" w:hAnsi="宋体" w:eastAsia="宋体" w:cs="宋体"/>
              </w:rPr>
              <w:t>（2）提交投标文件备用光盘或U盘：</w:t>
            </w:r>
          </w:p>
          <w:p w14:paraId="09A1BE08">
            <w:pPr>
              <w:pStyle w:val="12"/>
              <w:rPr>
                <w:rFonts w:hint="eastAsia" w:ascii="宋体" w:hAnsi="宋体" w:eastAsia="宋体" w:cs="宋体"/>
              </w:rPr>
            </w:pPr>
            <w:r>
              <w:rPr>
                <w:rFonts w:hint="eastAsia" w:ascii="宋体" w:hAnsi="宋体" w:eastAsia="宋体" w:cs="宋体"/>
              </w:rPr>
              <w:t>投标文件光盘或U盘（备用）递交时间：2025年月日时分至2025年  月  日  时  分，地点：广州交易集团有限公司（广州公共资源交易中心）第    开标室。（具体时间以广州交易集团有限公司（广州公共资源交易中心）网站发布为准。）</w:t>
            </w:r>
          </w:p>
          <w:p w14:paraId="1D03EC3C">
            <w:pPr>
              <w:pStyle w:val="12"/>
              <w:rPr>
                <w:rFonts w:hint="eastAsia" w:ascii="宋体" w:hAnsi="宋体" w:eastAsia="宋体" w:cs="宋体"/>
              </w:rPr>
            </w:pPr>
            <w:r>
              <w:rPr>
                <w:rFonts w:hint="eastAsia" w:ascii="宋体" w:hAnsi="宋体" w:eastAsia="宋体" w:cs="宋体"/>
              </w:rPr>
              <w:t>（3）投标人完成电子投标上传后，电子招标投标交易平台即时向投标人发出递交回执通知。递交时间以递交回执通知载明的传输时间为准。</w:t>
            </w:r>
          </w:p>
          <w:p w14:paraId="3A8A7D88">
            <w:pPr>
              <w:pStyle w:val="12"/>
              <w:rPr>
                <w:rFonts w:hint="eastAsia" w:ascii="宋体" w:hAnsi="宋体" w:eastAsia="宋体" w:cs="宋体"/>
              </w:rPr>
            </w:pPr>
            <w:r>
              <w:rPr>
                <w:rFonts w:hint="eastAsia" w:ascii="宋体" w:hAnsi="宋体" w:eastAsia="宋体" w:cs="宋体"/>
              </w:rPr>
              <w:t>（4）逾期送达的投标文件，电子招标投标交易平台将予以拒收。</w:t>
            </w:r>
          </w:p>
          <w:p w14:paraId="6DFEAC09">
            <w:pPr>
              <w:pStyle w:val="12"/>
              <w:rPr>
                <w:rFonts w:hint="eastAsia" w:ascii="宋体" w:hAnsi="宋体" w:eastAsia="宋体" w:cs="宋体"/>
              </w:rPr>
            </w:pPr>
            <w:r>
              <w:rPr>
                <w:rFonts w:hint="eastAsia" w:ascii="宋体" w:hAnsi="宋体" w:eastAsia="宋体" w:cs="宋体"/>
              </w:rPr>
              <w:t>5．投标文件加密要求：</w:t>
            </w:r>
          </w:p>
          <w:p w14:paraId="5E1AC91B">
            <w:pPr>
              <w:pStyle w:val="12"/>
              <w:rPr>
                <w:rFonts w:hint="eastAsia" w:ascii="宋体" w:hAnsi="宋体" w:eastAsia="宋体" w:cs="宋体"/>
              </w:rPr>
            </w:pPr>
            <w:r>
              <w:rPr>
                <w:rFonts w:hint="eastAsia" w:ascii="宋体" w:hAnsi="宋体" w:eastAsia="宋体" w:cs="宋体"/>
              </w:rPr>
              <w:t>（1）网上递交的电子投标文件须进行加密。具体操作详见交易平台相关操作指南。</w:t>
            </w:r>
          </w:p>
          <w:p w14:paraId="44A20A1E">
            <w:pPr>
              <w:pStyle w:val="12"/>
              <w:rPr>
                <w:rFonts w:hint="eastAsia" w:ascii="宋体" w:hAnsi="宋体" w:eastAsia="宋体" w:cs="宋体"/>
              </w:rPr>
            </w:pPr>
            <w:r>
              <w:rPr>
                <w:rFonts w:hint="eastAsia" w:ascii="宋体" w:hAnsi="宋体" w:eastAsia="宋体" w:cs="宋体"/>
              </w:rPr>
              <w:t>（2）未按要求加密的投标文件，招标人将予以拒收。</w:t>
            </w:r>
          </w:p>
          <w:p w14:paraId="176AFDAA">
            <w:pPr>
              <w:pStyle w:val="12"/>
              <w:rPr>
                <w:rFonts w:hint="eastAsia" w:ascii="宋体" w:hAnsi="宋体" w:eastAsia="宋体" w:cs="宋体"/>
              </w:rPr>
            </w:pPr>
            <w:r>
              <w:rPr>
                <w:rFonts w:hint="eastAsia" w:ascii="宋体" w:hAnsi="宋体" w:eastAsia="宋体" w:cs="宋体"/>
              </w:rPr>
              <w:t>6．投标文件解密失败的补救方案：</w:t>
            </w:r>
          </w:p>
          <w:p w14:paraId="7E921149">
            <w:pPr>
              <w:pStyle w:val="12"/>
              <w:rPr>
                <w:rFonts w:hint="eastAsia" w:ascii="宋体" w:hAnsi="宋体" w:eastAsia="宋体" w:cs="宋体"/>
              </w:rPr>
            </w:pPr>
            <w:r>
              <w:rPr>
                <w:rFonts w:hint="eastAsia" w:ascii="宋体" w:hAnsi="宋体" w:eastAsia="宋体" w:cs="宋体"/>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44AE1601">
            <w:pPr>
              <w:pStyle w:val="12"/>
              <w:rPr>
                <w:rFonts w:hint="eastAsia" w:ascii="宋体" w:hAnsi="宋体" w:eastAsia="宋体" w:cs="宋体"/>
              </w:rPr>
            </w:pPr>
            <w:r>
              <w:rPr>
                <w:rFonts w:hint="eastAsia" w:ascii="宋体" w:hAnsi="宋体" w:eastAsia="宋体" w:cs="宋体"/>
              </w:rPr>
              <w:t>除发生上述情况外，开标评标均以投标人通过交易平台网上递交的电子投标文件为准。</w:t>
            </w:r>
          </w:p>
        </w:tc>
      </w:tr>
      <w:tr w14:paraId="5BFA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14:paraId="3A2DDD64">
            <w:pPr>
              <w:jc w:val="center"/>
              <w:rPr>
                <w:rFonts w:hint="eastAsia" w:ascii="宋体" w:hAnsi="宋体" w:cs="宋体"/>
                <w:szCs w:val="21"/>
              </w:rPr>
            </w:pPr>
            <w:r>
              <w:rPr>
                <w:rFonts w:hint="eastAsia" w:ascii="宋体" w:hAnsi="宋体" w:cs="宋体"/>
                <w:szCs w:val="21"/>
              </w:rPr>
              <w:t>11</w:t>
            </w:r>
          </w:p>
        </w:tc>
        <w:tc>
          <w:tcPr>
            <w:tcW w:w="2353" w:type="dxa"/>
            <w:gridSpan w:val="2"/>
            <w:vAlign w:val="center"/>
          </w:tcPr>
          <w:p w14:paraId="0C931355">
            <w:pPr>
              <w:rPr>
                <w:rFonts w:hint="eastAsia" w:ascii="宋体" w:hAnsi="宋体" w:cs="宋体"/>
                <w:szCs w:val="21"/>
              </w:rPr>
            </w:pPr>
            <w:r>
              <w:rPr>
                <w:rFonts w:hint="eastAsia" w:ascii="宋体" w:hAnsi="宋体" w:cs="宋体"/>
                <w:szCs w:val="21"/>
              </w:rPr>
              <w:t>招标失败的情形</w:t>
            </w:r>
          </w:p>
        </w:tc>
        <w:tc>
          <w:tcPr>
            <w:tcW w:w="5659" w:type="dxa"/>
            <w:vAlign w:val="center"/>
          </w:tcPr>
          <w:p w14:paraId="01595ABB">
            <w:pPr>
              <w:rPr>
                <w:rFonts w:hint="eastAsia" w:ascii="宋体" w:hAnsi="宋体" w:cs="宋体"/>
              </w:rPr>
            </w:pPr>
            <w:r>
              <w:rPr>
                <w:rFonts w:hint="eastAsia" w:ascii="宋体" w:hAnsi="宋体" w:cs="宋体"/>
              </w:rPr>
              <w:t>本项目满足形式评审、资格审查合格条件或通过初步评审的投标申请人不足3名时为招标失败。招标人分析招标失败原因，修正招标方案，重新组织招标。</w:t>
            </w:r>
          </w:p>
        </w:tc>
      </w:tr>
    </w:tbl>
    <w:p w14:paraId="30BDEF68">
      <w:pPr>
        <w:spacing w:line="400" w:lineRule="exact"/>
        <w:rPr>
          <w:rFonts w:hint="eastAsia" w:ascii="宋体" w:hAnsi="宋体" w:cs="宋体"/>
        </w:rPr>
      </w:pPr>
      <w:bookmarkStart w:id="30" w:name="_Toc144974497"/>
      <w:bookmarkStart w:id="31" w:name="_Toc247513952"/>
      <w:bookmarkStart w:id="32" w:name="_Toc152045529"/>
      <w:bookmarkStart w:id="33" w:name="_Toc24193"/>
      <w:bookmarkStart w:id="34" w:name="_Toc152042305"/>
      <w:bookmarkStart w:id="35" w:name="_Toc247527553"/>
      <w:r>
        <w:rPr>
          <w:rFonts w:hint="eastAsia" w:ascii="宋体" w:hAnsi="宋体" w:cs="宋体"/>
        </w:rPr>
        <w:t>注：企业综合诚信评价排名得分即企业综合诚信评价60日诚信分，以下同。</w:t>
      </w:r>
    </w:p>
    <w:p w14:paraId="01962CF8">
      <w:pPr>
        <w:pStyle w:val="3"/>
      </w:pPr>
      <w:r>
        <w:br w:type="page"/>
      </w:r>
      <w:bookmarkStart w:id="36" w:name="_Toc26141"/>
      <w:r>
        <w:rPr>
          <w:rFonts w:hint="eastAsia"/>
        </w:rPr>
        <w:t>1. 总则</w:t>
      </w:r>
      <w:bookmarkEnd w:id="30"/>
      <w:bookmarkEnd w:id="31"/>
      <w:bookmarkEnd w:id="32"/>
      <w:bookmarkEnd w:id="33"/>
      <w:bookmarkEnd w:id="34"/>
      <w:bookmarkEnd w:id="35"/>
      <w:bookmarkEnd w:id="36"/>
    </w:p>
    <w:p w14:paraId="7947E4CE">
      <w:pPr>
        <w:pStyle w:val="4"/>
        <w:rPr>
          <w:rFonts w:hint="eastAsia"/>
        </w:rPr>
      </w:pPr>
      <w:bookmarkStart w:id="37" w:name="_Toc13369"/>
      <w:bookmarkStart w:id="38" w:name="_Toc11779"/>
      <w:bookmarkStart w:id="39" w:name="_Toc247527554"/>
      <w:bookmarkStart w:id="40" w:name="_Toc152042306"/>
      <w:bookmarkStart w:id="41" w:name="_Toc247513953"/>
      <w:bookmarkStart w:id="42" w:name="_Toc87238892"/>
      <w:bookmarkStart w:id="43" w:name="_Toc144974498"/>
      <w:bookmarkStart w:id="44" w:name="_Toc152045530"/>
      <w:r>
        <w:rPr>
          <w:rFonts w:hint="eastAsia"/>
        </w:rPr>
        <w:t>1.1 项目概况</w:t>
      </w:r>
      <w:bookmarkEnd w:id="37"/>
      <w:bookmarkEnd w:id="38"/>
      <w:bookmarkEnd w:id="39"/>
      <w:bookmarkEnd w:id="40"/>
      <w:bookmarkEnd w:id="41"/>
      <w:bookmarkEnd w:id="42"/>
      <w:bookmarkEnd w:id="43"/>
      <w:bookmarkEnd w:id="44"/>
    </w:p>
    <w:p w14:paraId="5621B450">
      <w:pPr>
        <w:spacing w:line="400" w:lineRule="exact"/>
        <w:ind w:firstLine="420" w:firstLineChars="200"/>
        <w:rPr>
          <w:rFonts w:hint="eastAsia" w:ascii="宋体" w:hAnsi="宋体" w:cs="宋体"/>
        </w:rPr>
      </w:pPr>
      <w:r>
        <w:rPr>
          <w:rFonts w:hint="eastAsia" w:ascii="宋体" w:hAnsi="宋体" w:cs="宋体"/>
        </w:rPr>
        <w:t>1.1.1根据《中华人民共和国招标投标法》等有关法律、法规和规章的规定，本招标项目已具备招标条件，现对该项目设计施工进行一体化招标。</w:t>
      </w:r>
    </w:p>
    <w:p w14:paraId="660F41A5">
      <w:pPr>
        <w:spacing w:line="400" w:lineRule="exact"/>
        <w:ind w:firstLine="420" w:firstLineChars="200"/>
        <w:rPr>
          <w:rFonts w:hint="eastAsia" w:ascii="宋体" w:hAnsi="宋体" w:cs="宋体"/>
        </w:rPr>
      </w:pPr>
      <w:r>
        <w:rPr>
          <w:rFonts w:hint="eastAsia" w:ascii="宋体" w:hAnsi="宋体" w:cs="宋体"/>
        </w:rPr>
        <w:t>1.1.2 招标人：见投标人须知前附表。</w:t>
      </w:r>
    </w:p>
    <w:p w14:paraId="725635F3">
      <w:pPr>
        <w:spacing w:line="400" w:lineRule="exact"/>
        <w:ind w:firstLine="420" w:firstLineChars="200"/>
        <w:rPr>
          <w:rFonts w:hint="eastAsia" w:ascii="宋体" w:hAnsi="宋体" w:cs="宋体"/>
        </w:rPr>
      </w:pPr>
      <w:r>
        <w:rPr>
          <w:rFonts w:hint="eastAsia" w:ascii="宋体" w:hAnsi="宋体" w:cs="宋体"/>
        </w:rPr>
        <w:t>1.1.3 招标代理机构：见投标人须知前附表。</w:t>
      </w:r>
    </w:p>
    <w:p w14:paraId="70609167">
      <w:pPr>
        <w:spacing w:line="400" w:lineRule="exact"/>
        <w:ind w:firstLine="420" w:firstLineChars="200"/>
        <w:rPr>
          <w:rFonts w:hint="eastAsia" w:ascii="宋体" w:hAnsi="宋体" w:cs="宋体"/>
        </w:rPr>
      </w:pPr>
      <w:r>
        <w:rPr>
          <w:rFonts w:hint="eastAsia" w:ascii="宋体" w:hAnsi="宋体" w:cs="宋体"/>
        </w:rPr>
        <w:t>1.1.4 招标项目名称：见投标人须知前附表。</w:t>
      </w:r>
    </w:p>
    <w:p w14:paraId="43B70C70">
      <w:pPr>
        <w:spacing w:line="400" w:lineRule="exact"/>
        <w:ind w:firstLine="420" w:firstLineChars="200"/>
        <w:rPr>
          <w:rFonts w:hint="eastAsia" w:ascii="宋体" w:hAnsi="宋体" w:cs="宋体"/>
        </w:rPr>
      </w:pPr>
      <w:r>
        <w:rPr>
          <w:rFonts w:hint="eastAsia" w:ascii="宋体" w:hAnsi="宋体" w:cs="宋体"/>
        </w:rPr>
        <w:t>1.1.5 项目建设地点：见投标人须知前附表。</w:t>
      </w:r>
    </w:p>
    <w:p w14:paraId="6064ED71">
      <w:pPr>
        <w:pStyle w:val="4"/>
        <w:rPr>
          <w:rFonts w:hint="eastAsia"/>
        </w:rPr>
      </w:pPr>
      <w:bookmarkStart w:id="45" w:name="_Toc247527555"/>
      <w:bookmarkStart w:id="46" w:name="_Toc144974499"/>
      <w:bookmarkStart w:id="47" w:name="_Toc152042307"/>
      <w:bookmarkStart w:id="48" w:name="_Toc152045531"/>
      <w:bookmarkStart w:id="49" w:name="_Toc87238893"/>
      <w:bookmarkStart w:id="50" w:name="_Toc247513954"/>
      <w:bookmarkStart w:id="51" w:name="_Toc23462"/>
      <w:bookmarkStart w:id="52" w:name="_Toc24125"/>
      <w:r>
        <w:rPr>
          <w:rFonts w:hint="eastAsia"/>
        </w:rPr>
        <w:t>1.2 项目的资金来源和落实情况</w:t>
      </w:r>
      <w:bookmarkEnd w:id="45"/>
      <w:bookmarkEnd w:id="46"/>
      <w:bookmarkEnd w:id="47"/>
      <w:bookmarkEnd w:id="48"/>
      <w:bookmarkEnd w:id="49"/>
      <w:bookmarkEnd w:id="50"/>
      <w:bookmarkEnd w:id="51"/>
      <w:bookmarkEnd w:id="52"/>
    </w:p>
    <w:p w14:paraId="1AF5F034">
      <w:pPr>
        <w:spacing w:line="400" w:lineRule="exact"/>
        <w:ind w:firstLine="420" w:firstLineChars="200"/>
        <w:rPr>
          <w:rFonts w:hint="eastAsia" w:ascii="宋体" w:hAnsi="宋体" w:cs="宋体"/>
        </w:rPr>
      </w:pPr>
      <w:r>
        <w:rPr>
          <w:rFonts w:hint="eastAsia" w:ascii="宋体" w:hAnsi="宋体" w:cs="宋体"/>
        </w:rPr>
        <w:t>1.2.1 资金来源及比例：见投标人须知前附表。</w:t>
      </w:r>
    </w:p>
    <w:p w14:paraId="680CC0CC">
      <w:pPr>
        <w:spacing w:line="400" w:lineRule="exact"/>
        <w:ind w:firstLine="420" w:firstLineChars="200"/>
        <w:rPr>
          <w:rFonts w:hint="eastAsia" w:ascii="宋体" w:hAnsi="宋体" w:cs="宋体"/>
        </w:rPr>
      </w:pPr>
      <w:r>
        <w:rPr>
          <w:rFonts w:hint="eastAsia" w:ascii="宋体" w:hAnsi="宋体" w:cs="宋体"/>
        </w:rPr>
        <w:t>1.2.2 资金落实情况：见投标人须知前附表。</w:t>
      </w:r>
    </w:p>
    <w:p w14:paraId="4C4D3E01">
      <w:pPr>
        <w:pStyle w:val="4"/>
        <w:rPr>
          <w:rFonts w:hint="eastAsia"/>
        </w:rPr>
      </w:pPr>
      <w:bookmarkStart w:id="53" w:name="_Toc152045532"/>
      <w:bookmarkStart w:id="54" w:name="_Toc247513955"/>
      <w:bookmarkStart w:id="55" w:name="_Toc152042308"/>
      <w:bookmarkStart w:id="56" w:name="_Toc144974500"/>
      <w:bookmarkStart w:id="57" w:name="_Toc247527556"/>
      <w:bookmarkStart w:id="58" w:name="_Toc13265"/>
      <w:bookmarkStart w:id="59" w:name="_Toc87238894"/>
      <w:bookmarkStart w:id="60" w:name="_Toc14012"/>
      <w:r>
        <w:rPr>
          <w:rFonts w:hint="eastAsia"/>
        </w:rPr>
        <w:t>1.3 招标范围、计划工期和</w:t>
      </w:r>
      <w:bookmarkEnd w:id="53"/>
      <w:bookmarkEnd w:id="54"/>
      <w:bookmarkEnd w:id="55"/>
      <w:bookmarkEnd w:id="56"/>
      <w:bookmarkEnd w:id="57"/>
      <w:r>
        <w:rPr>
          <w:rFonts w:hint="eastAsia"/>
        </w:rPr>
        <w:t>质量标准</w:t>
      </w:r>
      <w:bookmarkEnd w:id="58"/>
      <w:bookmarkEnd w:id="59"/>
      <w:bookmarkEnd w:id="60"/>
    </w:p>
    <w:p w14:paraId="4A509BC8">
      <w:pPr>
        <w:spacing w:line="400" w:lineRule="exact"/>
        <w:ind w:firstLine="420" w:firstLineChars="200"/>
        <w:rPr>
          <w:rFonts w:hint="eastAsia" w:ascii="宋体" w:hAnsi="宋体" w:cs="宋体"/>
        </w:rPr>
      </w:pPr>
      <w:r>
        <w:rPr>
          <w:rFonts w:hint="eastAsia" w:ascii="宋体" w:hAnsi="宋体" w:cs="宋体"/>
        </w:rPr>
        <w:t>1.3.1 招标范围：见投标人须知前附表。</w:t>
      </w:r>
    </w:p>
    <w:p w14:paraId="11752552">
      <w:pPr>
        <w:spacing w:line="400" w:lineRule="exact"/>
        <w:ind w:firstLine="420" w:firstLineChars="200"/>
        <w:rPr>
          <w:rFonts w:hint="eastAsia" w:ascii="宋体" w:hAnsi="宋体" w:cs="宋体"/>
        </w:rPr>
      </w:pPr>
      <w:r>
        <w:rPr>
          <w:rFonts w:hint="eastAsia" w:ascii="宋体" w:hAnsi="宋体" w:cs="宋体"/>
        </w:rPr>
        <w:t>1.3.2 计划工期：见投标人须知前附表。</w:t>
      </w:r>
    </w:p>
    <w:p w14:paraId="56257036">
      <w:pPr>
        <w:spacing w:line="400" w:lineRule="exact"/>
        <w:ind w:firstLine="420" w:firstLineChars="200"/>
        <w:rPr>
          <w:rFonts w:hint="eastAsia" w:ascii="宋体" w:hAnsi="宋体" w:cs="宋体"/>
        </w:rPr>
      </w:pPr>
      <w:r>
        <w:rPr>
          <w:rFonts w:hint="eastAsia" w:ascii="宋体" w:hAnsi="宋体" w:cs="宋体"/>
        </w:rPr>
        <w:t>1.3.3 质量标准：见投标人须知前附表。</w:t>
      </w:r>
    </w:p>
    <w:p w14:paraId="754EB502">
      <w:pPr>
        <w:pStyle w:val="4"/>
        <w:rPr>
          <w:rFonts w:hint="eastAsia"/>
        </w:rPr>
      </w:pPr>
      <w:bookmarkStart w:id="61" w:name="_Toc247513957"/>
      <w:bookmarkStart w:id="62" w:name="_Toc152042310"/>
      <w:bookmarkStart w:id="63" w:name="_Toc152045534"/>
      <w:bookmarkStart w:id="64" w:name="_Toc144974502"/>
      <w:bookmarkStart w:id="65" w:name="_Toc247527558"/>
      <w:bookmarkStart w:id="66" w:name="_Toc25105"/>
      <w:bookmarkStart w:id="67" w:name="_Toc87238895"/>
      <w:bookmarkStart w:id="68" w:name="_Toc12008"/>
      <w:r>
        <w:rPr>
          <w:rFonts w:hint="eastAsia"/>
        </w:rPr>
        <w:t>1.4 投标人资格要求</w:t>
      </w:r>
      <w:bookmarkEnd w:id="61"/>
      <w:bookmarkEnd w:id="62"/>
      <w:bookmarkEnd w:id="63"/>
      <w:bookmarkEnd w:id="64"/>
      <w:bookmarkEnd w:id="65"/>
      <w:bookmarkEnd w:id="66"/>
      <w:r>
        <w:rPr>
          <w:rFonts w:hint="eastAsia"/>
        </w:rPr>
        <w:t>（适用于未进行资格预审的）</w:t>
      </w:r>
      <w:bookmarkEnd w:id="67"/>
      <w:bookmarkEnd w:id="68"/>
    </w:p>
    <w:p w14:paraId="6783156B">
      <w:pPr>
        <w:spacing w:line="400" w:lineRule="exact"/>
        <w:ind w:firstLine="420" w:firstLineChars="200"/>
        <w:rPr>
          <w:rFonts w:hint="eastAsia" w:ascii="宋体" w:hAnsi="宋体" w:cs="宋体"/>
        </w:rPr>
      </w:pPr>
      <w:bookmarkStart w:id="69" w:name="_Toc247513958"/>
      <w:bookmarkStart w:id="70" w:name="_Toc247527559"/>
      <w:bookmarkStart w:id="71" w:name="_Toc144974503"/>
      <w:bookmarkStart w:id="72" w:name="_Toc152042311"/>
      <w:bookmarkStart w:id="73" w:name="_Toc152045535"/>
      <w:bookmarkStart w:id="74" w:name="_Toc5312"/>
      <w:r>
        <w:rPr>
          <w:rFonts w:hint="eastAsia" w:ascii="宋体" w:hAnsi="宋体" w:cs="宋体"/>
        </w:rPr>
        <w:t>1.4.1 投标人应具备承担本招标项目资质条件、能力和信誉：</w:t>
      </w:r>
    </w:p>
    <w:p w14:paraId="2AD9A847">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资质条件：见招标公告投标人资格要求</w:t>
      </w:r>
    </w:p>
    <w:p w14:paraId="7B196FAD">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 xml:space="preserve">财务要求：/  </w:t>
      </w:r>
    </w:p>
    <w:p w14:paraId="19DE2F6B">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 xml:space="preserve">设计业绩要求：/  </w:t>
      </w:r>
    </w:p>
    <w:p w14:paraId="7BCDE12D">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 xml:space="preserve">施工业绩要求：/  </w:t>
      </w:r>
    </w:p>
    <w:p w14:paraId="24447C3A">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 xml:space="preserve">信誉要求：/  </w:t>
      </w:r>
    </w:p>
    <w:p w14:paraId="725E80BA">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项目负责人（兼施工负责人）的资格要求：见招标公告投标人资格要求</w:t>
      </w:r>
    </w:p>
    <w:p w14:paraId="2E7D6099">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设计负责人的资格要求：见招标公告投标人资格要求</w:t>
      </w:r>
    </w:p>
    <w:p w14:paraId="1AEF9F55">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施工负责人的资格要求：见招标公告投标人资格要求</w:t>
      </w:r>
    </w:p>
    <w:p w14:paraId="75C039DF">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技术负责人资格要求：见招标公告投标人资格要求</w:t>
      </w:r>
    </w:p>
    <w:p w14:paraId="6A79107A">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专职安全员资格要求：见招标公告投标人资格要求</w:t>
      </w:r>
    </w:p>
    <w:p w14:paraId="417A0AE3">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 xml:space="preserve">项目管理机构及人员：/  </w:t>
      </w:r>
    </w:p>
    <w:p w14:paraId="020075E5">
      <w:pPr>
        <w:snapToGrid w:val="0"/>
        <w:spacing w:line="360" w:lineRule="auto"/>
        <w:ind w:left="420" w:leftChars="200"/>
        <w:rPr>
          <w:rFonts w:hint="eastAsia" w:ascii="宋体" w:hAnsi="宋体" w:cs="宋体"/>
          <w:b/>
          <w:bCs/>
          <w:szCs w:val="21"/>
          <w:u w:val="single"/>
        </w:rPr>
      </w:pPr>
      <w:r>
        <w:rPr>
          <w:rFonts w:hint="eastAsia" w:ascii="宋体" w:hAnsi="宋体" w:cs="宋体"/>
          <w:b/>
          <w:bCs/>
          <w:szCs w:val="21"/>
          <w:u w:val="single"/>
        </w:rPr>
        <w:t>其他要求：见招标公告投标人资格要求。</w:t>
      </w:r>
      <w:r>
        <w:rPr>
          <w:rFonts w:hint="eastAsia" w:ascii="宋体" w:hAnsi="宋体" w:cs="宋体"/>
          <w:b/>
          <w:bCs/>
          <w:szCs w:val="21"/>
          <w:u w:val="single"/>
        </w:rPr>
        <w:br w:type="textWrapping"/>
      </w:r>
      <w:r>
        <w:rPr>
          <w:rFonts w:hint="eastAsia" w:ascii="宋体" w:hAnsi="宋体" w:cs="宋体"/>
          <w:b/>
          <w:bCs/>
          <w:szCs w:val="21"/>
          <w:u w:val="single"/>
        </w:rPr>
        <w:t>提交的相关证明材料见本章第3.1款的规定。</w:t>
      </w:r>
    </w:p>
    <w:p w14:paraId="66B773FB">
      <w:pPr>
        <w:snapToGrid w:val="0"/>
        <w:spacing w:line="360" w:lineRule="auto"/>
        <w:ind w:firstLine="422" w:firstLineChars="200"/>
        <w:rPr>
          <w:rFonts w:hint="eastAsia" w:ascii="宋体" w:hAnsi="宋体" w:cs="宋体" w:eastAsiaTheme="minorEastAsia"/>
          <w:b/>
          <w:bCs/>
          <w:szCs w:val="21"/>
          <w:u w:val="single"/>
        </w:rPr>
      </w:pPr>
      <w:r>
        <w:rPr>
          <w:rFonts w:hint="eastAsia" w:ascii="宋体" w:hAnsi="宋体" w:cs="宋体"/>
          <w:b/>
          <w:bCs/>
          <w:szCs w:val="21"/>
          <w:u w:val="single"/>
        </w:rPr>
        <w:t>1.4.2投标人须知前附表规定接受联合体投标的，应满足下列要求：见本项目招标公告要求</w:t>
      </w:r>
    </w:p>
    <w:p w14:paraId="26E96151">
      <w:pPr>
        <w:snapToGrid w:val="0"/>
        <w:spacing w:line="360" w:lineRule="auto"/>
        <w:ind w:firstLine="422" w:firstLineChars="200"/>
        <w:rPr>
          <w:rFonts w:hint="eastAsia" w:ascii="宋体" w:hAnsi="宋体" w:cs="宋体"/>
          <w:b/>
          <w:bCs/>
          <w:szCs w:val="21"/>
          <w:u w:val="single"/>
        </w:rPr>
      </w:pPr>
      <w:r>
        <w:rPr>
          <w:rFonts w:hint="eastAsia" w:ascii="宋体" w:hAnsi="宋体" w:cs="宋体"/>
          <w:b/>
          <w:bCs/>
          <w:szCs w:val="21"/>
          <w:u w:val="single"/>
        </w:rPr>
        <w:t>1.4.3 投标人不得存在下列情形之一：</w:t>
      </w:r>
    </w:p>
    <w:p w14:paraId="624737F1">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（一）为招标人不具有独立法人资格的附属机构（单位）；</w:t>
      </w:r>
    </w:p>
    <w:p w14:paraId="6139F862">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（二）为本标段前期准备提供设计或咨询服务或者与本项目设计人或提供咨询服务的机构存在附属关系的（已公开项目建议书、可行性研究报告、项目实施方案等前期成果文件的编制单位除外）；</w:t>
      </w:r>
    </w:p>
    <w:p w14:paraId="07FAADA8">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（三）为本标段监理人或者与本标段监理人存在隶属关系或者其他利害关系；</w:t>
      </w:r>
    </w:p>
    <w:p w14:paraId="36E4C8A5">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（四）为本标段的代建人；</w:t>
      </w:r>
    </w:p>
    <w:p w14:paraId="01F227C7">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（五）为本标段提供招标代理服务的；</w:t>
      </w:r>
    </w:p>
    <w:p w14:paraId="41ECBBDC">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（六）与本标段的监理人或代建人或招标代理机构同为一个法定代表人的；</w:t>
      </w:r>
    </w:p>
    <w:p w14:paraId="31EFB41A">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（七）与本标段的监理人或代建人或招标代理机构互相控股或参股的；</w:t>
      </w:r>
    </w:p>
    <w:p w14:paraId="53DD175F">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（八）与本标段的监理人或代建人或招标代理机构相互任职或工作的；</w:t>
      </w:r>
    </w:p>
    <w:p w14:paraId="63D66DC1">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（九）与本标段的检测机构有隶属关系或者其他利害关系；</w:t>
      </w:r>
    </w:p>
    <w:p w14:paraId="343D6193">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 xml:space="preserve">（十）与招标人存在利害关系且可能影响招标公正性； </w:t>
      </w:r>
    </w:p>
    <w:p w14:paraId="31D523CA">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58CAB8A0">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（十二）被责令停产停业、暂扣或者吊销许可证、暂扣或者吊销执照的（本项事实应当以根据《中华人民共和国行政处罚法》依法作出并已经生效的行政处罚决定为认定依据。）；</w:t>
      </w:r>
    </w:p>
    <w:p w14:paraId="7419AD76">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（十三）进入清算程序，或被宣布破产，或其他丧失履约能力的情形；</w:t>
      </w:r>
    </w:p>
    <w:p w14:paraId="182071D2">
      <w:pPr>
        <w:widowControl/>
        <w:ind w:firstLine="422" w:firstLineChars="200"/>
        <w:jc w:val="left"/>
        <w:rPr>
          <w:rFonts w:hint="eastAsia" w:ascii="宋体" w:hAnsi="宋体" w:cs="宋体"/>
          <w:b/>
          <w:bCs/>
          <w:szCs w:val="21"/>
          <w:u w:val="single"/>
        </w:rPr>
      </w:pPr>
      <w:r>
        <w:rPr>
          <w:rFonts w:hint="eastAsia" w:ascii="宋体" w:hAnsi="宋体" w:cs="宋体"/>
          <w:b/>
          <w:bCs/>
          <w:szCs w:val="21"/>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FBB32C6">
      <w:pPr>
        <w:pStyle w:val="19"/>
        <w:ind w:firstLine="422" w:firstLineChars="200"/>
        <w:rPr>
          <w:rFonts w:hint="eastAsia" w:ascii="宋体" w:hAnsi="宋体" w:cs="宋体"/>
          <w:b/>
          <w:bCs/>
          <w:sz w:val="21"/>
          <w:szCs w:val="21"/>
          <w:u w:val="single"/>
        </w:rPr>
      </w:pPr>
      <w:r>
        <w:rPr>
          <w:rFonts w:hint="eastAsia" w:ascii="宋体" w:hAnsi="宋体" w:cs="宋体"/>
          <w:b/>
          <w:bCs/>
          <w:sz w:val="21"/>
          <w:szCs w:val="21"/>
          <w:u w:val="single"/>
        </w:rPr>
        <w:t>（十五）法律法规规定的其他情形。</w:t>
      </w:r>
    </w:p>
    <w:p w14:paraId="3B979339">
      <w:pPr>
        <w:spacing w:line="400" w:lineRule="exact"/>
        <w:ind w:firstLine="420" w:firstLineChars="200"/>
        <w:rPr>
          <w:rFonts w:hint="eastAsia" w:ascii="新宋体" w:hAnsi="新宋体" w:eastAsia="新宋体" w:cs="新宋体"/>
        </w:rPr>
      </w:pPr>
      <w:r>
        <w:rPr>
          <w:rFonts w:hint="eastAsia" w:ascii="新宋体" w:hAnsi="新宋体" w:eastAsia="新宋体" w:cs="新宋体"/>
        </w:rPr>
        <w:t>1.4.4 单位负责人为同一人或者存在控股、管理关系的不同单位，不得同时参加本招标项目投标。</w:t>
      </w:r>
    </w:p>
    <w:p w14:paraId="40F7BB83">
      <w:pPr>
        <w:pStyle w:val="4"/>
        <w:rPr>
          <w:rFonts w:hint="eastAsia"/>
        </w:rPr>
      </w:pPr>
      <w:bookmarkStart w:id="75" w:name="_Toc87238896"/>
      <w:bookmarkStart w:id="76" w:name="_Toc18908"/>
      <w:r>
        <w:rPr>
          <w:rFonts w:hint="eastAsia"/>
        </w:rPr>
        <w:t>1.5 费用承担</w:t>
      </w:r>
      <w:bookmarkEnd w:id="69"/>
      <w:bookmarkEnd w:id="70"/>
      <w:bookmarkEnd w:id="71"/>
      <w:bookmarkEnd w:id="72"/>
      <w:bookmarkEnd w:id="73"/>
      <w:r>
        <w:rPr>
          <w:rFonts w:hint="eastAsia"/>
        </w:rPr>
        <w:t>和设计成果补偿</w:t>
      </w:r>
      <w:bookmarkEnd w:id="74"/>
      <w:bookmarkEnd w:id="75"/>
      <w:bookmarkEnd w:id="76"/>
    </w:p>
    <w:p w14:paraId="7AE16734">
      <w:pPr>
        <w:spacing w:line="400" w:lineRule="exact"/>
        <w:ind w:firstLine="420" w:firstLineChars="200"/>
        <w:rPr>
          <w:rFonts w:hint="eastAsia" w:ascii="宋体" w:hAnsi="宋体" w:cs="宋体"/>
        </w:rPr>
      </w:pPr>
      <w:r>
        <w:rPr>
          <w:rFonts w:hint="eastAsia" w:ascii="宋体" w:hAnsi="宋体" w:cs="宋体"/>
        </w:rPr>
        <w:t>1.5.1 投标人准备和参加投标活动发生的费用自理。</w:t>
      </w:r>
    </w:p>
    <w:p w14:paraId="34413532">
      <w:pPr>
        <w:spacing w:line="400" w:lineRule="exact"/>
        <w:ind w:firstLine="420" w:firstLineChars="200"/>
        <w:rPr>
          <w:rFonts w:hint="eastAsia" w:ascii="宋体" w:hAnsi="宋体" w:cs="宋体"/>
          <w:strike/>
        </w:rPr>
      </w:pPr>
      <w:r>
        <w:rPr>
          <w:rFonts w:hint="eastAsia" w:ascii="宋体" w:hAnsi="宋体" w:cs="宋体"/>
          <w:strike/>
        </w:rPr>
        <w:t>1.5.2 招标人对符合招标文件规定的未中标人的设计成果进行补偿的，按投标人须知前附表规定给予补偿，并有权免费使用未中标人设计成果。</w:t>
      </w:r>
    </w:p>
    <w:p w14:paraId="44A28A04">
      <w:pPr>
        <w:pStyle w:val="4"/>
        <w:rPr>
          <w:rFonts w:hint="eastAsia"/>
        </w:rPr>
      </w:pPr>
      <w:bookmarkStart w:id="77" w:name="_Toc11231"/>
      <w:bookmarkStart w:id="78" w:name="_Toc247513959"/>
      <w:bookmarkStart w:id="79" w:name="_Toc152042312"/>
      <w:bookmarkStart w:id="80" w:name="_Toc144974504"/>
      <w:bookmarkStart w:id="81" w:name="_Toc5444"/>
      <w:bookmarkStart w:id="82" w:name="_Toc247527560"/>
      <w:bookmarkStart w:id="83" w:name="_Toc152045536"/>
      <w:bookmarkStart w:id="84" w:name="_Toc87238897"/>
      <w:r>
        <w:rPr>
          <w:rFonts w:hint="eastAsia"/>
        </w:rPr>
        <w:t>1.6 保密</w:t>
      </w:r>
      <w:bookmarkEnd w:id="77"/>
      <w:bookmarkEnd w:id="78"/>
      <w:bookmarkEnd w:id="79"/>
      <w:bookmarkEnd w:id="80"/>
      <w:bookmarkEnd w:id="81"/>
      <w:bookmarkEnd w:id="82"/>
      <w:bookmarkEnd w:id="83"/>
      <w:bookmarkEnd w:id="84"/>
    </w:p>
    <w:p w14:paraId="2A95A6E7">
      <w:pPr>
        <w:spacing w:line="400" w:lineRule="exact"/>
        <w:ind w:firstLine="420" w:firstLineChars="200"/>
        <w:rPr>
          <w:rFonts w:hint="eastAsia" w:ascii="宋体" w:hAnsi="宋体" w:cs="宋体"/>
        </w:rPr>
      </w:pPr>
      <w:r>
        <w:rPr>
          <w:rFonts w:hint="eastAsia" w:ascii="宋体" w:hAnsi="宋体" w:cs="宋体"/>
        </w:rPr>
        <w:t>参与招标投标活动的各方应对招标文件和投标文件中的商业和技术等秘密保密，否则应承担相应的法律责任。</w:t>
      </w:r>
    </w:p>
    <w:p w14:paraId="4A30B187">
      <w:pPr>
        <w:pStyle w:val="4"/>
        <w:rPr>
          <w:rFonts w:hint="eastAsia"/>
        </w:rPr>
      </w:pPr>
      <w:bookmarkStart w:id="85" w:name="_Toc144974505"/>
      <w:bookmarkStart w:id="86" w:name="_Toc247513960"/>
      <w:bookmarkStart w:id="87" w:name="_Toc87238898"/>
      <w:bookmarkStart w:id="88" w:name="_Toc4973"/>
      <w:bookmarkStart w:id="89" w:name="_Toc152045537"/>
      <w:bookmarkStart w:id="90" w:name="_Toc10805"/>
      <w:bookmarkStart w:id="91" w:name="_Toc247527561"/>
      <w:bookmarkStart w:id="92" w:name="_Toc152042313"/>
      <w:r>
        <w:rPr>
          <w:rFonts w:hint="eastAsia"/>
        </w:rPr>
        <w:t>1.7 语言</w:t>
      </w:r>
      <w:bookmarkEnd w:id="85"/>
      <w:r>
        <w:rPr>
          <w:rFonts w:hint="eastAsia"/>
        </w:rPr>
        <w:t>文字</w:t>
      </w:r>
      <w:bookmarkEnd w:id="86"/>
      <w:bookmarkEnd w:id="87"/>
      <w:bookmarkEnd w:id="88"/>
      <w:bookmarkEnd w:id="89"/>
      <w:bookmarkEnd w:id="90"/>
      <w:bookmarkEnd w:id="91"/>
      <w:bookmarkEnd w:id="92"/>
    </w:p>
    <w:p w14:paraId="49175811">
      <w:pPr>
        <w:spacing w:line="400" w:lineRule="exact"/>
        <w:ind w:firstLine="420" w:firstLineChars="200"/>
        <w:rPr>
          <w:rFonts w:hint="eastAsia" w:ascii="宋体" w:hAnsi="宋体" w:cs="宋体"/>
        </w:rPr>
      </w:pPr>
      <w:r>
        <w:rPr>
          <w:rFonts w:hint="eastAsia" w:ascii="宋体" w:hAnsi="宋体" w:cs="宋体"/>
        </w:rPr>
        <w:t>招标投标文件使用的语言文字为中文。专用术语使用外文的，应附有中文注释。</w:t>
      </w:r>
    </w:p>
    <w:p w14:paraId="1F9A5DB8">
      <w:pPr>
        <w:pStyle w:val="4"/>
        <w:rPr>
          <w:rFonts w:hint="eastAsia"/>
        </w:rPr>
      </w:pPr>
      <w:bookmarkStart w:id="93" w:name="_Toc87238899"/>
      <w:bookmarkStart w:id="94" w:name="_Toc152042314"/>
      <w:bookmarkStart w:id="95" w:name="_Toc25111"/>
      <w:bookmarkStart w:id="96" w:name="_Toc247527562"/>
      <w:bookmarkStart w:id="97" w:name="_Toc247513961"/>
      <w:bookmarkStart w:id="98" w:name="_Toc26287"/>
      <w:bookmarkStart w:id="99" w:name="_Toc152045538"/>
      <w:bookmarkStart w:id="100" w:name="_Toc144974506"/>
      <w:r>
        <w:rPr>
          <w:rFonts w:hint="eastAsia"/>
        </w:rPr>
        <w:t>1.8 计量单位</w:t>
      </w:r>
      <w:bookmarkEnd w:id="93"/>
      <w:bookmarkEnd w:id="94"/>
      <w:bookmarkEnd w:id="95"/>
      <w:bookmarkEnd w:id="96"/>
      <w:bookmarkEnd w:id="97"/>
      <w:bookmarkEnd w:id="98"/>
      <w:bookmarkEnd w:id="99"/>
      <w:bookmarkEnd w:id="100"/>
    </w:p>
    <w:p w14:paraId="000A11A6">
      <w:pPr>
        <w:spacing w:line="400" w:lineRule="exact"/>
        <w:ind w:firstLine="420" w:firstLineChars="200"/>
        <w:rPr>
          <w:rFonts w:hint="eastAsia" w:ascii="宋体" w:hAnsi="宋体" w:cs="宋体"/>
        </w:rPr>
      </w:pPr>
      <w:r>
        <w:rPr>
          <w:rFonts w:hint="eastAsia" w:ascii="宋体" w:hAnsi="宋体" w:cs="宋体"/>
        </w:rPr>
        <w:t>所有计量均采用中华人民共和国法定计量单位。</w:t>
      </w:r>
    </w:p>
    <w:p w14:paraId="1D53AA74">
      <w:pPr>
        <w:pStyle w:val="4"/>
        <w:rPr>
          <w:rFonts w:hint="eastAsia"/>
        </w:rPr>
      </w:pPr>
      <w:bookmarkStart w:id="101" w:name="_Toc87238900"/>
      <w:bookmarkStart w:id="102" w:name="_Toc247513962"/>
      <w:bookmarkStart w:id="103" w:name="_Toc451"/>
      <w:bookmarkStart w:id="104" w:name="_Toc23833"/>
      <w:bookmarkStart w:id="105" w:name="_Toc152045539"/>
      <w:bookmarkStart w:id="106" w:name="_Toc144974507"/>
      <w:bookmarkStart w:id="107" w:name="_Toc152042315"/>
      <w:bookmarkStart w:id="108" w:name="_Toc247527563"/>
      <w:r>
        <w:rPr>
          <w:rFonts w:hint="eastAsia"/>
        </w:rPr>
        <w:t>1.9 踏勘现场</w:t>
      </w:r>
      <w:bookmarkEnd w:id="101"/>
      <w:bookmarkEnd w:id="102"/>
      <w:bookmarkEnd w:id="103"/>
      <w:bookmarkEnd w:id="104"/>
      <w:bookmarkEnd w:id="105"/>
      <w:bookmarkEnd w:id="106"/>
      <w:bookmarkEnd w:id="107"/>
      <w:bookmarkEnd w:id="108"/>
    </w:p>
    <w:p w14:paraId="2DBEF0DF">
      <w:pPr>
        <w:spacing w:line="400" w:lineRule="exact"/>
        <w:ind w:firstLine="420" w:firstLineChars="200"/>
        <w:rPr>
          <w:rFonts w:hint="eastAsia" w:ascii="宋体" w:hAnsi="宋体" w:cs="宋体"/>
          <w:u w:val="single"/>
        </w:rPr>
      </w:pPr>
      <w:r>
        <w:rPr>
          <w:rFonts w:hint="eastAsia" w:ascii="宋体" w:hAnsi="宋体" w:cs="宋体"/>
          <w:u w:val="single"/>
        </w:rPr>
        <w:t>1.9.1 见投标须知前附表。招标人不组织集中踏勘现场，投标人可自行前往现场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12B5C21">
      <w:pPr>
        <w:spacing w:line="400" w:lineRule="exact"/>
        <w:ind w:firstLine="420" w:firstLineChars="200"/>
        <w:rPr>
          <w:rFonts w:hint="eastAsia" w:ascii="宋体" w:hAnsi="宋体" w:cs="宋体"/>
          <w:u w:val="single"/>
        </w:rPr>
      </w:pPr>
      <w:r>
        <w:rPr>
          <w:rFonts w:hint="eastAsia" w:ascii="宋体" w:hAnsi="宋体" w:cs="宋体"/>
          <w:u w:val="single"/>
        </w:rPr>
        <w:t>1.9.2 招标人向投标人提供的有关现场的数据和资料，是招标人现有的能被投标人利用的资料，招标人对投标人做出的任何推论、理解和结论均不负责任。</w:t>
      </w:r>
    </w:p>
    <w:p w14:paraId="477A0B8B">
      <w:pPr>
        <w:spacing w:line="400" w:lineRule="exact"/>
        <w:ind w:firstLine="420" w:firstLineChars="200"/>
      </w:pPr>
      <w:r>
        <w:rPr>
          <w:rFonts w:hint="eastAsia" w:ascii="宋体" w:hAnsi="宋体" w:cs="宋体"/>
          <w:u w:val="single"/>
        </w:rPr>
        <w:t>1.9.3 投标人可为踏勘目的进入招标人的项目现场。投标人同意：其及其代表进入项目现场，即表示招标人已经尽了提醒义务，投标人及其代表已经充分了解项目现场可能造成人身、财产损害的所有因素，但仍然愿意进入项目现场踏勘，并认为已做了足够的保障措施；在考察过程中，由于自身或第三人原因造成投标人及其代表的人身、财产损失，招标人不承担任何责任；由于其考察行为导致的现场或第三方人身、财产损失，由其承担相应责任。</w:t>
      </w:r>
      <w:bookmarkStart w:id="109" w:name="_Toc247513963"/>
      <w:bookmarkStart w:id="110" w:name="_Toc247527564"/>
      <w:bookmarkStart w:id="111" w:name="_Toc144974508"/>
      <w:bookmarkStart w:id="112" w:name="_Toc152045540"/>
      <w:bookmarkStart w:id="113" w:name="_Toc152042316"/>
      <w:bookmarkStart w:id="114" w:name="_Toc16251"/>
    </w:p>
    <w:p w14:paraId="3019BE1F">
      <w:pPr>
        <w:pStyle w:val="4"/>
        <w:rPr>
          <w:rFonts w:hint="eastAsia"/>
        </w:rPr>
      </w:pPr>
      <w:bookmarkStart w:id="115" w:name="_Toc87238901"/>
      <w:bookmarkStart w:id="116" w:name="_Toc2676"/>
      <w:r>
        <w:rPr>
          <w:rFonts w:hint="eastAsia"/>
        </w:rPr>
        <w:t xml:space="preserve">1.10 </w:t>
      </w:r>
      <w:bookmarkEnd w:id="109"/>
      <w:bookmarkEnd w:id="110"/>
      <w:bookmarkEnd w:id="111"/>
      <w:bookmarkEnd w:id="112"/>
      <w:bookmarkEnd w:id="113"/>
      <w:bookmarkEnd w:id="114"/>
      <w:r>
        <w:rPr>
          <w:rFonts w:hint="eastAsia"/>
        </w:rPr>
        <w:t>招标答疑</w:t>
      </w:r>
      <w:bookmarkEnd w:id="115"/>
      <w:bookmarkEnd w:id="116"/>
      <w:bookmarkStart w:id="117" w:name="_Toc16283"/>
      <w:bookmarkStart w:id="118" w:name="_Toc3889"/>
      <w:bookmarkStart w:id="119" w:name="_Toc152045541"/>
      <w:bookmarkStart w:id="120" w:name="_Toc247513964"/>
      <w:bookmarkStart w:id="121" w:name="_Toc247527565"/>
      <w:bookmarkStart w:id="122" w:name="_Toc144974509"/>
      <w:bookmarkStart w:id="123" w:name="_Toc152042317"/>
      <w:bookmarkStart w:id="124" w:name="_Toc17636"/>
    </w:p>
    <w:p w14:paraId="669F70F1">
      <w:pPr>
        <w:spacing w:line="400" w:lineRule="exact"/>
        <w:ind w:firstLine="420" w:firstLineChars="200"/>
        <w:rPr>
          <w:rFonts w:hint="eastAsia" w:ascii="宋体" w:hAnsi="宋体" w:cs="宋体"/>
          <w:u w:val="single"/>
        </w:rPr>
      </w:pPr>
      <w:r>
        <w:rPr>
          <w:rFonts w:hint="eastAsia" w:ascii="宋体" w:hAnsi="宋体" w:cs="宋体"/>
          <w:u w:val="single"/>
        </w:rPr>
        <w:t>1.10.1 招标答疑采用网上答疑方式进行。投标人若对招标文件（包括招标图纸、清单、投标最高限价、合同）有疑问的，可在规定的时间内通过广州交易集团有限公司（广州公共资源交易中心）网站进入提问区域将问题提交给招标人或招标代理人，提交问题时一律不得署名。</w:t>
      </w:r>
      <w:bookmarkEnd w:id="117"/>
      <w:bookmarkEnd w:id="118"/>
      <w:bookmarkStart w:id="125" w:name="_Toc16844"/>
      <w:bookmarkStart w:id="126" w:name="_Toc21882"/>
      <w:bookmarkStart w:id="127" w:name="_Toc14422"/>
      <w:r>
        <w:rPr>
          <w:rFonts w:hint="eastAsia" w:ascii="宋体" w:cs="宋体"/>
          <w:bCs/>
          <w:u w:val="singl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bookmarkEnd w:id="125"/>
      <w:bookmarkEnd w:id="126"/>
      <w:bookmarkEnd w:id="127"/>
      <w:r>
        <w:rPr>
          <w:rFonts w:hint="eastAsia" w:ascii="宋体" w:hAnsi="宋体" w:cs="宋体"/>
          <w:u w:val="single"/>
        </w:rPr>
        <w:t>。</w:t>
      </w:r>
      <w:bookmarkStart w:id="128" w:name="_Toc22325"/>
      <w:bookmarkStart w:id="129" w:name="_Toc17089"/>
      <w:bookmarkStart w:id="130" w:name="_Toc31603"/>
    </w:p>
    <w:p w14:paraId="0DBCCAE9">
      <w:pPr>
        <w:spacing w:line="400" w:lineRule="exact"/>
        <w:ind w:firstLine="420" w:firstLineChars="200"/>
        <w:rPr>
          <w:rFonts w:ascii="宋体" w:cs="宋体"/>
          <w:bCs/>
          <w:u w:val="single"/>
        </w:rPr>
      </w:pPr>
      <w:r>
        <w:rPr>
          <w:rFonts w:hint="eastAsia" w:ascii="宋体" w:cs="宋体"/>
          <w:bCs/>
          <w:u w:val="single"/>
        </w:rPr>
        <w:t>1.10.2 投标人应在投标人须知前附表规定的时间前，按前附表载明的方式提出问题。招标人应在递交投标文件截止时间15日前解答投标人对招标文件提出的疑问，形成答疑纪要，在广州交易集团有限公司（广州公共资源交易中心）网站“招标答疑”专区发布。</w:t>
      </w:r>
      <w:bookmarkEnd w:id="128"/>
      <w:bookmarkEnd w:id="129"/>
      <w:bookmarkEnd w:id="130"/>
      <w:bookmarkStart w:id="131" w:name="_Toc17542"/>
      <w:bookmarkStart w:id="132" w:name="_Toc23655"/>
      <w:bookmarkStart w:id="133" w:name="_Toc12054"/>
    </w:p>
    <w:p w14:paraId="1EC0FBB4">
      <w:pPr>
        <w:spacing w:line="400" w:lineRule="exact"/>
        <w:ind w:firstLine="420" w:firstLineChars="200"/>
        <w:rPr>
          <w:rFonts w:ascii="宋体" w:cs="宋体"/>
          <w:bCs/>
          <w:u w:val="single"/>
        </w:rPr>
      </w:pPr>
      <w:r>
        <w:rPr>
          <w:rFonts w:hint="eastAsia" w:ascii="宋体" w:cs="宋体"/>
          <w:bCs/>
          <w:u w:val="single"/>
        </w:rPr>
        <w:t>1.10.3 招标答疑纪要一经在广州交易集团有限公司（广州公共资源交易中心）网站发布，视作已发放给所有投标人。</w:t>
      </w:r>
      <w:bookmarkEnd w:id="131"/>
      <w:bookmarkEnd w:id="132"/>
      <w:bookmarkEnd w:id="133"/>
      <w:bookmarkStart w:id="134" w:name="_Toc22640"/>
      <w:bookmarkStart w:id="135" w:name="_Toc2020"/>
      <w:bookmarkStart w:id="136" w:name="_Toc23270"/>
    </w:p>
    <w:p w14:paraId="6C84DE90">
      <w:pPr>
        <w:spacing w:line="400" w:lineRule="exact"/>
        <w:ind w:firstLine="420" w:firstLineChars="200"/>
        <w:rPr>
          <w:rFonts w:ascii="宋体" w:cs="宋体"/>
          <w:bCs/>
          <w:u w:val="single"/>
        </w:rPr>
      </w:pPr>
      <w:r>
        <w:rPr>
          <w:rFonts w:hint="eastAsia" w:ascii="宋体" w:cs="宋体"/>
          <w:bCs/>
          <w:u w:val="single"/>
        </w:rPr>
        <w:t>1.10.4 招标答疑纪要为招标文件的一部分。投标人可在广州交易集团有限公司（广州公共资源交易中心）网站浏览、下载招标答疑纪要。</w:t>
      </w:r>
      <w:bookmarkEnd w:id="134"/>
      <w:bookmarkEnd w:id="135"/>
      <w:bookmarkEnd w:id="136"/>
      <w:bookmarkStart w:id="137" w:name="_Toc2639"/>
      <w:bookmarkStart w:id="138" w:name="_Toc8182"/>
      <w:bookmarkStart w:id="139" w:name="_Toc279"/>
    </w:p>
    <w:p w14:paraId="405B20AA">
      <w:pPr>
        <w:spacing w:line="400" w:lineRule="exact"/>
        <w:ind w:firstLine="420" w:firstLineChars="200"/>
        <w:rPr>
          <w:rFonts w:ascii="宋体" w:cs="宋体"/>
          <w:bCs/>
          <w:u w:val="single"/>
        </w:rPr>
      </w:pPr>
      <w:r>
        <w:rPr>
          <w:rFonts w:hint="eastAsia" w:ascii="宋体" w:cs="宋体"/>
          <w:bCs/>
          <w:u w:val="single"/>
        </w:rPr>
        <w:t>1.10.5 若招标答疑纪要与招标文件有矛盾时，以广州交易集团有限公司（广州公共资源交易中心）网站最后发布的答疑纪要为准。</w:t>
      </w:r>
      <w:bookmarkEnd w:id="137"/>
      <w:bookmarkEnd w:id="138"/>
      <w:bookmarkEnd w:id="139"/>
    </w:p>
    <w:p w14:paraId="0300F865">
      <w:pPr>
        <w:pStyle w:val="4"/>
        <w:rPr>
          <w:rFonts w:hint="eastAsia"/>
        </w:rPr>
      </w:pPr>
      <w:bookmarkStart w:id="140" w:name="_Toc87238902"/>
      <w:bookmarkStart w:id="141" w:name="_Toc16435"/>
      <w:r>
        <w:rPr>
          <w:rFonts w:hint="eastAsia"/>
        </w:rPr>
        <w:t>1.11 分包</w:t>
      </w:r>
      <w:bookmarkEnd w:id="119"/>
      <w:bookmarkEnd w:id="120"/>
      <w:bookmarkEnd w:id="121"/>
      <w:bookmarkEnd w:id="122"/>
      <w:bookmarkEnd w:id="123"/>
      <w:bookmarkEnd w:id="124"/>
      <w:bookmarkEnd w:id="140"/>
      <w:bookmarkEnd w:id="141"/>
    </w:p>
    <w:p w14:paraId="5745FDFA">
      <w:pPr>
        <w:spacing w:line="400" w:lineRule="exact"/>
        <w:ind w:firstLine="567" w:firstLineChars="270"/>
        <w:rPr>
          <w:rFonts w:hint="eastAsia" w:ascii="宋体" w:hAnsi="宋体" w:cs="宋体"/>
        </w:rPr>
      </w:pPr>
      <w:r>
        <w:rPr>
          <w:rFonts w:hint="eastAsia" w:ascii="宋体" w:hAnsi="宋体" w:cs="宋体"/>
        </w:rPr>
        <w:t>1.11.1 投标人须知前附表规定应当由分包人实施的非主体、非关键性工作，投标人应当按照第五章“发包人要求”的规定提供分包人侯选名单及其相应资料。</w:t>
      </w:r>
    </w:p>
    <w:p w14:paraId="332D3E02">
      <w:pPr>
        <w:spacing w:line="400" w:lineRule="exact"/>
        <w:ind w:firstLine="567" w:firstLineChars="270"/>
        <w:rPr>
          <w:rFonts w:hint="eastAsia" w:ascii="宋体" w:hAnsi="宋体" w:cs="宋体"/>
        </w:rPr>
      </w:pPr>
      <w:r>
        <w:rPr>
          <w:rFonts w:hint="eastAsia" w:ascii="宋体" w:hAnsi="宋体" w:cs="宋体"/>
        </w:rPr>
        <w:t>1.11.2 投标人拟在中标后将中标项目的部分非主体、非关键性工作进行分包的，应符合投标人须知前附表规定的分包内容、分包金额和资质要求等限制性条件。</w:t>
      </w:r>
    </w:p>
    <w:p w14:paraId="69B0A991">
      <w:pPr>
        <w:pStyle w:val="4"/>
        <w:rPr>
          <w:rFonts w:hint="eastAsia"/>
        </w:rPr>
      </w:pPr>
      <w:bookmarkStart w:id="142" w:name="_Toc30381"/>
      <w:bookmarkStart w:id="143" w:name="_Toc247527566"/>
      <w:bookmarkStart w:id="144" w:name="_Toc247513965"/>
      <w:bookmarkStart w:id="145" w:name="_Toc87238903"/>
      <w:bookmarkStart w:id="146" w:name="_Toc23219"/>
      <w:r>
        <w:rPr>
          <w:rFonts w:hint="eastAsia"/>
        </w:rPr>
        <w:t>1.12 偏离</w:t>
      </w:r>
      <w:bookmarkEnd w:id="142"/>
      <w:bookmarkEnd w:id="143"/>
      <w:bookmarkEnd w:id="144"/>
      <w:bookmarkEnd w:id="145"/>
      <w:bookmarkEnd w:id="146"/>
    </w:p>
    <w:p w14:paraId="39660D85">
      <w:pPr>
        <w:spacing w:line="400" w:lineRule="exact"/>
        <w:ind w:firstLine="359" w:firstLineChars="171"/>
        <w:rPr>
          <w:rFonts w:hint="eastAsia" w:ascii="宋体" w:hAnsi="宋体" w:cs="宋体"/>
        </w:rPr>
      </w:pPr>
      <w:r>
        <w:rPr>
          <w:rFonts w:hint="eastAsia" w:ascii="宋体" w:hAnsi="宋体" w:cs="宋体"/>
        </w:rPr>
        <w:t>投标人须知前附表允许投标文件偏离招标文件某些要求的，偏离应当符合招标文件规定的偏离范围和幅度。</w:t>
      </w:r>
    </w:p>
    <w:p w14:paraId="1B218C19">
      <w:pPr>
        <w:pStyle w:val="3"/>
      </w:pPr>
      <w:bookmarkStart w:id="147" w:name="_Toc247513966"/>
      <w:bookmarkStart w:id="148" w:name="_Toc152042318"/>
      <w:bookmarkStart w:id="149" w:name="_Toc247527567"/>
      <w:bookmarkStart w:id="150" w:name="_Toc152045542"/>
      <w:bookmarkStart w:id="151" w:name="_Toc144974510"/>
      <w:bookmarkStart w:id="152" w:name="_Toc5739"/>
      <w:bookmarkStart w:id="153" w:name="_Toc1073"/>
      <w:r>
        <w:rPr>
          <w:rFonts w:hint="eastAsia"/>
        </w:rPr>
        <w:t>2. 招标文件</w:t>
      </w:r>
      <w:bookmarkEnd w:id="147"/>
      <w:bookmarkEnd w:id="148"/>
      <w:bookmarkEnd w:id="149"/>
      <w:bookmarkEnd w:id="150"/>
      <w:bookmarkEnd w:id="151"/>
      <w:bookmarkEnd w:id="152"/>
      <w:bookmarkEnd w:id="153"/>
    </w:p>
    <w:p w14:paraId="71085A52">
      <w:pPr>
        <w:pStyle w:val="4"/>
        <w:rPr>
          <w:rFonts w:hint="eastAsia"/>
        </w:rPr>
      </w:pPr>
      <w:bookmarkStart w:id="154" w:name="_Toc30775"/>
      <w:bookmarkStart w:id="155" w:name="_Toc247513967"/>
      <w:bookmarkStart w:id="156" w:name="_Toc144974511"/>
      <w:bookmarkStart w:id="157" w:name="_Toc152042319"/>
      <w:bookmarkStart w:id="158" w:name="_Toc17993"/>
      <w:bookmarkStart w:id="159" w:name="_Toc247527568"/>
      <w:bookmarkStart w:id="160" w:name="_Toc87238905"/>
      <w:bookmarkStart w:id="161" w:name="_Toc152045543"/>
      <w:r>
        <w:rPr>
          <w:rFonts w:hint="eastAsia"/>
        </w:rPr>
        <w:t>2.1 招标文件的组成</w:t>
      </w:r>
      <w:bookmarkEnd w:id="154"/>
      <w:bookmarkEnd w:id="155"/>
      <w:bookmarkEnd w:id="156"/>
      <w:bookmarkEnd w:id="157"/>
      <w:bookmarkEnd w:id="158"/>
      <w:bookmarkEnd w:id="159"/>
      <w:bookmarkEnd w:id="160"/>
      <w:bookmarkEnd w:id="161"/>
    </w:p>
    <w:p w14:paraId="687DE151">
      <w:pPr>
        <w:spacing w:line="400" w:lineRule="exact"/>
        <w:ind w:firstLine="359" w:firstLineChars="171"/>
        <w:rPr>
          <w:rFonts w:hint="eastAsia" w:ascii="宋体" w:hAnsi="宋体" w:cs="宋体"/>
        </w:rPr>
      </w:pPr>
      <w:r>
        <w:rPr>
          <w:rFonts w:hint="eastAsia" w:ascii="宋体" w:hAnsi="宋体" w:cs="宋体"/>
        </w:rPr>
        <w:t>本招标文件包括：</w:t>
      </w:r>
    </w:p>
    <w:p w14:paraId="4039BF0F">
      <w:pPr>
        <w:spacing w:line="400" w:lineRule="exact"/>
        <w:ind w:firstLine="359" w:firstLineChars="171"/>
        <w:rPr>
          <w:rFonts w:hint="eastAsia" w:ascii="宋体" w:hAnsi="宋体" w:cs="宋体"/>
        </w:rPr>
      </w:pPr>
      <w:r>
        <w:rPr>
          <w:rFonts w:hint="eastAsia" w:ascii="宋体" w:hAnsi="宋体" w:cs="宋体"/>
        </w:rPr>
        <w:t>（1）招标公告</w:t>
      </w:r>
      <w:r>
        <w:rPr>
          <w:rFonts w:hint="eastAsia" w:ascii="新宋体" w:hAnsi="新宋体" w:eastAsia="新宋体" w:cs="新宋体"/>
          <w:strike/>
        </w:rPr>
        <w:t>（或投标邀请书）</w:t>
      </w:r>
      <w:r>
        <w:rPr>
          <w:rFonts w:hint="eastAsia" w:ascii="宋体" w:hAnsi="宋体" w:cs="宋体"/>
        </w:rPr>
        <w:t>；</w:t>
      </w:r>
    </w:p>
    <w:p w14:paraId="02638C1A">
      <w:pPr>
        <w:spacing w:line="400" w:lineRule="exact"/>
        <w:ind w:firstLine="359" w:firstLineChars="171"/>
        <w:rPr>
          <w:rFonts w:hint="eastAsia" w:ascii="宋体" w:hAnsi="宋体" w:cs="宋体"/>
        </w:rPr>
      </w:pPr>
      <w:r>
        <w:rPr>
          <w:rFonts w:hint="eastAsia" w:ascii="宋体" w:hAnsi="宋体" w:cs="宋体"/>
        </w:rPr>
        <w:t>（2）投标人须知；</w:t>
      </w:r>
    </w:p>
    <w:p w14:paraId="40027944">
      <w:pPr>
        <w:spacing w:line="400" w:lineRule="exact"/>
        <w:ind w:firstLine="359" w:firstLineChars="171"/>
        <w:rPr>
          <w:rFonts w:hint="eastAsia" w:ascii="宋体" w:hAnsi="宋体" w:cs="宋体"/>
        </w:rPr>
      </w:pPr>
      <w:r>
        <w:rPr>
          <w:rFonts w:hint="eastAsia" w:ascii="宋体" w:hAnsi="宋体" w:cs="宋体"/>
        </w:rPr>
        <w:t>（3）评标办法；</w:t>
      </w:r>
    </w:p>
    <w:p w14:paraId="39F30BE9">
      <w:pPr>
        <w:spacing w:line="400" w:lineRule="exact"/>
        <w:ind w:firstLine="359" w:firstLineChars="171"/>
        <w:rPr>
          <w:rFonts w:hint="eastAsia" w:ascii="宋体" w:hAnsi="宋体" w:cs="宋体"/>
        </w:rPr>
      </w:pPr>
      <w:r>
        <w:rPr>
          <w:rFonts w:hint="eastAsia" w:ascii="宋体" w:hAnsi="宋体" w:cs="宋体"/>
        </w:rPr>
        <w:t>（4）合同条款及格式（</w:t>
      </w:r>
      <w:r>
        <w:rPr>
          <w:rFonts w:hint="eastAsia" w:ascii="宋体" w:hAnsi="宋体" w:cs="宋体"/>
          <w:u w:val="single"/>
        </w:rPr>
        <w:t>另册）；</w:t>
      </w:r>
    </w:p>
    <w:p w14:paraId="3C1CAAD5">
      <w:pPr>
        <w:spacing w:line="400" w:lineRule="exact"/>
        <w:ind w:firstLine="359" w:firstLineChars="171"/>
        <w:rPr>
          <w:rFonts w:hint="eastAsia" w:ascii="宋体" w:hAnsi="宋体" w:cs="宋体"/>
        </w:rPr>
      </w:pPr>
      <w:r>
        <w:rPr>
          <w:rFonts w:hint="eastAsia" w:ascii="宋体" w:hAnsi="宋体" w:cs="宋体"/>
        </w:rPr>
        <w:t>（5）</w:t>
      </w:r>
      <w:r>
        <w:rPr>
          <w:rFonts w:hint="eastAsia" w:ascii="宋体" w:hAnsi="宋体" w:cs="宋体"/>
          <w:u w:val="single"/>
        </w:rPr>
        <w:t>招标人</w:t>
      </w:r>
      <w:r>
        <w:rPr>
          <w:rFonts w:hint="eastAsia" w:ascii="宋体" w:hAnsi="宋体" w:cs="宋体"/>
        </w:rPr>
        <w:t>要求；</w:t>
      </w:r>
    </w:p>
    <w:p w14:paraId="32D28845">
      <w:pPr>
        <w:spacing w:line="400" w:lineRule="exact"/>
        <w:ind w:firstLine="359" w:firstLineChars="171"/>
        <w:rPr>
          <w:rFonts w:hint="eastAsia" w:ascii="宋体" w:hAnsi="宋体" w:cs="宋体"/>
        </w:rPr>
      </w:pPr>
      <w:r>
        <w:rPr>
          <w:rFonts w:hint="eastAsia" w:ascii="宋体" w:hAnsi="宋体" w:cs="宋体"/>
        </w:rPr>
        <w:t>（6）</w:t>
      </w:r>
      <w:r>
        <w:rPr>
          <w:rFonts w:hint="eastAsia" w:ascii="宋体" w:hAnsi="宋体" w:cs="宋体"/>
          <w:u w:val="single"/>
        </w:rPr>
        <w:t>招标人</w:t>
      </w:r>
      <w:r>
        <w:rPr>
          <w:rFonts w:hint="eastAsia" w:ascii="宋体" w:hAnsi="宋体" w:cs="宋体"/>
        </w:rPr>
        <w:t>提供的资料和条件；</w:t>
      </w:r>
    </w:p>
    <w:p w14:paraId="51C27F34">
      <w:pPr>
        <w:spacing w:line="400" w:lineRule="exact"/>
        <w:ind w:firstLine="359" w:firstLineChars="171"/>
        <w:rPr>
          <w:rFonts w:hint="eastAsia" w:ascii="宋体" w:hAnsi="宋体" w:cs="宋体"/>
        </w:rPr>
      </w:pPr>
      <w:r>
        <w:rPr>
          <w:rFonts w:hint="eastAsia" w:ascii="宋体" w:hAnsi="宋体" w:cs="宋体"/>
        </w:rPr>
        <w:t>（7）投标文件格式；</w:t>
      </w:r>
    </w:p>
    <w:p w14:paraId="2D96DA50">
      <w:pPr>
        <w:spacing w:line="400" w:lineRule="exact"/>
        <w:ind w:firstLine="359" w:firstLineChars="171"/>
        <w:rPr>
          <w:rFonts w:hint="eastAsia" w:ascii="宋体" w:hAnsi="宋体" w:cs="宋体"/>
        </w:rPr>
      </w:pPr>
      <w:r>
        <w:rPr>
          <w:rFonts w:hint="eastAsia" w:ascii="宋体" w:hAnsi="宋体" w:cs="宋体"/>
        </w:rPr>
        <w:t>（8）投标人须知前附表规定的其他资料。</w:t>
      </w:r>
    </w:p>
    <w:p w14:paraId="0F420289">
      <w:pPr>
        <w:spacing w:line="400" w:lineRule="exact"/>
        <w:ind w:firstLine="420" w:firstLineChars="200"/>
        <w:rPr>
          <w:rFonts w:hint="eastAsia" w:ascii="宋体" w:hAnsi="宋体" w:cs="宋体"/>
        </w:rPr>
      </w:pPr>
      <w:r>
        <w:rPr>
          <w:rFonts w:hint="eastAsia" w:ascii="宋体" w:hAnsi="宋体" w:cs="宋体"/>
        </w:rPr>
        <w:t>根据本章第1.10款、第2.2款和第2.3款对招标文件所作的澄清、修改，构成招标文件的组成部分。</w:t>
      </w:r>
    </w:p>
    <w:p w14:paraId="72680294">
      <w:pPr>
        <w:pStyle w:val="3"/>
        <w:rPr>
          <w:rFonts w:hint="eastAsia" w:ascii="宋体" w:hAnsi="宋体" w:eastAsia="宋体" w:cs="宋体"/>
          <w:b w:val="0"/>
          <w:bCs w:val="0"/>
          <w:sz w:val="21"/>
          <w:szCs w:val="24"/>
        </w:rPr>
      </w:pPr>
      <w:bookmarkStart w:id="162" w:name="_Toc2441"/>
      <w:bookmarkStart w:id="163" w:name="_Toc16274"/>
      <w:r>
        <w:rPr>
          <w:rFonts w:hint="eastAsia" w:ascii="宋体" w:hAnsi="宋体" w:eastAsia="宋体" w:cs="宋体"/>
          <w:b w:val="0"/>
          <w:bCs w:val="0"/>
          <w:sz w:val="21"/>
          <w:szCs w:val="24"/>
        </w:rPr>
        <w:t>注：招标人应在技术条件（工程建设标准）中明确施工现场建筑垃圾源头减量的具体要求和建筑垃圾综合利用产品的使用要求。</w:t>
      </w:r>
      <w:bookmarkEnd w:id="162"/>
      <w:bookmarkEnd w:id="163"/>
    </w:p>
    <w:p w14:paraId="1B37EC8B">
      <w:pPr>
        <w:pStyle w:val="4"/>
        <w:rPr>
          <w:rFonts w:hint="eastAsia"/>
        </w:rPr>
      </w:pPr>
      <w:bookmarkStart w:id="164" w:name="_Toc247527569"/>
      <w:bookmarkStart w:id="165" w:name="_Toc247513968"/>
      <w:bookmarkStart w:id="166" w:name="_Toc30434"/>
      <w:bookmarkStart w:id="167" w:name="_Toc152045544"/>
      <w:bookmarkStart w:id="168" w:name="_Toc152042320"/>
      <w:bookmarkStart w:id="169" w:name="_Toc87238906"/>
      <w:bookmarkStart w:id="170" w:name="_Toc144974512"/>
      <w:bookmarkStart w:id="171" w:name="_Toc25400"/>
      <w:r>
        <w:rPr>
          <w:rFonts w:hint="eastAsia"/>
        </w:rPr>
        <w:t>2.2 招标文件的澄清</w:t>
      </w:r>
      <w:bookmarkEnd w:id="164"/>
      <w:bookmarkEnd w:id="165"/>
      <w:bookmarkEnd w:id="166"/>
      <w:bookmarkEnd w:id="167"/>
      <w:bookmarkEnd w:id="168"/>
      <w:bookmarkEnd w:id="169"/>
      <w:bookmarkEnd w:id="170"/>
      <w:bookmarkEnd w:id="171"/>
    </w:p>
    <w:p w14:paraId="4B7A3EE0">
      <w:pPr>
        <w:spacing w:line="400" w:lineRule="exact"/>
        <w:ind w:firstLine="420" w:firstLineChars="200"/>
        <w:rPr>
          <w:rFonts w:hint="eastAsia" w:ascii="宋体" w:hAnsi="宋体" w:cs="宋体"/>
        </w:rPr>
      </w:pPr>
      <w:r>
        <w:rPr>
          <w:rFonts w:hint="eastAsia" w:ascii="宋体" w:hAnsi="宋体" w:cs="宋体"/>
        </w:rPr>
        <w:t>2.2.1 投标人应仔细阅读和检查招标文件的全部内容。</w:t>
      </w:r>
      <w:r>
        <w:rPr>
          <w:rFonts w:hint="eastAsia" w:ascii="宋体" w:hAnsi="宋体" w:cs="宋体"/>
          <w:szCs w:val="21"/>
        </w:rPr>
        <w:t>如发现缺页或附件不全，应及时向招标人提出，以便补齐。</w:t>
      </w:r>
      <w:r>
        <w:rPr>
          <w:rFonts w:hint="eastAsia" w:ascii="宋体" w:hAnsi="宋体" w:cs="宋体"/>
        </w:rPr>
        <w:t>如有疑问，应在投标人须知前附表规定的时间前</w:t>
      </w:r>
      <w:r>
        <w:rPr>
          <w:rFonts w:hint="eastAsia" w:ascii="宋体" w:hAnsi="宋体" w:cs="宋体"/>
          <w:u w:val="single"/>
        </w:rPr>
        <w:t>通过广州交易集团有限公司（广州公共资源交易中心）网站进入提问区域将问题提交给招标人或招标代理</w:t>
      </w:r>
      <w:r>
        <w:rPr>
          <w:rFonts w:hint="eastAsia" w:ascii="宋体" w:hAnsi="宋体" w:cs="宋体"/>
        </w:rPr>
        <w:t>，要求招标人对招标文件予以澄清。</w:t>
      </w:r>
    </w:p>
    <w:p w14:paraId="2BCB01ED">
      <w:pPr>
        <w:spacing w:line="400" w:lineRule="exact"/>
        <w:ind w:firstLine="420" w:firstLineChars="200"/>
        <w:rPr>
          <w:rFonts w:hint="eastAsia" w:ascii="宋体" w:hAnsi="宋体" w:cs="宋体"/>
        </w:rPr>
      </w:pPr>
      <w:r>
        <w:rPr>
          <w:rFonts w:hint="eastAsia" w:ascii="宋体" w:hAnsi="宋体" w:cs="宋体"/>
        </w:rPr>
        <w:t>2.2.2 招标文件的澄清在</w:t>
      </w:r>
      <w:r>
        <w:rPr>
          <w:rFonts w:hint="eastAsia" w:ascii="宋体" w:hAnsi="宋体" w:cs="宋体"/>
          <w:u w:val="single"/>
        </w:rPr>
        <w:t>广州交易集团有限公司（广州公共资源交易中心）网站发布</w:t>
      </w:r>
      <w:r>
        <w:rPr>
          <w:rFonts w:hint="eastAsia" w:ascii="宋体" w:hAnsi="宋体" w:cs="宋体"/>
        </w:rPr>
        <w:t>发给所有投标人，但不指明澄清问题的来源。澄清发出的时间距投标人须知前附表规定的投标截止时间不足15天的，并且澄清内容影响投标文件编制的，将相应延长投标截止时间。</w:t>
      </w:r>
    </w:p>
    <w:p w14:paraId="26159FD1">
      <w:pPr>
        <w:spacing w:line="400" w:lineRule="exact"/>
        <w:ind w:firstLine="420" w:firstLineChars="200"/>
        <w:rPr>
          <w:rFonts w:hint="eastAsia" w:ascii="宋体" w:hAnsi="宋体" w:cs="宋体"/>
        </w:rPr>
      </w:pPr>
      <w:r>
        <w:rPr>
          <w:rFonts w:hint="eastAsia" w:ascii="宋体" w:hAnsi="宋体" w:cs="宋体"/>
        </w:rPr>
        <w:t xml:space="preserve">2.2.3 </w:t>
      </w:r>
      <w:r>
        <w:rPr>
          <w:rFonts w:hint="eastAsia" w:ascii="宋体" w:hAnsi="宋体" w:cs="宋体"/>
          <w:u w:val="single"/>
        </w:rPr>
        <w:t>招标文件澄清在交易平台网站通过项目答疑专区网上公开发布，发出即视作收到，以交易平台网站发布时间作为送达时间。无需投标人确认。投标人应自行关注，招标人不再一一通知</w:t>
      </w:r>
      <w:r>
        <w:rPr>
          <w:rFonts w:hint="eastAsia" w:ascii="宋体" w:hAnsi="宋体" w:cs="宋体"/>
        </w:rPr>
        <w:t>。</w:t>
      </w:r>
    </w:p>
    <w:p w14:paraId="26A0C9AD">
      <w:pPr>
        <w:pStyle w:val="4"/>
        <w:rPr>
          <w:rFonts w:hint="eastAsia"/>
        </w:rPr>
      </w:pPr>
      <w:bookmarkStart w:id="172" w:name="_Toc87238907"/>
      <w:bookmarkStart w:id="173" w:name="_Toc152045545"/>
      <w:bookmarkStart w:id="174" w:name="_Toc144974513"/>
      <w:bookmarkStart w:id="175" w:name="_Toc6494"/>
      <w:bookmarkStart w:id="176" w:name="_Toc247527570"/>
      <w:bookmarkStart w:id="177" w:name="_Toc152042321"/>
      <w:bookmarkStart w:id="178" w:name="_Toc247513969"/>
      <w:bookmarkStart w:id="179" w:name="_Toc2866"/>
      <w:r>
        <w:rPr>
          <w:rFonts w:hint="eastAsia"/>
        </w:rPr>
        <w:t>2.3 招标文件的修改</w:t>
      </w:r>
      <w:bookmarkEnd w:id="172"/>
      <w:bookmarkEnd w:id="173"/>
      <w:bookmarkEnd w:id="174"/>
      <w:bookmarkEnd w:id="175"/>
      <w:bookmarkEnd w:id="176"/>
      <w:bookmarkEnd w:id="177"/>
      <w:bookmarkEnd w:id="178"/>
      <w:bookmarkEnd w:id="179"/>
    </w:p>
    <w:p w14:paraId="0165C6E5">
      <w:pPr>
        <w:spacing w:line="400" w:lineRule="exact"/>
        <w:ind w:firstLine="420" w:firstLineChars="200"/>
        <w:rPr>
          <w:rFonts w:hint="eastAsia" w:ascii="宋体" w:hAnsi="宋体" w:cs="宋体"/>
        </w:rPr>
      </w:pPr>
      <w:r>
        <w:rPr>
          <w:rFonts w:hint="eastAsia" w:ascii="宋体" w:hAnsi="宋体" w:cs="宋体"/>
        </w:rPr>
        <w:t>2.3.1 招标人</w:t>
      </w:r>
      <w:r>
        <w:rPr>
          <w:rFonts w:hint="eastAsia" w:ascii="宋体" w:hAnsi="宋体" w:cs="宋体"/>
          <w:u w:val="single"/>
        </w:rPr>
        <w:t>在广州交易集团有限公司（广州公共资源交易中心）交易平台网站发布</w:t>
      </w:r>
      <w:r>
        <w:rPr>
          <w:rFonts w:hint="eastAsia" w:ascii="宋体" w:hAnsi="宋体" w:cs="宋体"/>
        </w:rPr>
        <w:t xml:space="preserve">形式修改招标文件。修改招标文件的时间距投标人须知前附表规定的投标截止时间不足15天的，并且澄清内容影响投标文件编制的，将相应延长投标截止时间。 </w:t>
      </w:r>
    </w:p>
    <w:p w14:paraId="388BF8E3">
      <w:pPr>
        <w:spacing w:line="400" w:lineRule="exact"/>
        <w:ind w:firstLine="420" w:firstLineChars="200"/>
        <w:rPr>
          <w:rFonts w:hint="eastAsia" w:ascii="宋体" w:hAnsi="宋体" w:cs="宋体"/>
        </w:rPr>
      </w:pPr>
      <w:r>
        <w:rPr>
          <w:rFonts w:hint="eastAsia" w:ascii="宋体" w:hAnsi="宋体" w:cs="宋体"/>
        </w:rPr>
        <w:t xml:space="preserve">2.3.2 </w:t>
      </w:r>
      <w:r>
        <w:rPr>
          <w:rFonts w:hint="eastAsia" w:ascii="宋体" w:hAnsi="宋体" w:cs="宋体"/>
          <w:u w:val="single"/>
        </w:rPr>
        <w:t>招标文件</w:t>
      </w:r>
      <w:r>
        <w:rPr>
          <w:rFonts w:hint="eastAsia" w:ascii="宋体" w:hAnsi="宋体" w:cs="宋体"/>
          <w:szCs w:val="21"/>
          <w:u w:val="single"/>
        </w:rPr>
        <w:t>修改</w:t>
      </w:r>
      <w:r>
        <w:rPr>
          <w:rFonts w:hint="eastAsia" w:ascii="宋体" w:hAnsi="宋体" w:cs="宋体"/>
          <w:u w:val="single"/>
        </w:rPr>
        <w:t>（或补充公告）一经在广州交易集团有限公司（广州公共资源交易中心）交易平台网站发布，视作已发放给所有投标人，以交易平台网站发布时间作为送达时间。无需投标人确认。投标人应自行关注，招标人不再一一通知</w:t>
      </w:r>
      <w:r>
        <w:rPr>
          <w:rFonts w:hint="eastAsia" w:ascii="宋体" w:hAnsi="宋体" w:cs="宋体"/>
        </w:rPr>
        <w:t>。</w:t>
      </w:r>
    </w:p>
    <w:p w14:paraId="6CD7F10F">
      <w:pPr>
        <w:spacing w:line="400" w:lineRule="exact"/>
        <w:ind w:firstLine="420" w:firstLineChars="200"/>
        <w:rPr>
          <w:rFonts w:hint="eastAsia" w:ascii="宋体" w:hAnsi="宋体" w:cs="宋体"/>
          <w:u w:val="single"/>
        </w:rPr>
      </w:pPr>
      <w:r>
        <w:rPr>
          <w:rFonts w:hint="eastAsia" w:ascii="宋体" w:hAnsi="宋体" w:cs="宋体"/>
          <w:u w:val="single"/>
        </w:rPr>
        <w:t>2.3.3招标文件的修改均以广州交易集团有限公司（广州公共资源交易中心）网站发布的内容为准。当招标文件的修改在同一内容的表述不一致时，以广州交易集团有限公司（广州公共资源交易中心）网站最后发布的内容为准。</w:t>
      </w:r>
    </w:p>
    <w:p w14:paraId="3347B487">
      <w:pPr>
        <w:spacing w:line="400" w:lineRule="exact"/>
        <w:ind w:firstLine="420" w:firstLineChars="200"/>
        <w:rPr>
          <w:rFonts w:hint="eastAsia" w:ascii="宋体" w:hAnsi="宋体" w:cs="宋体"/>
        </w:rPr>
      </w:pPr>
      <w:r>
        <w:rPr>
          <w:rFonts w:hint="eastAsia" w:ascii="宋体" w:hAnsi="宋体" w:cs="宋体"/>
          <w:szCs w:val="21"/>
          <w:u w:val="singl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14:paraId="60E55E0E">
      <w:pPr>
        <w:pStyle w:val="3"/>
      </w:pPr>
      <w:bookmarkStart w:id="180" w:name="_Toc152042322"/>
      <w:bookmarkStart w:id="181" w:name="_Toc152045546"/>
      <w:bookmarkStart w:id="182" w:name="_Toc22065"/>
      <w:bookmarkStart w:id="183" w:name="_Toc144974514"/>
      <w:bookmarkStart w:id="184" w:name="_Toc247527571"/>
      <w:bookmarkStart w:id="185" w:name="_Toc247513970"/>
      <w:bookmarkStart w:id="186" w:name="_Toc2660"/>
      <w:r>
        <w:rPr>
          <w:rFonts w:hint="eastAsia"/>
        </w:rPr>
        <w:t>3. 投标文件</w:t>
      </w:r>
      <w:bookmarkEnd w:id="180"/>
      <w:bookmarkEnd w:id="181"/>
      <w:bookmarkEnd w:id="182"/>
      <w:bookmarkEnd w:id="183"/>
      <w:bookmarkEnd w:id="184"/>
      <w:bookmarkEnd w:id="185"/>
      <w:bookmarkEnd w:id="186"/>
    </w:p>
    <w:p w14:paraId="5A563612">
      <w:pPr>
        <w:pStyle w:val="4"/>
        <w:rPr>
          <w:rFonts w:hint="eastAsia"/>
        </w:rPr>
      </w:pPr>
      <w:bookmarkStart w:id="187" w:name="_Toc247527572"/>
      <w:bookmarkStart w:id="188" w:name="_Toc144974515"/>
      <w:bookmarkStart w:id="189" w:name="_Toc152045547"/>
      <w:bookmarkStart w:id="190" w:name="_Toc21008"/>
      <w:bookmarkStart w:id="191" w:name="_Toc31065"/>
      <w:bookmarkStart w:id="192" w:name="_Toc87238909"/>
      <w:bookmarkStart w:id="193" w:name="_Toc152042323"/>
      <w:bookmarkStart w:id="194" w:name="_Toc247513971"/>
      <w:r>
        <w:rPr>
          <w:rFonts w:hint="eastAsia"/>
        </w:rPr>
        <w:t>3.1 投标文件的组成</w:t>
      </w:r>
      <w:bookmarkEnd w:id="187"/>
      <w:bookmarkEnd w:id="188"/>
      <w:bookmarkEnd w:id="189"/>
      <w:bookmarkEnd w:id="190"/>
      <w:bookmarkEnd w:id="191"/>
      <w:bookmarkEnd w:id="192"/>
      <w:bookmarkEnd w:id="193"/>
      <w:bookmarkEnd w:id="194"/>
    </w:p>
    <w:p w14:paraId="38653B76">
      <w:pPr>
        <w:spacing w:line="400" w:lineRule="exact"/>
        <w:ind w:firstLine="422" w:firstLineChars="200"/>
        <w:rPr>
          <w:rFonts w:hint="eastAsia" w:ascii="宋体" w:hAnsi="宋体"/>
          <w:b/>
          <w:szCs w:val="21"/>
          <w:u w:val="single"/>
        </w:rPr>
      </w:pPr>
      <w:r>
        <w:rPr>
          <w:rFonts w:hint="eastAsia" w:ascii="宋体" w:hAnsi="宋体"/>
          <w:b/>
          <w:szCs w:val="21"/>
          <w:u w:val="single"/>
        </w:rPr>
        <w:t>投标文件由资格审查文件、工程总承包实施方案投标文件两部分组成。</w:t>
      </w:r>
    </w:p>
    <w:p w14:paraId="1EA6FF6D">
      <w:pPr>
        <w:spacing w:line="400" w:lineRule="exact"/>
        <w:ind w:firstLine="422" w:firstLineChars="200"/>
        <w:rPr>
          <w:rFonts w:hint="eastAsia" w:ascii="宋体" w:hAnsi="宋体"/>
          <w:b/>
          <w:u w:val="single"/>
        </w:rPr>
      </w:pPr>
      <w:r>
        <w:rPr>
          <w:rFonts w:hint="eastAsia" w:ascii="宋体" w:hAnsi="宋体"/>
          <w:b/>
          <w:u w:val="single"/>
        </w:rPr>
        <w:t>3.1.1 资格审查文件：</w:t>
      </w:r>
    </w:p>
    <w:p w14:paraId="07A1BF1C">
      <w:pPr>
        <w:spacing w:line="400" w:lineRule="exact"/>
        <w:ind w:firstLine="420" w:firstLineChars="200"/>
        <w:rPr>
          <w:rFonts w:hint="eastAsia" w:ascii="宋体" w:hAnsi="宋体"/>
          <w:u w:val="single"/>
        </w:rPr>
      </w:pPr>
      <w:r>
        <w:rPr>
          <w:rFonts w:hint="eastAsia" w:ascii="宋体" w:hAnsi="宋体"/>
          <w:u w:val="single"/>
        </w:rPr>
        <w:t>包括但不限于下列内容：</w:t>
      </w:r>
    </w:p>
    <w:p w14:paraId="632D45B9">
      <w:pPr>
        <w:spacing w:line="400" w:lineRule="exact"/>
        <w:ind w:firstLine="420" w:firstLineChars="200"/>
        <w:rPr>
          <w:rFonts w:hint="eastAsia" w:ascii="宋体" w:hAnsi="宋体"/>
          <w:u w:val="single"/>
        </w:rPr>
      </w:pPr>
      <w:r>
        <w:rPr>
          <w:rFonts w:hint="eastAsia" w:ascii="宋体" w:hAnsi="宋体"/>
          <w:u w:val="single"/>
        </w:rPr>
        <w:t>（1）封面</w:t>
      </w:r>
    </w:p>
    <w:p w14:paraId="5AD8BF05">
      <w:pPr>
        <w:spacing w:line="400" w:lineRule="exact"/>
        <w:ind w:firstLine="420" w:firstLineChars="200"/>
        <w:rPr>
          <w:rFonts w:hint="eastAsia" w:ascii="宋体" w:hAnsi="宋体" w:cs="宋体"/>
          <w:u w:val="single"/>
        </w:rPr>
      </w:pPr>
      <w:r>
        <w:rPr>
          <w:rFonts w:hint="eastAsia" w:ascii="宋体" w:hAnsi="宋体" w:cs="宋体"/>
          <w:u w:val="single"/>
        </w:rPr>
        <w:t>（2）目录</w:t>
      </w:r>
    </w:p>
    <w:p w14:paraId="48250379">
      <w:pPr>
        <w:spacing w:line="400" w:lineRule="exact"/>
        <w:ind w:firstLine="420" w:firstLineChars="200"/>
        <w:rPr>
          <w:rFonts w:hint="eastAsia" w:ascii="宋体" w:hAnsi="宋体" w:cs="宋体"/>
          <w:u w:val="single"/>
        </w:rPr>
      </w:pPr>
      <w:r>
        <w:rPr>
          <w:rFonts w:hint="eastAsia" w:ascii="宋体" w:hAnsi="宋体" w:cs="宋体"/>
          <w:u w:val="single"/>
        </w:rPr>
        <w:t>（3）法定代表人证明书，如投标文件为委托代理人签署应同时附上法定代表人证明书和法定代表人授权书（联合体投标的，由联合体主办方出具）。</w:t>
      </w:r>
    </w:p>
    <w:p w14:paraId="4F031EEF">
      <w:pPr>
        <w:spacing w:line="400" w:lineRule="exact"/>
        <w:ind w:firstLine="420" w:firstLineChars="200"/>
        <w:rPr>
          <w:rFonts w:hint="eastAsia" w:ascii="宋体" w:hAnsi="宋体" w:cs="宋体"/>
          <w:u w:val="single"/>
        </w:rPr>
      </w:pPr>
      <w:r>
        <w:rPr>
          <w:rFonts w:hint="eastAsia" w:ascii="宋体" w:hAnsi="宋体" w:cs="宋体"/>
          <w:u w:val="single"/>
        </w:rPr>
        <w:t>（4）企业营业执照（联合体投标的，联合体各方均出具）</w:t>
      </w:r>
    </w:p>
    <w:p w14:paraId="45C698D5">
      <w:pPr>
        <w:spacing w:line="400" w:lineRule="exact"/>
        <w:ind w:firstLine="420" w:firstLineChars="200"/>
        <w:rPr>
          <w:rFonts w:hint="eastAsia" w:ascii="宋体" w:hAnsi="宋体" w:cs="宋体"/>
          <w:u w:val="single"/>
        </w:rPr>
      </w:pPr>
      <w:r>
        <w:rPr>
          <w:rFonts w:hint="eastAsia" w:ascii="宋体" w:hAnsi="宋体" w:cs="宋体"/>
          <w:u w:val="single"/>
        </w:rPr>
        <w:t>（5）企业资质证书（联合体投标的，联合体各方均出具）</w:t>
      </w:r>
    </w:p>
    <w:p w14:paraId="6EE1ED55">
      <w:pPr>
        <w:spacing w:line="400" w:lineRule="exact"/>
        <w:ind w:firstLine="420" w:firstLineChars="200"/>
        <w:rPr>
          <w:rFonts w:hint="eastAsia" w:ascii="宋体" w:hAnsi="宋体" w:cs="宋体"/>
          <w:u w:val="single"/>
        </w:rPr>
      </w:pPr>
      <w:r>
        <w:rPr>
          <w:rFonts w:hint="eastAsia" w:ascii="宋体" w:hAnsi="宋体" w:cs="宋体"/>
          <w:u w:val="single"/>
        </w:rPr>
        <w:t>（6）安全生产许可证（联合体投标的，由联合体</w:t>
      </w:r>
      <w:r>
        <w:rPr>
          <w:rFonts w:hint="eastAsia" w:ascii="宋体" w:hAnsi="宋体"/>
          <w:szCs w:val="21"/>
          <w:u w:val="single"/>
        </w:rPr>
        <w:t>承接施工任务</w:t>
      </w:r>
      <w:r>
        <w:rPr>
          <w:rFonts w:hint="eastAsia" w:ascii="宋体" w:hAnsi="宋体" w:cs="宋体"/>
          <w:bCs/>
          <w:szCs w:val="21"/>
          <w:u w:val="single"/>
        </w:rPr>
        <w:t>方</w:t>
      </w:r>
      <w:r>
        <w:rPr>
          <w:rFonts w:hint="eastAsia" w:ascii="宋体" w:hAnsi="宋体" w:cs="宋体"/>
          <w:u w:val="single"/>
        </w:rPr>
        <w:t>出具）</w:t>
      </w:r>
    </w:p>
    <w:p w14:paraId="6C5ABA6E">
      <w:pPr>
        <w:spacing w:line="400" w:lineRule="exact"/>
        <w:ind w:firstLine="420" w:firstLineChars="200"/>
        <w:rPr>
          <w:rFonts w:hint="eastAsia" w:ascii="宋体" w:hAnsi="宋体" w:cs="宋体"/>
          <w:u w:val="single"/>
        </w:rPr>
      </w:pPr>
      <w:r>
        <w:rPr>
          <w:rFonts w:hint="eastAsia" w:ascii="宋体" w:hAnsi="宋体" w:cs="宋体"/>
          <w:u w:val="single"/>
        </w:rPr>
        <w:t>（7）项目负责人（兼施工负责人）的建造师电子注册证书，有效期内的安全</w:t>
      </w:r>
      <w:r>
        <w:rPr>
          <w:rFonts w:hint="eastAsia" w:ascii="宋体" w:hAnsi="宋体" w:cs="TimesNewRomanPSMT"/>
          <w:kern w:val="0"/>
          <w:szCs w:val="21"/>
          <w:u w:val="single"/>
        </w:rPr>
        <w:t>生产</w:t>
      </w:r>
      <w:r>
        <w:rPr>
          <w:rFonts w:hint="eastAsia" w:ascii="宋体" w:hAnsi="宋体" w:cs="宋体"/>
          <w:u w:val="single"/>
        </w:rPr>
        <w:t>考核合格证（B类），或建筑施工企业专职安全生产管理人员安全生产考核合格证书（联合体投标的，由联合体主办方出具）</w:t>
      </w:r>
    </w:p>
    <w:p w14:paraId="6FAF052B">
      <w:pPr>
        <w:spacing w:line="400" w:lineRule="exact"/>
        <w:ind w:left="210" w:leftChars="100" w:firstLine="735" w:firstLineChars="350"/>
        <w:rPr>
          <w:rFonts w:hint="eastAsia" w:ascii="宋体" w:hAnsi="宋体" w:cs="TimesNewRomanPSMT"/>
          <w:kern w:val="0"/>
          <w:szCs w:val="21"/>
          <w:u w:val="single"/>
        </w:rPr>
      </w:pPr>
      <w:r>
        <w:rPr>
          <w:rFonts w:hint="eastAsia" w:ascii="宋体" w:hAnsi="宋体" w:cs="TimesNewRomanPSMT"/>
          <w:kern w:val="0"/>
          <w:szCs w:val="21"/>
          <w:u w:val="single"/>
        </w:rPr>
        <w:t>设计负责人的相关证书（联合体投标的，由</w:t>
      </w:r>
      <w:r>
        <w:rPr>
          <w:rFonts w:hint="eastAsia" w:ascii="宋体" w:hAnsi="宋体" w:cs="宋体"/>
          <w:u w:val="single"/>
        </w:rPr>
        <w:t>联合体</w:t>
      </w:r>
      <w:r>
        <w:rPr>
          <w:rFonts w:hint="eastAsia" w:ascii="宋体" w:hAnsi="宋体"/>
          <w:szCs w:val="21"/>
          <w:u w:val="single"/>
        </w:rPr>
        <w:t>承接</w:t>
      </w:r>
      <w:r>
        <w:rPr>
          <w:rFonts w:hint="eastAsia" w:ascii="宋体" w:hAnsi="宋体"/>
          <w:u w:val="single"/>
        </w:rPr>
        <w:t>设计任务方</w:t>
      </w:r>
      <w:r>
        <w:rPr>
          <w:rFonts w:hint="eastAsia" w:ascii="宋体" w:hAnsi="宋体" w:cs="TimesNewRomanPSMT"/>
          <w:kern w:val="0"/>
          <w:szCs w:val="21"/>
          <w:u w:val="single"/>
        </w:rPr>
        <w:t>出具）</w:t>
      </w:r>
    </w:p>
    <w:p w14:paraId="28664287">
      <w:pPr>
        <w:spacing w:line="400" w:lineRule="exact"/>
        <w:ind w:left="210" w:leftChars="100" w:firstLine="735" w:firstLineChars="350"/>
        <w:rPr>
          <w:rFonts w:hint="eastAsia" w:ascii="宋体" w:hAnsi="宋体" w:cs="TimesNewRomanPSMT"/>
          <w:kern w:val="0"/>
          <w:szCs w:val="21"/>
          <w:u w:val="single"/>
        </w:rPr>
      </w:pPr>
      <w:r>
        <w:rPr>
          <w:rFonts w:hint="eastAsia" w:ascii="宋体" w:hAnsi="宋体" w:cs="TimesNewRomanPSMT"/>
          <w:kern w:val="0"/>
          <w:szCs w:val="21"/>
          <w:u w:val="single"/>
        </w:rPr>
        <w:t>技术负责人的职称证书（联合体投标的，由联合体主办方出具）</w:t>
      </w:r>
    </w:p>
    <w:p w14:paraId="7612EAEA">
      <w:pPr>
        <w:spacing w:line="400" w:lineRule="exact"/>
        <w:ind w:firstLine="420" w:firstLineChars="200"/>
        <w:rPr>
          <w:rFonts w:hint="eastAsia" w:ascii="宋体" w:hAnsi="宋体" w:cs="TimesNewRomanPSMT"/>
          <w:kern w:val="0"/>
          <w:szCs w:val="21"/>
          <w:u w:val="single"/>
        </w:rPr>
      </w:pPr>
      <w:r>
        <w:rPr>
          <w:rFonts w:hint="eastAsia" w:ascii="宋体" w:hAnsi="宋体"/>
          <w:u w:val="single"/>
        </w:rPr>
        <w:t>（8</w:t>
      </w:r>
      <w:r>
        <w:rPr>
          <w:rFonts w:hint="eastAsia" w:ascii="宋体" w:hAnsi="宋体" w:cs="TimesNewRomanPSMT"/>
          <w:kern w:val="0"/>
          <w:szCs w:val="21"/>
          <w:u w:val="single"/>
        </w:rPr>
        <w:t>）专职安全员的有效期内的安全生产考核合格证（C类），或建筑施工企业专职安全生产管理人员安全生产考核合格证书（C3类）。项目负责人与安全员不为同一人（联合体投标的，由联合体主办方出具）</w:t>
      </w:r>
    </w:p>
    <w:p w14:paraId="4ECB03D9">
      <w:pPr>
        <w:spacing w:line="400" w:lineRule="exact"/>
        <w:ind w:firstLine="420" w:firstLineChars="200"/>
        <w:rPr>
          <w:rFonts w:hint="eastAsia" w:ascii="宋体" w:hAnsi="宋体"/>
          <w:u w:val="single"/>
        </w:rPr>
      </w:pPr>
      <w:r>
        <w:rPr>
          <w:rFonts w:hint="eastAsia" w:ascii="宋体" w:hAnsi="宋体"/>
          <w:u w:val="single"/>
        </w:rPr>
        <w:t>（9）投标人按照规定的格式及内容要求签署的《投标人声明》（格式见招标公告附件）</w:t>
      </w:r>
    </w:p>
    <w:p w14:paraId="5D5F8AF3">
      <w:pPr>
        <w:spacing w:line="400" w:lineRule="exact"/>
        <w:ind w:firstLine="420" w:firstLineChars="200"/>
        <w:rPr>
          <w:rFonts w:hint="eastAsia" w:ascii="宋体" w:hAnsi="宋体"/>
          <w:u w:val="single"/>
        </w:rPr>
      </w:pPr>
      <w:r>
        <w:rPr>
          <w:rFonts w:hint="eastAsia" w:ascii="宋体" w:hAnsi="宋体"/>
          <w:u w:val="single"/>
        </w:rPr>
        <w:t>（10）列明主办</w:t>
      </w:r>
      <w:r>
        <w:rPr>
          <w:rFonts w:hint="eastAsia" w:ascii="宋体" w:hAnsi="宋体" w:cs="宋体"/>
          <w:u w:val="single"/>
        </w:rPr>
        <w:t>单位</w:t>
      </w:r>
      <w:r>
        <w:rPr>
          <w:rFonts w:hint="eastAsia" w:ascii="宋体" w:hAnsi="宋体"/>
          <w:u w:val="single"/>
        </w:rPr>
        <w:t>的联合体工作协议（联合体投标时需递交，格式参考招标公告附件）</w:t>
      </w:r>
    </w:p>
    <w:p w14:paraId="3562746E">
      <w:pPr>
        <w:spacing w:line="400" w:lineRule="exact"/>
        <w:ind w:firstLine="420" w:firstLineChars="200"/>
        <w:rPr>
          <w:rFonts w:hint="eastAsia" w:ascii="宋体" w:hAnsi="宋体"/>
          <w:u w:val="single"/>
        </w:rPr>
      </w:pPr>
      <w:r>
        <w:rPr>
          <w:rFonts w:hint="eastAsia" w:ascii="宋体" w:hAnsi="宋体"/>
          <w:u w:val="single"/>
        </w:rPr>
        <w:t>（11）</w:t>
      </w:r>
      <w:r>
        <w:rPr>
          <w:rFonts w:ascii="宋体" w:hAnsi="宋体"/>
          <w:u w:val="single"/>
        </w:rPr>
        <w:t>资格审查前</w:t>
      </w:r>
      <w:r>
        <w:rPr>
          <w:rFonts w:ascii="宋体" w:hAnsi="宋体" w:cs="宋体"/>
          <w:u w:val="single"/>
        </w:rPr>
        <w:t>，</w:t>
      </w:r>
      <w:r>
        <w:rPr>
          <w:rFonts w:hint="eastAsia" w:ascii="宋体" w:hAnsi="宋体" w:cs="宋体"/>
          <w:u w:val="single"/>
        </w:rPr>
        <w:t>投标人（若为联合体投标，由联合体各方提供）在广州市住建行业信用管理平台建立企业信用档案</w:t>
      </w:r>
      <w:r>
        <w:rPr>
          <w:rFonts w:hint="eastAsia" w:ascii="宋体" w:hAnsi="宋体"/>
          <w:u w:val="single"/>
        </w:rPr>
        <w:t>，且拟担任本项目的项目负责人（兼施工负责人）、设计负责人、专职安全员是本企业信用档案中的在册人员（联合体投标的，信用档案和人员在册情况为联合体协议分工对应广州市住建行业信用管理平台内信用档案）</w:t>
      </w:r>
    </w:p>
    <w:p w14:paraId="1D1965DF">
      <w:pPr>
        <w:spacing w:line="400" w:lineRule="exact"/>
        <w:ind w:firstLine="420" w:firstLineChars="200"/>
        <w:rPr>
          <w:rFonts w:hint="eastAsia" w:ascii="宋体" w:hAnsi="宋体"/>
          <w:u w:val="single"/>
        </w:rPr>
      </w:pPr>
      <w:r>
        <w:rPr>
          <w:rFonts w:hint="eastAsia" w:ascii="宋体" w:hAnsi="宋体"/>
          <w:u w:val="single"/>
        </w:rPr>
        <w:t>（12）投标人（含联合体成员）未被列入拖欠农民工工资失信联合惩戒对象名单和失信被执行人。</w:t>
      </w:r>
    </w:p>
    <w:p w14:paraId="7265E18B">
      <w:pPr>
        <w:spacing w:line="400" w:lineRule="exact"/>
        <w:ind w:firstLine="420" w:firstLineChars="200"/>
        <w:rPr>
          <w:rFonts w:hint="eastAsia" w:ascii="宋体" w:hAnsi="宋体"/>
          <w:u w:val="single"/>
        </w:rPr>
      </w:pPr>
      <w:r>
        <w:rPr>
          <w:rFonts w:hint="eastAsia" w:ascii="宋体" w:hAnsi="宋体"/>
          <w:u w:val="single"/>
        </w:rPr>
        <w:t>（13）投标人认为应该提供的其他资料。</w:t>
      </w:r>
    </w:p>
    <w:p w14:paraId="498A80EA">
      <w:pPr>
        <w:spacing w:line="400" w:lineRule="exact"/>
        <w:ind w:firstLine="632" w:firstLineChars="300"/>
        <w:rPr>
          <w:rFonts w:hint="eastAsia" w:ascii="宋体" w:hAnsi="宋体" w:cs="宋体"/>
          <w:b/>
          <w:szCs w:val="21"/>
          <w:u w:val="single"/>
        </w:rPr>
      </w:pPr>
      <w:r>
        <w:rPr>
          <w:rFonts w:hint="eastAsia" w:ascii="宋体" w:hAnsi="宋体" w:cs="宋体"/>
          <w:b/>
          <w:szCs w:val="21"/>
          <w:u w:val="single"/>
        </w:rPr>
        <w:t>3.1.2 工程总承包实施方案投标文件：</w:t>
      </w:r>
    </w:p>
    <w:p w14:paraId="61806EBE">
      <w:pPr>
        <w:spacing w:line="400" w:lineRule="exact"/>
        <w:ind w:firstLine="630" w:firstLineChars="300"/>
        <w:rPr>
          <w:rFonts w:hint="eastAsia" w:ascii="宋体" w:hAnsi="宋体"/>
          <w:u w:val="single"/>
        </w:rPr>
      </w:pPr>
      <w:r>
        <w:rPr>
          <w:rFonts w:hint="eastAsia" w:ascii="宋体" w:hAnsi="宋体"/>
          <w:u w:val="single"/>
        </w:rPr>
        <w:t>包括但不限于下列内容：</w:t>
      </w:r>
    </w:p>
    <w:p w14:paraId="172551C8">
      <w:pPr>
        <w:spacing w:line="400" w:lineRule="exact"/>
        <w:ind w:firstLine="420" w:firstLineChars="200"/>
        <w:rPr>
          <w:rFonts w:hint="eastAsia" w:ascii="宋体" w:hAnsi="宋体"/>
          <w:u w:val="single"/>
        </w:rPr>
      </w:pPr>
      <w:r>
        <w:rPr>
          <w:rFonts w:hint="eastAsia" w:ascii="宋体" w:hAnsi="宋体"/>
          <w:u w:val="single"/>
        </w:rPr>
        <w:t>（1）封面</w:t>
      </w:r>
    </w:p>
    <w:p w14:paraId="0DBF2892">
      <w:pPr>
        <w:spacing w:line="400" w:lineRule="exact"/>
        <w:ind w:firstLine="420" w:firstLineChars="200"/>
        <w:rPr>
          <w:rFonts w:hint="eastAsia" w:ascii="宋体" w:hAnsi="宋体"/>
          <w:u w:val="single"/>
        </w:rPr>
      </w:pPr>
      <w:r>
        <w:rPr>
          <w:rFonts w:hint="eastAsia" w:ascii="宋体" w:hAnsi="宋体"/>
          <w:u w:val="single"/>
        </w:rPr>
        <w:t>（2）目录</w:t>
      </w:r>
    </w:p>
    <w:p w14:paraId="79842461">
      <w:pPr>
        <w:spacing w:line="400" w:lineRule="exact"/>
        <w:ind w:firstLine="420" w:firstLineChars="200"/>
        <w:rPr>
          <w:rFonts w:hint="eastAsia" w:ascii="宋体" w:hAnsi="宋体"/>
          <w:u w:val="single"/>
        </w:rPr>
      </w:pPr>
      <w:r>
        <w:rPr>
          <w:rFonts w:hint="eastAsia" w:ascii="宋体" w:hAnsi="宋体"/>
          <w:u w:val="single"/>
        </w:rPr>
        <w:t>（3）投标书、投标承诺函</w:t>
      </w:r>
    </w:p>
    <w:p w14:paraId="5D74980B">
      <w:pPr>
        <w:spacing w:line="400" w:lineRule="exact"/>
        <w:ind w:firstLine="420" w:firstLineChars="200"/>
        <w:rPr>
          <w:rFonts w:hint="eastAsia" w:ascii="宋体" w:hAnsi="宋体"/>
          <w:u w:val="single"/>
        </w:rPr>
      </w:pPr>
      <w:r>
        <w:rPr>
          <w:rFonts w:hint="eastAsia" w:ascii="宋体" w:hAnsi="宋体"/>
          <w:u w:val="single"/>
        </w:rPr>
        <w:t>（4）工程总承包实施方案</w:t>
      </w:r>
    </w:p>
    <w:p w14:paraId="5CF9D31C">
      <w:pPr>
        <w:spacing w:line="400" w:lineRule="exact"/>
        <w:ind w:firstLine="420" w:firstLineChars="200"/>
        <w:rPr>
          <w:rFonts w:hint="eastAsia" w:ascii="宋体" w:hAnsi="宋体"/>
          <w:u w:val="single"/>
        </w:rPr>
      </w:pPr>
      <w:r>
        <w:rPr>
          <w:rFonts w:hint="eastAsia" w:ascii="宋体" w:hAnsi="宋体"/>
          <w:u w:val="single"/>
        </w:rPr>
        <w:t>（4.1）投标人资信情况</w:t>
      </w:r>
    </w:p>
    <w:p w14:paraId="7724AF56">
      <w:pPr>
        <w:spacing w:line="400" w:lineRule="exact"/>
        <w:ind w:firstLine="420" w:firstLineChars="200"/>
        <w:rPr>
          <w:rFonts w:hint="eastAsia" w:ascii="宋体" w:hAnsi="宋体"/>
          <w:u w:val="single"/>
        </w:rPr>
      </w:pPr>
      <w:r>
        <w:rPr>
          <w:rFonts w:hint="eastAsia" w:ascii="宋体" w:hAnsi="宋体"/>
          <w:u w:val="single"/>
        </w:rPr>
        <w:t>（4.2）工程实施方案</w:t>
      </w:r>
    </w:p>
    <w:p w14:paraId="55677219">
      <w:pPr>
        <w:spacing w:line="400" w:lineRule="exact"/>
        <w:ind w:firstLine="420" w:firstLineChars="200"/>
        <w:rPr>
          <w:rFonts w:hint="eastAsia" w:ascii="宋体" w:hAnsi="宋体"/>
          <w:u w:val="single"/>
        </w:rPr>
      </w:pPr>
      <w:r>
        <w:rPr>
          <w:rFonts w:hint="eastAsia" w:ascii="宋体" w:hAnsi="宋体"/>
          <w:u w:val="single"/>
        </w:rPr>
        <w:t>（5）按照招标文件要求填写的《参与编制投标文件人员名单》</w:t>
      </w:r>
    </w:p>
    <w:p w14:paraId="7C910CA9">
      <w:pPr>
        <w:spacing w:line="400" w:lineRule="exact"/>
        <w:ind w:firstLine="420" w:firstLineChars="200"/>
        <w:rPr>
          <w:rFonts w:hint="eastAsia" w:ascii="宋体" w:hAnsi="宋体"/>
          <w:u w:val="single"/>
        </w:rPr>
      </w:pPr>
      <w:r>
        <w:rPr>
          <w:rFonts w:hint="eastAsia" w:ascii="宋体" w:hAnsi="宋体"/>
          <w:u w:val="single"/>
        </w:rPr>
        <w:t>（6）投标人认为应该提供的其他资料</w:t>
      </w:r>
    </w:p>
    <w:p w14:paraId="639F9898">
      <w:pPr>
        <w:spacing w:line="400" w:lineRule="exact"/>
        <w:ind w:firstLine="420" w:firstLineChars="200"/>
        <w:rPr>
          <w:rFonts w:hint="eastAsia" w:ascii="宋体" w:hAnsi="宋体"/>
          <w:u w:val="single"/>
        </w:rPr>
      </w:pPr>
      <w:r>
        <w:rPr>
          <w:rFonts w:hint="eastAsia" w:ascii="宋体" w:hAnsi="宋体"/>
          <w:u w:val="single"/>
        </w:rPr>
        <w:t>（7）投标人应按照招标人提出的施工现场建筑垃圾源头减量的具体要求以及建筑垃圾综合利用产品的使用要求提供相应措施。</w:t>
      </w:r>
    </w:p>
    <w:p w14:paraId="7CADD9F4">
      <w:pPr>
        <w:pStyle w:val="4"/>
        <w:rPr>
          <w:rFonts w:hint="eastAsia"/>
        </w:rPr>
      </w:pPr>
      <w:bookmarkStart w:id="195" w:name="_Toc23715"/>
      <w:bookmarkStart w:id="196" w:name="_Toc247513972"/>
      <w:bookmarkStart w:id="197" w:name="_Toc247527573"/>
      <w:bookmarkStart w:id="198" w:name="_Toc152045548"/>
      <w:bookmarkStart w:id="199" w:name="_Toc87238910"/>
      <w:bookmarkStart w:id="200" w:name="_Toc32322"/>
      <w:bookmarkStart w:id="201" w:name="_Toc144974516"/>
      <w:bookmarkStart w:id="202" w:name="_Toc152042324"/>
      <w:r>
        <w:rPr>
          <w:rFonts w:hint="eastAsia"/>
        </w:rPr>
        <w:t>3.2 投标报价</w:t>
      </w:r>
      <w:bookmarkEnd w:id="195"/>
      <w:bookmarkEnd w:id="196"/>
      <w:bookmarkEnd w:id="197"/>
      <w:bookmarkEnd w:id="198"/>
      <w:bookmarkEnd w:id="199"/>
      <w:bookmarkEnd w:id="200"/>
      <w:bookmarkEnd w:id="201"/>
      <w:bookmarkEnd w:id="202"/>
    </w:p>
    <w:p w14:paraId="348F6492">
      <w:pPr>
        <w:spacing w:line="400" w:lineRule="exact"/>
        <w:ind w:firstLine="420" w:firstLineChars="200"/>
        <w:rPr>
          <w:rFonts w:hint="eastAsia" w:ascii="宋体" w:hAnsi="宋体" w:cs="宋体"/>
        </w:rPr>
      </w:pPr>
      <w:r>
        <w:rPr>
          <w:rFonts w:hint="eastAsia" w:ascii="宋体" w:hAnsi="宋体" w:cs="宋体"/>
        </w:rPr>
        <w:t>3.2.1 投标人应按第七章“投标文件格式”的要求填写价格清单。</w:t>
      </w:r>
    </w:p>
    <w:p w14:paraId="7C12037C">
      <w:pPr>
        <w:spacing w:line="440" w:lineRule="exact"/>
        <w:ind w:firstLine="420" w:firstLineChars="200"/>
        <w:rPr>
          <w:rFonts w:hint="eastAsia" w:ascii="宋体" w:hAnsi="宋体" w:cs="宋体"/>
          <w:szCs w:val="21"/>
        </w:rPr>
      </w:pPr>
      <w:r>
        <w:rPr>
          <w:rFonts w:hint="eastAsia" w:ascii="宋体" w:hAnsi="宋体" w:cs="宋体"/>
        </w:rPr>
        <w:t xml:space="preserve">3.2.2 </w:t>
      </w:r>
      <w:r>
        <w:rPr>
          <w:rFonts w:hint="eastAsia" w:ascii="宋体" w:hAnsi="宋体" w:cs="宋体"/>
          <w:szCs w:val="21"/>
        </w:rPr>
        <w:t>投标人应充分了解施工场地的位置、周边环境、道路、装卸、保管、安装限制以及影响投标报价的其他要素。投标人根据投标设计，结合市场情况进行投标报价。</w:t>
      </w:r>
    </w:p>
    <w:p w14:paraId="5A1CB311">
      <w:pPr>
        <w:spacing w:line="400" w:lineRule="exact"/>
        <w:ind w:firstLine="420" w:firstLineChars="200"/>
        <w:rPr>
          <w:rFonts w:hint="eastAsia" w:ascii="宋体" w:hAnsi="宋体" w:cs="宋体"/>
        </w:rPr>
      </w:pPr>
      <w:r>
        <w:rPr>
          <w:rFonts w:hint="eastAsia" w:ascii="宋体" w:hAnsi="宋体" w:cs="宋体"/>
        </w:rPr>
        <w:t>3.2.3 投标人在投标截止时间前修改投标函中的投标报价总额，应同时修改投标文件“价格清单”中的相应报价，投标报价总额为各分项金额之和。此修改须符合本章第4.3款的有关要求。</w:t>
      </w:r>
    </w:p>
    <w:p w14:paraId="1A0E794E">
      <w:pPr>
        <w:spacing w:line="400" w:lineRule="exact"/>
        <w:ind w:firstLine="420" w:firstLineChars="200"/>
        <w:rPr>
          <w:rFonts w:hint="eastAsia" w:ascii="宋体" w:hAnsi="宋体" w:cs="宋体"/>
        </w:rPr>
      </w:pPr>
      <w:r>
        <w:rPr>
          <w:rFonts w:hint="eastAsia" w:ascii="宋体" w:hAnsi="宋体" w:cs="宋体"/>
        </w:rPr>
        <w:t>3.2.4 招标人设有最高投标限价的，投标人的投标报价不得超过最高投标限价，最高投标限价或其计算方法在投标人须知前附表中载明。</w:t>
      </w:r>
    </w:p>
    <w:p w14:paraId="38506EEB">
      <w:pPr>
        <w:spacing w:line="400" w:lineRule="exact"/>
        <w:ind w:firstLine="420" w:firstLineChars="200"/>
        <w:rPr>
          <w:rFonts w:hint="eastAsia" w:ascii="宋体" w:hAnsi="宋体" w:cs="宋体"/>
        </w:rPr>
      </w:pPr>
      <w:r>
        <w:rPr>
          <w:rFonts w:hint="eastAsia" w:ascii="宋体" w:hAnsi="宋体" w:cs="宋体"/>
        </w:rPr>
        <w:t>工程成本警戒价详见投标人须知前附表。</w:t>
      </w:r>
    </w:p>
    <w:p w14:paraId="00BBEF16">
      <w:pPr>
        <w:spacing w:line="400" w:lineRule="exact"/>
        <w:ind w:firstLine="420" w:firstLineChars="200"/>
        <w:rPr>
          <w:rFonts w:hint="eastAsia" w:ascii="宋体" w:hAnsi="宋体" w:cs="宋体"/>
        </w:rPr>
      </w:pPr>
      <w:r>
        <w:rPr>
          <w:rFonts w:hint="eastAsia" w:ascii="宋体" w:hAnsi="宋体" w:cs="宋体"/>
        </w:rPr>
        <w:t>3.2.5 投标报价的其他要求见投标人须知前附表。</w:t>
      </w:r>
    </w:p>
    <w:p w14:paraId="44CFDDEF">
      <w:pPr>
        <w:pStyle w:val="4"/>
        <w:rPr>
          <w:rFonts w:hint="eastAsia"/>
        </w:rPr>
      </w:pPr>
      <w:bookmarkStart w:id="203" w:name="_Toc247513973"/>
      <w:bookmarkStart w:id="204" w:name="_Toc247527574"/>
      <w:bookmarkStart w:id="205" w:name="_Toc239"/>
      <w:bookmarkStart w:id="206" w:name="_Toc87238911"/>
      <w:bookmarkStart w:id="207" w:name="_Toc152042325"/>
      <w:bookmarkStart w:id="208" w:name="_Toc144974517"/>
      <w:bookmarkStart w:id="209" w:name="_Toc13756"/>
      <w:bookmarkStart w:id="210" w:name="_Toc152045549"/>
      <w:r>
        <w:rPr>
          <w:rFonts w:hint="eastAsia"/>
        </w:rPr>
        <w:t>3.3 投标有效期</w:t>
      </w:r>
      <w:bookmarkEnd w:id="203"/>
      <w:bookmarkEnd w:id="204"/>
      <w:bookmarkEnd w:id="205"/>
      <w:bookmarkEnd w:id="206"/>
      <w:bookmarkEnd w:id="207"/>
      <w:bookmarkEnd w:id="208"/>
      <w:bookmarkEnd w:id="209"/>
      <w:bookmarkEnd w:id="210"/>
    </w:p>
    <w:p w14:paraId="7581E37A">
      <w:pPr>
        <w:spacing w:line="400" w:lineRule="exact"/>
        <w:ind w:firstLine="420" w:firstLineChars="200"/>
        <w:rPr>
          <w:rFonts w:hint="eastAsia" w:ascii="宋体" w:hAnsi="宋体" w:cs="宋体"/>
        </w:rPr>
      </w:pPr>
      <w:r>
        <w:rPr>
          <w:rFonts w:hint="eastAsia" w:ascii="宋体" w:hAnsi="宋体" w:cs="宋体"/>
        </w:rPr>
        <w:t>3.3.1 除投标人须知前附表另有规定外，投标有效期为90日历天。</w:t>
      </w:r>
    </w:p>
    <w:p w14:paraId="1300B9D5">
      <w:pPr>
        <w:spacing w:line="400" w:lineRule="exact"/>
        <w:ind w:firstLine="420" w:firstLineChars="200"/>
        <w:rPr>
          <w:rFonts w:hint="eastAsia" w:ascii="宋体" w:hAnsi="宋体" w:cs="宋体"/>
        </w:rPr>
      </w:pPr>
      <w:r>
        <w:rPr>
          <w:rFonts w:hint="eastAsia" w:ascii="宋体" w:hAnsi="宋体" w:cs="宋体"/>
        </w:rPr>
        <w:t>3.3.2 在投标有效期内，投标人撤销或修改其投标文件的，应承担招标文件和法律规定的责任。</w:t>
      </w:r>
    </w:p>
    <w:p w14:paraId="1DE5D342">
      <w:pPr>
        <w:spacing w:line="400" w:lineRule="exact"/>
        <w:ind w:firstLine="420" w:firstLineChars="200"/>
        <w:rPr>
          <w:rFonts w:hint="eastAsia" w:ascii="宋体" w:hAnsi="宋体" w:cs="宋体"/>
        </w:rPr>
      </w:pPr>
      <w:r>
        <w:rPr>
          <w:rFonts w:hint="eastAsia" w:ascii="宋体" w:hAnsi="宋体" w:cs="宋体"/>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14E64B45">
      <w:pPr>
        <w:pStyle w:val="4"/>
        <w:rPr>
          <w:rFonts w:hint="eastAsia"/>
        </w:rPr>
      </w:pPr>
      <w:bookmarkStart w:id="211" w:name="_Toc247513974"/>
      <w:bookmarkStart w:id="212" w:name="_Toc152042326"/>
      <w:bookmarkStart w:id="213" w:name="_Toc144974518"/>
      <w:bookmarkStart w:id="214" w:name="_Toc18959"/>
      <w:bookmarkStart w:id="215" w:name="_Toc87238912"/>
      <w:bookmarkStart w:id="216" w:name="_Toc152045550"/>
      <w:bookmarkStart w:id="217" w:name="_Toc247527575"/>
      <w:bookmarkStart w:id="218" w:name="_Toc19521"/>
      <w:r>
        <w:rPr>
          <w:rFonts w:hint="eastAsia"/>
        </w:rPr>
        <w:t>3.4 投标保证金</w:t>
      </w:r>
      <w:bookmarkEnd w:id="211"/>
      <w:bookmarkEnd w:id="212"/>
      <w:bookmarkEnd w:id="213"/>
      <w:bookmarkEnd w:id="214"/>
      <w:bookmarkEnd w:id="215"/>
      <w:bookmarkEnd w:id="216"/>
      <w:bookmarkEnd w:id="217"/>
      <w:r>
        <w:rPr>
          <w:rFonts w:hint="eastAsia"/>
        </w:rPr>
        <w:t>（不适用）</w:t>
      </w:r>
      <w:bookmarkEnd w:id="218"/>
    </w:p>
    <w:p w14:paraId="61E243B2">
      <w:pPr>
        <w:spacing w:line="400" w:lineRule="exact"/>
        <w:ind w:firstLine="420" w:firstLineChars="200"/>
        <w:rPr>
          <w:rFonts w:hint="eastAsia" w:ascii="宋体" w:hAnsi="宋体"/>
        </w:rPr>
      </w:pPr>
      <w:bookmarkStart w:id="219" w:name="_Toc247513975"/>
      <w:bookmarkStart w:id="220" w:name="_Toc144974519"/>
      <w:bookmarkStart w:id="221" w:name="_Toc152042327"/>
      <w:bookmarkStart w:id="222" w:name="_Toc152045551"/>
      <w:bookmarkStart w:id="223" w:name="_Toc20478"/>
      <w:bookmarkStart w:id="224" w:name="_Toc247527576"/>
      <w:r>
        <w:rPr>
          <w:rFonts w:hint="eastAsia" w:ascii="宋体" w:hAnsi="宋体"/>
        </w:rPr>
        <w:t>3.4.1 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14:paraId="404BF541">
      <w:pPr>
        <w:spacing w:line="400" w:lineRule="exact"/>
        <w:ind w:firstLine="420" w:firstLineChars="200"/>
        <w:rPr>
          <w:rFonts w:hint="eastAsia" w:ascii="宋体" w:hAnsi="宋体"/>
        </w:rPr>
      </w:pPr>
      <w:r>
        <w:rPr>
          <w:rFonts w:hint="eastAsia" w:ascii="宋体" w:hAnsi="宋体"/>
        </w:rPr>
        <w:t>3.4.2 投标人不按本章第3.4.1项要求提交投标保证金的，评标委员会将否决其投标。</w:t>
      </w:r>
    </w:p>
    <w:p w14:paraId="3D0CA68A">
      <w:pPr>
        <w:spacing w:line="400" w:lineRule="exact"/>
        <w:ind w:firstLine="420" w:firstLineChars="200"/>
        <w:rPr>
          <w:rFonts w:hint="eastAsia" w:ascii="宋体" w:hAnsi="宋体"/>
        </w:rPr>
      </w:pPr>
      <w:r>
        <w:rPr>
          <w:rFonts w:hint="eastAsia" w:ascii="宋体" w:hAnsi="宋体"/>
        </w:rPr>
        <w:t>3.4.3 招标人与中标人签订合同后5日内，向未中标的投标人和中标人退还投标保证金及同期银行存款利息。</w:t>
      </w:r>
    </w:p>
    <w:p w14:paraId="295DD380">
      <w:pPr>
        <w:spacing w:line="400" w:lineRule="exact"/>
        <w:ind w:firstLine="420" w:firstLineChars="200"/>
        <w:rPr>
          <w:rFonts w:hint="eastAsia" w:ascii="宋体" w:hAnsi="宋体"/>
        </w:rPr>
      </w:pPr>
      <w:r>
        <w:rPr>
          <w:rFonts w:hint="eastAsia" w:ascii="宋体" w:hAnsi="宋体"/>
        </w:rPr>
        <w:t>3.4.4 有下列情形之一的，投标保证金将不予退还：</w:t>
      </w:r>
    </w:p>
    <w:p w14:paraId="0F87A766">
      <w:pPr>
        <w:spacing w:line="400" w:lineRule="exact"/>
        <w:ind w:firstLine="315" w:firstLineChars="150"/>
        <w:rPr>
          <w:rFonts w:hint="eastAsia" w:ascii="宋体" w:hAnsi="宋体"/>
        </w:rPr>
      </w:pPr>
      <w:r>
        <w:rPr>
          <w:rFonts w:hint="eastAsia" w:ascii="宋体" w:hAnsi="宋体"/>
        </w:rPr>
        <w:t>（1）投标人在规定的投标有效期内撤销或修改其投标文件；</w:t>
      </w:r>
    </w:p>
    <w:p w14:paraId="622DBBFC">
      <w:pPr>
        <w:spacing w:line="400" w:lineRule="exact"/>
        <w:ind w:firstLine="315" w:firstLineChars="150"/>
        <w:rPr>
          <w:rFonts w:hint="eastAsia" w:ascii="宋体" w:hAnsi="宋体" w:cs="宋体"/>
          <w:u w:val="single"/>
        </w:rPr>
      </w:pPr>
      <w:r>
        <w:rPr>
          <w:rFonts w:hint="eastAsia" w:ascii="宋体" w:hAnsi="宋体"/>
        </w:rPr>
        <w:t>（2）中标人在收到中标通知书后，无正当理由拒签合同或未按招标文件规定提交履约担保。</w:t>
      </w:r>
    </w:p>
    <w:bookmarkEnd w:id="219"/>
    <w:bookmarkEnd w:id="220"/>
    <w:bookmarkEnd w:id="221"/>
    <w:bookmarkEnd w:id="222"/>
    <w:bookmarkEnd w:id="223"/>
    <w:bookmarkEnd w:id="224"/>
    <w:p w14:paraId="0F919AC7">
      <w:pPr>
        <w:pStyle w:val="4"/>
        <w:rPr>
          <w:rFonts w:hint="eastAsia"/>
        </w:rPr>
      </w:pPr>
      <w:bookmarkStart w:id="225" w:name="_Toc247513976"/>
      <w:bookmarkStart w:id="226" w:name="_Toc247527577"/>
      <w:bookmarkStart w:id="227" w:name="_Toc152045552"/>
      <w:bookmarkStart w:id="228" w:name="_Toc6555"/>
      <w:bookmarkStart w:id="229" w:name="_Toc144974520"/>
      <w:bookmarkStart w:id="230" w:name="_Toc152042328"/>
      <w:bookmarkStart w:id="231" w:name="_Toc87238913"/>
      <w:bookmarkStart w:id="232" w:name="_Toc23531"/>
      <w:r>
        <w:rPr>
          <w:rFonts w:hint="eastAsia"/>
        </w:rPr>
        <w:t>3.5 资格审查资料（适用于未进行资格预审的）</w:t>
      </w:r>
      <w:bookmarkEnd w:id="225"/>
      <w:bookmarkEnd w:id="226"/>
      <w:bookmarkEnd w:id="227"/>
      <w:bookmarkEnd w:id="228"/>
      <w:bookmarkEnd w:id="229"/>
      <w:bookmarkEnd w:id="230"/>
      <w:bookmarkEnd w:id="231"/>
      <w:bookmarkEnd w:id="232"/>
    </w:p>
    <w:p w14:paraId="5FEB6ACE">
      <w:pPr>
        <w:spacing w:line="400" w:lineRule="exact"/>
        <w:ind w:firstLine="420" w:firstLineChars="200"/>
        <w:rPr>
          <w:rFonts w:hint="eastAsia" w:ascii="新宋体" w:hAnsi="新宋体" w:eastAsia="新宋体" w:cs="新宋体"/>
          <w:u w:val="single"/>
        </w:rPr>
      </w:pPr>
      <w:r>
        <w:rPr>
          <w:rFonts w:hint="eastAsia" w:ascii="新宋体" w:hAnsi="新宋体" w:eastAsia="新宋体" w:cs="新宋体"/>
          <w:u w:val="single"/>
        </w:rPr>
        <w:t>资格审查资料要求详见本章3.1.1资格审查文件组成。</w:t>
      </w:r>
    </w:p>
    <w:p w14:paraId="656D489C">
      <w:pPr>
        <w:spacing w:line="400" w:lineRule="exact"/>
        <w:ind w:firstLine="420" w:firstLineChars="200"/>
        <w:rPr>
          <w:rFonts w:hint="eastAsia" w:ascii="宋体" w:hAnsi="宋体" w:cs="宋体"/>
          <w:u w:val="single"/>
        </w:rPr>
      </w:pPr>
      <w:r>
        <w:rPr>
          <w:rFonts w:hint="eastAsia" w:ascii="宋体" w:hAnsi="宋体" w:cs="宋体"/>
          <w:u w:val="single"/>
        </w:rPr>
        <w:t>采用电子化资格后审</w:t>
      </w:r>
      <w:bookmarkStart w:id="233" w:name="_Toc300834971"/>
      <w:bookmarkStart w:id="234" w:name="_Toc356469198"/>
      <w:bookmarkStart w:id="235" w:name="_Toc439240619"/>
      <w:bookmarkStart w:id="236" w:name="_Toc357089532"/>
      <w:bookmarkStart w:id="237" w:name="_Toc439246018"/>
      <w:r>
        <w:rPr>
          <w:rFonts w:hint="eastAsia" w:ascii="宋体" w:hAnsi="宋体" w:cs="宋体"/>
          <w:u w:val="single"/>
        </w:rPr>
        <w:t>，由评标委员会负</w:t>
      </w:r>
      <w:bookmarkEnd w:id="233"/>
      <w:bookmarkEnd w:id="234"/>
      <w:bookmarkEnd w:id="235"/>
      <w:bookmarkEnd w:id="236"/>
      <w:bookmarkEnd w:id="237"/>
      <w:r>
        <w:rPr>
          <w:rFonts w:hint="eastAsia" w:ascii="宋体" w:hAnsi="宋体" w:cs="宋体"/>
          <w:u w:val="single"/>
        </w:rPr>
        <w:t>责对投标人的资格进行审查，评标时只对通过资格审查的投标人进行下一阶段的评审。</w:t>
      </w:r>
    </w:p>
    <w:p w14:paraId="2C877877">
      <w:pPr>
        <w:spacing w:line="400" w:lineRule="exact"/>
        <w:ind w:firstLine="420" w:firstLineChars="200"/>
        <w:rPr>
          <w:rFonts w:hint="eastAsia" w:ascii="宋体" w:hAnsi="宋体" w:cs="宋体"/>
          <w:strike/>
        </w:rPr>
      </w:pPr>
      <w:r>
        <w:rPr>
          <w:rFonts w:hint="eastAsia" w:ascii="宋体" w:hAnsi="宋体" w:cs="宋体"/>
          <w:szCs w:val="21"/>
          <w:u w:val="single"/>
        </w:rPr>
        <w:t>本项目采用电子化资格后审，由评标委员会负责对投标人的资格进行审查，评标时只对通过资格审查的投标人进行下一阶段的评审。</w:t>
      </w:r>
    </w:p>
    <w:p w14:paraId="6425475E">
      <w:pPr>
        <w:spacing w:line="400" w:lineRule="exact"/>
        <w:ind w:firstLine="420" w:firstLineChars="200"/>
        <w:rPr>
          <w:rFonts w:hint="eastAsia" w:ascii="宋体" w:hAnsi="宋体" w:cs="宋体"/>
        </w:rPr>
      </w:pPr>
    </w:p>
    <w:p w14:paraId="052FCEB3">
      <w:pPr>
        <w:pStyle w:val="4"/>
        <w:rPr>
          <w:rFonts w:hint="eastAsia"/>
        </w:rPr>
      </w:pPr>
      <w:bookmarkStart w:id="238" w:name="_Toc152042329"/>
      <w:bookmarkStart w:id="239" w:name="_Toc23500"/>
      <w:bookmarkStart w:id="240" w:name="_Toc247527578"/>
      <w:bookmarkStart w:id="241" w:name="_Toc247513977"/>
      <w:bookmarkStart w:id="242" w:name="_Toc152045553"/>
      <w:bookmarkStart w:id="243" w:name="_Toc87238914"/>
      <w:bookmarkStart w:id="244" w:name="_Toc27554"/>
      <w:bookmarkStart w:id="245" w:name="_Toc144974521"/>
      <w:r>
        <w:rPr>
          <w:rFonts w:hint="eastAsia"/>
        </w:rPr>
        <w:t>3.6 备选投标方案</w:t>
      </w:r>
      <w:bookmarkEnd w:id="238"/>
      <w:bookmarkEnd w:id="239"/>
      <w:bookmarkEnd w:id="240"/>
      <w:bookmarkEnd w:id="241"/>
      <w:bookmarkEnd w:id="242"/>
      <w:bookmarkEnd w:id="243"/>
      <w:bookmarkEnd w:id="244"/>
      <w:bookmarkEnd w:id="245"/>
    </w:p>
    <w:p w14:paraId="16194B92">
      <w:pPr>
        <w:spacing w:line="400" w:lineRule="exact"/>
        <w:ind w:firstLine="420" w:firstLineChars="200"/>
        <w:rPr>
          <w:rFonts w:hint="eastAsia" w:ascii="宋体" w:hAnsi="宋体" w:cs="宋体"/>
          <w:strike/>
        </w:rPr>
      </w:pPr>
      <w:r>
        <w:rPr>
          <w:rFonts w:hint="eastAsia" w:ascii="宋体" w:hAnsi="宋体" w:cs="宋体"/>
        </w:rPr>
        <w:t>除投标人须知前附表另有规定外，投标人不得递交备选投标方案。</w:t>
      </w:r>
      <w:r>
        <w:rPr>
          <w:rFonts w:hint="eastAsia" w:ascii="宋体" w:hAnsi="宋体" w:cs="宋体"/>
          <w:strik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374EFC3">
      <w:pPr>
        <w:pStyle w:val="4"/>
        <w:rPr>
          <w:rFonts w:hint="eastAsia"/>
        </w:rPr>
      </w:pPr>
      <w:bookmarkStart w:id="246" w:name="_Toc11755"/>
      <w:bookmarkStart w:id="247" w:name="_Toc144974522"/>
      <w:bookmarkStart w:id="248" w:name="_Toc152042330"/>
      <w:bookmarkStart w:id="249" w:name="_Toc247513978"/>
      <w:bookmarkStart w:id="250" w:name="_Toc87238915"/>
      <w:bookmarkStart w:id="251" w:name="_Toc152045554"/>
      <w:bookmarkStart w:id="252" w:name="_Toc247527579"/>
      <w:bookmarkStart w:id="253" w:name="_Toc15348"/>
      <w:r>
        <w:rPr>
          <w:rFonts w:hint="eastAsia"/>
        </w:rPr>
        <w:t>3.7 投标文件的编制</w:t>
      </w:r>
      <w:bookmarkEnd w:id="246"/>
      <w:bookmarkEnd w:id="247"/>
      <w:bookmarkEnd w:id="248"/>
      <w:bookmarkEnd w:id="249"/>
      <w:bookmarkEnd w:id="250"/>
      <w:bookmarkEnd w:id="251"/>
      <w:bookmarkEnd w:id="252"/>
      <w:bookmarkEnd w:id="253"/>
    </w:p>
    <w:p w14:paraId="181EEFDF">
      <w:pPr>
        <w:spacing w:line="400" w:lineRule="exact"/>
        <w:ind w:firstLine="420" w:firstLineChars="200"/>
        <w:rPr>
          <w:rFonts w:hint="eastAsia" w:ascii="宋体" w:hAnsi="宋体" w:cs="宋体"/>
        </w:rPr>
      </w:pPr>
      <w:r>
        <w:rPr>
          <w:rFonts w:hint="eastAsia" w:ascii="宋体" w:hAnsi="宋体" w:cs="宋体"/>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75E5044B">
      <w:pPr>
        <w:spacing w:line="400" w:lineRule="exact"/>
        <w:ind w:firstLine="420" w:firstLineChars="200"/>
        <w:rPr>
          <w:rFonts w:hint="eastAsia" w:ascii="宋体" w:hAnsi="宋体" w:cs="宋体"/>
          <w:szCs w:val="21"/>
        </w:rPr>
      </w:pPr>
      <w:r>
        <w:rPr>
          <w:rFonts w:hint="eastAsia" w:ascii="宋体" w:hAnsi="宋体" w:cs="宋体"/>
        </w:rPr>
        <w:t>3.7.2 投标文件应当对招标文件有关</w:t>
      </w:r>
      <w:r>
        <w:rPr>
          <w:rFonts w:hint="eastAsia" w:ascii="宋体" w:hAnsi="宋体" w:cs="宋体"/>
          <w:szCs w:val="21"/>
        </w:rPr>
        <w:t>招标范围、投标有效期、工期、质量标准、发包人要求等实质性内容作出响应。</w:t>
      </w:r>
    </w:p>
    <w:p w14:paraId="6DE2999E">
      <w:pPr>
        <w:spacing w:line="400" w:lineRule="exact"/>
        <w:ind w:firstLine="420" w:firstLineChars="200"/>
        <w:rPr>
          <w:rFonts w:hint="eastAsia" w:ascii="宋体" w:hAnsi="宋体" w:cs="宋体"/>
          <w:szCs w:val="21"/>
        </w:rPr>
      </w:pPr>
      <w:r>
        <w:rPr>
          <w:rFonts w:hint="eastAsia" w:ascii="宋体" w:hAnsi="宋体" w:cs="宋体"/>
        </w:rPr>
        <w:t xml:space="preserve">3.7.3 </w:t>
      </w:r>
      <w:r>
        <w:rPr>
          <w:rFonts w:hint="eastAsia" w:ascii="宋体" w:hAnsi="宋体" w:cs="宋体"/>
          <w:szCs w:val="21"/>
          <w:u w:val="single"/>
        </w:rPr>
        <w:t>投标人（若为联合体投标，指联合体主办方）采用单位数字证书，</w:t>
      </w:r>
      <w:r>
        <w:rPr>
          <w:rFonts w:hint="eastAsia" w:ascii="宋体" w:hAnsi="宋体" w:cs="宋体"/>
          <w:b/>
          <w:bCs/>
          <w:szCs w:val="21"/>
          <w:u w:val="single"/>
        </w:rPr>
        <w:t>对投标文件</w:t>
      </w:r>
      <w:r>
        <w:rPr>
          <w:rFonts w:hint="eastAsia" w:ascii="宋体" w:hAnsi="宋体" w:cs="宋体"/>
          <w:szCs w:val="21"/>
          <w:u w:val="single"/>
        </w:rPr>
        <w:t>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投标单位”、“声明企业”应填写联合体各方的单位全称【格式表示为：（主）XXXX公司，（成）XXXX公司，（成）XXXX公司】，由主办方盖章、签字即可。法定代表人证明书及授权委托证明书可由联合体主办方出具。</w:t>
      </w:r>
    </w:p>
    <w:p w14:paraId="292C43A7">
      <w:pPr>
        <w:spacing w:line="400" w:lineRule="exact"/>
        <w:ind w:firstLine="420" w:firstLineChars="200"/>
        <w:rPr>
          <w:rFonts w:hint="eastAsia" w:ascii="宋体" w:hAnsi="宋体" w:cs="宋体"/>
          <w:szCs w:val="21"/>
          <w:u w:val="single"/>
        </w:rPr>
      </w:pPr>
      <w:r>
        <w:rPr>
          <w:rFonts w:hint="eastAsia"/>
          <w:u w:val="single"/>
        </w:rPr>
        <w:t>注：投标文件电子文档需要投标人单位盖章的材料，投标人加盖电子印章即可，不得将投标人未对电子文档加盖实物印章作为否决投标的情形。</w:t>
      </w:r>
    </w:p>
    <w:p w14:paraId="222C1DE2">
      <w:pPr>
        <w:spacing w:line="400" w:lineRule="exact"/>
        <w:ind w:firstLine="420" w:firstLineChars="200"/>
        <w:rPr>
          <w:rFonts w:hint="eastAsia" w:ascii="宋体" w:hAnsi="宋体" w:cs="宋体"/>
          <w:strike/>
        </w:rPr>
      </w:pPr>
      <w:r>
        <w:rPr>
          <w:rFonts w:hint="eastAsia" w:ascii="宋体" w:hAnsi="宋体" w:cs="宋体"/>
          <w:strike/>
        </w:rPr>
        <w:t>3.7.4 投标文件正本一份， 副本份数见投标人须知前附表。正本和副本的封面上应清楚地标记“正本”或“副本”的字样。当副本和正本不一致时，以正本为准。</w:t>
      </w:r>
    </w:p>
    <w:p w14:paraId="11833422">
      <w:pPr>
        <w:spacing w:line="400" w:lineRule="exact"/>
        <w:ind w:firstLine="420" w:firstLineChars="200"/>
        <w:rPr>
          <w:rFonts w:hint="eastAsia" w:ascii="宋体" w:hAnsi="宋体" w:cs="宋体"/>
          <w:strike/>
        </w:rPr>
      </w:pPr>
      <w:r>
        <w:rPr>
          <w:rFonts w:hint="eastAsia" w:ascii="宋体" w:hAnsi="宋体" w:cs="宋体"/>
          <w:strike/>
        </w:rPr>
        <w:t>3.7.5 投标文件的正本与副本应分别装订成册，具体装订要求见投标人须知前附表规定。</w:t>
      </w:r>
    </w:p>
    <w:p w14:paraId="7173A556">
      <w:pPr>
        <w:pStyle w:val="3"/>
      </w:pPr>
      <w:bookmarkStart w:id="254" w:name="_Toc16074"/>
      <w:bookmarkStart w:id="255" w:name="_Toc152042331"/>
      <w:bookmarkStart w:id="256" w:name="_Toc247513979"/>
      <w:bookmarkStart w:id="257" w:name="_Toc26407"/>
      <w:bookmarkStart w:id="258" w:name="_Toc144974523"/>
      <w:bookmarkStart w:id="259" w:name="_Toc152045555"/>
      <w:bookmarkStart w:id="260" w:name="_Toc247527580"/>
      <w:r>
        <w:rPr>
          <w:rFonts w:hint="eastAsia"/>
        </w:rPr>
        <w:t>4. 投标</w:t>
      </w:r>
      <w:bookmarkEnd w:id="254"/>
      <w:bookmarkEnd w:id="255"/>
      <w:bookmarkEnd w:id="256"/>
      <w:bookmarkEnd w:id="257"/>
      <w:bookmarkEnd w:id="258"/>
      <w:bookmarkEnd w:id="259"/>
      <w:bookmarkEnd w:id="260"/>
    </w:p>
    <w:p w14:paraId="7C9ABBCA">
      <w:pPr>
        <w:pStyle w:val="4"/>
        <w:rPr>
          <w:rFonts w:hint="eastAsia"/>
        </w:rPr>
      </w:pPr>
      <w:bookmarkStart w:id="261" w:name="_Toc17494"/>
      <w:bookmarkStart w:id="262" w:name="_Toc152045556"/>
      <w:bookmarkStart w:id="263" w:name="_Toc87238917"/>
      <w:bookmarkStart w:id="264" w:name="_Toc247527581"/>
      <w:bookmarkStart w:id="265" w:name="_Toc247513980"/>
      <w:bookmarkStart w:id="266" w:name="_Toc144974524"/>
      <w:bookmarkStart w:id="267" w:name="_Toc152042332"/>
      <w:bookmarkStart w:id="268" w:name="_Toc32667"/>
      <w:r>
        <w:rPr>
          <w:rFonts w:hint="eastAsia"/>
        </w:rPr>
        <w:t>4.1 投标文件的密封和标记</w:t>
      </w:r>
      <w:bookmarkEnd w:id="261"/>
      <w:bookmarkEnd w:id="262"/>
      <w:bookmarkEnd w:id="263"/>
      <w:bookmarkEnd w:id="264"/>
      <w:bookmarkEnd w:id="265"/>
      <w:bookmarkEnd w:id="266"/>
      <w:bookmarkEnd w:id="267"/>
      <w:bookmarkEnd w:id="268"/>
    </w:p>
    <w:p w14:paraId="572335C8">
      <w:pPr>
        <w:spacing w:line="400" w:lineRule="exact"/>
        <w:ind w:firstLine="420" w:firstLineChars="200"/>
        <w:rPr>
          <w:rFonts w:hint="eastAsia" w:ascii="宋体" w:hAnsi="宋体" w:cs="宋体"/>
        </w:rPr>
      </w:pPr>
      <w:r>
        <w:rPr>
          <w:rFonts w:hint="eastAsia" w:ascii="宋体" w:hAnsi="宋体" w:cs="宋体"/>
        </w:rPr>
        <w:t xml:space="preserve">4.1.1 </w:t>
      </w:r>
      <w:r>
        <w:rPr>
          <w:rFonts w:hint="eastAsia" w:ascii="宋体" w:hAnsi="宋体" w:cs="宋体"/>
          <w:szCs w:val="21"/>
          <w:u w:val="single"/>
        </w:rPr>
        <w:t>投</w:t>
      </w:r>
      <w:r>
        <w:rPr>
          <w:rFonts w:hint="eastAsia" w:ascii="宋体" w:hAnsi="宋体" w:cs="宋体"/>
          <w:spacing w:val="-2"/>
          <w:szCs w:val="21"/>
          <w:u w:val="single"/>
        </w:rPr>
        <w:t>标</w:t>
      </w:r>
      <w:r>
        <w:rPr>
          <w:rFonts w:hint="eastAsia" w:ascii="宋体" w:hAnsi="宋体" w:cs="宋体"/>
          <w:szCs w:val="21"/>
          <w:u w:val="single"/>
        </w:rPr>
        <w:t>人</w:t>
      </w:r>
      <w:r>
        <w:rPr>
          <w:rFonts w:hint="eastAsia" w:ascii="宋体" w:hAnsi="宋体" w:cs="宋体"/>
          <w:spacing w:val="-2"/>
          <w:szCs w:val="21"/>
          <w:u w:val="single"/>
        </w:rPr>
        <w:t>应</w:t>
      </w:r>
      <w:r>
        <w:rPr>
          <w:rFonts w:hint="eastAsia" w:ascii="宋体" w:hAnsi="宋体" w:cs="宋体"/>
          <w:szCs w:val="21"/>
          <w:u w:val="single"/>
        </w:rPr>
        <w:t>当</w:t>
      </w:r>
      <w:r>
        <w:rPr>
          <w:rFonts w:hint="eastAsia" w:ascii="宋体" w:hAnsi="宋体" w:cs="宋体"/>
          <w:spacing w:val="-2"/>
          <w:szCs w:val="21"/>
          <w:u w:val="single"/>
        </w:rPr>
        <w:t>按</w:t>
      </w:r>
      <w:r>
        <w:rPr>
          <w:rFonts w:hint="eastAsia" w:ascii="宋体" w:hAnsi="宋体" w:cs="宋体"/>
          <w:szCs w:val="21"/>
          <w:u w:val="single"/>
        </w:rPr>
        <w:t>照招</w:t>
      </w:r>
      <w:r>
        <w:rPr>
          <w:rFonts w:hint="eastAsia" w:ascii="宋体" w:hAnsi="宋体" w:cs="宋体"/>
          <w:spacing w:val="-2"/>
          <w:szCs w:val="21"/>
          <w:u w:val="single"/>
        </w:rPr>
        <w:t>标</w:t>
      </w:r>
      <w:r>
        <w:rPr>
          <w:rFonts w:hint="eastAsia" w:ascii="宋体" w:hAnsi="宋体" w:cs="宋体"/>
          <w:szCs w:val="21"/>
          <w:u w:val="single"/>
        </w:rPr>
        <w:t>文</w:t>
      </w:r>
      <w:r>
        <w:rPr>
          <w:rFonts w:hint="eastAsia" w:ascii="宋体" w:hAnsi="宋体" w:cs="宋体"/>
          <w:spacing w:val="-2"/>
          <w:szCs w:val="21"/>
          <w:u w:val="single"/>
        </w:rPr>
        <w:t>件</w:t>
      </w:r>
      <w:r>
        <w:rPr>
          <w:rFonts w:hint="eastAsia" w:ascii="宋体" w:hAnsi="宋体" w:cs="宋体"/>
          <w:szCs w:val="21"/>
          <w:u w:val="single"/>
        </w:rPr>
        <w:t>和</w:t>
      </w:r>
      <w:r>
        <w:rPr>
          <w:rFonts w:hint="eastAsia" w:ascii="宋体" w:hAnsi="宋体" w:cs="宋体"/>
          <w:spacing w:val="-2"/>
          <w:szCs w:val="21"/>
          <w:u w:val="single"/>
        </w:rPr>
        <w:t>电</w:t>
      </w:r>
      <w:r>
        <w:rPr>
          <w:rFonts w:hint="eastAsia" w:ascii="宋体" w:hAnsi="宋体" w:cs="宋体"/>
          <w:szCs w:val="21"/>
          <w:u w:val="single"/>
        </w:rPr>
        <w:t>子</w:t>
      </w:r>
      <w:r>
        <w:rPr>
          <w:rFonts w:hint="eastAsia" w:ascii="宋体" w:hAnsi="宋体" w:cs="宋体"/>
          <w:spacing w:val="-2"/>
          <w:szCs w:val="21"/>
          <w:u w:val="single"/>
        </w:rPr>
        <w:t>招</w:t>
      </w:r>
      <w:r>
        <w:rPr>
          <w:rFonts w:hint="eastAsia" w:ascii="宋体" w:hAnsi="宋体" w:cs="宋体"/>
          <w:szCs w:val="21"/>
          <w:u w:val="single"/>
        </w:rPr>
        <w:t>标</w:t>
      </w:r>
      <w:r>
        <w:rPr>
          <w:rFonts w:hint="eastAsia" w:ascii="宋体" w:hAnsi="宋体" w:cs="宋体"/>
          <w:spacing w:val="-2"/>
          <w:szCs w:val="21"/>
          <w:u w:val="single"/>
        </w:rPr>
        <w:t>投</w:t>
      </w:r>
      <w:r>
        <w:rPr>
          <w:rFonts w:hint="eastAsia" w:ascii="宋体" w:hAnsi="宋体" w:cs="宋体"/>
          <w:szCs w:val="21"/>
          <w:u w:val="single"/>
        </w:rPr>
        <w:t>标交</w:t>
      </w:r>
      <w:r>
        <w:rPr>
          <w:rFonts w:hint="eastAsia" w:ascii="宋体" w:hAnsi="宋体" w:cs="宋体"/>
          <w:spacing w:val="-2"/>
          <w:szCs w:val="21"/>
          <w:u w:val="single"/>
        </w:rPr>
        <w:t>易</w:t>
      </w:r>
      <w:r>
        <w:rPr>
          <w:rFonts w:hint="eastAsia" w:ascii="宋体" w:hAnsi="宋体" w:cs="宋体"/>
          <w:szCs w:val="21"/>
          <w:u w:val="single"/>
        </w:rPr>
        <w:t>平</w:t>
      </w:r>
      <w:r>
        <w:rPr>
          <w:rFonts w:hint="eastAsia" w:ascii="宋体" w:hAnsi="宋体" w:cs="宋体"/>
          <w:spacing w:val="-2"/>
          <w:szCs w:val="21"/>
          <w:u w:val="single"/>
        </w:rPr>
        <w:t>台</w:t>
      </w:r>
      <w:r>
        <w:rPr>
          <w:rFonts w:hint="eastAsia" w:ascii="宋体" w:hAnsi="宋体" w:cs="宋体"/>
          <w:szCs w:val="21"/>
          <w:u w:val="single"/>
        </w:rPr>
        <w:t>的</w:t>
      </w:r>
      <w:r>
        <w:rPr>
          <w:rFonts w:hint="eastAsia" w:ascii="宋体" w:hAnsi="宋体" w:cs="宋体"/>
          <w:spacing w:val="-2"/>
          <w:szCs w:val="21"/>
          <w:u w:val="single"/>
        </w:rPr>
        <w:t>要</w:t>
      </w:r>
      <w:r>
        <w:rPr>
          <w:rFonts w:hint="eastAsia" w:ascii="宋体" w:hAnsi="宋体" w:cs="宋体"/>
          <w:szCs w:val="21"/>
          <w:u w:val="single"/>
        </w:rPr>
        <w:t>求</w:t>
      </w:r>
      <w:r>
        <w:rPr>
          <w:rFonts w:hint="eastAsia" w:ascii="宋体" w:hAnsi="宋体" w:cs="宋体"/>
          <w:spacing w:val="-2"/>
          <w:szCs w:val="21"/>
          <w:u w:val="single"/>
        </w:rPr>
        <w:t>加</w:t>
      </w:r>
      <w:r>
        <w:rPr>
          <w:rFonts w:hint="eastAsia" w:ascii="宋体" w:hAnsi="宋体" w:cs="宋体"/>
          <w:szCs w:val="21"/>
          <w:u w:val="single"/>
        </w:rPr>
        <w:t>密</w:t>
      </w:r>
      <w:r>
        <w:rPr>
          <w:rFonts w:hint="eastAsia" w:ascii="宋体" w:hAnsi="宋体" w:cs="宋体"/>
          <w:spacing w:val="-2"/>
          <w:szCs w:val="21"/>
          <w:u w:val="single"/>
        </w:rPr>
        <w:t>投</w:t>
      </w:r>
      <w:r>
        <w:rPr>
          <w:rFonts w:hint="eastAsia" w:ascii="宋体" w:hAnsi="宋体" w:cs="宋体"/>
          <w:szCs w:val="21"/>
          <w:u w:val="single"/>
        </w:rPr>
        <w:t>标文</w:t>
      </w:r>
      <w:r>
        <w:rPr>
          <w:rFonts w:hint="eastAsia" w:ascii="宋体" w:hAnsi="宋体" w:cs="宋体"/>
          <w:spacing w:val="-2"/>
          <w:szCs w:val="21"/>
          <w:u w:val="single"/>
        </w:rPr>
        <w:t>件，</w:t>
      </w:r>
      <w:r>
        <w:rPr>
          <w:rFonts w:hint="eastAsia" w:ascii="宋体" w:hAnsi="宋体" w:cs="宋体"/>
          <w:szCs w:val="21"/>
          <w:u w:val="single"/>
        </w:rPr>
        <w:t>具体操作详见广州交易集团有限公司（广州公共资源交易中心）有关指引</w:t>
      </w:r>
      <w:r>
        <w:rPr>
          <w:rFonts w:hint="eastAsia" w:ascii="宋体" w:hAnsi="宋体" w:cs="宋体"/>
        </w:rPr>
        <w:t>。</w:t>
      </w:r>
    </w:p>
    <w:p w14:paraId="7CD32E2B">
      <w:pPr>
        <w:spacing w:line="400" w:lineRule="exact"/>
        <w:ind w:firstLine="420" w:firstLineChars="200"/>
        <w:rPr>
          <w:rFonts w:hint="eastAsia" w:ascii="宋体" w:hAnsi="宋体" w:cs="宋体"/>
        </w:rPr>
      </w:pPr>
      <w:r>
        <w:rPr>
          <w:rFonts w:hint="eastAsia" w:ascii="宋体" w:hAnsi="宋体" w:cs="宋体"/>
        </w:rPr>
        <w:t>4.1.2 投标文件封套上应写明的内容：见投标人须知前附表。</w:t>
      </w:r>
    </w:p>
    <w:p w14:paraId="4C9F12C5">
      <w:pPr>
        <w:spacing w:line="400" w:lineRule="exact"/>
        <w:ind w:firstLine="420" w:firstLineChars="200"/>
        <w:rPr>
          <w:rFonts w:hint="eastAsia" w:ascii="宋体" w:hAnsi="宋体" w:cs="宋体"/>
        </w:rPr>
      </w:pPr>
      <w:r>
        <w:rPr>
          <w:rFonts w:hint="eastAsia" w:ascii="宋体" w:hAnsi="宋体" w:cs="宋体"/>
        </w:rPr>
        <w:t>4.1.3 未按本章第4.1.1项或第4.1.2项要求密封和加写标记的投标文件，招标人不予受理。</w:t>
      </w:r>
    </w:p>
    <w:p w14:paraId="0D9FDFD1">
      <w:pPr>
        <w:pStyle w:val="4"/>
        <w:rPr>
          <w:rFonts w:hint="eastAsia"/>
        </w:rPr>
      </w:pPr>
      <w:bookmarkStart w:id="269" w:name="_Toc247527582"/>
      <w:bookmarkStart w:id="270" w:name="_Toc87238918"/>
      <w:bookmarkStart w:id="271" w:name="_Toc144974525"/>
      <w:bookmarkStart w:id="272" w:name="_Toc12534"/>
      <w:bookmarkStart w:id="273" w:name="_Toc152042333"/>
      <w:bookmarkStart w:id="274" w:name="_Toc3388"/>
      <w:bookmarkStart w:id="275" w:name="_Toc247513981"/>
      <w:bookmarkStart w:id="276" w:name="_Toc152045557"/>
      <w:r>
        <w:rPr>
          <w:rFonts w:hint="eastAsia"/>
        </w:rPr>
        <w:t>4.2 投标文件的递交</w:t>
      </w:r>
      <w:bookmarkEnd w:id="269"/>
      <w:bookmarkEnd w:id="270"/>
      <w:bookmarkEnd w:id="271"/>
      <w:bookmarkEnd w:id="272"/>
      <w:bookmarkEnd w:id="273"/>
      <w:bookmarkEnd w:id="274"/>
      <w:bookmarkEnd w:id="275"/>
      <w:bookmarkEnd w:id="276"/>
    </w:p>
    <w:p w14:paraId="495A1D02">
      <w:pPr>
        <w:spacing w:line="400" w:lineRule="exact"/>
        <w:ind w:firstLine="420" w:firstLineChars="200"/>
        <w:rPr>
          <w:rFonts w:hint="eastAsia" w:ascii="宋体" w:hAnsi="宋体" w:cs="宋体"/>
        </w:rPr>
      </w:pPr>
      <w:r>
        <w:rPr>
          <w:rFonts w:hint="eastAsia" w:ascii="宋体" w:hAnsi="宋体" w:cs="宋体"/>
        </w:rPr>
        <w:t>4.2.1 投标人应在投标人须知前附表2.2.2项规定的投标截止时间前递交投标文件。</w:t>
      </w:r>
    </w:p>
    <w:p w14:paraId="2117A587">
      <w:pPr>
        <w:spacing w:line="400" w:lineRule="exact"/>
        <w:ind w:firstLine="420" w:firstLineChars="200"/>
        <w:rPr>
          <w:rFonts w:hint="eastAsia" w:ascii="宋体" w:hAnsi="宋体" w:cs="宋体"/>
        </w:rPr>
      </w:pPr>
      <w:r>
        <w:rPr>
          <w:rFonts w:hint="eastAsia" w:ascii="宋体" w:hAnsi="宋体" w:cs="宋体"/>
        </w:rPr>
        <w:t>4.2.2 投标人递交投标文件的地点：见投标人须知前附表。</w:t>
      </w:r>
    </w:p>
    <w:p w14:paraId="2335F0AE">
      <w:pPr>
        <w:spacing w:line="400" w:lineRule="exact"/>
        <w:ind w:firstLine="420" w:firstLineChars="200"/>
        <w:rPr>
          <w:rFonts w:hint="eastAsia" w:ascii="宋体" w:hAnsi="宋体" w:cs="宋体"/>
        </w:rPr>
      </w:pPr>
      <w:r>
        <w:rPr>
          <w:rFonts w:hint="eastAsia" w:ascii="宋体" w:hAnsi="宋体" w:cs="宋体"/>
        </w:rPr>
        <w:t>4.2.3 除投标人须知前附表另有规定外，投标人所递交的投标文件不予退还。</w:t>
      </w:r>
    </w:p>
    <w:p w14:paraId="675F055F">
      <w:pPr>
        <w:spacing w:line="400" w:lineRule="exact"/>
        <w:ind w:firstLine="420" w:firstLineChars="200"/>
        <w:rPr>
          <w:rFonts w:hint="eastAsia" w:ascii="宋体" w:hAnsi="宋体" w:cs="宋体"/>
        </w:rPr>
      </w:pPr>
      <w:r>
        <w:rPr>
          <w:rFonts w:hint="eastAsia" w:ascii="宋体" w:hAnsi="宋体" w:cs="宋体"/>
        </w:rPr>
        <w:t xml:space="preserve">4.2.4 </w:t>
      </w:r>
      <w:r>
        <w:rPr>
          <w:rFonts w:hint="eastAsia" w:ascii="宋体" w:hAnsi="宋体" w:cs="宋体"/>
          <w:szCs w:val="21"/>
          <w:u w:val="single"/>
        </w:rPr>
        <w:t>投</w:t>
      </w:r>
      <w:r>
        <w:rPr>
          <w:rFonts w:hint="eastAsia" w:ascii="宋体" w:hAnsi="宋体" w:cs="宋体"/>
          <w:spacing w:val="-2"/>
          <w:szCs w:val="21"/>
          <w:u w:val="single"/>
        </w:rPr>
        <w:t>标</w:t>
      </w:r>
      <w:r>
        <w:rPr>
          <w:rFonts w:hint="eastAsia" w:ascii="宋体" w:hAnsi="宋体" w:cs="宋体"/>
          <w:szCs w:val="21"/>
          <w:u w:val="single"/>
        </w:rPr>
        <w:t>人</w:t>
      </w:r>
      <w:r>
        <w:rPr>
          <w:rFonts w:hint="eastAsia" w:ascii="宋体" w:hAnsi="宋体" w:cs="宋体"/>
          <w:spacing w:val="-2"/>
          <w:szCs w:val="21"/>
          <w:u w:val="single"/>
        </w:rPr>
        <w:t>完</w:t>
      </w:r>
      <w:r>
        <w:rPr>
          <w:rFonts w:hint="eastAsia" w:ascii="宋体" w:hAnsi="宋体" w:cs="宋体"/>
          <w:szCs w:val="21"/>
          <w:u w:val="single"/>
        </w:rPr>
        <w:t>成</w:t>
      </w:r>
      <w:r>
        <w:rPr>
          <w:rFonts w:hint="eastAsia" w:ascii="宋体" w:hAnsi="宋体" w:cs="宋体"/>
          <w:spacing w:val="-2"/>
          <w:szCs w:val="21"/>
          <w:u w:val="single"/>
        </w:rPr>
        <w:t>电</w:t>
      </w:r>
      <w:r>
        <w:rPr>
          <w:rFonts w:hint="eastAsia" w:ascii="宋体" w:hAnsi="宋体" w:cs="宋体"/>
          <w:szCs w:val="21"/>
          <w:u w:val="single"/>
        </w:rPr>
        <w:t>子投</w:t>
      </w:r>
      <w:r>
        <w:rPr>
          <w:rFonts w:hint="eastAsia" w:ascii="宋体" w:hAnsi="宋体" w:cs="宋体"/>
          <w:spacing w:val="-2"/>
          <w:szCs w:val="21"/>
          <w:u w:val="single"/>
        </w:rPr>
        <w:t>标</w:t>
      </w:r>
      <w:r>
        <w:rPr>
          <w:rFonts w:hint="eastAsia" w:ascii="宋体" w:hAnsi="宋体" w:cs="宋体"/>
          <w:szCs w:val="21"/>
          <w:u w:val="single"/>
        </w:rPr>
        <w:t>文</w:t>
      </w:r>
      <w:r>
        <w:rPr>
          <w:rFonts w:hint="eastAsia" w:ascii="宋体" w:hAnsi="宋体" w:cs="宋体"/>
          <w:spacing w:val="-2"/>
          <w:szCs w:val="21"/>
          <w:u w:val="single"/>
        </w:rPr>
        <w:t>件</w:t>
      </w:r>
      <w:r>
        <w:rPr>
          <w:rFonts w:hint="eastAsia" w:ascii="宋体" w:hAnsi="宋体" w:cs="宋体"/>
          <w:szCs w:val="21"/>
          <w:u w:val="single"/>
        </w:rPr>
        <w:t>上</w:t>
      </w:r>
      <w:r>
        <w:rPr>
          <w:rFonts w:hint="eastAsia" w:ascii="宋体" w:hAnsi="宋体" w:cs="宋体"/>
          <w:spacing w:val="-2"/>
          <w:szCs w:val="21"/>
          <w:u w:val="single"/>
        </w:rPr>
        <w:t>传</w:t>
      </w:r>
      <w:r>
        <w:rPr>
          <w:rFonts w:hint="eastAsia" w:ascii="宋体" w:hAnsi="宋体" w:cs="宋体"/>
          <w:szCs w:val="21"/>
          <w:u w:val="single"/>
        </w:rPr>
        <w:t>后</w:t>
      </w:r>
      <w:r>
        <w:rPr>
          <w:rFonts w:hint="eastAsia" w:ascii="宋体" w:hAnsi="宋体" w:cs="宋体"/>
          <w:spacing w:val="-5"/>
          <w:szCs w:val="21"/>
          <w:u w:val="single"/>
        </w:rPr>
        <w:t>，</w:t>
      </w:r>
      <w:r>
        <w:rPr>
          <w:rFonts w:hint="eastAsia" w:ascii="宋体" w:hAnsi="宋体" w:cs="宋体"/>
          <w:szCs w:val="21"/>
          <w:u w:val="single"/>
        </w:rPr>
        <w:t>电</w:t>
      </w:r>
      <w:r>
        <w:rPr>
          <w:rFonts w:hint="eastAsia" w:ascii="宋体" w:hAnsi="宋体" w:cs="宋体"/>
          <w:spacing w:val="-2"/>
          <w:szCs w:val="21"/>
          <w:u w:val="single"/>
        </w:rPr>
        <w:t>子</w:t>
      </w:r>
      <w:r>
        <w:rPr>
          <w:rFonts w:hint="eastAsia" w:ascii="宋体" w:hAnsi="宋体" w:cs="宋体"/>
          <w:szCs w:val="21"/>
          <w:u w:val="single"/>
        </w:rPr>
        <w:t>招标</w:t>
      </w:r>
      <w:r>
        <w:rPr>
          <w:rFonts w:hint="eastAsia" w:ascii="宋体" w:hAnsi="宋体" w:cs="宋体"/>
          <w:spacing w:val="-2"/>
          <w:szCs w:val="21"/>
          <w:u w:val="single"/>
        </w:rPr>
        <w:t>投</w:t>
      </w:r>
      <w:r>
        <w:rPr>
          <w:rFonts w:hint="eastAsia" w:ascii="宋体" w:hAnsi="宋体" w:cs="宋体"/>
          <w:szCs w:val="21"/>
          <w:u w:val="single"/>
        </w:rPr>
        <w:t>标</w:t>
      </w:r>
      <w:r>
        <w:rPr>
          <w:rFonts w:hint="eastAsia" w:ascii="宋体" w:hAnsi="宋体" w:cs="宋体"/>
          <w:spacing w:val="-2"/>
          <w:szCs w:val="21"/>
          <w:u w:val="single"/>
        </w:rPr>
        <w:t>交</w:t>
      </w:r>
      <w:r>
        <w:rPr>
          <w:rFonts w:hint="eastAsia" w:ascii="宋体" w:hAnsi="宋体" w:cs="宋体"/>
          <w:szCs w:val="21"/>
          <w:u w:val="single"/>
        </w:rPr>
        <w:t>易</w:t>
      </w:r>
      <w:r>
        <w:rPr>
          <w:rFonts w:hint="eastAsia" w:ascii="宋体" w:hAnsi="宋体" w:cs="宋体"/>
          <w:spacing w:val="-2"/>
          <w:szCs w:val="21"/>
          <w:u w:val="single"/>
        </w:rPr>
        <w:t>平</w:t>
      </w:r>
      <w:r>
        <w:rPr>
          <w:rFonts w:hint="eastAsia" w:ascii="宋体" w:hAnsi="宋体" w:cs="宋体"/>
          <w:szCs w:val="21"/>
          <w:u w:val="single"/>
        </w:rPr>
        <w:t>台</w:t>
      </w:r>
      <w:r>
        <w:rPr>
          <w:rFonts w:hint="eastAsia" w:ascii="宋体" w:hAnsi="宋体" w:cs="宋体"/>
          <w:spacing w:val="-2"/>
          <w:szCs w:val="21"/>
          <w:u w:val="single"/>
        </w:rPr>
        <w:t>即</w:t>
      </w:r>
      <w:r>
        <w:rPr>
          <w:rFonts w:hint="eastAsia" w:ascii="宋体" w:hAnsi="宋体" w:cs="宋体"/>
          <w:szCs w:val="21"/>
          <w:u w:val="single"/>
        </w:rPr>
        <w:t>时</w:t>
      </w:r>
      <w:r>
        <w:rPr>
          <w:rFonts w:hint="eastAsia" w:ascii="宋体" w:hAnsi="宋体" w:cs="宋体"/>
          <w:spacing w:val="-2"/>
          <w:szCs w:val="21"/>
          <w:u w:val="single"/>
        </w:rPr>
        <w:t>向</w:t>
      </w:r>
      <w:r>
        <w:rPr>
          <w:rFonts w:hint="eastAsia" w:ascii="宋体" w:hAnsi="宋体" w:cs="宋体"/>
          <w:szCs w:val="21"/>
          <w:u w:val="single"/>
        </w:rPr>
        <w:t>投标</w:t>
      </w:r>
      <w:r>
        <w:rPr>
          <w:rFonts w:hint="eastAsia" w:ascii="宋体" w:hAnsi="宋体" w:cs="宋体"/>
          <w:spacing w:val="-2"/>
          <w:szCs w:val="21"/>
          <w:u w:val="single"/>
        </w:rPr>
        <w:t>人</w:t>
      </w:r>
      <w:r>
        <w:rPr>
          <w:rFonts w:hint="eastAsia" w:ascii="宋体" w:hAnsi="宋体" w:cs="宋体"/>
          <w:szCs w:val="21"/>
          <w:u w:val="single"/>
        </w:rPr>
        <w:t>发</w:t>
      </w:r>
      <w:r>
        <w:rPr>
          <w:rFonts w:hint="eastAsia" w:ascii="宋体" w:hAnsi="宋体" w:cs="宋体"/>
          <w:spacing w:val="-2"/>
          <w:szCs w:val="21"/>
          <w:u w:val="single"/>
        </w:rPr>
        <w:t>出</w:t>
      </w:r>
      <w:r>
        <w:rPr>
          <w:rFonts w:hint="eastAsia" w:ascii="宋体" w:hAnsi="宋体" w:cs="宋体"/>
          <w:szCs w:val="21"/>
          <w:u w:val="single"/>
        </w:rPr>
        <w:t>递交回</w:t>
      </w:r>
      <w:r>
        <w:rPr>
          <w:rFonts w:hint="eastAsia" w:ascii="宋体" w:hAnsi="宋体" w:cs="宋体"/>
          <w:spacing w:val="-2"/>
          <w:szCs w:val="21"/>
          <w:u w:val="single"/>
        </w:rPr>
        <w:t>执</w:t>
      </w:r>
      <w:r>
        <w:rPr>
          <w:rFonts w:hint="eastAsia" w:ascii="宋体" w:hAnsi="宋体" w:cs="宋体"/>
          <w:szCs w:val="21"/>
          <w:u w:val="single"/>
        </w:rPr>
        <w:t>通</w:t>
      </w:r>
      <w:r>
        <w:rPr>
          <w:rFonts w:hint="eastAsia" w:ascii="宋体" w:hAnsi="宋体" w:cs="宋体"/>
          <w:spacing w:val="-3"/>
          <w:szCs w:val="21"/>
          <w:u w:val="single"/>
        </w:rPr>
        <w:t>知</w:t>
      </w:r>
      <w:r>
        <w:rPr>
          <w:rFonts w:hint="eastAsia" w:ascii="宋体" w:hAnsi="宋体" w:cs="宋体"/>
          <w:szCs w:val="21"/>
          <w:u w:val="single"/>
        </w:rPr>
        <w:t>。</w:t>
      </w:r>
      <w:r>
        <w:rPr>
          <w:rFonts w:hint="eastAsia" w:ascii="宋体" w:hAnsi="宋体" w:cs="宋体"/>
          <w:spacing w:val="-2"/>
          <w:szCs w:val="21"/>
          <w:u w:val="single"/>
        </w:rPr>
        <w:t>递</w:t>
      </w:r>
      <w:r>
        <w:rPr>
          <w:rFonts w:hint="eastAsia" w:ascii="宋体" w:hAnsi="宋体" w:cs="宋体"/>
          <w:szCs w:val="21"/>
          <w:u w:val="single"/>
        </w:rPr>
        <w:t>交</w:t>
      </w:r>
      <w:r>
        <w:rPr>
          <w:rFonts w:hint="eastAsia" w:ascii="宋体" w:hAnsi="宋体" w:cs="宋体"/>
          <w:spacing w:val="-2"/>
          <w:szCs w:val="21"/>
          <w:u w:val="single"/>
        </w:rPr>
        <w:t>时</w:t>
      </w:r>
      <w:r>
        <w:rPr>
          <w:rFonts w:hint="eastAsia" w:ascii="宋体" w:hAnsi="宋体" w:cs="宋体"/>
          <w:szCs w:val="21"/>
          <w:u w:val="single"/>
        </w:rPr>
        <w:t>间</w:t>
      </w:r>
      <w:r>
        <w:rPr>
          <w:rFonts w:hint="eastAsia" w:ascii="宋体" w:hAnsi="宋体" w:cs="宋体"/>
          <w:spacing w:val="-2"/>
          <w:szCs w:val="21"/>
          <w:u w:val="single"/>
        </w:rPr>
        <w:t>以</w:t>
      </w:r>
      <w:r>
        <w:rPr>
          <w:rFonts w:hint="eastAsia" w:ascii="宋体" w:hAnsi="宋体" w:cs="宋体"/>
          <w:szCs w:val="21"/>
          <w:u w:val="single"/>
        </w:rPr>
        <w:t>递交</w:t>
      </w:r>
      <w:r>
        <w:rPr>
          <w:rFonts w:hint="eastAsia" w:ascii="宋体" w:hAnsi="宋体" w:cs="宋体"/>
          <w:spacing w:val="-2"/>
          <w:szCs w:val="21"/>
          <w:u w:val="single"/>
        </w:rPr>
        <w:t>回</w:t>
      </w:r>
      <w:r>
        <w:rPr>
          <w:rFonts w:hint="eastAsia" w:ascii="宋体" w:hAnsi="宋体" w:cs="宋体"/>
          <w:szCs w:val="21"/>
          <w:u w:val="single"/>
        </w:rPr>
        <w:t>执</w:t>
      </w:r>
      <w:r>
        <w:rPr>
          <w:rFonts w:hint="eastAsia" w:ascii="宋体" w:hAnsi="宋体" w:cs="宋体"/>
          <w:spacing w:val="-2"/>
          <w:szCs w:val="21"/>
          <w:u w:val="single"/>
        </w:rPr>
        <w:t>通</w:t>
      </w:r>
      <w:r>
        <w:rPr>
          <w:rFonts w:hint="eastAsia" w:ascii="宋体" w:hAnsi="宋体" w:cs="宋体"/>
          <w:szCs w:val="21"/>
          <w:u w:val="single"/>
        </w:rPr>
        <w:t>知</w:t>
      </w:r>
      <w:r>
        <w:rPr>
          <w:rFonts w:hint="eastAsia" w:ascii="宋体" w:hAnsi="宋体" w:cs="宋体"/>
          <w:spacing w:val="-2"/>
          <w:szCs w:val="21"/>
          <w:u w:val="single"/>
        </w:rPr>
        <w:t>载</w:t>
      </w:r>
      <w:r>
        <w:rPr>
          <w:rFonts w:hint="eastAsia" w:ascii="宋体" w:hAnsi="宋体" w:cs="宋体"/>
          <w:szCs w:val="21"/>
          <w:u w:val="single"/>
        </w:rPr>
        <w:t>明</w:t>
      </w:r>
      <w:r>
        <w:rPr>
          <w:rFonts w:hint="eastAsia" w:ascii="宋体" w:hAnsi="宋体" w:cs="宋体"/>
          <w:spacing w:val="-2"/>
          <w:szCs w:val="21"/>
          <w:u w:val="single"/>
        </w:rPr>
        <w:t>的</w:t>
      </w:r>
      <w:r>
        <w:rPr>
          <w:rFonts w:hint="eastAsia" w:ascii="宋体" w:hAnsi="宋体" w:cs="宋体"/>
          <w:szCs w:val="21"/>
          <w:u w:val="single"/>
        </w:rPr>
        <w:t>传</w:t>
      </w:r>
      <w:r>
        <w:rPr>
          <w:rFonts w:hint="eastAsia" w:ascii="宋体" w:hAnsi="宋体" w:cs="宋体"/>
          <w:spacing w:val="-2"/>
          <w:szCs w:val="21"/>
          <w:u w:val="single"/>
        </w:rPr>
        <w:t>输</w:t>
      </w:r>
      <w:r>
        <w:rPr>
          <w:rFonts w:hint="eastAsia" w:ascii="宋体" w:hAnsi="宋体" w:cs="宋体"/>
          <w:szCs w:val="21"/>
          <w:u w:val="single"/>
        </w:rPr>
        <w:t>完成</w:t>
      </w:r>
      <w:r>
        <w:rPr>
          <w:rFonts w:hint="eastAsia" w:ascii="宋体" w:hAnsi="宋体" w:cs="宋体"/>
          <w:spacing w:val="-2"/>
          <w:szCs w:val="21"/>
          <w:u w:val="single"/>
        </w:rPr>
        <w:t>时</w:t>
      </w:r>
      <w:r>
        <w:rPr>
          <w:rFonts w:hint="eastAsia" w:ascii="宋体" w:hAnsi="宋体" w:cs="宋体"/>
          <w:szCs w:val="21"/>
          <w:u w:val="single"/>
        </w:rPr>
        <w:t>间</w:t>
      </w:r>
      <w:r>
        <w:rPr>
          <w:rFonts w:hint="eastAsia" w:ascii="宋体" w:hAnsi="宋体" w:cs="宋体"/>
          <w:spacing w:val="-2"/>
          <w:szCs w:val="21"/>
          <w:u w:val="single"/>
        </w:rPr>
        <w:t>为</w:t>
      </w:r>
      <w:r>
        <w:rPr>
          <w:rFonts w:hint="eastAsia" w:ascii="宋体" w:hAnsi="宋体" w:cs="宋体"/>
          <w:szCs w:val="21"/>
          <w:u w:val="single"/>
        </w:rPr>
        <w:t>准</w:t>
      </w:r>
      <w:r>
        <w:rPr>
          <w:rFonts w:hint="eastAsia" w:ascii="宋体" w:hAnsi="宋体" w:cs="宋体"/>
        </w:rPr>
        <w:t>。</w:t>
      </w:r>
    </w:p>
    <w:p w14:paraId="435DF643">
      <w:pPr>
        <w:spacing w:line="400" w:lineRule="exact"/>
        <w:ind w:firstLine="420" w:firstLineChars="200"/>
        <w:rPr>
          <w:rFonts w:hint="eastAsia" w:ascii="宋体" w:hAnsi="宋体" w:cs="宋体"/>
        </w:rPr>
      </w:pPr>
      <w:r>
        <w:rPr>
          <w:rFonts w:hint="eastAsia" w:ascii="宋体" w:hAnsi="宋体" w:cs="宋体"/>
        </w:rPr>
        <w:t xml:space="preserve">4.2.5 </w:t>
      </w:r>
      <w:r>
        <w:rPr>
          <w:rFonts w:hint="eastAsia" w:ascii="宋体" w:hAnsi="宋体" w:cs="宋体"/>
          <w:spacing w:val="-2"/>
          <w:szCs w:val="21"/>
          <w:u w:val="single"/>
        </w:rPr>
        <w:t>逾</w:t>
      </w:r>
      <w:r>
        <w:rPr>
          <w:rFonts w:hint="eastAsia" w:ascii="宋体" w:hAnsi="宋体" w:cs="宋体"/>
          <w:szCs w:val="21"/>
          <w:u w:val="single"/>
        </w:rPr>
        <w:t>期</w:t>
      </w:r>
      <w:r>
        <w:rPr>
          <w:rFonts w:hint="eastAsia" w:ascii="宋体" w:hAnsi="宋体" w:cs="宋体"/>
          <w:spacing w:val="-2"/>
          <w:szCs w:val="21"/>
          <w:u w:val="single"/>
        </w:rPr>
        <w:t>送</w:t>
      </w:r>
      <w:r>
        <w:rPr>
          <w:rFonts w:hint="eastAsia" w:ascii="宋体" w:hAnsi="宋体" w:cs="宋体"/>
          <w:szCs w:val="21"/>
          <w:u w:val="single"/>
        </w:rPr>
        <w:t>达</w:t>
      </w:r>
      <w:r>
        <w:rPr>
          <w:rFonts w:hint="eastAsia" w:ascii="宋体" w:hAnsi="宋体" w:cs="宋体"/>
          <w:spacing w:val="-2"/>
          <w:szCs w:val="21"/>
          <w:u w:val="single"/>
        </w:rPr>
        <w:t>的投</w:t>
      </w:r>
      <w:r>
        <w:rPr>
          <w:rFonts w:hint="eastAsia" w:ascii="宋体" w:hAnsi="宋体" w:cs="宋体"/>
          <w:szCs w:val="21"/>
          <w:u w:val="single"/>
        </w:rPr>
        <w:t>标文</w:t>
      </w:r>
      <w:r>
        <w:rPr>
          <w:rFonts w:hint="eastAsia" w:ascii="宋体" w:hAnsi="宋体" w:cs="宋体"/>
          <w:spacing w:val="-2"/>
          <w:szCs w:val="21"/>
          <w:u w:val="single"/>
        </w:rPr>
        <w:t>件</w:t>
      </w:r>
      <w:r>
        <w:rPr>
          <w:rFonts w:hint="eastAsia" w:ascii="宋体" w:hAnsi="宋体" w:cs="宋体"/>
          <w:szCs w:val="21"/>
          <w:u w:val="single"/>
        </w:rPr>
        <w:t>，</w:t>
      </w:r>
      <w:r>
        <w:rPr>
          <w:rFonts w:hint="eastAsia" w:ascii="宋体" w:hAnsi="宋体" w:cs="宋体"/>
          <w:spacing w:val="-2"/>
          <w:szCs w:val="21"/>
          <w:u w:val="single"/>
        </w:rPr>
        <w:t>电</w:t>
      </w:r>
      <w:r>
        <w:rPr>
          <w:rFonts w:hint="eastAsia" w:ascii="宋体" w:hAnsi="宋体" w:cs="宋体"/>
          <w:szCs w:val="21"/>
          <w:u w:val="single"/>
        </w:rPr>
        <w:t>子</w:t>
      </w:r>
      <w:r>
        <w:rPr>
          <w:rFonts w:hint="eastAsia" w:ascii="宋体" w:hAnsi="宋体" w:cs="宋体"/>
          <w:spacing w:val="-2"/>
          <w:szCs w:val="21"/>
          <w:u w:val="single"/>
        </w:rPr>
        <w:t>招</w:t>
      </w:r>
      <w:r>
        <w:rPr>
          <w:rFonts w:hint="eastAsia" w:ascii="宋体" w:hAnsi="宋体" w:cs="宋体"/>
          <w:szCs w:val="21"/>
          <w:u w:val="single"/>
        </w:rPr>
        <w:t>标</w:t>
      </w:r>
      <w:r>
        <w:rPr>
          <w:rFonts w:hint="eastAsia" w:ascii="宋体" w:hAnsi="宋体" w:cs="宋体"/>
          <w:spacing w:val="-2"/>
          <w:szCs w:val="21"/>
          <w:u w:val="single"/>
        </w:rPr>
        <w:t>投</w:t>
      </w:r>
      <w:r>
        <w:rPr>
          <w:rFonts w:hint="eastAsia" w:ascii="宋体" w:hAnsi="宋体" w:cs="宋体"/>
          <w:szCs w:val="21"/>
          <w:u w:val="single"/>
        </w:rPr>
        <w:t>标</w:t>
      </w:r>
      <w:r>
        <w:rPr>
          <w:rFonts w:hint="eastAsia" w:ascii="宋体" w:hAnsi="宋体" w:cs="宋体"/>
          <w:spacing w:val="-2"/>
          <w:szCs w:val="21"/>
          <w:u w:val="single"/>
        </w:rPr>
        <w:t>交</w:t>
      </w:r>
      <w:r>
        <w:rPr>
          <w:rFonts w:hint="eastAsia" w:ascii="宋体" w:hAnsi="宋体" w:cs="宋体"/>
          <w:szCs w:val="21"/>
          <w:u w:val="single"/>
        </w:rPr>
        <w:t>易平</w:t>
      </w:r>
      <w:r>
        <w:rPr>
          <w:rFonts w:hint="eastAsia" w:ascii="宋体" w:hAnsi="宋体" w:cs="宋体"/>
          <w:spacing w:val="-2"/>
          <w:szCs w:val="21"/>
          <w:u w:val="single"/>
        </w:rPr>
        <w:t>台</w:t>
      </w:r>
      <w:r>
        <w:rPr>
          <w:rFonts w:hint="eastAsia" w:ascii="宋体" w:hAnsi="宋体" w:cs="宋体"/>
          <w:szCs w:val="21"/>
          <w:u w:val="single"/>
        </w:rPr>
        <w:t>将</w:t>
      </w:r>
      <w:r>
        <w:rPr>
          <w:rFonts w:hint="eastAsia" w:ascii="宋体" w:hAnsi="宋体" w:cs="宋体"/>
          <w:spacing w:val="-2"/>
          <w:szCs w:val="21"/>
          <w:u w:val="single"/>
        </w:rPr>
        <w:t>予</w:t>
      </w:r>
      <w:r>
        <w:rPr>
          <w:rFonts w:hint="eastAsia" w:ascii="宋体" w:hAnsi="宋体" w:cs="宋体"/>
          <w:szCs w:val="21"/>
          <w:u w:val="single"/>
        </w:rPr>
        <w:t>以</w:t>
      </w:r>
      <w:r>
        <w:rPr>
          <w:rFonts w:hint="eastAsia" w:ascii="宋体" w:hAnsi="宋体" w:cs="宋体"/>
          <w:spacing w:val="-2"/>
          <w:szCs w:val="21"/>
          <w:u w:val="single"/>
        </w:rPr>
        <w:t>拒</w:t>
      </w:r>
      <w:r>
        <w:rPr>
          <w:rFonts w:hint="eastAsia" w:ascii="宋体" w:hAnsi="宋体" w:cs="宋体"/>
          <w:szCs w:val="21"/>
          <w:u w:val="single"/>
        </w:rPr>
        <w:t>收</w:t>
      </w:r>
      <w:r>
        <w:rPr>
          <w:rFonts w:hint="eastAsia" w:ascii="宋体" w:hAnsi="宋体" w:cs="宋体"/>
        </w:rPr>
        <w:t>。</w:t>
      </w:r>
    </w:p>
    <w:p w14:paraId="06BD3FA3">
      <w:pPr>
        <w:pStyle w:val="4"/>
        <w:rPr>
          <w:rFonts w:hint="eastAsia"/>
        </w:rPr>
      </w:pPr>
      <w:bookmarkStart w:id="277" w:name="_Toc247513982"/>
      <w:bookmarkStart w:id="278" w:name="_Toc247527583"/>
      <w:bookmarkStart w:id="279" w:name="_Toc152045558"/>
      <w:bookmarkStart w:id="280" w:name="_Toc5933"/>
      <w:bookmarkStart w:id="281" w:name="_Toc87238919"/>
      <w:bookmarkStart w:id="282" w:name="_Toc152042334"/>
      <w:bookmarkStart w:id="283" w:name="_Toc144974526"/>
      <w:bookmarkStart w:id="284" w:name="_Toc23264"/>
      <w:r>
        <w:rPr>
          <w:rFonts w:hint="eastAsia"/>
        </w:rPr>
        <w:t>4.3 投标文件的修改与撤回</w:t>
      </w:r>
      <w:bookmarkEnd w:id="277"/>
      <w:bookmarkEnd w:id="278"/>
      <w:bookmarkEnd w:id="279"/>
      <w:bookmarkEnd w:id="280"/>
      <w:bookmarkEnd w:id="281"/>
      <w:bookmarkEnd w:id="282"/>
      <w:bookmarkEnd w:id="283"/>
      <w:bookmarkEnd w:id="284"/>
    </w:p>
    <w:p w14:paraId="253EF4C8">
      <w:pPr>
        <w:spacing w:line="400" w:lineRule="exact"/>
        <w:ind w:firstLine="420" w:firstLineChars="200"/>
        <w:rPr>
          <w:rFonts w:hint="eastAsia" w:ascii="宋体" w:hAnsi="宋体" w:cs="宋体"/>
        </w:rPr>
      </w:pPr>
      <w:r>
        <w:rPr>
          <w:rFonts w:hint="eastAsia" w:ascii="宋体" w:hAnsi="宋体" w:cs="宋体"/>
        </w:rPr>
        <w:t>4.3.1 在投标人须知前附表2.2.2项规定的投标截止时间前，投标人可以修改或撤回已递交的投标文件，但应以书面形式通知招标人。</w:t>
      </w:r>
    </w:p>
    <w:p w14:paraId="7B4168B5">
      <w:pPr>
        <w:spacing w:line="400" w:lineRule="exact"/>
        <w:ind w:firstLine="420" w:firstLineChars="200"/>
        <w:rPr>
          <w:rFonts w:hint="eastAsia" w:ascii="宋体" w:hAnsi="宋体" w:cs="宋体"/>
        </w:rPr>
      </w:pPr>
      <w:r>
        <w:rPr>
          <w:rFonts w:hint="eastAsia" w:ascii="宋体" w:hAnsi="宋体" w:cs="宋体"/>
        </w:rPr>
        <w:t xml:space="preserve">4.3.2 </w:t>
      </w:r>
      <w:r>
        <w:rPr>
          <w:rFonts w:hint="eastAsia" w:ascii="宋体" w:hAnsi="宋体" w:cs="宋体"/>
          <w:spacing w:val="-2"/>
          <w:szCs w:val="21"/>
          <w:u w:val="single"/>
        </w:rPr>
        <w:t>投</w:t>
      </w:r>
      <w:r>
        <w:rPr>
          <w:rFonts w:hint="eastAsia" w:ascii="宋体" w:hAnsi="宋体" w:cs="宋体"/>
          <w:szCs w:val="21"/>
          <w:u w:val="single"/>
        </w:rPr>
        <w:t>标</w:t>
      </w:r>
      <w:r>
        <w:rPr>
          <w:rFonts w:hint="eastAsia" w:ascii="宋体" w:hAnsi="宋体" w:cs="宋体"/>
          <w:spacing w:val="-2"/>
          <w:szCs w:val="21"/>
          <w:u w:val="single"/>
        </w:rPr>
        <w:t>人</w:t>
      </w:r>
      <w:r>
        <w:rPr>
          <w:rFonts w:hint="eastAsia" w:ascii="宋体" w:hAnsi="宋体" w:cs="宋体"/>
          <w:szCs w:val="21"/>
          <w:u w:val="single"/>
        </w:rPr>
        <w:t>修</w:t>
      </w:r>
      <w:r>
        <w:rPr>
          <w:rFonts w:hint="eastAsia" w:ascii="宋体" w:hAnsi="宋体" w:cs="宋体"/>
          <w:spacing w:val="-2"/>
          <w:szCs w:val="21"/>
          <w:u w:val="single"/>
        </w:rPr>
        <w:t>改或</w:t>
      </w:r>
      <w:r>
        <w:rPr>
          <w:rFonts w:hint="eastAsia" w:ascii="宋体" w:hAnsi="宋体" w:cs="宋体"/>
          <w:szCs w:val="21"/>
          <w:u w:val="single"/>
        </w:rPr>
        <w:t>撤回</w:t>
      </w:r>
      <w:r>
        <w:rPr>
          <w:rFonts w:hint="eastAsia" w:ascii="宋体" w:hAnsi="宋体" w:cs="宋体"/>
          <w:spacing w:val="-2"/>
          <w:szCs w:val="21"/>
          <w:u w:val="single"/>
        </w:rPr>
        <w:t>已</w:t>
      </w:r>
      <w:r>
        <w:rPr>
          <w:rFonts w:hint="eastAsia" w:ascii="宋体" w:hAnsi="宋体" w:cs="宋体"/>
          <w:szCs w:val="21"/>
          <w:u w:val="single"/>
        </w:rPr>
        <w:t>递</w:t>
      </w:r>
      <w:r>
        <w:rPr>
          <w:rFonts w:hint="eastAsia" w:ascii="宋体" w:hAnsi="宋体" w:cs="宋体"/>
          <w:spacing w:val="-2"/>
          <w:szCs w:val="21"/>
          <w:u w:val="single"/>
        </w:rPr>
        <w:t>交</w:t>
      </w:r>
      <w:r>
        <w:rPr>
          <w:rFonts w:hint="eastAsia" w:ascii="宋体" w:hAnsi="宋体" w:cs="宋体"/>
          <w:szCs w:val="21"/>
          <w:u w:val="single"/>
        </w:rPr>
        <w:t>投</w:t>
      </w:r>
      <w:r>
        <w:rPr>
          <w:rFonts w:hint="eastAsia" w:ascii="宋体" w:hAnsi="宋体" w:cs="宋体"/>
          <w:spacing w:val="-2"/>
          <w:szCs w:val="21"/>
          <w:u w:val="single"/>
        </w:rPr>
        <w:t>标</w:t>
      </w:r>
      <w:r>
        <w:rPr>
          <w:rFonts w:hint="eastAsia" w:ascii="宋体" w:hAnsi="宋体" w:cs="宋体"/>
          <w:szCs w:val="21"/>
          <w:u w:val="single"/>
        </w:rPr>
        <w:t>文</w:t>
      </w:r>
      <w:r>
        <w:rPr>
          <w:rFonts w:hint="eastAsia" w:ascii="宋体" w:hAnsi="宋体" w:cs="宋体"/>
          <w:spacing w:val="-2"/>
          <w:szCs w:val="21"/>
          <w:u w:val="single"/>
        </w:rPr>
        <w:t>件</w:t>
      </w:r>
      <w:r>
        <w:rPr>
          <w:rFonts w:hint="eastAsia" w:ascii="宋体" w:hAnsi="宋体" w:cs="宋体"/>
          <w:szCs w:val="21"/>
          <w:u w:val="single"/>
        </w:rPr>
        <w:t>的</w:t>
      </w:r>
      <w:r>
        <w:rPr>
          <w:rFonts w:hint="eastAsia" w:ascii="宋体" w:hAnsi="宋体" w:cs="宋体"/>
          <w:spacing w:val="-2"/>
          <w:szCs w:val="21"/>
          <w:u w:val="single"/>
        </w:rPr>
        <w:t>通</w:t>
      </w:r>
      <w:r>
        <w:rPr>
          <w:rFonts w:hint="eastAsia" w:ascii="宋体" w:hAnsi="宋体" w:cs="宋体"/>
          <w:szCs w:val="21"/>
          <w:u w:val="single"/>
        </w:rPr>
        <w:t>知，</w:t>
      </w:r>
      <w:r>
        <w:rPr>
          <w:rFonts w:hint="eastAsia" w:ascii="宋体" w:hAnsi="宋体" w:cs="宋体"/>
          <w:spacing w:val="-2"/>
          <w:szCs w:val="21"/>
          <w:u w:val="single"/>
        </w:rPr>
        <w:t>应</w:t>
      </w:r>
      <w:r>
        <w:rPr>
          <w:rFonts w:hint="eastAsia" w:ascii="宋体" w:hAnsi="宋体" w:cs="宋体"/>
          <w:szCs w:val="21"/>
          <w:u w:val="single"/>
        </w:rPr>
        <w:t>按</w:t>
      </w:r>
      <w:r>
        <w:rPr>
          <w:rFonts w:hint="eastAsia" w:ascii="宋体" w:hAnsi="宋体" w:cs="宋体"/>
          <w:spacing w:val="-2"/>
          <w:szCs w:val="21"/>
          <w:u w:val="single"/>
        </w:rPr>
        <w:t>照</w:t>
      </w:r>
      <w:r>
        <w:rPr>
          <w:rFonts w:hint="eastAsia" w:ascii="宋体" w:hAnsi="宋体" w:cs="宋体"/>
          <w:szCs w:val="21"/>
          <w:u w:val="single"/>
        </w:rPr>
        <w:t>本</w:t>
      </w:r>
      <w:r>
        <w:rPr>
          <w:rFonts w:hint="eastAsia" w:ascii="宋体" w:hAnsi="宋体" w:cs="宋体"/>
          <w:spacing w:val="-2"/>
          <w:szCs w:val="21"/>
          <w:u w:val="single"/>
        </w:rPr>
        <w:t>章</w:t>
      </w:r>
      <w:r>
        <w:rPr>
          <w:rFonts w:hint="eastAsia" w:ascii="宋体" w:hAnsi="宋体" w:cs="宋体"/>
          <w:szCs w:val="21"/>
          <w:u w:val="single"/>
        </w:rPr>
        <w:t>第3</w:t>
      </w:r>
      <w:r>
        <w:rPr>
          <w:rFonts w:hint="eastAsia" w:ascii="宋体" w:hAnsi="宋体" w:cs="宋体"/>
          <w:spacing w:val="-2"/>
          <w:szCs w:val="21"/>
          <w:u w:val="single"/>
        </w:rPr>
        <w:t>.</w:t>
      </w:r>
      <w:r>
        <w:rPr>
          <w:rFonts w:hint="eastAsia" w:ascii="宋体" w:hAnsi="宋体" w:cs="宋体"/>
          <w:szCs w:val="21"/>
          <w:u w:val="single"/>
        </w:rPr>
        <w:t>7.3项</w:t>
      </w:r>
      <w:r>
        <w:rPr>
          <w:rFonts w:hint="eastAsia" w:ascii="宋体" w:hAnsi="宋体" w:cs="宋体"/>
          <w:spacing w:val="-2"/>
          <w:szCs w:val="21"/>
          <w:u w:val="single"/>
        </w:rPr>
        <w:t>的</w:t>
      </w:r>
      <w:r>
        <w:rPr>
          <w:rFonts w:hint="eastAsia" w:ascii="宋体" w:hAnsi="宋体" w:cs="宋体"/>
          <w:szCs w:val="21"/>
          <w:u w:val="single"/>
        </w:rPr>
        <w:t>要求加盖</w:t>
      </w:r>
      <w:r>
        <w:rPr>
          <w:rFonts w:hint="eastAsia" w:ascii="宋体" w:hAnsi="宋体" w:cs="宋体"/>
          <w:spacing w:val="-2"/>
          <w:szCs w:val="21"/>
          <w:u w:val="single"/>
        </w:rPr>
        <w:t>电</w:t>
      </w:r>
      <w:r>
        <w:rPr>
          <w:rFonts w:hint="eastAsia" w:ascii="宋体" w:hAnsi="宋体" w:cs="宋体"/>
          <w:szCs w:val="21"/>
          <w:u w:val="single"/>
        </w:rPr>
        <w:t>子</w:t>
      </w:r>
      <w:r>
        <w:rPr>
          <w:rFonts w:hint="eastAsia" w:ascii="宋体" w:hAnsi="宋体" w:cs="宋体"/>
          <w:spacing w:val="-2"/>
          <w:szCs w:val="21"/>
          <w:u w:val="single"/>
        </w:rPr>
        <w:t>印</w:t>
      </w:r>
      <w:r>
        <w:rPr>
          <w:rFonts w:hint="eastAsia" w:ascii="宋体" w:hAnsi="宋体" w:cs="宋体"/>
          <w:szCs w:val="21"/>
          <w:u w:val="single"/>
        </w:rPr>
        <w:t>章</w:t>
      </w:r>
      <w:r>
        <w:rPr>
          <w:rFonts w:hint="eastAsia" w:ascii="宋体" w:hAnsi="宋体" w:cs="宋体"/>
          <w:spacing w:val="-3"/>
          <w:szCs w:val="21"/>
          <w:u w:val="single"/>
        </w:rPr>
        <w:t>。</w:t>
      </w:r>
      <w:r>
        <w:rPr>
          <w:rFonts w:hint="eastAsia" w:ascii="宋体" w:hAnsi="宋体" w:cs="宋体"/>
          <w:szCs w:val="21"/>
          <w:u w:val="single"/>
        </w:rPr>
        <w:t>电</w:t>
      </w:r>
      <w:r>
        <w:rPr>
          <w:rFonts w:hint="eastAsia" w:ascii="宋体" w:hAnsi="宋体" w:cs="宋体"/>
          <w:spacing w:val="-2"/>
          <w:szCs w:val="21"/>
          <w:u w:val="single"/>
        </w:rPr>
        <w:t>子</w:t>
      </w:r>
      <w:r>
        <w:rPr>
          <w:rFonts w:hint="eastAsia" w:ascii="宋体" w:hAnsi="宋体" w:cs="宋体"/>
          <w:szCs w:val="21"/>
          <w:u w:val="single"/>
        </w:rPr>
        <w:t>招</w:t>
      </w:r>
      <w:r>
        <w:rPr>
          <w:rFonts w:hint="eastAsia" w:ascii="宋体" w:hAnsi="宋体" w:cs="宋体"/>
          <w:spacing w:val="-2"/>
          <w:szCs w:val="21"/>
          <w:u w:val="single"/>
        </w:rPr>
        <w:t>标</w:t>
      </w:r>
      <w:r>
        <w:rPr>
          <w:rFonts w:hint="eastAsia" w:ascii="宋体" w:hAnsi="宋体" w:cs="宋体"/>
          <w:szCs w:val="21"/>
          <w:u w:val="single"/>
        </w:rPr>
        <w:t>投标</w:t>
      </w:r>
      <w:r>
        <w:rPr>
          <w:rFonts w:hint="eastAsia" w:ascii="宋体" w:hAnsi="宋体" w:cs="宋体"/>
          <w:spacing w:val="-2"/>
          <w:szCs w:val="21"/>
          <w:u w:val="single"/>
        </w:rPr>
        <w:t>交</w:t>
      </w:r>
      <w:r>
        <w:rPr>
          <w:rFonts w:hint="eastAsia" w:ascii="宋体" w:hAnsi="宋体" w:cs="宋体"/>
          <w:szCs w:val="21"/>
          <w:u w:val="single"/>
        </w:rPr>
        <w:t>易</w:t>
      </w:r>
      <w:r>
        <w:rPr>
          <w:rFonts w:hint="eastAsia" w:ascii="宋体" w:hAnsi="宋体" w:cs="宋体"/>
          <w:spacing w:val="-2"/>
          <w:szCs w:val="21"/>
          <w:u w:val="single"/>
        </w:rPr>
        <w:t>平</w:t>
      </w:r>
      <w:r>
        <w:rPr>
          <w:rFonts w:hint="eastAsia" w:ascii="宋体" w:hAnsi="宋体" w:cs="宋体"/>
          <w:szCs w:val="21"/>
          <w:u w:val="single"/>
        </w:rPr>
        <w:t>台</w:t>
      </w:r>
      <w:r>
        <w:rPr>
          <w:rFonts w:hint="eastAsia" w:ascii="宋体" w:hAnsi="宋体" w:cs="宋体"/>
          <w:spacing w:val="-2"/>
          <w:szCs w:val="21"/>
          <w:u w:val="single"/>
        </w:rPr>
        <w:t>收</w:t>
      </w:r>
      <w:r>
        <w:rPr>
          <w:rFonts w:hint="eastAsia" w:ascii="宋体" w:hAnsi="宋体" w:cs="宋体"/>
          <w:szCs w:val="21"/>
          <w:u w:val="single"/>
        </w:rPr>
        <w:t>到</w:t>
      </w:r>
      <w:r>
        <w:rPr>
          <w:rFonts w:hint="eastAsia" w:ascii="宋体" w:hAnsi="宋体" w:cs="宋体"/>
          <w:spacing w:val="-2"/>
          <w:szCs w:val="21"/>
          <w:u w:val="single"/>
        </w:rPr>
        <w:t>通</w:t>
      </w:r>
      <w:r>
        <w:rPr>
          <w:rFonts w:hint="eastAsia" w:ascii="宋体" w:hAnsi="宋体" w:cs="宋体"/>
          <w:szCs w:val="21"/>
          <w:u w:val="single"/>
        </w:rPr>
        <w:t>知</w:t>
      </w:r>
      <w:r>
        <w:rPr>
          <w:rFonts w:hint="eastAsia" w:ascii="宋体" w:hAnsi="宋体" w:cs="宋体"/>
          <w:spacing w:val="-2"/>
          <w:szCs w:val="21"/>
          <w:u w:val="single"/>
        </w:rPr>
        <w:t>后</w:t>
      </w:r>
      <w:r>
        <w:rPr>
          <w:rFonts w:hint="eastAsia" w:ascii="宋体" w:hAnsi="宋体" w:cs="宋体"/>
          <w:szCs w:val="21"/>
          <w:u w:val="single"/>
        </w:rPr>
        <w:t>，即</w:t>
      </w:r>
      <w:r>
        <w:rPr>
          <w:rFonts w:hint="eastAsia" w:ascii="宋体" w:hAnsi="宋体" w:cs="宋体"/>
          <w:spacing w:val="-2"/>
          <w:szCs w:val="21"/>
          <w:u w:val="single"/>
        </w:rPr>
        <w:t>时</w:t>
      </w:r>
      <w:r>
        <w:rPr>
          <w:rFonts w:hint="eastAsia" w:ascii="宋体" w:hAnsi="宋体" w:cs="宋体"/>
          <w:szCs w:val="21"/>
          <w:u w:val="single"/>
        </w:rPr>
        <w:t>向</w:t>
      </w:r>
      <w:r>
        <w:rPr>
          <w:rFonts w:hint="eastAsia" w:ascii="宋体" w:hAnsi="宋体" w:cs="宋体"/>
          <w:spacing w:val="-2"/>
          <w:szCs w:val="21"/>
          <w:u w:val="single"/>
        </w:rPr>
        <w:t>投</w:t>
      </w:r>
      <w:r>
        <w:rPr>
          <w:rFonts w:hint="eastAsia" w:ascii="宋体" w:hAnsi="宋体" w:cs="宋体"/>
          <w:szCs w:val="21"/>
          <w:u w:val="single"/>
        </w:rPr>
        <w:t>标</w:t>
      </w:r>
      <w:r>
        <w:rPr>
          <w:rFonts w:hint="eastAsia" w:ascii="宋体" w:hAnsi="宋体" w:cs="宋体"/>
          <w:spacing w:val="-2"/>
          <w:szCs w:val="21"/>
          <w:u w:val="single"/>
        </w:rPr>
        <w:t>人</w:t>
      </w:r>
      <w:r>
        <w:rPr>
          <w:rFonts w:hint="eastAsia" w:ascii="宋体" w:hAnsi="宋体" w:cs="宋体"/>
          <w:szCs w:val="21"/>
          <w:u w:val="single"/>
        </w:rPr>
        <w:t>发</w:t>
      </w:r>
      <w:r>
        <w:rPr>
          <w:rFonts w:hint="eastAsia" w:ascii="宋体" w:hAnsi="宋体" w:cs="宋体"/>
          <w:spacing w:val="-2"/>
          <w:szCs w:val="21"/>
          <w:u w:val="single"/>
        </w:rPr>
        <w:t>出</w:t>
      </w:r>
      <w:r>
        <w:rPr>
          <w:rFonts w:hint="eastAsia" w:ascii="宋体" w:hAnsi="宋体" w:cs="宋体"/>
          <w:szCs w:val="21"/>
          <w:u w:val="single"/>
        </w:rPr>
        <w:t>确</w:t>
      </w:r>
      <w:r>
        <w:rPr>
          <w:rFonts w:hint="eastAsia" w:ascii="宋体" w:hAnsi="宋体" w:cs="宋体"/>
          <w:spacing w:val="-2"/>
          <w:szCs w:val="21"/>
          <w:u w:val="single"/>
        </w:rPr>
        <w:t>认</w:t>
      </w:r>
      <w:r>
        <w:rPr>
          <w:rFonts w:hint="eastAsia" w:ascii="宋体" w:hAnsi="宋体" w:cs="宋体"/>
          <w:szCs w:val="21"/>
          <w:u w:val="single"/>
        </w:rPr>
        <w:t>回执</w:t>
      </w:r>
      <w:r>
        <w:rPr>
          <w:rFonts w:hint="eastAsia" w:ascii="宋体" w:hAnsi="宋体" w:cs="宋体"/>
          <w:spacing w:val="-2"/>
          <w:szCs w:val="21"/>
          <w:u w:val="single"/>
        </w:rPr>
        <w:t>通</w:t>
      </w:r>
      <w:r>
        <w:rPr>
          <w:rFonts w:hint="eastAsia" w:ascii="宋体" w:hAnsi="宋体" w:cs="宋体"/>
          <w:szCs w:val="21"/>
          <w:u w:val="single"/>
        </w:rPr>
        <w:t>知</w:t>
      </w:r>
      <w:r>
        <w:rPr>
          <w:rFonts w:hint="eastAsia" w:ascii="宋体" w:hAnsi="宋体" w:cs="宋体"/>
        </w:rPr>
        <w:t>。</w:t>
      </w:r>
    </w:p>
    <w:p w14:paraId="175ACF9B">
      <w:pPr>
        <w:spacing w:line="400" w:lineRule="exact"/>
        <w:ind w:firstLine="420" w:firstLineChars="200"/>
        <w:rPr>
          <w:rFonts w:hint="eastAsia" w:ascii="宋体" w:hAnsi="宋体" w:cs="宋体"/>
        </w:rPr>
      </w:pPr>
      <w:r>
        <w:rPr>
          <w:rFonts w:hint="eastAsia" w:ascii="宋体" w:hAnsi="宋体" w:cs="宋体"/>
        </w:rPr>
        <w:t>4.3.3 投标人撤回投标文件的，招标人自收到投标人书面撤回通知之日起5日内退还已收取的投标保证金。</w:t>
      </w:r>
    </w:p>
    <w:p w14:paraId="11DB3DDC">
      <w:pPr>
        <w:spacing w:line="400" w:lineRule="exact"/>
        <w:ind w:firstLine="420" w:firstLineChars="200"/>
        <w:rPr>
          <w:rFonts w:hint="eastAsia" w:ascii="宋体" w:hAnsi="宋体" w:cs="宋体"/>
        </w:rPr>
      </w:pPr>
      <w:r>
        <w:rPr>
          <w:rFonts w:hint="eastAsia" w:ascii="宋体" w:hAnsi="宋体" w:cs="宋体"/>
        </w:rPr>
        <w:t>4.3.4 修改的内容为投标文件的组成部分。修改的投标文件应按照本章第3条、第4条规定进行编制、密封、标记和递交，并标明“修改”字样。</w:t>
      </w:r>
    </w:p>
    <w:p w14:paraId="22E0DE84">
      <w:pPr>
        <w:pStyle w:val="3"/>
      </w:pPr>
      <w:bookmarkStart w:id="285" w:name="_Toc144974527"/>
      <w:bookmarkStart w:id="286" w:name="_Toc6688"/>
      <w:bookmarkStart w:id="287" w:name="_Toc152042335"/>
      <w:bookmarkStart w:id="288" w:name="_Toc247513983"/>
      <w:bookmarkStart w:id="289" w:name="_Toc30304"/>
      <w:bookmarkStart w:id="290" w:name="_Toc152045559"/>
      <w:bookmarkStart w:id="291" w:name="_Toc247527584"/>
      <w:r>
        <w:rPr>
          <w:rFonts w:hint="eastAsia"/>
        </w:rPr>
        <w:t>5. 开标</w:t>
      </w:r>
      <w:bookmarkEnd w:id="285"/>
      <w:bookmarkEnd w:id="286"/>
      <w:bookmarkEnd w:id="287"/>
      <w:bookmarkEnd w:id="288"/>
      <w:bookmarkEnd w:id="289"/>
      <w:bookmarkEnd w:id="290"/>
      <w:bookmarkEnd w:id="291"/>
    </w:p>
    <w:p w14:paraId="27C52D45">
      <w:pPr>
        <w:pStyle w:val="4"/>
        <w:rPr>
          <w:rFonts w:hint="eastAsia"/>
        </w:rPr>
      </w:pPr>
      <w:bookmarkStart w:id="292" w:name="_Toc144974528"/>
      <w:bookmarkStart w:id="293" w:name="_Toc247513984"/>
      <w:bookmarkStart w:id="294" w:name="_Toc247527585"/>
      <w:bookmarkStart w:id="295" w:name="_Toc16458"/>
      <w:bookmarkStart w:id="296" w:name="_Toc152045560"/>
      <w:bookmarkStart w:id="297" w:name="_Toc152042336"/>
      <w:bookmarkStart w:id="298" w:name="_Toc87238921"/>
      <w:bookmarkStart w:id="299" w:name="_Toc24883"/>
      <w:r>
        <w:rPr>
          <w:rFonts w:hint="eastAsia"/>
        </w:rPr>
        <w:t>5.1 开标时间和地点</w:t>
      </w:r>
      <w:bookmarkEnd w:id="292"/>
      <w:bookmarkEnd w:id="293"/>
      <w:bookmarkEnd w:id="294"/>
      <w:bookmarkEnd w:id="295"/>
      <w:bookmarkEnd w:id="296"/>
      <w:bookmarkEnd w:id="297"/>
      <w:bookmarkEnd w:id="298"/>
      <w:bookmarkEnd w:id="299"/>
    </w:p>
    <w:p w14:paraId="52667633">
      <w:pPr>
        <w:spacing w:line="400" w:lineRule="exact"/>
        <w:ind w:firstLine="420" w:firstLineChars="200"/>
        <w:rPr>
          <w:rFonts w:hint="eastAsia" w:ascii="宋体" w:hAnsi="宋体" w:cs="宋体"/>
        </w:rPr>
      </w:pPr>
      <w:r>
        <w:rPr>
          <w:rFonts w:hint="eastAsia" w:ascii="宋体" w:hAnsi="宋体" w:cs="宋体"/>
        </w:rPr>
        <w:t>招标人在投标人须知前附表2.2.2项规定的投标截止时间（开标时间）和投标人须知前附表规定的地点公开开标，并邀请所有投标人的法定代表人或其委托代理人准时参加。</w:t>
      </w:r>
    </w:p>
    <w:p w14:paraId="3FD15CF7">
      <w:pPr>
        <w:pStyle w:val="4"/>
        <w:rPr>
          <w:rFonts w:hint="eastAsia"/>
        </w:rPr>
      </w:pPr>
      <w:bookmarkStart w:id="300" w:name="_Toc247513985"/>
      <w:bookmarkStart w:id="301" w:name="_Toc152042337"/>
      <w:bookmarkStart w:id="302" w:name="_Toc3493"/>
      <w:bookmarkStart w:id="303" w:name="_Toc144974529"/>
      <w:bookmarkStart w:id="304" w:name="_Toc19643"/>
      <w:bookmarkStart w:id="305" w:name="_Toc87238922"/>
      <w:bookmarkStart w:id="306" w:name="_Toc152045561"/>
      <w:bookmarkStart w:id="307" w:name="_Toc247527586"/>
      <w:r>
        <w:rPr>
          <w:rFonts w:hint="eastAsia"/>
        </w:rPr>
        <w:t>5.2 开标程序</w:t>
      </w:r>
      <w:bookmarkEnd w:id="300"/>
      <w:bookmarkEnd w:id="301"/>
      <w:bookmarkEnd w:id="302"/>
      <w:bookmarkEnd w:id="303"/>
      <w:bookmarkEnd w:id="304"/>
      <w:bookmarkEnd w:id="305"/>
      <w:bookmarkEnd w:id="306"/>
      <w:bookmarkEnd w:id="307"/>
    </w:p>
    <w:p w14:paraId="5DE852C9">
      <w:pPr>
        <w:snapToGrid w:val="0"/>
        <w:spacing w:line="360" w:lineRule="auto"/>
        <w:ind w:firstLine="420" w:firstLineChars="200"/>
        <w:rPr>
          <w:rFonts w:hint="eastAsia" w:ascii="宋体" w:hAnsi="宋体" w:cs="新宋体"/>
          <w:szCs w:val="21"/>
          <w:u w:val="single"/>
        </w:rPr>
      </w:pPr>
      <w:bookmarkStart w:id="308" w:name="_Toc27275"/>
      <w:r>
        <w:rPr>
          <w:rFonts w:hint="eastAsia" w:ascii="宋体" w:hAnsi="宋体" w:cs="新宋体"/>
          <w:szCs w:val="21"/>
          <w:u w:val="single"/>
        </w:rPr>
        <w:t>主持人按下列程序进行开标：</w:t>
      </w:r>
    </w:p>
    <w:p w14:paraId="34BCC7CE">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（1）宣布开标纪律；</w:t>
      </w:r>
    </w:p>
    <w:p w14:paraId="4949FB0F">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（2）公布在投标截止时间前递交投标文件的投标人名称；</w:t>
      </w:r>
    </w:p>
    <w:p w14:paraId="36314465">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1B199748">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4）解密完成后，公布：a投标人名称；b投标文件递交情况；c投标文件解密情况；d项目负责人（兼施工负责人）、设计负责人、专职安全员；e投标报价（含设计报价和施工报价）；f工期；g质量标准；h投标人的加密打包投标文件电脑机器特征码等主要内容，并记录在案。未在规定时间内解密的投标文件不参与开标、评标。</w:t>
      </w:r>
    </w:p>
    <w:p w14:paraId="3FCD6EA9">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（5）截标后，开标开始时间因故推迟的，相关评标信息仍以原定的开标开始时间的信息为准。</w:t>
      </w:r>
    </w:p>
    <w:p w14:paraId="471B2A80">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（6）备用光盘的读取按“10 电子招标投标”第6点的规定执行。</w:t>
      </w:r>
    </w:p>
    <w:p w14:paraId="783A59EC">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198A260">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79A2F98">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（9）投标人未参加开标或在规定的时间内未提出异议的，视为对开标无异议。</w:t>
      </w:r>
    </w:p>
    <w:p w14:paraId="4120914B">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（10）开标时，两个（含两个）以上的投标人加密打包投标文件电脑机器特征码一致的，不参与下一程序，并由评标委员会否决其投标。</w:t>
      </w:r>
    </w:p>
    <w:p w14:paraId="1972B122">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（11）投标人代表、招标人代表、监标人、记录人等有关人员在开标记录上签字确认；若有关人员不签字的，不影响开标程序；</w:t>
      </w:r>
    </w:p>
    <w:p w14:paraId="60021262">
      <w:pPr>
        <w:snapToGrid w:val="0"/>
        <w:spacing w:line="360" w:lineRule="auto"/>
        <w:ind w:firstLine="420" w:firstLineChars="200"/>
        <w:rPr>
          <w:rFonts w:hint="eastAsia" w:ascii="宋体" w:hAnsi="宋体" w:cs="新宋体"/>
          <w:szCs w:val="21"/>
          <w:u w:val="single"/>
        </w:rPr>
      </w:pPr>
      <w:r>
        <w:rPr>
          <w:rFonts w:hint="eastAsia" w:ascii="宋体" w:hAnsi="宋体" w:cs="新宋体"/>
          <w:szCs w:val="21"/>
          <w:u w:val="single"/>
        </w:rPr>
        <w:t>（12）开标结束。</w:t>
      </w:r>
    </w:p>
    <w:p w14:paraId="4A8819CF">
      <w:pPr>
        <w:pStyle w:val="4"/>
        <w:rPr>
          <w:rFonts w:hint="eastAsia"/>
        </w:rPr>
      </w:pPr>
      <w:bookmarkStart w:id="309" w:name="_Toc87238923"/>
      <w:bookmarkStart w:id="310" w:name="_Toc28411"/>
      <w:r>
        <w:rPr>
          <w:rFonts w:hint="eastAsia"/>
        </w:rPr>
        <w:t>5.3 开标异议</w:t>
      </w:r>
      <w:bookmarkEnd w:id="308"/>
      <w:bookmarkEnd w:id="309"/>
      <w:bookmarkEnd w:id="310"/>
    </w:p>
    <w:p w14:paraId="6252FCBA">
      <w:pPr>
        <w:spacing w:line="400" w:lineRule="exact"/>
        <w:ind w:firstLine="359" w:firstLineChars="171"/>
        <w:rPr>
          <w:rFonts w:hint="eastAsia" w:ascii="宋体" w:hAnsi="宋体" w:cs="宋体"/>
        </w:rPr>
      </w:pPr>
      <w:r>
        <w:rPr>
          <w:rFonts w:hint="eastAsia" w:ascii="宋体" w:hAnsi="宋体" w:cs="宋体"/>
        </w:rPr>
        <w:t>投标人对开标有异议的</w:t>
      </w:r>
      <w:bookmarkStart w:id="311" w:name="_Toc247527587"/>
      <w:bookmarkStart w:id="312" w:name="_Toc152045562"/>
      <w:bookmarkStart w:id="313" w:name="_Toc144974530"/>
      <w:bookmarkStart w:id="314" w:name="_Toc247513986"/>
      <w:bookmarkStart w:id="315" w:name="_Toc152042338"/>
      <w:bookmarkStart w:id="316" w:name="_Toc18405"/>
      <w:r>
        <w:rPr>
          <w:rFonts w:hint="eastAsia" w:ascii="宋体" w:hAnsi="宋体" w:cs="宋体"/>
        </w:rPr>
        <w:t>：</w:t>
      </w:r>
      <w:r>
        <w:rPr>
          <w:rFonts w:hint="eastAsia" w:ascii="宋体" w:hAnsi="宋体" w:cs="新宋体"/>
          <w:szCs w:val="21"/>
          <w:u w:val="single"/>
        </w:rPr>
        <w:t>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4B6664E">
      <w:pPr>
        <w:pStyle w:val="3"/>
      </w:pPr>
      <w:bookmarkStart w:id="317" w:name="_Toc20139"/>
      <w:r>
        <w:rPr>
          <w:rFonts w:hint="eastAsia"/>
        </w:rPr>
        <w:t>6.评标</w:t>
      </w:r>
      <w:bookmarkEnd w:id="311"/>
      <w:bookmarkEnd w:id="312"/>
      <w:bookmarkEnd w:id="313"/>
      <w:bookmarkEnd w:id="314"/>
      <w:bookmarkEnd w:id="315"/>
      <w:bookmarkEnd w:id="316"/>
      <w:bookmarkEnd w:id="317"/>
      <w:bookmarkStart w:id="318" w:name="_Toc144974531"/>
      <w:bookmarkStart w:id="319" w:name="_Toc247513987"/>
      <w:bookmarkStart w:id="320" w:name="_Toc152045563"/>
      <w:bookmarkStart w:id="321" w:name="_Toc247527588"/>
      <w:bookmarkStart w:id="322" w:name="_Toc152042339"/>
      <w:bookmarkStart w:id="323" w:name="_Toc19178"/>
    </w:p>
    <w:p w14:paraId="047F860C">
      <w:pPr>
        <w:pStyle w:val="4"/>
        <w:rPr>
          <w:rFonts w:hint="eastAsia"/>
        </w:rPr>
      </w:pPr>
      <w:bookmarkStart w:id="324" w:name="_Toc15735"/>
      <w:bookmarkStart w:id="325" w:name="_Toc87238925"/>
      <w:r>
        <w:rPr>
          <w:rFonts w:hint="eastAsia"/>
        </w:rPr>
        <w:t>6.1 评标委员会</w:t>
      </w:r>
      <w:bookmarkEnd w:id="318"/>
      <w:bookmarkEnd w:id="319"/>
      <w:bookmarkEnd w:id="320"/>
      <w:bookmarkEnd w:id="321"/>
      <w:bookmarkEnd w:id="322"/>
      <w:bookmarkEnd w:id="323"/>
      <w:bookmarkEnd w:id="324"/>
      <w:bookmarkEnd w:id="325"/>
    </w:p>
    <w:p w14:paraId="2B462751">
      <w:pPr>
        <w:spacing w:line="400" w:lineRule="exact"/>
        <w:ind w:firstLine="420" w:firstLineChars="200"/>
        <w:rPr>
          <w:rFonts w:hint="eastAsia" w:ascii="宋体" w:hAnsi="宋体" w:cs="宋体"/>
          <w:szCs w:val="21"/>
        </w:rPr>
      </w:pPr>
      <w:r>
        <w:rPr>
          <w:rFonts w:hint="eastAsia" w:ascii="宋体" w:hAnsi="宋体" w:cs="宋体"/>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D5F27AA">
      <w:pPr>
        <w:spacing w:line="400" w:lineRule="exact"/>
        <w:ind w:firstLine="420" w:firstLineChars="200"/>
        <w:rPr>
          <w:rFonts w:hint="eastAsia" w:ascii="宋体" w:hAnsi="宋体" w:cs="宋体"/>
          <w:szCs w:val="21"/>
        </w:rPr>
      </w:pPr>
      <w:r>
        <w:rPr>
          <w:rFonts w:hint="eastAsia" w:ascii="宋体" w:hAnsi="宋体" w:cs="宋体"/>
          <w:szCs w:val="21"/>
        </w:rPr>
        <w:t>6.1.2 评标委员会成员有下列情形之一的，应当回避：</w:t>
      </w:r>
    </w:p>
    <w:p w14:paraId="06818B6A">
      <w:pPr>
        <w:spacing w:line="400" w:lineRule="exact"/>
        <w:ind w:firstLine="718" w:firstLineChars="342"/>
        <w:rPr>
          <w:rFonts w:hint="eastAsia" w:ascii="宋体" w:hAnsi="宋体" w:cs="宋体"/>
          <w:szCs w:val="21"/>
        </w:rPr>
      </w:pPr>
      <w:r>
        <w:rPr>
          <w:rFonts w:hint="eastAsia" w:ascii="宋体" w:hAnsi="宋体" w:cs="宋体"/>
          <w:szCs w:val="21"/>
        </w:rPr>
        <w:t>（1）投标人或投标人主要负责人的近亲属；</w:t>
      </w:r>
    </w:p>
    <w:p w14:paraId="32CE0F24">
      <w:pPr>
        <w:spacing w:line="400" w:lineRule="exact"/>
        <w:ind w:firstLine="718" w:firstLineChars="342"/>
        <w:rPr>
          <w:rFonts w:hint="eastAsia" w:ascii="宋体" w:hAnsi="宋体" w:cs="宋体"/>
          <w:szCs w:val="21"/>
        </w:rPr>
      </w:pPr>
      <w:r>
        <w:rPr>
          <w:rFonts w:hint="eastAsia" w:ascii="宋体" w:hAnsi="宋体" w:cs="宋体"/>
          <w:szCs w:val="21"/>
        </w:rPr>
        <w:t>（2）项目主管部门或者行政监督部门的人员；</w:t>
      </w:r>
    </w:p>
    <w:p w14:paraId="2627A34F">
      <w:pPr>
        <w:spacing w:line="400" w:lineRule="exact"/>
        <w:ind w:firstLine="718" w:firstLineChars="342"/>
        <w:rPr>
          <w:rFonts w:hint="eastAsia" w:ascii="宋体" w:hAnsi="宋体" w:cs="宋体"/>
          <w:szCs w:val="21"/>
        </w:rPr>
      </w:pPr>
      <w:r>
        <w:rPr>
          <w:rFonts w:hint="eastAsia" w:ascii="宋体" w:hAnsi="宋体" w:cs="宋体"/>
          <w:szCs w:val="21"/>
        </w:rPr>
        <w:t>（3）与投标人有经济利益关系，可能影响对投标公正评审的；</w:t>
      </w:r>
    </w:p>
    <w:p w14:paraId="59B0CF43">
      <w:pPr>
        <w:spacing w:line="400" w:lineRule="exact"/>
        <w:ind w:firstLine="718" w:firstLineChars="342"/>
        <w:rPr>
          <w:rFonts w:hint="eastAsia"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14:paraId="6F0C14B4">
      <w:pPr>
        <w:spacing w:line="400" w:lineRule="exact"/>
        <w:ind w:firstLine="718" w:firstLineChars="342"/>
        <w:rPr>
          <w:rFonts w:hint="eastAsia" w:ascii="宋体" w:hAnsi="宋体" w:cs="宋体"/>
          <w:szCs w:val="21"/>
        </w:rPr>
      </w:pPr>
      <w:r>
        <w:rPr>
          <w:rFonts w:hint="eastAsia" w:ascii="宋体" w:hAnsi="宋体" w:cs="宋体"/>
          <w:szCs w:val="21"/>
        </w:rPr>
        <w:t>（5）与投标人有其他利害关系。</w:t>
      </w:r>
    </w:p>
    <w:p w14:paraId="3D8335A7">
      <w:pPr>
        <w:spacing w:line="400" w:lineRule="exact"/>
        <w:ind w:firstLine="718" w:firstLineChars="342"/>
        <w:rPr>
          <w:rFonts w:hint="eastAsia" w:ascii="宋体" w:hAnsi="宋体" w:cs="宋体"/>
          <w:szCs w:val="21"/>
          <w:u w:val="single"/>
        </w:rPr>
      </w:pPr>
      <w:r>
        <w:rPr>
          <w:rFonts w:hint="eastAsia" w:ascii="宋体" w:hAnsi="宋体" w:cs="宋体"/>
          <w:szCs w:val="21"/>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14:paraId="6DAE0FAC">
      <w:pPr>
        <w:pStyle w:val="4"/>
        <w:rPr>
          <w:rFonts w:hint="eastAsia"/>
        </w:rPr>
      </w:pPr>
      <w:bookmarkStart w:id="326" w:name="_Toc144974532"/>
      <w:bookmarkStart w:id="327" w:name="_Toc247513988"/>
      <w:bookmarkStart w:id="328" w:name="_Toc152042340"/>
      <w:bookmarkStart w:id="329" w:name="_Toc152045564"/>
      <w:bookmarkStart w:id="330" w:name="_Toc87238926"/>
      <w:bookmarkStart w:id="331" w:name="_Toc29261"/>
      <w:bookmarkStart w:id="332" w:name="_Toc247527589"/>
      <w:bookmarkStart w:id="333" w:name="_Toc15536"/>
      <w:r>
        <w:rPr>
          <w:rFonts w:hint="eastAsia"/>
        </w:rPr>
        <w:t>6.2 评标原则</w:t>
      </w:r>
      <w:bookmarkEnd w:id="326"/>
      <w:bookmarkEnd w:id="327"/>
      <w:bookmarkEnd w:id="328"/>
      <w:bookmarkEnd w:id="329"/>
      <w:bookmarkEnd w:id="330"/>
      <w:bookmarkEnd w:id="331"/>
      <w:bookmarkEnd w:id="332"/>
      <w:bookmarkEnd w:id="333"/>
    </w:p>
    <w:p w14:paraId="499C28AD">
      <w:pPr>
        <w:spacing w:line="400" w:lineRule="exact"/>
        <w:ind w:firstLine="420" w:firstLineChars="200"/>
        <w:rPr>
          <w:rFonts w:hint="eastAsia" w:ascii="宋体" w:hAnsi="宋体" w:cs="宋体"/>
        </w:rPr>
      </w:pPr>
      <w:r>
        <w:rPr>
          <w:rFonts w:hint="eastAsia" w:ascii="宋体" w:hAnsi="宋体" w:cs="宋体"/>
        </w:rPr>
        <w:t>评标活动遵循公平、公正、科学和择优的原则。</w:t>
      </w:r>
    </w:p>
    <w:p w14:paraId="06D163F8">
      <w:pPr>
        <w:pStyle w:val="4"/>
        <w:rPr>
          <w:rFonts w:hint="eastAsia"/>
        </w:rPr>
      </w:pPr>
      <w:bookmarkStart w:id="334" w:name="_Toc152045565"/>
      <w:bookmarkStart w:id="335" w:name="_Toc87238927"/>
      <w:bookmarkStart w:id="336" w:name="_Toc152042341"/>
      <w:bookmarkStart w:id="337" w:name="_Toc144974533"/>
      <w:bookmarkStart w:id="338" w:name="_Toc15517"/>
      <w:bookmarkStart w:id="339" w:name="_Toc247527590"/>
      <w:bookmarkStart w:id="340" w:name="_Toc9663"/>
      <w:bookmarkStart w:id="341" w:name="_Toc247513989"/>
      <w:r>
        <w:rPr>
          <w:rFonts w:hint="eastAsia"/>
        </w:rPr>
        <w:t>6.3 评标</w:t>
      </w:r>
      <w:bookmarkEnd w:id="334"/>
      <w:bookmarkEnd w:id="335"/>
      <w:bookmarkEnd w:id="336"/>
      <w:bookmarkEnd w:id="337"/>
      <w:bookmarkEnd w:id="338"/>
      <w:bookmarkEnd w:id="339"/>
      <w:bookmarkEnd w:id="340"/>
      <w:bookmarkEnd w:id="341"/>
    </w:p>
    <w:p w14:paraId="29F4E2E2">
      <w:pPr>
        <w:spacing w:line="400" w:lineRule="exact"/>
        <w:ind w:firstLine="420" w:firstLineChars="200"/>
        <w:rPr>
          <w:rFonts w:hint="eastAsia" w:ascii="宋体" w:hAnsi="宋体" w:cs="宋体"/>
        </w:rPr>
      </w:pPr>
      <w:r>
        <w:rPr>
          <w:rFonts w:hint="eastAsia" w:ascii="宋体" w:hAnsi="宋体" w:cs="宋体"/>
        </w:rPr>
        <w:t>6.3.1评标委员会在开始评标前，应了解评标专家的职责及守则，认真阅读附件四《评标委员会成员声明》的内容并签名，签字后方可进行评标；</w:t>
      </w:r>
    </w:p>
    <w:p w14:paraId="32B0BE03">
      <w:pPr>
        <w:spacing w:line="400" w:lineRule="exact"/>
        <w:ind w:firstLine="420" w:firstLineChars="200"/>
        <w:rPr>
          <w:rFonts w:hint="eastAsia" w:ascii="宋体" w:hAnsi="宋体" w:cs="宋体"/>
        </w:rPr>
      </w:pPr>
      <w:r>
        <w:rPr>
          <w:rFonts w:hint="eastAsia" w:ascii="宋体" w:hAnsi="宋体" w:cs="宋体"/>
        </w:rPr>
        <w:t>6.3.2 评标委员会按照第三章“评标办法”规定的方法、评审因素、标准和程序对投标文件进行评审。第三章“评标办法”没有规定的方法、评审因素和标准，不作为评标依据。</w:t>
      </w:r>
    </w:p>
    <w:p w14:paraId="41763EA0">
      <w:pPr>
        <w:spacing w:line="400" w:lineRule="exact"/>
        <w:ind w:firstLine="422" w:firstLineChars="200"/>
        <w:rPr>
          <w:rFonts w:hint="eastAsia" w:ascii="宋体" w:hAnsi="宋体" w:cs="宋体"/>
          <w:b/>
          <w:bCs/>
        </w:rPr>
      </w:pPr>
      <w:r>
        <w:rPr>
          <w:rFonts w:hint="eastAsia" w:ascii="宋体" w:hAnsi="宋体" w:cs="宋体"/>
          <w:b/>
          <w:bCs/>
        </w:rPr>
        <w:t>6.3.3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审查，不得直接否决投标。</w:t>
      </w:r>
    </w:p>
    <w:p w14:paraId="704D492D">
      <w:pPr>
        <w:spacing w:line="400" w:lineRule="exact"/>
        <w:ind w:firstLine="420" w:firstLineChars="200"/>
        <w:rPr>
          <w:rFonts w:hint="eastAsia" w:ascii="宋体" w:hAnsi="宋体" w:cs="宋体"/>
          <w:u w:val="single"/>
        </w:rPr>
      </w:pPr>
      <w:r>
        <w:rPr>
          <w:rFonts w:hint="eastAsia" w:ascii="宋体" w:hAnsi="宋体" w:cs="宋体"/>
          <w:u w:val="single"/>
        </w:rPr>
        <w:t>6.3.4 评标完成后，评标委员会应当向招标人提交书面评标报告和中标候选人名单。评标委员会推荐中标候选人的人数见投标人须知前附表。</w:t>
      </w:r>
    </w:p>
    <w:p w14:paraId="5FFD475F">
      <w:pPr>
        <w:spacing w:line="400" w:lineRule="exact"/>
        <w:ind w:firstLine="420" w:firstLineChars="200"/>
        <w:rPr>
          <w:rFonts w:hint="eastAsia" w:ascii="宋体" w:hAnsi="宋体" w:cs="宋体"/>
        </w:rPr>
      </w:pPr>
    </w:p>
    <w:p w14:paraId="12A7E374">
      <w:pPr>
        <w:pStyle w:val="3"/>
      </w:pPr>
      <w:bookmarkStart w:id="342" w:name="_Toc247527591"/>
      <w:bookmarkStart w:id="343" w:name="_Toc7626"/>
      <w:bookmarkStart w:id="344" w:name="_Toc25277"/>
      <w:bookmarkStart w:id="345" w:name="_Toc144974534"/>
      <w:bookmarkStart w:id="346" w:name="_Toc152042342"/>
      <w:bookmarkStart w:id="347" w:name="_Toc152045566"/>
      <w:bookmarkStart w:id="348" w:name="_Toc247513990"/>
      <w:r>
        <w:rPr>
          <w:rFonts w:hint="eastAsia"/>
        </w:rPr>
        <w:t>7. 合同授予</w:t>
      </w:r>
      <w:bookmarkEnd w:id="342"/>
      <w:bookmarkEnd w:id="343"/>
      <w:bookmarkEnd w:id="344"/>
      <w:bookmarkEnd w:id="345"/>
      <w:bookmarkEnd w:id="346"/>
      <w:bookmarkEnd w:id="347"/>
      <w:bookmarkEnd w:id="348"/>
    </w:p>
    <w:p w14:paraId="4DCD87BF">
      <w:pPr>
        <w:pStyle w:val="4"/>
        <w:rPr>
          <w:rFonts w:hint="eastAsia"/>
        </w:rPr>
      </w:pPr>
      <w:bookmarkStart w:id="349" w:name="_Toc87238929"/>
      <w:bookmarkStart w:id="350" w:name="_Toc25237"/>
      <w:bookmarkStart w:id="351" w:name="_Toc144974535"/>
      <w:bookmarkStart w:id="352" w:name="_Toc247527592"/>
      <w:bookmarkStart w:id="353" w:name="_Toc4338"/>
      <w:bookmarkStart w:id="354" w:name="_Toc152042343"/>
      <w:bookmarkStart w:id="355" w:name="_Toc247513991"/>
      <w:bookmarkStart w:id="356" w:name="_Toc152045567"/>
      <w:r>
        <w:rPr>
          <w:rFonts w:hint="eastAsia"/>
        </w:rPr>
        <w:t>7.1 定标方式</w:t>
      </w:r>
      <w:bookmarkEnd w:id="349"/>
      <w:bookmarkEnd w:id="350"/>
      <w:bookmarkEnd w:id="351"/>
      <w:bookmarkEnd w:id="352"/>
      <w:bookmarkEnd w:id="353"/>
      <w:bookmarkEnd w:id="354"/>
      <w:bookmarkEnd w:id="355"/>
      <w:bookmarkEnd w:id="356"/>
    </w:p>
    <w:p w14:paraId="60DD837A">
      <w:pPr>
        <w:spacing w:line="400" w:lineRule="exact"/>
        <w:ind w:firstLine="420" w:firstLineChars="200"/>
        <w:rPr>
          <w:rFonts w:hint="eastAsia" w:ascii="宋体" w:hAnsi="宋体" w:cs="宋体"/>
        </w:rPr>
      </w:pPr>
      <w:r>
        <w:rPr>
          <w:rFonts w:hint="eastAsia" w:ascii="宋体" w:hAnsi="宋体" w:cs="宋体"/>
        </w:rPr>
        <w:t>除投标人须知前附表规定评标委员会直接确定中标人外，招标人依据评标委员会推荐的中标候选人确定中标人，评标委员会推荐中标候选人的人数见投标人须知前附表。</w:t>
      </w:r>
    </w:p>
    <w:p w14:paraId="2D09B809">
      <w:pPr>
        <w:pStyle w:val="4"/>
        <w:rPr>
          <w:rFonts w:hint="eastAsia"/>
        </w:rPr>
      </w:pPr>
      <w:bookmarkStart w:id="357" w:name="_Toc87238930"/>
      <w:bookmarkStart w:id="358" w:name="_Toc11852"/>
      <w:bookmarkStart w:id="359" w:name="_Toc8342"/>
      <w:r>
        <w:rPr>
          <w:rFonts w:hint="eastAsia"/>
        </w:rPr>
        <w:t>7.2 中标候选人公示</w:t>
      </w:r>
      <w:bookmarkEnd w:id="357"/>
      <w:bookmarkEnd w:id="358"/>
      <w:bookmarkEnd w:id="359"/>
    </w:p>
    <w:p w14:paraId="68E60D81">
      <w:pPr>
        <w:spacing w:line="400" w:lineRule="exact"/>
        <w:ind w:firstLine="420" w:firstLineChars="200"/>
        <w:rPr>
          <w:rFonts w:hint="eastAsia" w:ascii="宋体" w:hAnsi="宋体" w:cs="宋体"/>
        </w:rPr>
      </w:pPr>
      <w:r>
        <w:rPr>
          <w:rFonts w:hint="eastAsia" w:ascii="宋体" w:hAnsi="宋体" w:cs="宋体"/>
        </w:rPr>
        <w:t>招标人在投标人须知前附表规定的媒介公示中标候选人。</w:t>
      </w:r>
    </w:p>
    <w:p w14:paraId="5CA0FEB4">
      <w:pPr>
        <w:pStyle w:val="4"/>
        <w:rPr>
          <w:rFonts w:hint="eastAsia"/>
        </w:rPr>
      </w:pPr>
      <w:bookmarkStart w:id="360" w:name="_Toc247513992"/>
      <w:bookmarkStart w:id="361" w:name="_Toc6076"/>
      <w:bookmarkStart w:id="362" w:name="_Toc152045568"/>
      <w:bookmarkStart w:id="363" w:name="_Toc152042344"/>
      <w:bookmarkStart w:id="364" w:name="_Toc247527593"/>
      <w:bookmarkStart w:id="365" w:name="_Toc144974536"/>
      <w:bookmarkStart w:id="366" w:name="_Toc87238931"/>
      <w:bookmarkStart w:id="367" w:name="_Toc12644"/>
      <w:r>
        <w:rPr>
          <w:rFonts w:hint="eastAsia"/>
        </w:rPr>
        <w:t>7.3 中标通知</w:t>
      </w:r>
      <w:bookmarkEnd w:id="360"/>
      <w:bookmarkEnd w:id="361"/>
      <w:bookmarkEnd w:id="362"/>
      <w:bookmarkEnd w:id="363"/>
      <w:bookmarkEnd w:id="364"/>
      <w:bookmarkEnd w:id="365"/>
      <w:bookmarkEnd w:id="366"/>
      <w:bookmarkEnd w:id="367"/>
    </w:p>
    <w:p w14:paraId="27582E5C">
      <w:pPr>
        <w:spacing w:line="400" w:lineRule="exact"/>
        <w:ind w:firstLine="420" w:firstLineChars="200"/>
        <w:rPr>
          <w:rFonts w:hint="eastAsia" w:ascii="宋体" w:hAnsi="宋体" w:cs="宋体"/>
        </w:rPr>
      </w:pPr>
      <w:r>
        <w:rPr>
          <w:rFonts w:hint="eastAsia" w:ascii="宋体" w:hAnsi="宋体" w:cs="宋体"/>
        </w:rPr>
        <w:t>在本章第3.3款规定的投标有效期内，招标人以书面形式向中标人发出中标通知书，同时将中标结果通知未中标的投标人。中标通知书按本章附表格式填写。</w:t>
      </w:r>
    </w:p>
    <w:p w14:paraId="7CF759A2">
      <w:pPr>
        <w:pStyle w:val="4"/>
        <w:rPr>
          <w:rFonts w:hint="eastAsia"/>
        </w:rPr>
      </w:pPr>
      <w:bookmarkStart w:id="368" w:name="_Toc247527594"/>
      <w:bookmarkStart w:id="369" w:name="_Toc152045569"/>
      <w:bookmarkStart w:id="370" w:name="_Toc21558"/>
      <w:bookmarkStart w:id="371" w:name="_Toc144974537"/>
      <w:bookmarkStart w:id="372" w:name="_Toc152042345"/>
      <w:bookmarkStart w:id="373" w:name="_Toc87238932"/>
      <w:bookmarkStart w:id="374" w:name="_Toc25890"/>
      <w:bookmarkStart w:id="375" w:name="_Toc247513993"/>
      <w:r>
        <w:rPr>
          <w:rFonts w:hint="eastAsia"/>
        </w:rPr>
        <w:t>7.4 履约担保</w:t>
      </w:r>
      <w:bookmarkEnd w:id="368"/>
      <w:bookmarkEnd w:id="369"/>
      <w:bookmarkEnd w:id="370"/>
      <w:bookmarkEnd w:id="371"/>
      <w:bookmarkEnd w:id="372"/>
      <w:bookmarkEnd w:id="373"/>
      <w:bookmarkEnd w:id="374"/>
      <w:bookmarkEnd w:id="375"/>
    </w:p>
    <w:p w14:paraId="3836905E">
      <w:pPr>
        <w:spacing w:line="400" w:lineRule="exact"/>
        <w:ind w:firstLine="420" w:firstLineChars="200"/>
        <w:rPr>
          <w:rFonts w:hint="eastAsia" w:ascii="宋体" w:hAnsi="宋体" w:cs="宋体"/>
        </w:rPr>
      </w:pPr>
      <w:r>
        <w:rPr>
          <w:rFonts w:hint="eastAsia" w:ascii="宋体" w:hAnsi="宋体" w:cs="宋体"/>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人的名义提交。</w:t>
      </w:r>
    </w:p>
    <w:p w14:paraId="204D2B03">
      <w:pPr>
        <w:spacing w:line="400" w:lineRule="exact"/>
        <w:ind w:firstLine="420" w:firstLineChars="200"/>
        <w:rPr>
          <w:rFonts w:hint="eastAsia" w:ascii="宋体" w:hAnsi="宋体" w:cs="宋体"/>
        </w:rPr>
      </w:pPr>
      <w:r>
        <w:rPr>
          <w:rFonts w:hint="eastAsia" w:ascii="宋体" w:hAnsi="宋体" w:cs="宋体"/>
        </w:rPr>
        <w:t>7.4.2 中标人不能按本章第7.4.1项要求提交履约担保的，视为放弃中标，其投标保证金不予退还，给招标人造成的损失超过投标保证金数额的，中标人还应当对超过部分予以赔偿。</w:t>
      </w:r>
    </w:p>
    <w:p w14:paraId="4B77C2CB">
      <w:pPr>
        <w:pStyle w:val="4"/>
        <w:rPr>
          <w:rFonts w:hint="eastAsia"/>
        </w:rPr>
      </w:pPr>
      <w:bookmarkStart w:id="376" w:name="_Toc152045570"/>
      <w:bookmarkStart w:id="377" w:name="_Toc13630"/>
      <w:bookmarkStart w:id="378" w:name="_Toc87238933"/>
      <w:bookmarkStart w:id="379" w:name="_Toc247513994"/>
      <w:bookmarkStart w:id="380" w:name="_Toc152042346"/>
      <w:bookmarkStart w:id="381" w:name="_Toc144974538"/>
      <w:bookmarkStart w:id="382" w:name="_Toc2816"/>
      <w:bookmarkStart w:id="383" w:name="_Toc247527595"/>
      <w:r>
        <w:rPr>
          <w:rFonts w:hint="eastAsia"/>
        </w:rPr>
        <w:t>7.5 签订合同</w:t>
      </w:r>
      <w:bookmarkEnd w:id="376"/>
      <w:bookmarkEnd w:id="377"/>
      <w:bookmarkEnd w:id="378"/>
      <w:bookmarkEnd w:id="379"/>
      <w:bookmarkEnd w:id="380"/>
      <w:bookmarkEnd w:id="381"/>
      <w:bookmarkEnd w:id="382"/>
      <w:bookmarkEnd w:id="383"/>
    </w:p>
    <w:p w14:paraId="4C78C222">
      <w:pPr>
        <w:spacing w:line="400" w:lineRule="exact"/>
        <w:ind w:firstLine="420" w:firstLineChars="200"/>
        <w:rPr>
          <w:rFonts w:hint="eastAsia" w:ascii="宋体" w:hAnsi="宋体" w:cs="宋体"/>
        </w:rPr>
      </w:pPr>
      <w:r>
        <w:rPr>
          <w:rFonts w:hint="eastAsia" w:ascii="宋体" w:hAnsi="宋体" w:cs="宋体"/>
        </w:rPr>
        <w:t>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4FBC6AC4">
      <w:pPr>
        <w:spacing w:line="400" w:lineRule="exact"/>
        <w:ind w:firstLine="420" w:firstLineChars="200"/>
        <w:rPr>
          <w:rFonts w:hint="eastAsia" w:ascii="宋体" w:hAnsi="宋体" w:cs="宋体"/>
        </w:rPr>
      </w:pPr>
      <w:r>
        <w:rPr>
          <w:rFonts w:hint="eastAsia" w:ascii="宋体" w:hAnsi="宋体" w:cs="宋体"/>
        </w:rPr>
        <w:t>7.5.2 发出中标通知书后，招标人无正当理由拒签合同的，招标人向中标人退还投标保证金；给中标人造成损失的，还应当赔偿损失。</w:t>
      </w:r>
    </w:p>
    <w:p w14:paraId="0A58C7EF">
      <w:pPr>
        <w:pStyle w:val="3"/>
      </w:pPr>
      <w:bookmarkStart w:id="384" w:name="_Toc152042347"/>
      <w:bookmarkStart w:id="385" w:name="_Toc247513995"/>
      <w:bookmarkStart w:id="386" w:name="_Toc247527596"/>
      <w:bookmarkStart w:id="387" w:name="_Toc152045571"/>
      <w:bookmarkStart w:id="388" w:name="_Toc144974539"/>
      <w:bookmarkStart w:id="389" w:name="_Toc23477"/>
      <w:bookmarkStart w:id="390" w:name="_Toc27669"/>
      <w:r>
        <w:rPr>
          <w:rFonts w:hint="eastAsia"/>
        </w:rPr>
        <w:t>8.</w:t>
      </w:r>
      <w:bookmarkEnd w:id="384"/>
      <w:bookmarkEnd w:id="385"/>
      <w:bookmarkEnd w:id="386"/>
      <w:bookmarkEnd w:id="387"/>
      <w:bookmarkEnd w:id="388"/>
      <w:bookmarkStart w:id="391" w:name="_Toc247513998"/>
      <w:bookmarkStart w:id="392" w:name="_Toc152042350"/>
      <w:bookmarkStart w:id="393" w:name="_Toc144974542"/>
      <w:bookmarkStart w:id="394" w:name="_Toc152045574"/>
      <w:bookmarkStart w:id="395" w:name="_Toc247527599"/>
      <w:r>
        <w:rPr>
          <w:rFonts w:hint="eastAsia"/>
        </w:rPr>
        <w:t xml:space="preserve"> 纪律和监督</w:t>
      </w:r>
      <w:bookmarkEnd w:id="389"/>
      <w:bookmarkEnd w:id="390"/>
      <w:bookmarkEnd w:id="391"/>
      <w:bookmarkEnd w:id="392"/>
      <w:bookmarkEnd w:id="393"/>
      <w:bookmarkEnd w:id="394"/>
      <w:bookmarkEnd w:id="395"/>
    </w:p>
    <w:p w14:paraId="0AFAD06D">
      <w:pPr>
        <w:pStyle w:val="4"/>
        <w:rPr>
          <w:rFonts w:hint="eastAsia"/>
        </w:rPr>
      </w:pPr>
      <w:bookmarkStart w:id="396" w:name="_Toc87238935"/>
      <w:bookmarkStart w:id="397" w:name="_Toc247527600"/>
      <w:bookmarkStart w:id="398" w:name="_Toc20203"/>
      <w:bookmarkStart w:id="399" w:name="_Toc9436"/>
      <w:bookmarkStart w:id="400" w:name="_Toc144974543"/>
      <w:bookmarkStart w:id="401" w:name="_Toc152045575"/>
      <w:bookmarkStart w:id="402" w:name="_Toc152042351"/>
      <w:bookmarkStart w:id="403" w:name="_Toc247513999"/>
      <w:r>
        <w:rPr>
          <w:rFonts w:hint="eastAsia"/>
        </w:rPr>
        <w:t>8.1 对招标人的纪律要求</w:t>
      </w:r>
      <w:bookmarkEnd w:id="396"/>
      <w:bookmarkEnd w:id="397"/>
      <w:bookmarkEnd w:id="398"/>
      <w:bookmarkEnd w:id="399"/>
      <w:bookmarkEnd w:id="400"/>
      <w:bookmarkEnd w:id="401"/>
      <w:bookmarkEnd w:id="402"/>
      <w:bookmarkEnd w:id="403"/>
    </w:p>
    <w:p w14:paraId="531AACB4">
      <w:pPr>
        <w:spacing w:line="400" w:lineRule="exact"/>
        <w:ind w:firstLine="420" w:firstLineChars="200"/>
        <w:rPr>
          <w:rFonts w:hint="eastAsia" w:ascii="宋体" w:hAnsi="宋体" w:cs="宋体"/>
        </w:rPr>
      </w:pPr>
      <w:r>
        <w:rPr>
          <w:rFonts w:hint="eastAsia" w:ascii="宋体" w:hAnsi="宋体" w:cs="宋体"/>
        </w:rPr>
        <w:t>招标人不得泄漏招标投标活动中应当保密的情况和资料，不得与投标人串通损害国家利益、社会公共利益或者他人合法权益。</w:t>
      </w:r>
    </w:p>
    <w:p w14:paraId="41605DB1">
      <w:pPr>
        <w:pStyle w:val="4"/>
        <w:rPr>
          <w:rFonts w:hint="eastAsia"/>
        </w:rPr>
      </w:pPr>
      <w:bookmarkStart w:id="404" w:name="_Toc20721"/>
      <w:bookmarkStart w:id="405" w:name="_Toc152042352"/>
      <w:bookmarkStart w:id="406" w:name="_Toc144974544"/>
      <w:bookmarkStart w:id="407" w:name="_Toc4308"/>
      <w:bookmarkStart w:id="408" w:name="_Toc87238936"/>
      <w:bookmarkStart w:id="409" w:name="_Toc247527601"/>
      <w:bookmarkStart w:id="410" w:name="_Toc152045576"/>
      <w:bookmarkStart w:id="411" w:name="_Toc247514000"/>
      <w:r>
        <w:rPr>
          <w:rFonts w:hint="eastAsia"/>
        </w:rPr>
        <w:t>8.2 对投标人的纪律要求</w:t>
      </w:r>
      <w:bookmarkEnd w:id="404"/>
      <w:bookmarkEnd w:id="405"/>
      <w:bookmarkEnd w:id="406"/>
      <w:bookmarkEnd w:id="407"/>
      <w:bookmarkEnd w:id="408"/>
      <w:bookmarkEnd w:id="409"/>
      <w:bookmarkEnd w:id="410"/>
      <w:bookmarkEnd w:id="411"/>
    </w:p>
    <w:p w14:paraId="28F72326">
      <w:pPr>
        <w:spacing w:line="400" w:lineRule="exact"/>
        <w:ind w:firstLine="420" w:firstLineChars="200"/>
        <w:rPr>
          <w:rFonts w:hint="eastAsia" w:ascii="宋体" w:hAnsi="宋体" w:cs="宋体"/>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C0C2619">
      <w:pPr>
        <w:pStyle w:val="4"/>
        <w:rPr>
          <w:rFonts w:hint="eastAsia"/>
        </w:rPr>
      </w:pPr>
      <w:bookmarkStart w:id="412" w:name="_Toc247514001"/>
      <w:bookmarkStart w:id="413" w:name="_Toc247527602"/>
      <w:bookmarkStart w:id="414" w:name="_Toc87238937"/>
      <w:bookmarkStart w:id="415" w:name="_Toc152042353"/>
      <w:bookmarkStart w:id="416" w:name="_Toc152045577"/>
      <w:bookmarkStart w:id="417" w:name="_Toc16012"/>
      <w:bookmarkStart w:id="418" w:name="_Toc21965"/>
      <w:bookmarkStart w:id="419" w:name="_Toc144974545"/>
      <w:r>
        <w:rPr>
          <w:rFonts w:hint="eastAsia"/>
        </w:rPr>
        <w:t>8.3 对评标委员会成员的纪律要求</w:t>
      </w:r>
      <w:bookmarkEnd w:id="412"/>
      <w:bookmarkEnd w:id="413"/>
      <w:bookmarkEnd w:id="414"/>
      <w:bookmarkEnd w:id="415"/>
      <w:bookmarkEnd w:id="416"/>
      <w:bookmarkEnd w:id="417"/>
      <w:bookmarkEnd w:id="418"/>
      <w:bookmarkEnd w:id="419"/>
    </w:p>
    <w:p w14:paraId="691E56E2">
      <w:pPr>
        <w:spacing w:line="400" w:lineRule="exact"/>
        <w:ind w:firstLine="420" w:firstLineChars="200"/>
        <w:rPr>
          <w:rFonts w:hint="eastAsia" w:ascii="宋体" w:hAnsi="宋体" w:cs="宋体"/>
        </w:rPr>
      </w:pPr>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BF81915">
      <w:pPr>
        <w:pStyle w:val="4"/>
        <w:rPr>
          <w:rFonts w:hint="eastAsia"/>
        </w:rPr>
      </w:pPr>
      <w:bookmarkStart w:id="420" w:name="_Toc247527603"/>
      <w:bookmarkStart w:id="421" w:name="_Toc18681"/>
      <w:bookmarkStart w:id="422" w:name="_Toc18141"/>
      <w:bookmarkStart w:id="423" w:name="_Toc152042354"/>
      <w:bookmarkStart w:id="424" w:name="_Toc152045578"/>
      <w:bookmarkStart w:id="425" w:name="_Toc247514002"/>
      <w:bookmarkStart w:id="426" w:name="_Toc87238938"/>
      <w:bookmarkStart w:id="427" w:name="_Toc144974546"/>
      <w:r>
        <w:rPr>
          <w:rFonts w:hint="eastAsia"/>
        </w:rPr>
        <w:t>8.4 对与评标活动有关的工作人员的纪律要求</w:t>
      </w:r>
      <w:bookmarkEnd w:id="420"/>
      <w:bookmarkEnd w:id="421"/>
      <w:bookmarkEnd w:id="422"/>
      <w:bookmarkEnd w:id="423"/>
      <w:bookmarkEnd w:id="424"/>
      <w:bookmarkEnd w:id="425"/>
      <w:bookmarkEnd w:id="426"/>
    </w:p>
    <w:p w14:paraId="07E71393">
      <w:pPr>
        <w:spacing w:line="400" w:lineRule="exact"/>
        <w:ind w:firstLine="420" w:firstLineChars="200"/>
        <w:rPr>
          <w:rFonts w:hint="eastAsia" w:ascii="宋体" w:hAnsi="宋体" w:cs="宋体"/>
        </w:rPr>
      </w:pPr>
      <w:bookmarkStart w:id="428" w:name="_Toc152042355"/>
      <w:r>
        <w:rPr>
          <w:rFonts w:hint="eastAsia" w:ascii="宋体" w:hAnsi="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28"/>
    </w:p>
    <w:p w14:paraId="46E692D1">
      <w:pPr>
        <w:pStyle w:val="4"/>
        <w:rPr>
          <w:rFonts w:hint="eastAsia"/>
        </w:rPr>
      </w:pPr>
      <w:bookmarkStart w:id="429" w:name="_Toc247527604"/>
      <w:bookmarkStart w:id="430" w:name="_Toc87238939"/>
      <w:bookmarkStart w:id="431" w:name="_Toc247514003"/>
      <w:bookmarkStart w:id="432" w:name="_Toc1651"/>
      <w:bookmarkStart w:id="433" w:name="_Toc152045579"/>
      <w:bookmarkStart w:id="434" w:name="_Toc17053"/>
      <w:bookmarkStart w:id="435" w:name="_Toc152042356"/>
      <w:r>
        <w:rPr>
          <w:rFonts w:hint="eastAsia"/>
        </w:rPr>
        <w:t>8.5 投诉</w:t>
      </w:r>
      <w:bookmarkEnd w:id="427"/>
      <w:bookmarkEnd w:id="429"/>
      <w:bookmarkEnd w:id="430"/>
      <w:bookmarkEnd w:id="431"/>
      <w:bookmarkEnd w:id="432"/>
      <w:bookmarkEnd w:id="433"/>
      <w:bookmarkEnd w:id="434"/>
      <w:bookmarkEnd w:id="435"/>
    </w:p>
    <w:p w14:paraId="169B4068">
      <w:pPr>
        <w:spacing w:line="400" w:lineRule="exact"/>
        <w:ind w:firstLine="420" w:firstLineChars="200"/>
        <w:rPr>
          <w:rFonts w:hint="eastAsia" w:ascii="宋体" w:hAnsi="宋体" w:cs="宋体"/>
        </w:rPr>
      </w:pPr>
      <w:r>
        <w:rPr>
          <w:rFonts w:hint="eastAsia" w:ascii="宋体" w:hAnsi="宋体" w:cs="宋体"/>
        </w:rPr>
        <w:t>投标人和其他利害关系人认为本次招标活动违反法律、法规和规章规定的，有权向有关行政监督部门投诉。</w:t>
      </w:r>
    </w:p>
    <w:p w14:paraId="5D029F82">
      <w:pPr>
        <w:pStyle w:val="3"/>
      </w:pPr>
      <w:bookmarkStart w:id="436" w:name="_Toc247514004"/>
      <w:bookmarkStart w:id="437" w:name="_Toc6725"/>
      <w:bookmarkStart w:id="438" w:name="_Toc247527605"/>
      <w:bookmarkStart w:id="439" w:name="_Toc144974547"/>
      <w:bookmarkStart w:id="440" w:name="_Toc20454"/>
      <w:bookmarkStart w:id="441" w:name="_Toc152045580"/>
      <w:bookmarkStart w:id="442" w:name="_Toc152042357"/>
      <w:r>
        <w:rPr>
          <w:rFonts w:hint="eastAsia"/>
        </w:rPr>
        <w:t>9. 需要补充的其他内容</w:t>
      </w:r>
      <w:bookmarkEnd w:id="436"/>
      <w:bookmarkEnd w:id="437"/>
      <w:bookmarkEnd w:id="438"/>
      <w:bookmarkEnd w:id="439"/>
      <w:bookmarkEnd w:id="440"/>
      <w:bookmarkEnd w:id="441"/>
      <w:bookmarkEnd w:id="442"/>
    </w:p>
    <w:p w14:paraId="48AE343D">
      <w:pPr>
        <w:spacing w:line="400" w:lineRule="exact"/>
        <w:ind w:firstLine="420" w:firstLineChars="200"/>
        <w:rPr>
          <w:rFonts w:hint="eastAsia" w:ascii="宋体" w:hAnsi="宋体" w:cs="宋体"/>
        </w:rPr>
      </w:pPr>
      <w:r>
        <w:rPr>
          <w:rFonts w:hint="eastAsia" w:ascii="宋体" w:hAnsi="宋体" w:cs="宋体"/>
        </w:rPr>
        <w:t>需要补充的其他内容：见投标人须知前附表。</w:t>
      </w:r>
    </w:p>
    <w:p w14:paraId="5E16E538">
      <w:pPr>
        <w:pStyle w:val="3"/>
      </w:pPr>
      <w:bookmarkStart w:id="443" w:name="_Toc4738"/>
      <w:bookmarkStart w:id="444" w:name="_Toc7773"/>
      <w:r>
        <w:rPr>
          <w:rFonts w:hint="eastAsia"/>
        </w:rPr>
        <w:t>10. 电子招标投标</w:t>
      </w:r>
      <w:bookmarkEnd w:id="443"/>
      <w:bookmarkEnd w:id="444"/>
    </w:p>
    <w:p w14:paraId="2F64861D">
      <w:pPr>
        <w:spacing w:line="400" w:lineRule="exact"/>
        <w:ind w:firstLine="420" w:firstLineChars="200"/>
        <w:rPr>
          <w:rFonts w:hint="eastAsia" w:ascii="宋体" w:hAnsi="宋体" w:cs="宋体"/>
        </w:rPr>
      </w:pPr>
      <w:r>
        <w:rPr>
          <w:rFonts w:hint="eastAsia" w:ascii="宋体" w:hAnsi="宋体" w:cs="宋体"/>
        </w:rPr>
        <w:t>采用电子招标投标，对投标文件的编制、密封和标记、递交、开标、评标等具体要求，见投标人须知前附表。</w:t>
      </w:r>
    </w:p>
    <w:p w14:paraId="3E79C82C">
      <w:pPr>
        <w:spacing w:line="400" w:lineRule="exact"/>
        <w:ind w:firstLine="420" w:firstLineChars="200"/>
        <w:rPr>
          <w:rFonts w:hint="eastAsia" w:ascii="宋体" w:hAnsi="宋体" w:cs="宋体"/>
        </w:rPr>
      </w:pPr>
    </w:p>
    <w:p w14:paraId="61011E51">
      <w:pPr>
        <w:spacing w:line="400" w:lineRule="exact"/>
        <w:ind w:firstLine="420" w:firstLineChars="200"/>
        <w:rPr>
          <w:rFonts w:hint="eastAsia" w:ascii="宋体" w:hAnsi="宋体" w:cs="宋体"/>
        </w:rPr>
      </w:pPr>
    </w:p>
    <w:p w14:paraId="02F4FD92">
      <w:pPr>
        <w:spacing w:line="400" w:lineRule="exact"/>
        <w:ind w:firstLine="420" w:firstLineChars="200"/>
        <w:rPr>
          <w:rFonts w:hint="eastAsia" w:ascii="宋体" w:hAnsi="宋体" w:cs="宋体"/>
        </w:rPr>
      </w:pPr>
    </w:p>
    <w:p w14:paraId="0BB06BFC">
      <w:pPr>
        <w:spacing w:line="400" w:lineRule="exact"/>
        <w:rPr>
          <w:rFonts w:hint="eastAsia" w:ascii="宋体" w:hAnsi="宋体" w:cs="宋体"/>
        </w:rPr>
      </w:pPr>
      <w:r>
        <w:rPr>
          <w:rFonts w:hint="eastAsia" w:ascii="宋体" w:hAnsi="宋体" w:cs="宋体"/>
        </w:rPr>
        <w:br w:type="page"/>
      </w:r>
      <w:bookmarkStart w:id="445" w:name="_Toc247527606"/>
      <w:bookmarkStart w:id="446" w:name="_Toc152042358"/>
      <w:bookmarkStart w:id="447" w:name="_Toc152045581"/>
      <w:bookmarkStart w:id="448" w:name="_Toc247514005"/>
      <w:bookmarkStart w:id="449" w:name="_Toc19551"/>
      <w:bookmarkStart w:id="450" w:name="_Toc144974548"/>
      <w:r>
        <w:rPr>
          <w:rFonts w:hint="eastAsia" w:ascii="宋体" w:hAnsi="宋体" w:cs="宋体"/>
        </w:rPr>
        <w:t>附件一：开标记录表</w:t>
      </w:r>
    </w:p>
    <w:p w14:paraId="0A2B60E5">
      <w:pPr>
        <w:spacing w:line="400" w:lineRule="exact"/>
        <w:rPr>
          <w:rFonts w:hint="eastAsia" w:ascii="宋体" w:hAnsi="宋体" w:cs="宋体"/>
        </w:rPr>
      </w:pPr>
    </w:p>
    <w:p w14:paraId="3D30DA18">
      <w:pPr>
        <w:spacing w:line="400" w:lineRule="exact"/>
        <w:ind w:firstLine="560"/>
        <w:jc w:val="center"/>
        <w:rPr>
          <w:rFonts w:hint="eastAsia" w:ascii="宋体" w:hAnsi="宋体" w:cs="宋体"/>
          <w:sz w:val="28"/>
          <w:szCs w:val="28"/>
        </w:rPr>
      </w:pPr>
      <w:r>
        <w:rPr>
          <w:rFonts w:hint="eastAsia" w:ascii="宋体" w:hAnsi="宋体" w:cs="宋体"/>
          <w:sz w:val="28"/>
          <w:szCs w:val="28"/>
        </w:rPr>
        <w:t>（项目名称）招标开标记录表</w:t>
      </w:r>
    </w:p>
    <w:p w14:paraId="162B9C0C">
      <w:pPr>
        <w:spacing w:line="400" w:lineRule="exact"/>
        <w:rPr>
          <w:rFonts w:hint="eastAsia" w:ascii="宋体" w:hAnsi="宋体" w:cs="宋体"/>
        </w:rPr>
      </w:pPr>
    </w:p>
    <w:p w14:paraId="220E3654">
      <w:pPr>
        <w:spacing w:line="360" w:lineRule="auto"/>
        <w:ind w:right="420" w:firstLine="420"/>
        <w:jc w:val="right"/>
        <w:rPr>
          <w:rFonts w:hint="eastAsia" w:ascii="宋体" w:hAnsi="宋体" w:cs="宋体"/>
        </w:rPr>
      </w:pPr>
      <w:r>
        <w:rPr>
          <w:rFonts w:hint="eastAsia" w:ascii="宋体" w:hAnsi="宋体" w:cs="宋体"/>
        </w:rPr>
        <w:t>开标时间：年月日时分</w:t>
      </w:r>
    </w:p>
    <w:tbl>
      <w:tblPr>
        <w:tblStyle w:val="21"/>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167"/>
        <w:gridCol w:w="497"/>
        <w:gridCol w:w="526"/>
        <w:gridCol w:w="696"/>
        <w:gridCol w:w="621"/>
        <w:gridCol w:w="635"/>
        <w:gridCol w:w="631"/>
        <w:gridCol w:w="701"/>
        <w:gridCol w:w="676"/>
        <w:gridCol w:w="483"/>
        <w:gridCol w:w="456"/>
        <w:gridCol w:w="546"/>
      </w:tblGrid>
      <w:tr w14:paraId="6726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78" w:type="dxa"/>
            <w:vAlign w:val="center"/>
          </w:tcPr>
          <w:p w14:paraId="1646F050">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序号</w:t>
            </w:r>
          </w:p>
        </w:tc>
        <w:tc>
          <w:tcPr>
            <w:tcW w:w="1167" w:type="dxa"/>
            <w:vAlign w:val="center"/>
          </w:tcPr>
          <w:p w14:paraId="3A7DDE97">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投标人名称</w:t>
            </w:r>
          </w:p>
        </w:tc>
        <w:tc>
          <w:tcPr>
            <w:tcW w:w="497" w:type="dxa"/>
            <w:vAlign w:val="center"/>
          </w:tcPr>
          <w:p w14:paraId="09D1232C">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投标文件递交情况</w:t>
            </w:r>
          </w:p>
        </w:tc>
        <w:tc>
          <w:tcPr>
            <w:tcW w:w="526" w:type="dxa"/>
            <w:vAlign w:val="center"/>
          </w:tcPr>
          <w:p w14:paraId="373EFA12">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投标文件解密情况</w:t>
            </w:r>
          </w:p>
        </w:tc>
        <w:tc>
          <w:tcPr>
            <w:tcW w:w="696" w:type="dxa"/>
            <w:vAlign w:val="center"/>
          </w:tcPr>
          <w:p w14:paraId="060C4907">
            <w:pPr>
              <w:snapToGrid w:val="0"/>
              <w:ind w:left="-57" w:leftChars="-27" w:right="-63" w:rightChars="-30"/>
              <w:jc w:val="center"/>
              <w:rPr>
                <w:rFonts w:hint="eastAsia" w:ascii="宋体" w:hAnsi="宋体" w:cs="宋体"/>
                <w:sz w:val="18"/>
                <w:szCs w:val="18"/>
              </w:rPr>
            </w:pPr>
            <w:r>
              <w:rPr>
                <w:rFonts w:hint="eastAsia" w:ascii="宋体" w:hAnsi="宋体" w:cs="宋体"/>
                <w:sz w:val="18"/>
                <w:szCs w:val="18"/>
                <w:u w:val="single"/>
              </w:rPr>
              <w:t>项目负责人（兼施工负责人）</w:t>
            </w:r>
          </w:p>
        </w:tc>
        <w:tc>
          <w:tcPr>
            <w:tcW w:w="621" w:type="dxa"/>
            <w:vAlign w:val="center"/>
          </w:tcPr>
          <w:p w14:paraId="205A45C5">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设计负责人</w:t>
            </w:r>
          </w:p>
        </w:tc>
        <w:tc>
          <w:tcPr>
            <w:tcW w:w="635" w:type="dxa"/>
            <w:vAlign w:val="center"/>
          </w:tcPr>
          <w:p w14:paraId="42336132">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专职安全员</w:t>
            </w:r>
          </w:p>
        </w:tc>
        <w:tc>
          <w:tcPr>
            <w:tcW w:w="631" w:type="dxa"/>
            <w:vAlign w:val="center"/>
          </w:tcPr>
          <w:p w14:paraId="482491B5">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投标总报价</w:t>
            </w:r>
          </w:p>
          <w:p w14:paraId="3DF69EBA">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（元）</w:t>
            </w:r>
          </w:p>
        </w:tc>
        <w:tc>
          <w:tcPr>
            <w:tcW w:w="701" w:type="dxa"/>
            <w:vAlign w:val="center"/>
          </w:tcPr>
          <w:p w14:paraId="39341478">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施工费报价</w:t>
            </w:r>
          </w:p>
          <w:p w14:paraId="1E0223B3">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（元）</w:t>
            </w:r>
          </w:p>
        </w:tc>
        <w:tc>
          <w:tcPr>
            <w:tcW w:w="676" w:type="dxa"/>
            <w:vAlign w:val="center"/>
          </w:tcPr>
          <w:p w14:paraId="53205747">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设计费报价（元）</w:t>
            </w:r>
          </w:p>
        </w:tc>
        <w:tc>
          <w:tcPr>
            <w:tcW w:w="483" w:type="dxa"/>
            <w:vAlign w:val="center"/>
          </w:tcPr>
          <w:p w14:paraId="1AC1230D">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工期</w:t>
            </w:r>
          </w:p>
        </w:tc>
        <w:tc>
          <w:tcPr>
            <w:tcW w:w="456" w:type="dxa"/>
            <w:vAlign w:val="center"/>
          </w:tcPr>
          <w:p w14:paraId="7E6A5E8B">
            <w:pPr>
              <w:snapToGrid w:val="0"/>
              <w:ind w:left="-57" w:leftChars="-27" w:right="-63" w:rightChars="-30"/>
              <w:jc w:val="center"/>
              <w:rPr>
                <w:rFonts w:hint="eastAsia" w:ascii="宋体" w:hAnsi="宋体" w:cs="宋体"/>
                <w:sz w:val="18"/>
                <w:szCs w:val="18"/>
                <w:u w:val="single"/>
              </w:rPr>
            </w:pPr>
            <w:r>
              <w:rPr>
                <w:rFonts w:hint="eastAsia" w:ascii="宋体" w:hAnsi="宋体" w:cs="宋体"/>
                <w:sz w:val="18"/>
                <w:szCs w:val="18"/>
                <w:u w:val="single"/>
              </w:rPr>
              <w:t>质量标准</w:t>
            </w:r>
          </w:p>
        </w:tc>
        <w:tc>
          <w:tcPr>
            <w:tcW w:w="546" w:type="dxa"/>
            <w:vAlign w:val="center"/>
          </w:tcPr>
          <w:p w14:paraId="51B9FCDF">
            <w:pPr>
              <w:snapToGrid w:val="0"/>
              <w:ind w:left="-57" w:leftChars="-27" w:right="-63" w:rightChars="-30"/>
              <w:jc w:val="center"/>
              <w:rPr>
                <w:rFonts w:hint="eastAsia" w:ascii="宋体" w:hAnsi="宋体" w:cs="宋体"/>
                <w:sz w:val="18"/>
                <w:szCs w:val="18"/>
              </w:rPr>
            </w:pPr>
            <w:r>
              <w:rPr>
                <w:rFonts w:hint="eastAsia" w:ascii="宋体" w:hAnsi="宋体" w:cs="宋体"/>
                <w:sz w:val="18"/>
                <w:szCs w:val="18"/>
              </w:rPr>
              <w:t>电脑机器特征码</w:t>
            </w:r>
          </w:p>
        </w:tc>
      </w:tr>
      <w:tr w14:paraId="44E4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5777893F">
            <w:pPr>
              <w:snapToGrid w:val="0"/>
              <w:ind w:left="-57" w:leftChars="-27" w:right="-63" w:rightChars="-30"/>
              <w:jc w:val="center"/>
              <w:rPr>
                <w:rFonts w:hint="eastAsia" w:ascii="宋体" w:hAnsi="宋体" w:cs="宋体"/>
                <w:sz w:val="18"/>
                <w:szCs w:val="18"/>
              </w:rPr>
            </w:pPr>
          </w:p>
        </w:tc>
        <w:tc>
          <w:tcPr>
            <w:tcW w:w="1167" w:type="dxa"/>
            <w:vAlign w:val="center"/>
          </w:tcPr>
          <w:p w14:paraId="1FD90EFB">
            <w:pPr>
              <w:snapToGrid w:val="0"/>
              <w:ind w:left="-57" w:leftChars="-27" w:right="-63" w:rightChars="-30"/>
              <w:jc w:val="center"/>
              <w:rPr>
                <w:rFonts w:hint="eastAsia" w:ascii="宋体" w:hAnsi="宋体" w:cs="宋体"/>
                <w:sz w:val="18"/>
                <w:szCs w:val="18"/>
              </w:rPr>
            </w:pPr>
          </w:p>
        </w:tc>
        <w:tc>
          <w:tcPr>
            <w:tcW w:w="497" w:type="dxa"/>
            <w:vAlign w:val="center"/>
          </w:tcPr>
          <w:p w14:paraId="65206589">
            <w:pPr>
              <w:snapToGrid w:val="0"/>
              <w:ind w:left="-57" w:leftChars="-27" w:right="-63" w:rightChars="-30"/>
              <w:jc w:val="center"/>
              <w:rPr>
                <w:rFonts w:hint="eastAsia" w:ascii="宋体" w:hAnsi="宋体" w:cs="宋体"/>
                <w:sz w:val="18"/>
                <w:szCs w:val="18"/>
              </w:rPr>
            </w:pPr>
          </w:p>
        </w:tc>
        <w:tc>
          <w:tcPr>
            <w:tcW w:w="526" w:type="dxa"/>
            <w:vAlign w:val="center"/>
          </w:tcPr>
          <w:p w14:paraId="26E41502">
            <w:pPr>
              <w:snapToGrid w:val="0"/>
              <w:ind w:left="-57" w:leftChars="-27" w:right="-63" w:rightChars="-30"/>
              <w:jc w:val="center"/>
              <w:rPr>
                <w:rFonts w:hint="eastAsia" w:ascii="宋体" w:hAnsi="宋体" w:cs="宋体"/>
                <w:sz w:val="18"/>
                <w:szCs w:val="18"/>
              </w:rPr>
            </w:pPr>
          </w:p>
        </w:tc>
        <w:tc>
          <w:tcPr>
            <w:tcW w:w="696" w:type="dxa"/>
            <w:vAlign w:val="center"/>
          </w:tcPr>
          <w:p w14:paraId="1706B835">
            <w:pPr>
              <w:snapToGrid w:val="0"/>
              <w:ind w:left="-57" w:leftChars="-27" w:right="-63" w:rightChars="-30"/>
              <w:jc w:val="center"/>
              <w:rPr>
                <w:rFonts w:hint="eastAsia" w:ascii="宋体" w:hAnsi="宋体" w:cs="宋体"/>
                <w:sz w:val="18"/>
                <w:szCs w:val="18"/>
              </w:rPr>
            </w:pPr>
          </w:p>
        </w:tc>
        <w:tc>
          <w:tcPr>
            <w:tcW w:w="621" w:type="dxa"/>
            <w:vAlign w:val="center"/>
          </w:tcPr>
          <w:p w14:paraId="77D591DB">
            <w:pPr>
              <w:snapToGrid w:val="0"/>
              <w:ind w:left="-57" w:leftChars="-27" w:right="-63" w:rightChars="-30"/>
              <w:jc w:val="center"/>
              <w:rPr>
                <w:rFonts w:hint="eastAsia" w:ascii="宋体" w:hAnsi="宋体" w:cs="宋体"/>
                <w:sz w:val="18"/>
                <w:szCs w:val="18"/>
              </w:rPr>
            </w:pPr>
          </w:p>
        </w:tc>
        <w:tc>
          <w:tcPr>
            <w:tcW w:w="635" w:type="dxa"/>
            <w:vAlign w:val="center"/>
          </w:tcPr>
          <w:p w14:paraId="57497F22">
            <w:pPr>
              <w:snapToGrid w:val="0"/>
              <w:ind w:left="-57" w:leftChars="-27" w:right="-63" w:rightChars="-30"/>
              <w:jc w:val="center"/>
              <w:rPr>
                <w:rFonts w:hint="eastAsia" w:ascii="宋体" w:hAnsi="宋体" w:cs="宋体"/>
                <w:sz w:val="18"/>
                <w:szCs w:val="18"/>
              </w:rPr>
            </w:pPr>
          </w:p>
        </w:tc>
        <w:tc>
          <w:tcPr>
            <w:tcW w:w="631" w:type="dxa"/>
            <w:vAlign w:val="center"/>
          </w:tcPr>
          <w:p w14:paraId="399F2FDE">
            <w:pPr>
              <w:snapToGrid w:val="0"/>
              <w:ind w:left="-57" w:leftChars="-27" w:right="-63" w:rightChars="-30"/>
              <w:jc w:val="center"/>
              <w:rPr>
                <w:rFonts w:hint="eastAsia" w:ascii="宋体" w:hAnsi="宋体" w:cs="宋体"/>
                <w:sz w:val="18"/>
                <w:szCs w:val="18"/>
              </w:rPr>
            </w:pPr>
          </w:p>
        </w:tc>
        <w:tc>
          <w:tcPr>
            <w:tcW w:w="701" w:type="dxa"/>
            <w:vAlign w:val="center"/>
          </w:tcPr>
          <w:p w14:paraId="2AFC1C6F">
            <w:pPr>
              <w:snapToGrid w:val="0"/>
              <w:ind w:left="-57" w:leftChars="-27" w:right="-63" w:rightChars="-30"/>
              <w:jc w:val="center"/>
              <w:rPr>
                <w:rFonts w:hint="eastAsia" w:ascii="宋体" w:hAnsi="宋体" w:cs="宋体"/>
                <w:sz w:val="18"/>
                <w:szCs w:val="18"/>
              </w:rPr>
            </w:pPr>
          </w:p>
        </w:tc>
        <w:tc>
          <w:tcPr>
            <w:tcW w:w="676" w:type="dxa"/>
            <w:vAlign w:val="center"/>
          </w:tcPr>
          <w:p w14:paraId="24DB9E6D">
            <w:pPr>
              <w:snapToGrid w:val="0"/>
              <w:ind w:left="-57" w:leftChars="-27" w:right="-63" w:rightChars="-30"/>
              <w:jc w:val="center"/>
              <w:rPr>
                <w:rFonts w:hint="eastAsia" w:ascii="宋体" w:hAnsi="宋体" w:cs="宋体"/>
                <w:sz w:val="18"/>
                <w:szCs w:val="18"/>
              </w:rPr>
            </w:pPr>
          </w:p>
        </w:tc>
        <w:tc>
          <w:tcPr>
            <w:tcW w:w="483" w:type="dxa"/>
            <w:vAlign w:val="center"/>
          </w:tcPr>
          <w:p w14:paraId="185975BF">
            <w:pPr>
              <w:snapToGrid w:val="0"/>
              <w:ind w:left="-57" w:leftChars="-27" w:right="-63" w:rightChars="-30"/>
              <w:jc w:val="center"/>
              <w:rPr>
                <w:rFonts w:hint="eastAsia" w:ascii="宋体" w:hAnsi="宋体" w:cs="宋体"/>
                <w:sz w:val="18"/>
                <w:szCs w:val="18"/>
              </w:rPr>
            </w:pPr>
          </w:p>
        </w:tc>
        <w:tc>
          <w:tcPr>
            <w:tcW w:w="456" w:type="dxa"/>
            <w:vAlign w:val="center"/>
          </w:tcPr>
          <w:p w14:paraId="3B06D211">
            <w:pPr>
              <w:snapToGrid w:val="0"/>
              <w:ind w:left="-57" w:leftChars="-27" w:right="-63" w:rightChars="-30"/>
              <w:jc w:val="center"/>
              <w:rPr>
                <w:rFonts w:hint="eastAsia" w:ascii="宋体" w:hAnsi="宋体" w:cs="宋体"/>
                <w:sz w:val="18"/>
                <w:szCs w:val="18"/>
              </w:rPr>
            </w:pPr>
          </w:p>
        </w:tc>
        <w:tc>
          <w:tcPr>
            <w:tcW w:w="546" w:type="dxa"/>
            <w:vAlign w:val="center"/>
          </w:tcPr>
          <w:p w14:paraId="0FB59A10">
            <w:pPr>
              <w:snapToGrid w:val="0"/>
              <w:ind w:left="-57" w:leftChars="-27" w:right="-63" w:rightChars="-30"/>
              <w:jc w:val="center"/>
              <w:rPr>
                <w:rFonts w:hint="eastAsia" w:ascii="宋体" w:hAnsi="宋体" w:cs="宋体"/>
                <w:sz w:val="18"/>
                <w:szCs w:val="18"/>
              </w:rPr>
            </w:pPr>
          </w:p>
        </w:tc>
      </w:tr>
      <w:tr w14:paraId="55BC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7ED3820C">
            <w:pPr>
              <w:snapToGrid w:val="0"/>
              <w:ind w:left="-57" w:leftChars="-27" w:right="-63" w:rightChars="-30"/>
              <w:jc w:val="center"/>
              <w:rPr>
                <w:rFonts w:hint="eastAsia" w:ascii="宋体" w:hAnsi="宋体" w:cs="宋体"/>
                <w:sz w:val="18"/>
                <w:szCs w:val="18"/>
              </w:rPr>
            </w:pPr>
          </w:p>
        </w:tc>
        <w:tc>
          <w:tcPr>
            <w:tcW w:w="1167" w:type="dxa"/>
            <w:vAlign w:val="center"/>
          </w:tcPr>
          <w:p w14:paraId="13310045">
            <w:pPr>
              <w:snapToGrid w:val="0"/>
              <w:ind w:left="-57" w:leftChars="-27" w:right="-63" w:rightChars="-30"/>
              <w:jc w:val="center"/>
              <w:rPr>
                <w:rFonts w:hint="eastAsia" w:ascii="宋体" w:hAnsi="宋体" w:cs="宋体"/>
                <w:sz w:val="18"/>
                <w:szCs w:val="18"/>
              </w:rPr>
            </w:pPr>
          </w:p>
        </w:tc>
        <w:tc>
          <w:tcPr>
            <w:tcW w:w="497" w:type="dxa"/>
            <w:vAlign w:val="center"/>
          </w:tcPr>
          <w:p w14:paraId="59E41EEC">
            <w:pPr>
              <w:snapToGrid w:val="0"/>
              <w:ind w:left="-57" w:leftChars="-27" w:right="-63" w:rightChars="-30"/>
              <w:jc w:val="center"/>
              <w:rPr>
                <w:rFonts w:hint="eastAsia" w:ascii="宋体" w:hAnsi="宋体" w:cs="宋体"/>
                <w:sz w:val="18"/>
                <w:szCs w:val="18"/>
              </w:rPr>
            </w:pPr>
          </w:p>
        </w:tc>
        <w:tc>
          <w:tcPr>
            <w:tcW w:w="526" w:type="dxa"/>
            <w:vAlign w:val="center"/>
          </w:tcPr>
          <w:p w14:paraId="1F8324FE">
            <w:pPr>
              <w:snapToGrid w:val="0"/>
              <w:ind w:left="-57" w:leftChars="-27" w:right="-63" w:rightChars="-30"/>
              <w:jc w:val="center"/>
              <w:rPr>
                <w:rFonts w:hint="eastAsia" w:ascii="宋体" w:hAnsi="宋体" w:cs="宋体"/>
                <w:sz w:val="18"/>
                <w:szCs w:val="18"/>
              </w:rPr>
            </w:pPr>
          </w:p>
        </w:tc>
        <w:tc>
          <w:tcPr>
            <w:tcW w:w="696" w:type="dxa"/>
            <w:vAlign w:val="center"/>
          </w:tcPr>
          <w:p w14:paraId="052EF546">
            <w:pPr>
              <w:snapToGrid w:val="0"/>
              <w:ind w:left="-57" w:leftChars="-27" w:right="-63" w:rightChars="-30"/>
              <w:jc w:val="center"/>
              <w:rPr>
                <w:rFonts w:hint="eastAsia" w:ascii="宋体" w:hAnsi="宋体" w:cs="宋体"/>
                <w:sz w:val="18"/>
                <w:szCs w:val="18"/>
              </w:rPr>
            </w:pPr>
          </w:p>
        </w:tc>
        <w:tc>
          <w:tcPr>
            <w:tcW w:w="621" w:type="dxa"/>
            <w:vAlign w:val="center"/>
          </w:tcPr>
          <w:p w14:paraId="75843F77">
            <w:pPr>
              <w:snapToGrid w:val="0"/>
              <w:ind w:left="-57" w:leftChars="-27" w:right="-63" w:rightChars="-30"/>
              <w:jc w:val="center"/>
              <w:rPr>
                <w:rFonts w:hint="eastAsia" w:ascii="宋体" w:hAnsi="宋体" w:cs="宋体"/>
                <w:sz w:val="18"/>
                <w:szCs w:val="18"/>
              </w:rPr>
            </w:pPr>
          </w:p>
        </w:tc>
        <w:tc>
          <w:tcPr>
            <w:tcW w:w="635" w:type="dxa"/>
            <w:vAlign w:val="center"/>
          </w:tcPr>
          <w:p w14:paraId="6D83AB8B">
            <w:pPr>
              <w:snapToGrid w:val="0"/>
              <w:ind w:left="-57" w:leftChars="-27" w:right="-63" w:rightChars="-30"/>
              <w:jc w:val="center"/>
              <w:rPr>
                <w:rFonts w:hint="eastAsia" w:ascii="宋体" w:hAnsi="宋体" w:cs="宋体"/>
                <w:sz w:val="18"/>
                <w:szCs w:val="18"/>
              </w:rPr>
            </w:pPr>
          </w:p>
        </w:tc>
        <w:tc>
          <w:tcPr>
            <w:tcW w:w="631" w:type="dxa"/>
            <w:vAlign w:val="center"/>
          </w:tcPr>
          <w:p w14:paraId="6F58E250">
            <w:pPr>
              <w:snapToGrid w:val="0"/>
              <w:ind w:left="-57" w:leftChars="-27" w:right="-63" w:rightChars="-30"/>
              <w:jc w:val="center"/>
              <w:rPr>
                <w:rFonts w:hint="eastAsia" w:ascii="宋体" w:hAnsi="宋体" w:cs="宋体"/>
                <w:sz w:val="18"/>
                <w:szCs w:val="18"/>
              </w:rPr>
            </w:pPr>
          </w:p>
        </w:tc>
        <w:tc>
          <w:tcPr>
            <w:tcW w:w="701" w:type="dxa"/>
            <w:vAlign w:val="center"/>
          </w:tcPr>
          <w:p w14:paraId="3FEF09C7">
            <w:pPr>
              <w:snapToGrid w:val="0"/>
              <w:ind w:left="-57" w:leftChars="-27" w:right="-63" w:rightChars="-30"/>
              <w:jc w:val="center"/>
              <w:rPr>
                <w:rFonts w:hint="eastAsia" w:ascii="宋体" w:hAnsi="宋体" w:cs="宋体"/>
                <w:sz w:val="18"/>
                <w:szCs w:val="18"/>
              </w:rPr>
            </w:pPr>
          </w:p>
        </w:tc>
        <w:tc>
          <w:tcPr>
            <w:tcW w:w="676" w:type="dxa"/>
            <w:vAlign w:val="center"/>
          </w:tcPr>
          <w:p w14:paraId="5056F4BA">
            <w:pPr>
              <w:snapToGrid w:val="0"/>
              <w:ind w:left="-57" w:leftChars="-27" w:right="-63" w:rightChars="-30"/>
              <w:jc w:val="center"/>
              <w:rPr>
                <w:rFonts w:hint="eastAsia" w:ascii="宋体" w:hAnsi="宋体" w:cs="宋体"/>
                <w:sz w:val="18"/>
                <w:szCs w:val="18"/>
              </w:rPr>
            </w:pPr>
          </w:p>
        </w:tc>
        <w:tc>
          <w:tcPr>
            <w:tcW w:w="483" w:type="dxa"/>
            <w:vAlign w:val="center"/>
          </w:tcPr>
          <w:p w14:paraId="32F770D1">
            <w:pPr>
              <w:snapToGrid w:val="0"/>
              <w:ind w:left="-57" w:leftChars="-27" w:right="-63" w:rightChars="-30"/>
              <w:jc w:val="center"/>
              <w:rPr>
                <w:rFonts w:hint="eastAsia" w:ascii="宋体" w:hAnsi="宋体" w:cs="宋体"/>
                <w:sz w:val="18"/>
                <w:szCs w:val="18"/>
              </w:rPr>
            </w:pPr>
          </w:p>
        </w:tc>
        <w:tc>
          <w:tcPr>
            <w:tcW w:w="456" w:type="dxa"/>
            <w:vAlign w:val="center"/>
          </w:tcPr>
          <w:p w14:paraId="59AFD552">
            <w:pPr>
              <w:snapToGrid w:val="0"/>
              <w:ind w:left="-57" w:leftChars="-27" w:right="-63" w:rightChars="-30"/>
              <w:jc w:val="center"/>
              <w:rPr>
                <w:rFonts w:hint="eastAsia" w:ascii="宋体" w:hAnsi="宋体" w:cs="宋体"/>
                <w:sz w:val="18"/>
                <w:szCs w:val="18"/>
              </w:rPr>
            </w:pPr>
          </w:p>
        </w:tc>
        <w:tc>
          <w:tcPr>
            <w:tcW w:w="546" w:type="dxa"/>
            <w:vAlign w:val="center"/>
          </w:tcPr>
          <w:p w14:paraId="49978AFF">
            <w:pPr>
              <w:snapToGrid w:val="0"/>
              <w:ind w:left="-57" w:leftChars="-27" w:right="-63" w:rightChars="-30"/>
              <w:jc w:val="center"/>
              <w:rPr>
                <w:rFonts w:hint="eastAsia" w:ascii="宋体" w:hAnsi="宋体" w:cs="宋体"/>
                <w:sz w:val="18"/>
                <w:szCs w:val="18"/>
              </w:rPr>
            </w:pPr>
          </w:p>
        </w:tc>
      </w:tr>
      <w:tr w14:paraId="3740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3136B4FE">
            <w:pPr>
              <w:snapToGrid w:val="0"/>
              <w:ind w:left="-57" w:leftChars="-27" w:right="-63" w:rightChars="-30"/>
              <w:jc w:val="center"/>
              <w:rPr>
                <w:rFonts w:hint="eastAsia" w:ascii="宋体" w:hAnsi="宋体" w:cs="宋体"/>
                <w:sz w:val="18"/>
                <w:szCs w:val="18"/>
              </w:rPr>
            </w:pPr>
          </w:p>
        </w:tc>
        <w:tc>
          <w:tcPr>
            <w:tcW w:w="1167" w:type="dxa"/>
            <w:vAlign w:val="center"/>
          </w:tcPr>
          <w:p w14:paraId="1ACA3BFB">
            <w:pPr>
              <w:snapToGrid w:val="0"/>
              <w:ind w:left="-57" w:leftChars="-27" w:right="-63" w:rightChars="-30"/>
              <w:jc w:val="center"/>
              <w:rPr>
                <w:rFonts w:hint="eastAsia" w:ascii="宋体" w:hAnsi="宋体" w:cs="宋体"/>
                <w:sz w:val="18"/>
                <w:szCs w:val="18"/>
              </w:rPr>
            </w:pPr>
          </w:p>
        </w:tc>
        <w:tc>
          <w:tcPr>
            <w:tcW w:w="497" w:type="dxa"/>
            <w:vAlign w:val="center"/>
          </w:tcPr>
          <w:p w14:paraId="5B6BDF81">
            <w:pPr>
              <w:snapToGrid w:val="0"/>
              <w:ind w:left="-57" w:leftChars="-27" w:right="-63" w:rightChars="-30"/>
              <w:jc w:val="center"/>
              <w:rPr>
                <w:rFonts w:hint="eastAsia" w:ascii="宋体" w:hAnsi="宋体" w:cs="宋体"/>
                <w:sz w:val="18"/>
                <w:szCs w:val="18"/>
              </w:rPr>
            </w:pPr>
          </w:p>
        </w:tc>
        <w:tc>
          <w:tcPr>
            <w:tcW w:w="526" w:type="dxa"/>
            <w:vAlign w:val="center"/>
          </w:tcPr>
          <w:p w14:paraId="546A311A">
            <w:pPr>
              <w:snapToGrid w:val="0"/>
              <w:ind w:left="-57" w:leftChars="-27" w:right="-63" w:rightChars="-30"/>
              <w:jc w:val="center"/>
              <w:rPr>
                <w:rFonts w:hint="eastAsia" w:ascii="宋体" w:hAnsi="宋体" w:cs="宋体"/>
                <w:sz w:val="18"/>
                <w:szCs w:val="18"/>
              </w:rPr>
            </w:pPr>
          </w:p>
        </w:tc>
        <w:tc>
          <w:tcPr>
            <w:tcW w:w="696" w:type="dxa"/>
            <w:vAlign w:val="center"/>
          </w:tcPr>
          <w:p w14:paraId="08EA991A">
            <w:pPr>
              <w:snapToGrid w:val="0"/>
              <w:ind w:left="-57" w:leftChars="-27" w:right="-63" w:rightChars="-30"/>
              <w:jc w:val="center"/>
              <w:rPr>
                <w:rFonts w:hint="eastAsia" w:ascii="宋体" w:hAnsi="宋体" w:cs="宋体"/>
                <w:sz w:val="18"/>
                <w:szCs w:val="18"/>
              </w:rPr>
            </w:pPr>
          </w:p>
        </w:tc>
        <w:tc>
          <w:tcPr>
            <w:tcW w:w="621" w:type="dxa"/>
            <w:vAlign w:val="center"/>
          </w:tcPr>
          <w:p w14:paraId="2B002814">
            <w:pPr>
              <w:snapToGrid w:val="0"/>
              <w:ind w:left="-57" w:leftChars="-27" w:right="-63" w:rightChars="-30"/>
              <w:jc w:val="center"/>
              <w:rPr>
                <w:rFonts w:hint="eastAsia" w:ascii="宋体" w:hAnsi="宋体" w:cs="宋体"/>
                <w:sz w:val="18"/>
                <w:szCs w:val="18"/>
              </w:rPr>
            </w:pPr>
          </w:p>
        </w:tc>
        <w:tc>
          <w:tcPr>
            <w:tcW w:w="635" w:type="dxa"/>
            <w:vAlign w:val="center"/>
          </w:tcPr>
          <w:p w14:paraId="400E527E">
            <w:pPr>
              <w:snapToGrid w:val="0"/>
              <w:ind w:left="-57" w:leftChars="-27" w:right="-63" w:rightChars="-30"/>
              <w:jc w:val="center"/>
              <w:rPr>
                <w:rFonts w:hint="eastAsia" w:ascii="宋体" w:hAnsi="宋体" w:cs="宋体"/>
                <w:sz w:val="18"/>
                <w:szCs w:val="18"/>
              </w:rPr>
            </w:pPr>
          </w:p>
        </w:tc>
        <w:tc>
          <w:tcPr>
            <w:tcW w:w="631" w:type="dxa"/>
            <w:vAlign w:val="center"/>
          </w:tcPr>
          <w:p w14:paraId="007F93B4">
            <w:pPr>
              <w:snapToGrid w:val="0"/>
              <w:ind w:left="-57" w:leftChars="-27" w:right="-63" w:rightChars="-30"/>
              <w:jc w:val="center"/>
              <w:rPr>
                <w:rFonts w:hint="eastAsia" w:ascii="宋体" w:hAnsi="宋体" w:cs="宋体"/>
                <w:sz w:val="18"/>
                <w:szCs w:val="18"/>
              </w:rPr>
            </w:pPr>
          </w:p>
        </w:tc>
        <w:tc>
          <w:tcPr>
            <w:tcW w:w="701" w:type="dxa"/>
            <w:vAlign w:val="center"/>
          </w:tcPr>
          <w:p w14:paraId="39521165">
            <w:pPr>
              <w:snapToGrid w:val="0"/>
              <w:ind w:left="-57" w:leftChars="-27" w:right="-63" w:rightChars="-30"/>
              <w:jc w:val="center"/>
              <w:rPr>
                <w:rFonts w:hint="eastAsia" w:ascii="宋体" w:hAnsi="宋体" w:cs="宋体"/>
                <w:sz w:val="18"/>
                <w:szCs w:val="18"/>
              </w:rPr>
            </w:pPr>
          </w:p>
        </w:tc>
        <w:tc>
          <w:tcPr>
            <w:tcW w:w="676" w:type="dxa"/>
            <w:vAlign w:val="center"/>
          </w:tcPr>
          <w:p w14:paraId="1C722197">
            <w:pPr>
              <w:snapToGrid w:val="0"/>
              <w:ind w:left="-57" w:leftChars="-27" w:right="-63" w:rightChars="-30"/>
              <w:jc w:val="center"/>
              <w:rPr>
                <w:rFonts w:hint="eastAsia" w:ascii="宋体" w:hAnsi="宋体" w:cs="宋体"/>
                <w:sz w:val="18"/>
                <w:szCs w:val="18"/>
              </w:rPr>
            </w:pPr>
          </w:p>
        </w:tc>
        <w:tc>
          <w:tcPr>
            <w:tcW w:w="483" w:type="dxa"/>
            <w:vAlign w:val="center"/>
          </w:tcPr>
          <w:p w14:paraId="617F7140">
            <w:pPr>
              <w:snapToGrid w:val="0"/>
              <w:ind w:left="-57" w:leftChars="-27" w:right="-63" w:rightChars="-30"/>
              <w:jc w:val="center"/>
              <w:rPr>
                <w:rFonts w:hint="eastAsia" w:ascii="宋体" w:hAnsi="宋体" w:cs="宋体"/>
                <w:sz w:val="18"/>
                <w:szCs w:val="18"/>
              </w:rPr>
            </w:pPr>
          </w:p>
        </w:tc>
        <w:tc>
          <w:tcPr>
            <w:tcW w:w="456" w:type="dxa"/>
            <w:vAlign w:val="center"/>
          </w:tcPr>
          <w:p w14:paraId="71288475">
            <w:pPr>
              <w:snapToGrid w:val="0"/>
              <w:ind w:left="-57" w:leftChars="-27" w:right="-63" w:rightChars="-30"/>
              <w:jc w:val="center"/>
              <w:rPr>
                <w:rFonts w:hint="eastAsia" w:ascii="宋体" w:hAnsi="宋体" w:cs="宋体"/>
                <w:sz w:val="18"/>
                <w:szCs w:val="18"/>
              </w:rPr>
            </w:pPr>
          </w:p>
        </w:tc>
        <w:tc>
          <w:tcPr>
            <w:tcW w:w="546" w:type="dxa"/>
            <w:vAlign w:val="center"/>
          </w:tcPr>
          <w:p w14:paraId="3A6E5F09">
            <w:pPr>
              <w:snapToGrid w:val="0"/>
              <w:ind w:left="-57" w:leftChars="-27" w:right="-63" w:rightChars="-30"/>
              <w:jc w:val="center"/>
              <w:rPr>
                <w:rFonts w:hint="eastAsia" w:ascii="宋体" w:hAnsi="宋体" w:cs="宋体"/>
                <w:sz w:val="18"/>
                <w:szCs w:val="18"/>
              </w:rPr>
            </w:pPr>
          </w:p>
        </w:tc>
      </w:tr>
      <w:tr w14:paraId="07FA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47C82B28">
            <w:pPr>
              <w:snapToGrid w:val="0"/>
              <w:ind w:left="-57" w:leftChars="-27" w:right="-63" w:rightChars="-30"/>
              <w:jc w:val="center"/>
              <w:rPr>
                <w:rFonts w:hint="eastAsia" w:ascii="宋体" w:hAnsi="宋体" w:cs="宋体"/>
                <w:sz w:val="18"/>
                <w:szCs w:val="18"/>
              </w:rPr>
            </w:pPr>
          </w:p>
        </w:tc>
        <w:tc>
          <w:tcPr>
            <w:tcW w:w="1167" w:type="dxa"/>
            <w:vAlign w:val="center"/>
          </w:tcPr>
          <w:p w14:paraId="652C6CBA">
            <w:pPr>
              <w:snapToGrid w:val="0"/>
              <w:ind w:left="-57" w:leftChars="-27" w:right="-63" w:rightChars="-30"/>
              <w:jc w:val="center"/>
              <w:rPr>
                <w:rFonts w:hint="eastAsia" w:ascii="宋体" w:hAnsi="宋体" w:cs="宋体"/>
                <w:sz w:val="18"/>
                <w:szCs w:val="18"/>
              </w:rPr>
            </w:pPr>
          </w:p>
        </w:tc>
        <w:tc>
          <w:tcPr>
            <w:tcW w:w="497" w:type="dxa"/>
            <w:vAlign w:val="center"/>
          </w:tcPr>
          <w:p w14:paraId="74541B8C">
            <w:pPr>
              <w:snapToGrid w:val="0"/>
              <w:ind w:left="-57" w:leftChars="-27" w:right="-63" w:rightChars="-30"/>
              <w:jc w:val="center"/>
              <w:rPr>
                <w:rFonts w:hint="eastAsia" w:ascii="宋体" w:hAnsi="宋体" w:cs="宋体"/>
                <w:sz w:val="18"/>
                <w:szCs w:val="18"/>
              </w:rPr>
            </w:pPr>
          </w:p>
        </w:tc>
        <w:tc>
          <w:tcPr>
            <w:tcW w:w="526" w:type="dxa"/>
            <w:vAlign w:val="center"/>
          </w:tcPr>
          <w:p w14:paraId="59B1ACFD">
            <w:pPr>
              <w:snapToGrid w:val="0"/>
              <w:ind w:left="-57" w:leftChars="-27" w:right="-63" w:rightChars="-30"/>
              <w:jc w:val="center"/>
              <w:rPr>
                <w:rFonts w:hint="eastAsia" w:ascii="宋体" w:hAnsi="宋体" w:cs="宋体"/>
                <w:sz w:val="18"/>
                <w:szCs w:val="18"/>
              </w:rPr>
            </w:pPr>
          </w:p>
        </w:tc>
        <w:tc>
          <w:tcPr>
            <w:tcW w:w="696" w:type="dxa"/>
            <w:vAlign w:val="center"/>
          </w:tcPr>
          <w:p w14:paraId="10464BBE">
            <w:pPr>
              <w:snapToGrid w:val="0"/>
              <w:ind w:left="-57" w:leftChars="-27" w:right="-63" w:rightChars="-30"/>
              <w:jc w:val="center"/>
              <w:rPr>
                <w:rFonts w:hint="eastAsia" w:ascii="宋体" w:hAnsi="宋体" w:cs="宋体"/>
                <w:sz w:val="18"/>
                <w:szCs w:val="18"/>
              </w:rPr>
            </w:pPr>
          </w:p>
        </w:tc>
        <w:tc>
          <w:tcPr>
            <w:tcW w:w="621" w:type="dxa"/>
            <w:vAlign w:val="center"/>
          </w:tcPr>
          <w:p w14:paraId="73D465BA">
            <w:pPr>
              <w:snapToGrid w:val="0"/>
              <w:ind w:left="-57" w:leftChars="-27" w:right="-63" w:rightChars="-30"/>
              <w:jc w:val="center"/>
              <w:rPr>
                <w:rFonts w:hint="eastAsia" w:ascii="宋体" w:hAnsi="宋体" w:cs="宋体"/>
                <w:sz w:val="18"/>
                <w:szCs w:val="18"/>
              </w:rPr>
            </w:pPr>
          </w:p>
        </w:tc>
        <w:tc>
          <w:tcPr>
            <w:tcW w:w="635" w:type="dxa"/>
            <w:vAlign w:val="center"/>
          </w:tcPr>
          <w:p w14:paraId="364F8921">
            <w:pPr>
              <w:snapToGrid w:val="0"/>
              <w:ind w:left="-57" w:leftChars="-27" w:right="-63" w:rightChars="-30"/>
              <w:jc w:val="center"/>
              <w:rPr>
                <w:rFonts w:hint="eastAsia" w:ascii="宋体" w:hAnsi="宋体" w:cs="宋体"/>
                <w:sz w:val="18"/>
                <w:szCs w:val="18"/>
              </w:rPr>
            </w:pPr>
          </w:p>
        </w:tc>
        <w:tc>
          <w:tcPr>
            <w:tcW w:w="631" w:type="dxa"/>
            <w:vAlign w:val="center"/>
          </w:tcPr>
          <w:p w14:paraId="244C9ADF">
            <w:pPr>
              <w:snapToGrid w:val="0"/>
              <w:ind w:left="-57" w:leftChars="-27" w:right="-63" w:rightChars="-30"/>
              <w:jc w:val="center"/>
              <w:rPr>
                <w:rFonts w:hint="eastAsia" w:ascii="宋体" w:hAnsi="宋体" w:cs="宋体"/>
                <w:sz w:val="18"/>
                <w:szCs w:val="18"/>
              </w:rPr>
            </w:pPr>
          </w:p>
        </w:tc>
        <w:tc>
          <w:tcPr>
            <w:tcW w:w="701" w:type="dxa"/>
            <w:vAlign w:val="center"/>
          </w:tcPr>
          <w:p w14:paraId="29DE155C">
            <w:pPr>
              <w:snapToGrid w:val="0"/>
              <w:ind w:left="-57" w:leftChars="-27" w:right="-63" w:rightChars="-30"/>
              <w:jc w:val="center"/>
              <w:rPr>
                <w:rFonts w:hint="eastAsia" w:ascii="宋体" w:hAnsi="宋体" w:cs="宋体"/>
                <w:sz w:val="18"/>
                <w:szCs w:val="18"/>
              </w:rPr>
            </w:pPr>
          </w:p>
        </w:tc>
        <w:tc>
          <w:tcPr>
            <w:tcW w:w="676" w:type="dxa"/>
            <w:vAlign w:val="center"/>
          </w:tcPr>
          <w:p w14:paraId="47E634AD">
            <w:pPr>
              <w:snapToGrid w:val="0"/>
              <w:ind w:left="-57" w:leftChars="-27" w:right="-63" w:rightChars="-30"/>
              <w:jc w:val="center"/>
              <w:rPr>
                <w:rFonts w:hint="eastAsia" w:ascii="宋体" w:hAnsi="宋体" w:cs="宋体"/>
                <w:sz w:val="18"/>
                <w:szCs w:val="18"/>
              </w:rPr>
            </w:pPr>
          </w:p>
        </w:tc>
        <w:tc>
          <w:tcPr>
            <w:tcW w:w="483" w:type="dxa"/>
            <w:vAlign w:val="center"/>
          </w:tcPr>
          <w:p w14:paraId="657FAAE9">
            <w:pPr>
              <w:snapToGrid w:val="0"/>
              <w:ind w:left="-57" w:leftChars="-27" w:right="-63" w:rightChars="-30"/>
              <w:jc w:val="center"/>
              <w:rPr>
                <w:rFonts w:hint="eastAsia" w:ascii="宋体" w:hAnsi="宋体" w:cs="宋体"/>
                <w:sz w:val="18"/>
                <w:szCs w:val="18"/>
              </w:rPr>
            </w:pPr>
          </w:p>
        </w:tc>
        <w:tc>
          <w:tcPr>
            <w:tcW w:w="456" w:type="dxa"/>
            <w:vAlign w:val="center"/>
          </w:tcPr>
          <w:p w14:paraId="6DCC9338">
            <w:pPr>
              <w:snapToGrid w:val="0"/>
              <w:ind w:left="-57" w:leftChars="-27" w:right="-63" w:rightChars="-30"/>
              <w:jc w:val="center"/>
              <w:rPr>
                <w:rFonts w:hint="eastAsia" w:ascii="宋体" w:hAnsi="宋体" w:cs="宋体"/>
                <w:sz w:val="18"/>
                <w:szCs w:val="18"/>
              </w:rPr>
            </w:pPr>
          </w:p>
        </w:tc>
        <w:tc>
          <w:tcPr>
            <w:tcW w:w="546" w:type="dxa"/>
            <w:vAlign w:val="center"/>
          </w:tcPr>
          <w:p w14:paraId="5C38BEBB">
            <w:pPr>
              <w:snapToGrid w:val="0"/>
              <w:ind w:left="-57" w:leftChars="-27" w:right="-63" w:rightChars="-30"/>
              <w:jc w:val="center"/>
              <w:rPr>
                <w:rFonts w:hint="eastAsia" w:ascii="宋体" w:hAnsi="宋体" w:cs="宋体"/>
                <w:sz w:val="18"/>
                <w:szCs w:val="18"/>
              </w:rPr>
            </w:pPr>
          </w:p>
        </w:tc>
      </w:tr>
      <w:tr w14:paraId="3791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78" w:type="dxa"/>
            <w:vAlign w:val="center"/>
          </w:tcPr>
          <w:p w14:paraId="1D1DFE7F">
            <w:pPr>
              <w:snapToGrid w:val="0"/>
              <w:ind w:left="-57" w:leftChars="-27" w:right="-63" w:rightChars="-30"/>
              <w:jc w:val="center"/>
              <w:rPr>
                <w:rFonts w:hint="eastAsia" w:ascii="宋体" w:hAnsi="宋体" w:cs="宋体"/>
                <w:sz w:val="18"/>
                <w:szCs w:val="18"/>
              </w:rPr>
            </w:pPr>
          </w:p>
        </w:tc>
        <w:tc>
          <w:tcPr>
            <w:tcW w:w="1167" w:type="dxa"/>
            <w:vAlign w:val="center"/>
          </w:tcPr>
          <w:p w14:paraId="22B902AA">
            <w:pPr>
              <w:snapToGrid w:val="0"/>
              <w:ind w:left="-57" w:leftChars="-27" w:right="-63" w:rightChars="-30"/>
              <w:jc w:val="center"/>
              <w:rPr>
                <w:rFonts w:hint="eastAsia" w:ascii="宋体" w:hAnsi="宋体" w:cs="宋体"/>
                <w:sz w:val="18"/>
                <w:szCs w:val="18"/>
              </w:rPr>
            </w:pPr>
          </w:p>
        </w:tc>
        <w:tc>
          <w:tcPr>
            <w:tcW w:w="497" w:type="dxa"/>
            <w:vAlign w:val="center"/>
          </w:tcPr>
          <w:p w14:paraId="2EA7F3E6">
            <w:pPr>
              <w:snapToGrid w:val="0"/>
              <w:ind w:left="-57" w:leftChars="-27" w:right="-63" w:rightChars="-30"/>
              <w:jc w:val="center"/>
              <w:rPr>
                <w:rFonts w:hint="eastAsia" w:ascii="宋体" w:hAnsi="宋体" w:cs="宋体"/>
                <w:sz w:val="18"/>
                <w:szCs w:val="18"/>
              </w:rPr>
            </w:pPr>
          </w:p>
        </w:tc>
        <w:tc>
          <w:tcPr>
            <w:tcW w:w="526" w:type="dxa"/>
            <w:vAlign w:val="center"/>
          </w:tcPr>
          <w:p w14:paraId="7C44849C">
            <w:pPr>
              <w:snapToGrid w:val="0"/>
              <w:ind w:left="-57" w:leftChars="-27" w:right="-63" w:rightChars="-30"/>
              <w:jc w:val="center"/>
              <w:rPr>
                <w:rFonts w:hint="eastAsia" w:ascii="宋体" w:hAnsi="宋体" w:cs="宋体"/>
                <w:sz w:val="18"/>
                <w:szCs w:val="18"/>
              </w:rPr>
            </w:pPr>
          </w:p>
        </w:tc>
        <w:tc>
          <w:tcPr>
            <w:tcW w:w="696" w:type="dxa"/>
            <w:vAlign w:val="center"/>
          </w:tcPr>
          <w:p w14:paraId="6BA04E81">
            <w:pPr>
              <w:snapToGrid w:val="0"/>
              <w:ind w:left="-57" w:leftChars="-27" w:right="-63" w:rightChars="-30"/>
              <w:jc w:val="center"/>
              <w:rPr>
                <w:rFonts w:hint="eastAsia" w:ascii="宋体" w:hAnsi="宋体" w:cs="宋体"/>
                <w:sz w:val="18"/>
                <w:szCs w:val="18"/>
              </w:rPr>
            </w:pPr>
          </w:p>
        </w:tc>
        <w:tc>
          <w:tcPr>
            <w:tcW w:w="621" w:type="dxa"/>
            <w:vAlign w:val="center"/>
          </w:tcPr>
          <w:p w14:paraId="7FF09230">
            <w:pPr>
              <w:snapToGrid w:val="0"/>
              <w:ind w:left="-57" w:leftChars="-27" w:right="-63" w:rightChars="-30"/>
              <w:jc w:val="center"/>
              <w:rPr>
                <w:rFonts w:hint="eastAsia" w:ascii="宋体" w:hAnsi="宋体" w:cs="宋体"/>
                <w:sz w:val="18"/>
                <w:szCs w:val="18"/>
              </w:rPr>
            </w:pPr>
          </w:p>
        </w:tc>
        <w:tc>
          <w:tcPr>
            <w:tcW w:w="635" w:type="dxa"/>
            <w:vAlign w:val="center"/>
          </w:tcPr>
          <w:p w14:paraId="4B2527DC">
            <w:pPr>
              <w:snapToGrid w:val="0"/>
              <w:ind w:left="-57" w:leftChars="-27" w:right="-63" w:rightChars="-30"/>
              <w:jc w:val="center"/>
              <w:rPr>
                <w:rFonts w:hint="eastAsia" w:ascii="宋体" w:hAnsi="宋体" w:cs="宋体"/>
                <w:sz w:val="18"/>
                <w:szCs w:val="18"/>
              </w:rPr>
            </w:pPr>
          </w:p>
        </w:tc>
        <w:tc>
          <w:tcPr>
            <w:tcW w:w="631" w:type="dxa"/>
            <w:vAlign w:val="center"/>
          </w:tcPr>
          <w:p w14:paraId="6B76F677">
            <w:pPr>
              <w:snapToGrid w:val="0"/>
              <w:ind w:left="-57" w:leftChars="-27" w:right="-63" w:rightChars="-30"/>
              <w:jc w:val="center"/>
              <w:rPr>
                <w:rFonts w:hint="eastAsia" w:ascii="宋体" w:hAnsi="宋体" w:cs="宋体"/>
                <w:sz w:val="18"/>
                <w:szCs w:val="18"/>
              </w:rPr>
            </w:pPr>
          </w:p>
        </w:tc>
        <w:tc>
          <w:tcPr>
            <w:tcW w:w="701" w:type="dxa"/>
            <w:vAlign w:val="center"/>
          </w:tcPr>
          <w:p w14:paraId="4DDA2160">
            <w:pPr>
              <w:snapToGrid w:val="0"/>
              <w:ind w:left="-57" w:leftChars="-27" w:right="-63" w:rightChars="-30"/>
              <w:jc w:val="center"/>
              <w:rPr>
                <w:rFonts w:hint="eastAsia" w:ascii="宋体" w:hAnsi="宋体" w:cs="宋体"/>
                <w:sz w:val="18"/>
                <w:szCs w:val="18"/>
              </w:rPr>
            </w:pPr>
          </w:p>
        </w:tc>
        <w:tc>
          <w:tcPr>
            <w:tcW w:w="676" w:type="dxa"/>
            <w:vAlign w:val="center"/>
          </w:tcPr>
          <w:p w14:paraId="443F3A50">
            <w:pPr>
              <w:snapToGrid w:val="0"/>
              <w:ind w:left="-57" w:leftChars="-27" w:right="-63" w:rightChars="-30"/>
              <w:jc w:val="center"/>
              <w:rPr>
                <w:rFonts w:hint="eastAsia" w:ascii="宋体" w:hAnsi="宋体" w:cs="宋体"/>
                <w:sz w:val="18"/>
                <w:szCs w:val="18"/>
              </w:rPr>
            </w:pPr>
          </w:p>
        </w:tc>
        <w:tc>
          <w:tcPr>
            <w:tcW w:w="483" w:type="dxa"/>
            <w:vAlign w:val="center"/>
          </w:tcPr>
          <w:p w14:paraId="48ACF21E">
            <w:pPr>
              <w:snapToGrid w:val="0"/>
              <w:ind w:left="-57" w:leftChars="-27" w:right="-63" w:rightChars="-30"/>
              <w:jc w:val="center"/>
              <w:rPr>
                <w:rFonts w:hint="eastAsia" w:ascii="宋体" w:hAnsi="宋体" w:cs="宋体"/>
                <w:sz w:val="18"/>
                <w:szCs w:val="18"/>
              </w:rPr>
            </w:pPr>
          </w:p>
        </w:tc>
        <w:tc>
          <w:tcPr>
            <w:tcW w:w="456" w:type="dxa"/>
            <w:vAlign w:val="center"/>
          </w:tcPr>
          <w:p w14:paraId="2DD147AF">
            <w:pPr>
              <w:snapToGrid w:val="0"/>
              <w:ind w:left="-57" w:leftChars="-27" w:right="-63" w:rightChars="-30"/>
              <w:jc w:val="center"/>
              <w:rPr>
                <w:rFonts w:hint="eastAsia" w:ascii="宋体" w:hAnsi="宋体" w:cs="宋体"/>
                <w:sz w:val="18"/>
                <w:szCs w:val="18"/>
              </w:rPr>
            </w:pPr>
          </w:p>
        </w:tc>
        <w:tc>
          <w:tcPr>
            <w:tcW w:w="546" w:type="dxa"/>
            <w:vAlign w:val="center"/>
          </w:tcPr>
          <w:p w14:paraId="50B7D5CC">
            <w:pPr>
              <w:snapToGrid w:val="0"/>
              <w:ind w:left="-57" w:leftChars="-27" w:right="-63" w:rightChars="-30"/>
              <w:jc w:val="center"/>
              <w:rPr>
                <w:rFonts w:hint="eastAsia" w:ascii="宋体" w:hAnsi="宋体" w:cs="宋体"/>
                <w:sz w:val="18"/>
                <w:szCs w:val="18"/>
              </w:rPr>
            </w:pPr>
          </w:p>
        </w:tc>
      </w:tr>
    </w:tbl>
    <w:p w14:paraId="6EDADEAC">
      <w:pPr>
        <w:spacing w:line="400" w:lineRule="exact"/>
        <w:ind w:right="420"/>
        <w:rPr>
          <w:rFonts w:hint="eastAsia" w:ascii="宋体" w:hAnsi="宋体" w:cs="宋体"/>
          <w:szCs w:val="21"/>
        </w:rPr>
      </w:pPr>
      <w:r>
        <w:rPr>
          <w:rFonts w:hint="eastAsia" w:ascii="宋体" w:hAnsi="宋体" w:cs="宋体"/>
          <w:szCs w:val="21"/>
        </w:rPr>
        <w:t>招标人代表： 记录人： 监标人：</w:t>
      </w:r>
    </w:p>
    <w:p w14:paraId="5D9D5C5A">
      <w:pPr>
        <w:spacing w:line="620" w:lineRule="exact"/>
        <w:ind w:firstLine="420"/>
        <w:jc w:val="right"/>
        <w:rPr>
          <w:rFonts w:hint="eastAsia" w:ascii="宋体" w:hAnsi="宋体" w:cs="宋体"/>
          <w:sz w:val="20"/>
          <w:szCs w:val="20"/>
        </w:rPr>
      </w:pPr>
      <w:r>
        <w:rPr>
          <w:rFonts w:hint="eastAsia" w:ascii="宋体" w:hAnsi="宋体" w:cs="宋体"/>
          <w:szCs w:val="21"/>
        </w:rPr>
        <w:t>年月日</w:t>
      </w:r>
    </w:p>
    <w:bookmarkEnd w:id="445"/>
    <w:bookmarkEnd w:id="446"/>
    <w:bookmarkEnd w:id="447"/>
    <w:bookmarkEnd w:id="448"/>
    <w:bookmarkEnd w:id="449"/>
    <w:bookmarkEnd w:id="450"/>
    <w:p w14:paraId="78ECC9E0">
      <w:pPr>
        <w:spacing w:line="620" w:lineRule="exact"/>
        <w:ind w:firstLine="420"/>
        <w:jc w:val="right"/>
        <w:rPr>
          <w:rFonts w:hint="eastAsia" w:ascii="宋体" w:hAnsi="宋体" w:cs="宋体"/>
          <w:sz w:val="20"/>
          <w:szCs w:val="20"/>
        </w:rPr>
      </w:pPr>
    </w:p>
    <w:p w14:paraId="2F0986C5"/>
    <w:p w14:paraId="1B83F8BA"/>
    <w:p w14:paraId="30E9C426">
      <w:r>
        <w:rPr>
          <w:rFonts w:hint="eastAsia"/>
        </w:rPr>
        <w:t>注：本表仅供参考，具体以开标时的开标记录表为准。</w:t>
      </w:r>
    </w:p>
    <w:p w14:paraId="1316B1B6">
      <w:pPr>
        <w:pStyle w:val="4"/>
        <w:rPr>
          <w:rFonts w:hint="eastAsia"/>
        </w:rPr>
      </w:pPr>
      <w:r>
        <w:rPr>
          <w:rFonts w:hint="eastAsia"/>
        </w:rPr>
        <w:br w:type="page"/>
      </w:r>
      <w:bookmarkStart w:id="451" w:name="_Toc3528"/>
      <w:bookmarkStart w:id="452" w:name="_Toc6775"/>
      <w:r>
        <w:rPr>
          <w:rFonts w:hint="eastAsia"/>
        </w:rPr>
        <w:t>附件二：问题澄清通知</w:t>
      </w:r>
      <w:bookmarkEnd w:id="451"/>
      <w:bookmarkEnd w:id="452"/>
    </w:p>
    <w:p w14:paraId="68AC46AA">
      <w:pPr>
        <w:spacing w:line="440" w:lineRule="exact"/>
        <w:ind w:firstLine="420"/>
        <w:jc w:val="center"/>
        <w:rPr>
          <w:rFonts w:hint="eastAsia" w:ascii="宋体" w:hAnsi="宋体" w:cs="宋体"/>
          <w:szCs w:val="21"/>
        </w:rPr>
      </w:pPr>
    </w:p>
    <w:p w14:paraId="341FE6C3">
      <w:pPr>
        <w:spacing w:line="440" w:lineRule="exact"/>
        <w:jc w:val="center"/>
        <w:rPr>
          <w:rFonts w:hint="eastAsia" w:ascii="宋体" w:hAnsi="宋体" w:cs="宋体"/>
          <w:b/>
          <w:sz w:val="28"/>
          <w:szCs w:val="28"/>
        </w:rPr>
      </w:pPr>
      <w:r>
        <w:rPr>
          <w:rFonts w:hint="eastAsia" w:ascii="宋体" w:hAnsi="宋体" w:cs="宋体"/>
          <w:b/>
          <w:sz w:val="28"/>
          <w:szCs w:val="28"/>
        </w:rPr>
        <w:t>问题澄清通知</w:t>
      </w:r>
    </w:p>
    <w:p w14:paraId="46E49C1C">
      <w:pPr>
        <w:spacing w:line="440" w:lineRule="exact"/>
        <w:ind w:firstLine="6663"/>
        <w:rPr>
          <w:rFonts w:hint="eastAsia" w:ascii="宋体" w:hAnsi="宋体" w:cs="宋体"/>
          <w:szCs w:val="21"/>
        </w:rPr>
      </w:pPr>
      <w:r>
        <w:rPr>
          <w:rFonts w:hint="eastAsia" w:ascii="宋体" w:hAnsi="宋体" w:cs="宋体"/>
          <w:szCs w:val="21"/>
        </w:rPr>
        <w:t>编号：</w:t>
      </w:r>
    </w:p>
    <w:p w14:paraId="4B45ACC5">
      <w:pPr>
        <w:spacing w:line="440" w:lineRule="exact"/>
        <w:ind w:firstLine="420"/>
        <w:rPr>
          <w:rFonts w:hint="eastAsia" w:ascii="宋体" w:hAnsi="宋体" w:cs="宋体"/>
          <w:szCs w:val="21"/>
        </w:rPr>
      </w:pPr>
    </w:p>
    <w:p w14:paraId="4B01F029">
      <w:pPr>
        <w:spacing w:line="440" w:lineRule="exact"/>
        <w:rPr>
          <w:rFonts w:hint="eastAsia" w:ascii="宋体" w:hAnsi="宋体" w:cs="宋体"/>
          <w:szCs w:val="21"/>
        </w:rPr>
      </w:pPr>
      <w:r>
        <w:rPr>
          <w:rFonts w:hint="eastAsia" w:ascii="宋体" w:hAnsi="宋体" w:cs="宋体"/>
          <w:szCs w:val="21"/>
        </w:rPr>
        <w:t>（投标人名称）：</w:t>
      </w:r>
    </w:p>
    <w:p w14:paraId="246732A2">
      <w:pPr>
        <w:spacing w:line="440" w:lineRule="exact"/>
        <w:ind w:firstLine="420"/>
        <w:rPr>
          <w:rFonts w:hint="eastAsia" w:ascii="宋体" w:hAnsi="宋体" w:cs="宋体"/>
          <w:szCs w:val="21"/>
        </w:rPr>
      </w:pPr>
    </w:p>
    <w:p w14:paraId="260E2D3F">
      <w:pPr>
        <w:spacing w:line="440" w:lineRule="exact"/>
        <w:ind w:firstLine="420"/>
        <w:rPr>
          <w:rFonts w:hint="eastAsia" w:ascii="宋体" w:hAnsi="宋体" w:cs="宋体"/>
          <w:szCs w:val="21"/>
        </w:rPr>
      </w:pPr>
      <w:r>
        <w:rPr>
          <w:rFonts w:hint="eastAsia" w:ascii="宋体" w:hAnsi="宋体" w:cs="宋体"/>
          <w:szCs w:val="21"/>
        </w:rPr>
        <w:t>（项目名称）招标的评标委员会，对你方的投标文件进行了仔细的审查，现需你方对下列问题以书面形式予以澄清：</w:t>
      </w:r>
    </w:p>
    <w:p w14:paraId="08EA8CCD">
      <w:pPr>
        <w:spacing w:line="440" w:lineRule="exact"/>
        <w:ind w:firstLine="420"/>
        <w:rPr>
          <w:rFonts w:hint="eastAsia" w:ascii="宋体" w:hAnsi="宋体" w:cs="宋体"/>
          <w:szCs w:val="21"/>
        </w:rPr>
      </w:pPr>
    </w:p>
    <w:p w14:paraId="29284FD1">
      <w:pPr>
        <w:spacing w:line="440" w:lineRule="exact"/>
        <w:ind w:firstLine="420"/>
        <w:rPr>
          <w:rFonts w:hint="eastAsia" w:ascii="宋体" w:hAnsi="宋体" w:cs="宋体"/>
          <w:szCs w:val="21"/>
        </w:rPr>
      </w:pPr>
      <w:r>
        <w:rPr>
          <w:rFonts w:hint="eastAsia" w:ascii="宋体" w:hAnsi="宋体" w:cs="宋体"/>
          <w:szCs w:val="21"/>
        </w:rPr>
        <w:t>1.</w:t>
      </w:r>
    </w:p>
    <w:p w14:paraId="0A8AD960">
      <w:pPr>
        <w:spacing w:line="440" w:lineRule="exact"/>
        <w:ind w:firstLine="420"/>
        <w:rPr>
          <w:rFonts w:hint="eastAsia" w:ascii="宋体" w:hAnsi="宋体" w:cs="宋体"/>
          <w:szCs w:val="21"/>
        </w:rPr>
      </w:pPr>
      <w:r>
        <w:rPr>
          <w:rFonts w:hint="eastAsia" w:ascii="宋体" w:hAnsi="宋体" w:cs="宋体"/>
          <w:szCs w:val="21"/>
        </w:rPr>
        <w:t>2.</w:t>
      </w:r>
    </w:p>
    <w:p w14:paraId="0BC1E031">
      <w:pPr>
        <w:spacing w:line="440" w:lineRule="exact"/>
        <w:ind w:firstLine="420"/>
        <w:rPr>
          <w:rFonts w:hint="eastAsia" w:ascii="宋体" w:hAnsi="宋体" w:cs="宋体"/>
          <w:szCs w:val="21"/>
        </w:rPr>
      </w:pPr>
      <w:r>
        <w:rPr>
          <w:rFonts w:hint="eastAsia" w:ascii="宋体" w:hAnsi="宋体" w:cs="宋体"/>
          <w:szCs w:val="21"/>
        </w:rPr>
        <w:t xml:space="preserve">......   </w:t>
      </w:r>
    </w:p>
    <w:p w14:paraId="27C260A3">
      <w:pPr>
        <w:spacing w:line="440" w:lineRule="exact"/>
        <w:ind w:firstLine="420"/>
        <w:rPr>
          <w:rFonts w:hint="eastAsia" w:ascii="宋体" w:hAnsi="宋体" w:cs="宋体"/>
          <w:szCs w:val="21"/>
        </w:rPr>
      </w:pPr>
    </w:p>
    <w:p w14:paraId="670226D4">
      <w:pPr>
        <w:spacing w:line="440" w:lineRule="exact"/>
        <w:ind w:firstLine="420"/>
        <w:rPr>
          <w:rFonts w:hint="eastAsia" w:ascii="宋体" w:hAnsi="宋体" w:cs="宋体"/>
          <w:szCs w:val="21"/>
        </w:rPr>
      </w:pPr>
      <w:r>
        <w:rPr>
          <w:rFonts w:hint="eastAsia" w:ascii="宋体" w:hAnsi="宋体" w:cs="宋体"/>
          <w:szCs w:val="21"/>
        </w:rPr>
        <w:t>请将上述问题的澄清于年月日时前递交至（详细地址）或传真至</w:t>
      </w:r>
      <w:bookmarkStart w:id="453" w:name="_Toc152042359"/>
      <w:bookmarkStart w:id="454" w:name="_Toc152045582"/>
      <w:bookmarkStart w:id="455" w:name="_Toc357089563"/>
      <w:bookmarkStart w:id="456" w:name="_Toc356469229"/>
      <w:bookmarkStart w:id="457" w:name="_Toc247514006"/>
      <w:bookmarkStart w:id="458" w:name="_Toc144974549"/>
      <w:bookmarkStart w:id="459" w:name="_Toc300835003"/>
      <w:bookmarkStart w:id="460" w:name="_Toc439246049"/>
      <w:bookmarkStart w:id="461" w:name="_Toc247527607"/>
      <w:bookmarkStart w:id="462" w:name="_Toc439240650"/>
      <w:r>
        <w:rPr>
          <w:rFonts w:hint="eastAsia" w:ascii="宋体" w:hAnsi="宋体" w:cs="宋体"/>
          <w:szCs w:val="21"/>
        </w:rPr>
        <w:t>（传真号码</w:t>
      </w:r>
      <w:bookmarkEnd w:id="453"/>
      <w:bookmarkEnd w:id="454"/>
      <w:bookmarkEnd w:id="455"/>
      <w:bookmarkEnd w:id="456"/>
      <w:bookmarkEnd w:id="457"/>
      <w:bookmarkEnd w:id="458"/>
      <w:bookmarkEnd w:id="459"/>
      <w:bookmarkEnd w:id="460"/>
      <w:bookmarkEnd w:id="461"/>
      <w:bookmarkEnd w:id="462"/>
      <w:r>
        <w:rPr>
          <w:rFonts w:hint="eastAsia" w:ascii="宋体" w:hAnsi="宋体" w:cs="宋体"/>
          <w:szCs w:val="21"/>
        </w:rPr>
        <w:t>）。采用传真方式的，应在年月日时前将原件递交至（详细地址）。</w:t>
      </w:r>
    </w:p>
    <w:p w14:paraId="58987625">
      <w:pPr>
        <w:spacing w:line="440" w:lineRule="exact"/>
        <w:ind w:firstLine="420"/>
        <w:rPr>
          <w:rFonts w:hint="eastAsia" w:ascii="宋体" w:hAnsi="宋体" w:cs="宋体"/>
          <w:szCs w:val="21"/>
        </w:rPr>
      </w:pPr>
    </w:p>
    <w:p w14:paraId="6BF94F31">
      <w:pPr>
        <w:spacing w:line="440" w:lineRule="exact"/>
        <w:ind w:firstLine="420"/>
        <w:rPr>
          <w:rFonts w:hint="eastAsia" w:ascii="宋体" w:hAnsi="宋体" w:cs="宋体"/>
          <w:szCs w:val="21"/>
        </w:rPr>
      </w:pPr>
    </w:p>
    <w:p w14:paraId="565FFE44">
      <w:pPr>
        <w:spacing w:line="440" w:lineRule="exact"/>
        <w:ind w:firstLine="420"/>
        <w:jc w:val="center"/>
        <w:rPr>
          <w:rFonts w:hint="eastAsia" w:ascii="宋体" w:hAnsi="宋体" w:cs="宋体"/>
          <w:szCs w:val="21"/>
        </w:rPr>
      </w:pPr>
      <w:r>
        <w:rPr>
          <w:rFonts w:hint="eastAsia" w:ascii="宋体" w:hAnsi="宋体" w:cs="宋体"/>
          <w:szCs w:val="21"/>
        </w:rPr>
        <w:t>评标委员会</w:t>
      </w:r>
    </w:p>
    <w:p w14:paraId="3BAA4D19">
      <w:pPr>
        <w:spacing w:line="440" w:lineRule="exact"/>
        <w:ind w:firstLine="420"/>
        <w:rPr>
          <w:rFonts w:hint="eastAsia" w:ascii="宋体" w:hAnsi="宋体" w:cs="宋体"/>
          <w:szCs w:val="21"/>
        </w:rPr>
      </w:pPr>
    </w:p>
    <w:p w14:paraId="0F5C7C1F">
      <w:pPr>
        <w:spacing w:line="440" w:lineRule="exact"/>
        <w:ind w:firstLine="5670" w:firstLineChars="2700"/>
        <w:rPr>
          <w:rFonts w:hint="eastAsia" w:ascii="宋体" w:hAnsi="宋体" w:cs="宋体"/>
          <w:szCs w:val="21"/>
        </w:rPr>
      </w:pPr>
      <w:r>
        <w:rPr>
          <w:rFonts w:hint="eastAsia" w:ascii="宋体" w:hAnsi="宋体" w:cs="宋体"/>
          <w:szCs w:val="21"/>
        </w:rPr>
        <w:t>年  月  日</w:t>
      </w:r>
    </w:p>
    <w:p w14:paraId="6A12620A">
      <w:pPr>
        <w:spacing w:line="400" w:lineRule="exact"/>
        <w:ind w:firstLine="420"/>
        <w:rPr>
          <w:rFonts w:hint="eastAsia" w:ascii="宋体" w:hAnsi="宋体" w:cs="宋体"/>
        </w:rPr>
      </w:pPr>
    </w:p>
    <w:p w14:paraId="5E47FCFC">
      <w:pPr>
        <w:pStyle w:val="4"/>
        <w:rPr>
          <w:rFonts w:hint="eastAsia"/>
        </w:rPr>
      </w:pPr>
      <w:r>
        <w:rPr>
          <w:rFonts w:hint="eastAsia" w:ascii="宋体" w:cs="宋体"/>
        </w:rPr>
        <w:br w:type="page"/>
      </w:r>
      <w:bookmarkStart w:id="463" w:name="_Toc6026"/>
      <w:bookmarkStart w:id="464" w:name="_Toc1028"/>
      <w:r>
        <w:rPr>
          <w:rFonts w:hint="eastAsia"/>
        </w:rPr>
        <w:t>附件三：问题的澄清</w:t>
      </w:r>
      <w:bookmarkEnd w:id="463"/>
      <w:bookmarkEnd w:id="464"/>
    </w:p>
    <w:p w14:paraId="0AC14A35">
      <w:pPr>
        <w:spacing w:line="400" w:lineRule="exact"/>
        <w:jc w:val="center"/>
        <w:rPr>
          <w:rFonts w:hint="eastAsia" w:ascii="宋体" w:hAnsi="宋体" w:cs="宋体"/>
          <w:b/>
          <w:sz w:val="28"/>
          <w:szCs w:val="28"/>
        </w:rPr>
      </w:pPr>
    </w:p>
    <w:p w14:paraId="344893FE">
      <w:pPr>
        <w:spacing w:line="400" w:lineRule="exact"/>
        <w:jc w:val="center"/>
        <w:rPr>
          <w:rFonts w:hint="eastAsia" w:ascii="宋体" w:hAnsi="宋体" w:cs="宋体"/>
          <w:b/>
          <w:sz w:val="28"/>
          <w:szCs w:val="28"/>
        </w:rPr>
      </w:pPr>
      <w:r>
        <w:rPr>
          <w:rFonts w:hint="eastAsia" w:ascii="宋体" w:hAnsi="宋体" w:cs="宋体"/>
          <w:b/>
          <w:sz w:val="28"/>
          <w:szCs w:val="28"/>
        </w:rPr>
        <w:t>问题的澄清</w:t>
      </w:r>
    </w:p>
    <w:p w14:paraId="5F624EB7">
      <w:pPr>
        <w:spacing w:line="400" w:lineRule="exact"/>
        <w:ind w:firstLine="6804" w:firstLineChars="3240"/>
        <w:rPr>
          <w:rFonts w:hint="eastAsia" w:ascii="宋体" w:hAnsi="宋体" w:cs="宋体"/>
        </w:rPr>
      </w:pPr>
      <w:r>
        <w:rPr>
          <w:rFonts w:hint="eastAsia" w:ascii="宋体" w:hAnsi="宋体" w:cs="宋体"/>
        </w:rPr>
        <w:t xml:space="preserve">编号： </w:t>
      </w:r>
    </w:p>
    <w:p w14:paraId="59729B58">
      <w:pPr>
        <w:spacing w:line="400" w:lineRule="exact"/>
        <w:ind w:firstLine="420"/>
        <w:rPr>
          <w:rFonts w:hint="eastAsia" w:ascii="宋体" w:hAnsi="宋体" w:cs="宋体"/>
          <w:szCs w:val="21"/>
        </w:rPr>
      </w:pPr>
    </w:p>
    <w:p w14:paraId="1CBE6925">
      <w:pPr>
        <w:spacing w:line="440" w:lineRule="exact"/>
        <w:ind w:firstLine="420"/>
        <w:rPr>
          <w:rFonts w:hint="eastAsia" w:ascii="宋体" w:hAnsi="宋体" w:cs="宋体"/>
          <w:szCs w:val="21"/>
        </w:rPr>
      </w:pPr>
      <w:r>
        <w:rPr>
          <w:rFonts w:hint="eastAsia" w:ascii="宋体" w:hAnsi="宋体" w:cs="宋体"/>
          <w:szCs w:val="21"/>
        </w:rPr>
        <w:t>（项目名称）招标评标委员会：</w:t>
      </w:r>
    </w:p>
    <w:p w14:paraId="4FD472AD">
      <w:pPr>
        <w:spacing w:line="440" w:lineRule="exact"/>
        <w:ind w:firstLine="420"/>
        <w:rPr>
          <w:rFonts w:hint="eastAsia" w:ascii="宋体" w:hAnsi="宋体" w:cs="宋体"/>
          <w:szCs w:val="21"/>
        </w:rPr>
      </w:pPr>
    </w:p>
    <w:p w14:paraId="24404691">
      <w:pPr>
        <w:spacing w:line="440" w:lineRule="exact"/>
        <w:ind w:firstLine="840" w:firstLineChars="400"/>
        <w:rPr>
          <w:rFonts w:hint="eastAsia" w:ascii="宋体" w:hAnsi="宋体" w:cs="宋体"/>
          <w:szCs w:val="21"/>
        </w:rPr>
      </w:pPr>
      <w:r>
        <w:rPr>
          <w:rFonts w:hint="eastAsia" w:ascii="宋体" w:hAnsi="宋体" w:cs="宋体"/>
          <w:szCs w:val="21"/>
        </w:rPr>
        <w:t>问题澄清通知（编号：）已收悉，现澄清如下：</w:t>
      </w:r>
    </w:p>
    <w:p w14:paraId="50DFFBD8">
      <w:pPr>
        <w:spacing w:line="440" w:lineRule="exact"/>
        <w:ind w:firstLine="840" w:firstLineChars="400"/>
        <w:rPr>
          <w:rFonts w:hint="eastAsia" w:ascii="宋体" w:hAnsi="宋体" w:cs="宋体"/>
          <w:szCs w:val="21"/>
        </w:rPr>
      </w:pPr>
      <w:r>
        <w:rPr>
          <w:rFonts w:hint="eastAsia" w:ascii="宋体" w:hAnsi="宋体" w:cs="宋体"/>
          <w:szCs w:val="21"/>
        </w:rPr>
        <w:t>1.</w:t>
      </w:r>
    </w:p>
    <w:p w14:paraId="3BCD7F23">
      <w:pPr>
        <w:spacing w:line="440" w:lineRule="exact"/>
        <w:ind w:firstLine="840" w:firstLineChars="400"/>
        <w:rPr>
          <w:rFonts w:hint="eastAsia" w:ascii="宋体" w:hAnsi="宋体" w:cs="宋体"/>
          <w:szCs w:val="21"/>
        </w:rPr>
      </w:pPr>
      <w:r>
        <w:rPr>
          <w:rFonts w:hint="eastAsia" w:ascii="宋体" w:hAnsi="宋体" w:cs="宋体"/>
          <w:szCs w:val="21"/>
        </w:rPr>
        <w:t>2.</w:t>
      </w:r>
    </w:p>
    <w:p w14:paraId="55932A3F">
      <w:pPr>
        <w:spacing w:line="440" w:lineRule="exact"/>
        <w:ind w:firstLine="840" w:firstLineChars="400"/>
        <w:rPr>
          <w:rFonts w:hint="eastAsia" w:ascii="宋体" w:hAnsi="宋体" w:cs="宋体"/>
          <w:szCs w:val="21"/>
        </w:rPr>
      </w:pPr>
      <w:r>
        <w:rPr>
          <w:rFonts w:hint="eastAsia" w:ascii="宋体" w:hAnsi="宋体" w:cs="宋体"/>
          <w:szCs w:val="21"/>
        </w:rPr>
        <w:t>.....</w:t>
      </w:r>
    </w:p>
    <w:p w14:paraId="09C88623">
      <w:pPr>
        <w:spacing w:line="440" w:lineRule="exact"/>
        <w:ind w:firstLine="420"/>
        <w:rPr>
          <w:rFonts w:hint="eastAsia" w:ascii="宋体" w:hAnsi="宋体" w:cs="宋体"/>
          <w:szCs w:val="21"/>
        </w:rPr>
      </w:pPr>
    </w:p>
    <w:p w14:paraId="6CCE989F">
      <w:pPr>
        <w:spacing w:line="440" w:lineRule="exact"/>
        <w:ind w:firstLine="420"/>
        <w:rPr>
          <w:rFonts w:hint="eastAsia" w:ascii="宋体" w:hAnsi="宋体" w:cs="宋体"/>
          <w:szCs w:val="21"/>
        </w:rPr>
      </w:pPr>
    </w:p>
    <w:p w14:paraId="4CC1F689">
      <w:pPr>
        <w:spacing w:line="440" w:lineRule="exact"/>
        <w:ind w:firstLine="420"/>
        <w:rPr>
          <w:rFonts w:hint="eastAsia" w:ascii="宋体" w:hAnsi="宋体" w:cs="宋体"/>
          <w:szCs w:val="21"/>
        </w:rPr>
      </w:pPr>
    </w:p>
    <w:p w14:paraId="481BB977">
      <w:pPr>
        <w:spacing w:line="440" w:lineRule="exact"/>
        <w:ind w:firstLine="420"/>
        <w:rPr>
          <w:rFonts w:hint="eastAsia" w:ascii="宋体" w:hAnsi="宋体" w:cs="宋体"/>
          <w:szCs w:val="21"/>
        </w:rPr>
      </w:pPr>
    </w:p>
    <w:p w14:paraId="6AA6DFF2">
      <w:pPr>
        <w:spacing w:line="440" w:lineRule="exact"/>
        <w:ind w:firstLine="420"/>
        <w:rPr>
          <w:rFonts w:hint="eastAsia" w:ascii="宋体" w:hAnsi="宋体" w:cs="宋体"/>
          <w:szCs w:val="21"/>
        </w:rPr>
      </w:pPr>
    </w:p>
    <w:p w14:paraId="1EEA3F53">
      <w:pPr>
        <w:spacing w:line="440" w:lineRule="exact"/>
        <w:ind w:firstLine="420"/>
        <w:rPr>
          <w:rFonts w:hint="eastAsia" w:ascii="宋体" w:hAnsi="宋体" w:cs="宋体"/>
          <w:szCs w:val="21"/>
        </w:rPr>
      </w:pPr>
    </w:p>
    <w:p w14:paraId="1B8C2906">
      <w:pPr>
        <w:spacing w:line="440" w:lineRule="exact"/>
        <w:ind w:firstLine="3544"/>
        <w:rPr>
          <w:rFonts w:hint="eastAsia" w:ascii="宋体" w:hAnsi="宋体" w:cs="宋体"/>
          <w:szCs w:val="21"/>
        </w:rPr>
      </w:pPr>
      <w:r>
        <w:rPr>
          <w:rFonts w:hint="eastAsia" w:ascii="宋体" w:hAnsi="宋体" w:cs="宋体"/>
          <w:szCs w:val="21"/>
        </w:rPr>
        <w:t>投标人：（盖单位章）</w:t>
      </w:r>
    </w:p>
    <w:p w14:paraId="6B0E84CC">
      <w:pPr>
        <w:spacing w:line="440" w:lineRule="exact"/>
        <w:ind w:firstLine="3544"/>
        <w:rPr>
          <w:rFonts w:hint="eastAsia" w:ascii="宋体" w:hAnsi="宋体" w:cs="宋体"/>
          <w:szCs w:val="21"/>
        </w:rPr>
      </w:pPr>
    </w:p>
    <w:p w14:paraId="27097A1A">
      <w:pPr>
        <w:spacing w:line="440" w:lineRule="exact"/>
        <w:ind w:firstLine="3544"/>
        <w:rPr>
          <w:rFonts w:hint="eastAsia" w:ascii="宋体" w:hAnsi="宋体" w:cs="宋体"/>
          <w:szCs w:val="21"/>
        </w:rPr>
      </w:pPr>
      <w:r>
        <w:rPr>
          <w:rFonts w:hint="eastAsia" w:ascii="宋体" w:hAnsi="宋体" w:cs="宋体"/>
          <w:szCs w:val="21"/>
        </w:rPr>
        <w:t>法定代表人或其委托代理人：（签字）</w:t>
      </w:r>
    </w:p>
    <w:p w14:paraId="319DF1D1">
      <w:pPr>
        <w:spacing w:line="440" w:lineRule="exact"/>
        <w:ind w:firstLine="3544"/>
        <w:rPr>
          <w:rFonts w:hint="eastAsia" w:ascii="宋体" w:hAnsi="宋体" w:cs="宋体"/>
          <w:szCs w:val="21"/>
        </w:rPr>
      </w:pPr>
    </w:p>
    <w:p w14:paraId="1352A583">
      <w:pPr>
        <w:spacing w:line="440" w:lineRule="exact"/>
        <w:ind w:firstLine="3544"/>
        <w:rPr>
          <w:rFonts w:hint="eastAsia" w:ascii="宋体" w:hAnsi="宋体" w:cs="宋体"/>
          <w:szCs w:val="21"/>
        </w:rPr>
      </w:pPr>
      <w:r>
        <w:rPr>
          <w:rFonts w:hint="eastAsia" w:ascii="宋体" w:hAnsi="宋体" w:cs="宋体"/>
          <w:szCs w:val="21"/>
        </w:rPr>
        <w:t xml:space="preserve">        年  月   日</w:t>
      </w:r>
    </w:p>
    <w:p w14:paraId="64A44A1C">
      <w:pPr>
        <w:spacing w:line="440" w:lineRule="exact"/>
        <w:ind w:firstLine="420"/>
        <w:rPr>
          <w:rFonts w:hint="eastAsia" w:ascii="宋体" w:hAnsi="宋体" w:cs="宋体"/>
        </w:rPr>
      </w:pPr>
    </w:p>
    <w:p w14:paraId="0DBC04DE">
      <w:pPr>
        <w:jc w:val="left"/>
        <w:rPr>
          <w:rFonts w:hint="eastAsia" w:ascii="黑体" w:hAnsi="黑体" w:eastAsia="黑体"/>
          <w:sz w:val="32"/>
          <w:szCs w:val="32"/>
        </w:rPr>
      </w:pPr>
      <w:r>
        <w:rPr>
          <w:rFonts w:hint="eastAsia" w:ascii="黑体" w:hAnsi="黑体" w:eastAsia="黑体"/>
          <w:sz w:val="32"/>
          <w:szCs w:val="32"/>
        </w:rPr>
        <w:br w:type="page"/>
      </w:r>
    </w:p>
    <w:p w14:paraId="01137352">
      <w:pPr>
        <w:jc w:val="left"/>
        <w:rPr>
          <w:rFonts w:hint="eastAsia" w:ascii="宋体" w:hAnsi="宋体" w:cs="宋体"/>
          <w:szCs w:val="21"/>
        </w:rPr>
      </w:pPr>
      <w:r>
        <w:rPr>
          <w:rFonts w:hint="eastAsia" w:ascii="宋体" w:hAnsi="宋体" w:cs="宋体"/>
          <w:szCs w:val="21"/>
        </w:rPr>
        <w:t>附件四：</w:t>
      </w:r>
    </w:p>
    <w:p w14:paraId="623BCCE1">
      <w:pPr>
        <w:spacing w:line="360" w:lineRule="auto"/>
        <w:ind w:firstLine="640" w:firstLineChars="200"/>
        <w:jc w:val="center"/>
        <w:rPr>
          <w:rFonts w:hint="eastAsia" w:ascii="宋体" w:hAnsi="宋体" w:cs="宋体"/>
          <w:sz w:val="32"/>
          <w:szCs w:val="32"/>
        </w:rPr>
      </w:pPr>
      <w:r>
        <w:rPr>
          <w:rFonts w:hint="eastAsia" w:ascii="宋体" w:hAnsi="宋体" w:cs="宋体"/>
          <w:sz w:val="32"/>
          <w:szCs w:val="32"/>
        </w:rPr>
        <w:t>评标委员会成员声明</w:t>
      </w:r>
    </w:p>
    <w:p w14:paraId="2B2FC781">
      <w:pPr>
        <w:spacing w:line="360" w:lineRule="auto"/>
        <w:rPr>
          <w:rFonts w:hint="eastAsia" w:ascii="宋体" w:hAnsi="宋体" w:cs="宋体"/>
          <w:szCs w:val="21"/>
        </w:rPr>
      </w:pPr>
      <w:r>
        <w:rPr>
          <w:rFonts w:hint="eastAsia" w:ascii="宋体" w:hAnsi="宋体" w:cs="宋体"/>
          <w:szCs w:val="21"/>
          <w:u w:val="single"/>
        </w:rPr>
        <w:t xml:space="preserve">   本项目招标人  </w:t>
      </w:r>
      <w:r>
        <w:rPr>
          <w:rFonts w:hint="eastAsia" w:ascii="宋体" w:hAnsi="宋体" w:cs="宋体"/>
          <w:szCs w:val="21"/>
        </w:rPr>
        <w:t>：</w:t>
      </w:r>
    </w:p>
    <w:p w14:paraId="63057727">
      <w:pPr>
        <w:spacing w:line="360" w:lineRule="auto"/>
        <w:ind w:firstLine="420" w:firstLineChars="200"/>
        <w:rPr>
          <w:rFonts w:hint="eastAsia" w:ascii="宋体" w:hAnsi="宋体" w:cs="宋体"/>
          <w:szCs w:val="21"/>
        </w:rPr>
      </w:pPr>
      <w:r>
        <w:rPr>
          <w:rFonts w:hint="eastAsia" w:ascii="宋体" w:hAnsi="宋体" w:cs="宋体"/>
          <w:szCs w:val="21"/>
        </w:rPr>
        <w:t>本人就参与</w:t>
      </w:r>
      <w:r>
        <w:rPr>
          <w:rFonts w:hint="eastAsia" w:ascii="宋体" w:hAnsi="宋体" w:cs="宋体"/>
          <w:szCs w:val="21"/>
          <w:u w:val="single"/>
        </w:rPr>
        <w:t xml:space="preserve">               </w:t>
      </w:r>
      <w:r>
        <w:rPr>
          <w:rFonts w:hint="eastAsia" w:ascii="宋体" w:hAnsi="宋体" w:cs="宋体"/>
          <w:szCs w:val="21"/>
        </w:rPr>
        <w:t>项目的评标工作，作出郑重声明：</w:t>
      </w:r>
    </w:p>
    <w:p w14:paraId="63B90475">
      <w:pPr>
        <w:spacing w:line="360" w:lineRule="auto"/>
        <w:ind w:firstLine="420" w:firstLineChars="200"/>
        <w:rPr>
          <w:rFonts w:hint="eastAsia" w:ascii="宋体" w:hAnsi="宋体" w:cs="宋体"/>
          <w:szCs w:val="21"/>
        </w:rPr>
      </w:pPr>
      <w:r>
        <w:rPr>
          <w:rFonts w:hint="eastAsia" w:ascii="宋体" w:hAnsi="宋体" w:cs="宋体"/>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BECEEEB">
      <w:pPr>
        <w:spacing w:line="360" w:lineRule="auto"/>
        <w:ind w:firstLine="420" w:firstLineChars="200"/>
        <w:rPr>
          <w:rFonts w:hint="eastAsia" w:ascii="宋体" w:hAnsi="宋体" w:cs="宋体"/>
          <w:szCs w:val="21"/>
        </w:rPr>
      </w:pPr>
      <w:r>
        <w:rPr>
          <w:rFonts w:hint="eastAsia" w:ascii="宋体" w:hAnsi="宋体" w:cs="宋体"/>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B969538">
      <w:pPr>
        <w:spacing w:line="360" w:lineRule="auto"/>
        <w:ind w:firstLine="420" w:firstLineChars="200"/>
        <w:rPr>
          <w:rFonts w:hint="eastAsia" w:ascii="宋体" w:hAnsi="宋体" w:cs="宋体"/>
          <w:szCs w:val="21"/>
        </w:rPr>
      </w:pPr>
      <w:r>
        <w:rPr>
          <w:rFonts w:hint="eastAsia" w:ascii="宋体" w:hAnsi="宋体" w:cs="宋体"/>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AE77C1B">
      <w:pPr>
        <w:spacing w:line="360" w:lineRule="auto"/>
        <w:ind w:firstLine="420" w:firstLineChars="200"/>
        <w:rPr>
          <w:rFonts w:hint="eastAsia" w:ascii="宋体" w:hAnsi="宋体" w:cs="宋体"/>
          <w:szCs w:val="21"/>
        </w:rPr>
      </w:pPr>
      <w:r>
        <w:rPr>
          <w:rFonts w:hint="eastAsia" w:ascii="宋体" w:hAnsi="宋体" w:cs="宋体"/>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D90EDD3">
      <w:pPr>
        <w:spacing w:line="360" w:lineRule="auto"/>
        <w:ind w:firstLine="420" w:firstLineChars="200"/>
        <w:rPr>
          <w:rFonts w:hint="eastAsia" w:ascii="宋体" w:hAnsi="宋体" w:cs="宋体"/>
          <w:szCs w:val="21"/>
        </w:rPr>
      </w:pPr>
      <w:r>
        <w:rPr>
          <w:rFonts w:hint="eastAsia" w:ascii="宋体" w:hAnsi="宋体" w:cs="宋体"/>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C00A593">
      <w:pPr>
        <w:spacing w:line="360" w:lineRule="auto"/>
        <w:ind w:firstLine="420" w:firstLineChars="200"/>
        <w:rPr>
          <w:rFonts w:hint="eastAsia" w:ascii="宋体" w:hAnsi="宋体" w:cs="宋体"/>
          <w:szCs w:val="21"/>
        </w:rPr>
      </w:pPr>
      <w:r>
        <w:rPr>
          <w:rFonts w:hint="eastAsia" w:ascii="宋体" w:hAnsi="宋体" w:cs="宋体"/>
          <w:szCs w:val="21"/>
        </w:rPr>
        <w:t>如果本人违反上述声明内容，造成的后果由本人自行承担。</w:t>
      </w:r>
    </w:p>
    <w:p w14:paraId="5FDCBDC9">
      <w:pPr>
        <w:spacing w:line="360" w:lineRule="auto"/>
        <w:ind w:firstLine="420" w:firstLineChars="200"/>
        <w:rPr>
          <w:rFonts w:hint="eastAsia" w:ascii="宋体" w:hAnsi="宋体" w:cs="宋体"/>
          <w:szCs w:val="21"/>
        </w:rPr>
      </w:pPr>
    </w:p>
    <w:p w14:paraId="3269A981">
      <w:pPr>
        <w:spacing w:line="360" w:lineRule="auto"/>
        <w:ind w:firstLine="420" w:firstLineChars="200"/>
        <w:rPr>
          <w:rFonts w:hint="eastAsia" w:ascii="宋体" w:hAnsi="宋体" w:cs="宋体"/>
          <w:sz w:val="32"/>
          <w:szCs w:val="32"/>
        </w:rPr>
      </w:pPr>
      <w:r>
        <w:rPr>
          <w:rFonts w:hint="eastAsia" w:ascii="宋体" w:hAnsi="宋体" w:cs="宋体"/>
          <w:szCs w:val="21"/>
        </w:rPr>
        <w:t xml:space="preserve">                             声明人：</w:t>
      </w:r>
      <w:r>
        <w:rPr>
          <w:rFonts w:hint="eastAsia" w:ascii="宋体" w:hAnsi="宋体" w:cs="宋体"/>
          <w:szCs w:val="21"/>
          <w:u w:val="single"/>
        </w:rPr>
        <w:t xml:space="preserve">（签名）  </w:t>
      </w:r>
    </w:p>
    <w:p w14:paraId="1A987968">
      <w:pPr>
        <w:pStyle w:val="2"/>
        <w:rPr>
          <w:rFonts w:hint="eastAsia" w:ascii="宋体" w:hAnsi="宋体" w:cs="宋体"/>
        </w:rPr>
      </w:pPr>
      <w:r>
        <w:rPr>
          <w:rFonts w:ascii="宋体" w:hAnsi="宋体" w:cs="宋体"/>
        </w:rPr>
        <w:br w:type="page"/>
      </w:r>
      <w:bookmarkStart w:id="465" w:name="_Toc30524"/>
      <w:r>
        <w:rPr>
          <w:rFonts w:hint="eastAsia" w:ascii="宋体" w:hAnsi="宋体" w:cs="宋体"/>
        </w:rPr>
        <w:t>第三章 评标办法（综合评估法）</w:t>
      </w:r>
      <w:bookmarkEnd w:id="465"/>
    </w:p>
    <w:p w14:paraId="66763F74">
      <w:pPr>
        <w:pStyle w:val="3"/>
        <w:jc w:val="center"/>
        <w:rPr>
          <w:rFonts w:hint="eastAsia" w:ascii="宋体" w:hAnsi="宋体" w:eastAsia="宋体" w:cs="宋体"/>
        </w:rPr>
      </w:pPr>
      <w:bookmarkStart w:id="466" w:name="_Toc32298"/>
      <w:r>
        <w:rPr>
          <w:rFonts w:hint="eastAsia" w:ascii="宋体" w:hAnsi="宋体" w:eastAsia="宋体" w:cs="宋体"/>
        </w:rPr>
        <w:t>评标办法前附表</w:t>
      </w:r>
      <w:bookmarkEnd w:id="466"/>
    </w:p>
    <w:tbl>
      <w:tblPr>
        <w:tblStyle w:val="21"/>
        <w:tblW w:w="98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40" w:type="dxa"/>
          <w:left w:w="85" w:type="dxa"/>
          <w:bottom w:w="34" w:type="dxa"/>
          <w:right w:w="85" w:type="dxa"/>
        </w:tblCellMar>
      </w:tblPr>
      <w:tblGrid>
        <w:gridCol w:w="676"/>
        <w:gridCol w:w="1005"/>
        <w:gridCol w:w="966"/>
        <w:gridCol w:w="1459"/>
        <w:gridCol w:w="5721"/>
      </w:tblGrid>
      <w:tr w14:paraId="5D372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vAlign w:val="center"/>
          </w:tcPr>
          <w:p w14:paraId="616D3994">
            <w:pPr>
              <w:snapToGrid w:val="0"/>
              <w:ind w:left="-53" w:leftChars="-25" w:right="-53" w:rightChars="-25"/>
              <w:jc w:val="center"/>
              <w:rPr>
                <w:rFonts w:hint="eastAsia" w:ascii="宋体" w:hAnsi="宋体" w:cs="宋体"/>
                <w:b/>
                <w:szCs w:val="21"/>
              </w:rPr>
            </w:pPr>
            <w:r>
              <w:rPr>
                <w:rFonts w:hint="eastAsia" w:ascii="宋体" w:hAnsi="宋体" w:cs="宋体"/>
                <w:b/>
                <w:szCs w:val="21"/>
              </w:rPr>
              <w:t>条款号</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646C6F2">
            <w:pPr>
              <w:snapToGrid w:val="0"/>
              <w:jc w:val="center"/>
              <w:rPr>
                <w:rFonts w:hint="eastAsia" w:ascii="宋体" w:hAnsi="宋体" w:cs="宋体"/>
                <w:b/>
                <w:szCs w:val="21"/>
              </w:rPr>
            </w:pPr>
            <w:r>
              <w:rPr>
                <w:rFonts w:hint="eastAsia" w:ascii="宋体" w:hAnsi="宋体" w:cs="宋体"/>
                <w:b/>
                <w:szCs w:val="21"/>
              </w:rPr>
              <w:t>评审因素</w:t>
            </w:r>
          </w:p>
        </w:tc>
        <w:tc>
          <w:tcPr>
            <w:tcW w:w="5721" w:type="dxa"/>
            <w:tcBorders>
              <w:top w:val="single" w:color="auto" w:sz="4" w:space="0"/>
              <w:left w:val="single" w:color="auto" w:sz="4" w:space="0"/>
              <w:bottom w:val="single" w:color="auto" w:sz="4" w:space="0"/>
              <w:right w:val="single" w:color="auto" w:sz="4" w:space="0"/>
            </w:tcBorders>
            <w:vAlign w:val="center"/>
          </w:tcPr>
          <w:p w14:paraId="544B0622">
            <w:pPr>
              <w:snapToGrid w:val="0"/>
              <w:jc w:val="center"/>
              <w:rPr>
                <w:rFonts w:hint="eastAsia" w:ascii="宋体" w:hAnsi="宋体" w:cs="宋体"/>
                <w:b/>
                <w:szCs w:val="21"/>
              </w:rPr>
            </w:pPr>
            <w:r>
              <w:rPr>
                <w:rFonts w:hint="eastAsia" w:ascii="宋体" w:hAnsi="宋体" w:cs="宋体"/>
                <w:b/>
                <w:szCs w:val="21"/>
              </w:rPr>
              <w:t>评审标准</w:t>
            </w:r>
          </w:p>
        </w:tc>
      </w:tr>
      <w:tr w14:paraId="38E4B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bottom w:val="single" w:color="auto" w:sz="4" w:space="0"/>
              <w:right w:val="single" w:color="auto" w:sz="4" w:space="0"/>
            </w:tcBorders>
            <w:vAlign w:val="center"/>
          </w:tcPr>
          <w:p w14:paraId="27CC3E9C">
            <w:pPr>
              <w:snapToGrid w:val="0"/>
              <w:ind w:left="-53" w:leftChars="-25" w:right="-53" w:rightChars="-25"/>
              <w:jc w:val="center"/>
              <w:rPr>
                <w:rFonts w:hint="eastAsia" w:ascii="宋体" w:hAnsi="宋体" w:cs="宋体"/>
                <w:szCs w:val="21"/>
              </w:rPr>
            </w:pPr>
            <w:r>
              <w:rPr>
                <w:rFonts w:hint="eastAsia" w:ascii="宋体" w:hAnsi="宋体" w:cs="宋体"/>
                <w:szCs w:val="21"/>
              </w:rPr>
              <w:t>2.1.1</w:t>
            </w:r>
          </w:p>
        </w:tc>
        <w:tc>
          <w:tcPr>
            <w:tcW w:w="1005" w:type="dxa"/>
            <w:vMerge w:val="restart"/>
            <w:tcBorders>
              <w:top w:val="single" w:color="auto" w:sz="4" w:space="0"/>
              <w:bottom w:val="single" w:color="auto" w:sz="4" w:space="0"/>
              <w:right w:val="single" w:color="auto" w:sz="4" w:space="0"/>
            </w:tcBorders>
            <w:vAlign w:val="center"/>
          </w:tcPr>
          <w:p w14:paraId="618ABF29">
            <w:pPr>
              <w:snapToGrid w:val="0"/>
              <w:ind w:left="-53" w:leftChars="-25" w:right="-53" w:rightChars="-25"/>
              <w:jc w:val="center"/>
              <w:rPr>
                <w:rFonts w:hint="eastAsia" w:ascii="宋体" w:hAnsi="宋体" w:cs="宋体"/>
                <w:szCs w:val="21"/>
              </w:rPr>
            </w:pPr>
            <w:r>
              <w:rPr>
                <w:rFonts w:hint="eastAsia" w:ascii="宋体" w:hAnsi="宋体" w:cs="宋体"/>
                <w:szCs w:val="21"/>
              </w:rPr>
              <w:t>形式评审标准</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2D47597">
            <w:pPr>
              <w:snapToGrid w:val="0"/>
              <w:jc w:val="center"/>
              <w:rPr>
                <w:rFonts w:hint="eastAsia" w:ascii="宋体" w:hAnsi="宋体" w:cs="宋体"/>
                <w:szCs w:val="21"/>
              </w:rPr>
            </w:pPr>
            <w:r>
              <w:rPr>
                <w:rFonts w:hint="eastAsia" w:ascii="宋体" w:hAnsi="宋体" w:cs="宋体"/>
                <w:szCs w:val="21"/>
              </w:rPr>
              <w:t>投标人名称</w:t>
            </w:r>
          </w:p>
        </w:tc>
        <w:tc>
          <w:tcPr>
            <w:tcW w:w="5721" w:type="dxa"/>
            <w:tcBorders>
              <w:top w:val="single" w:color="auto" w:sz="4" w:space="0"/>
              <w:left w:val="single" w:color="auto" w:sz="4" w:space="0"/>
              <w:bottom w:val="single" w:color="auto" w:sz="4" w:space="0"/>
              <w:right w:val="single" w:color="auto" w:sz="4" w:space="0"/>
            </w:tcBorders>
            <w:vAlign w:val="center"/>
          </w:tcPr>
          <w:p w14:paraId="4BAFF8B2">
            <w:pPr>
              <w:snapToGrid w:val="0"/>
              <w:rPr>
                <w:rFonts w:hint="eastAsia" w:ascii="宋体" w:hAnsi="宋体" w:cs="宋体"/>
                <w:szCs w:val="21"/>
              </w:rPr>
            </w:pPr>
            <w:r>
              <w:rPr>
                <w:rFonts w:hint="eastAsia" w:ascii="宋体" w:hAnsi="宋体" w:cs="宋体"/>
                <w:szCs w:val="21"/>
              </w:rPr>
              <w:t>与营业执照、资质证书一致</w:t>
            </w:r>
          </w:p>
        </w:tc>
      </w:tr>
      <w:tr w14:paraId="6CBF3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38A10A02">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vAlign w:val="center"/>
          </w:tcPr>
          <w:p w14:paraId="1509ADF8">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F63C242">
            <w:pPr>
              <w:snapToGrid w:val="0"/>
              <w:jc w:val="center"/>
              <w:rPr>
                <w:rFonts w:hint="eastAsia" w:ascii="宋体" w:hAnsi="宋体" w:cs="宋体"/>
                <w:szCs w:val="21"/>
              </w:rPr>
            </w:pPr>
            <w:r>
              <w:rPr>
                <w:rFonts w:hint="eastAsia" w:ascii="宋体" w:hAnsi="宋体" w:cs="宋体"/>
                <w:szCs w:val="21"/>
              </w:rPr>
              <w:t>法定代表人证明及授权</w:t>
            </w:r>
          </w:p>
        </w:tc>
        <w:tc>
          <w:tcPr>
            <w:tcW w:w="5721" w:type="dxa"/>
            <w:tcBorders>
              <w:top w:val="single" w:color="auto" w:sz="4" w:space="0"/>
              <w:left w:val="single" w:color="auto" w:sz="4" w:space="0"/>
              <w:bottom w:val="single" w:color="auto" w:sz="4" w:space="0"/>
              <w:right w:val="single" w:color="auto" w:sz="4" w:space="0"/>
            </w:tcBorders>
            <w:vAlign w:val="center"/>
          </w:tcPr>
          <w:p w14:paraId="21203C8A">
            <w:pPr>
              <w:snapToGrid w:val="0"/>
              <w:rPr>
                <w:rFonts w:hint="eastAsia" w:ascii="宋体" w:hAnsi="宋体" w:cs="宋体"/>
                <w:spacing w:val="-2"/>
                <w:szCs w:val="21"/>
              </w:rPr>
            </w:pPr>
            <w:r>
              <w:rPr>
                <w:rFonts w:hint="eastAsia" w:ascii="宋体" w:hAnsi="宋体" w:cs="宋体"/>
                <w:spacing w:val="-2"/>
                <w:szCs w:val="21"/>
              </w:rPr>
              <w:t>投标文件中有有效的法定代表人证明书，或由委托代理人签字或盖章的投标文件中有法定代表人证明书和授权委托证明书</w:t>
            </w:r>
          </w:p>
        </w:tc>
      </w:tr>
      <w:tr w14:paraId="5948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7E98BC14">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vAlign w:val="center"/>
          </w:tcPr>
          <w:p w14:paraId="44745775">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E4BF7A6">
            <w:pPr>
              <w:snapToGrid w:val="0"/>
              <w:jc w:val="center"/>
              <w:rPr>
                <w:rFonts w:hint="eastAsia" w:ascii="宋体" w:hAnsi="宋体" w:cs="宋体"/>
                <w:szCs w:val="21"/>
              </w:rPr>
            </w:pPr>
            <w:r>
              <w:rPr>
                <w:rFonts w:hint="eastAsia" w:ascii="宋体" w:hAnsi="宋体" w:cs="宋体"/>
                <w:szCs w:val="21"/>
              </w:rPr>
              <w:t>投标文件格式</w:t>
            </w:r>
          </w:p>
        </w:tc>
        <w:tc>
          <w:tcPr>
            <w:tcW w:w="5721" w:type="dxa"/>
            <w:tcBorders>
              <w:top w:val="single" w:color="auto" w:sz="4" w:space="0"/>
              <w:left w:val="single" w:color="auto" w:sz="4" w:space="0"/>
              <w:bottom w:val="single" w:color="auto" w:sz="4" w:space="0"/>
              <w:right w:val="single" w:color="auto" w:sz="4" w:space="0"/>
            </w:tcBorders>
            <w:vAlign w:val="center"/>
          </w:tcPr>
          <w:p w14:paraId="03687479">
            <w:pPr>
              <w:snapToGrid w:val="0"/>
              <w:rPr>
                <w:rFonts w:hint="eastAsia" w:ascii="宋体" w:hAnsi="宋体" w:cs="宋体"/>
                <w:szCs w:val="21"/>
              </w:rPr>
            </w:pPr>
            <w:r>
              <w:rPr>
                <w:rFonts w:hint="eastAsia" w:ascii="宋体" w:hAnsi="宋体" w:cs="宋体"/>
                <w:szCs w:val="21"/>
              </w:rPr>
              <w:t>符合第七章“投标文件格式”</w:t>
            </w:r>
            <w:r>
              <w:rPr>
                <w:rFonts w:hint="eastAsia" w:ascii="宋体" w:hAnsi="宋体" w:cs="宋体"/>
                <w:b/>
                <w:bCs/>
                <w:szCs w:val="21"/>
              </w:rPr>
              <w:t>格式1、格式2、格式4、格式8</w:t>
            </w:r>
            <w:r>
              <w:rPr>
                <w:rFonts w:hint="eastAsia" w:ascii="宋体" w:hAnsi="宋体" w:cs="宋体"/>
                <w:szCs w:val="21"/>
              </w:rPr>
              <w:t>的要求，按规定盖章签署，没有主要内容不全，或关键字迹模糊、无法辨认的情形</w:t>
            </w:r>
          </w:p>
        </w:tc>
      </w:tr>
      <w:tr w14:paraId="64B2C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60761EE8">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vAlign w:val="center"/>
          </w:tcPr>
          <w:p w14:paraId="2E8C9B80">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right w:val="single" w:color="auto" w:sz="4" w:space="0"/>
            </w:tcBorders>
            <w:vAlign w:val="center"/>
          </w:tcPr>
          <w:p w14:paraId="63364295">
            <w:pPr>
              <w:snapToGrid w:val="0"/>
              <w:jc w:val="center"/>
              <w:rPr>
                <w:rFonts w:hint="eastAsia" w:ascii="宋体" w:hAnsi="宋体" w:cs="宋体"/>
                <w:szCs w:val="21"/>
              </w:rPr>
            </w:pPr>
            <w:r>
              <w:rPr>
                <w:rFonts w:hint="eastAsia" w:ascii="宋体" w:hAnsi="宋体" w:cs="宋体"/>
                <w:szCs w:val="21"/>
              </w:rPr>
              <w:t>报价唯一</w:t>
            </w:r>
          </w:p>
        </w:tc>
        <w:tc>
          <w:tcPr>
            <w:tcW w:w="5721" w:type="dxa"/>
            <w:tcBorders>
              <w:top w:val="single" w:color="auto" w:sz="4" w:space="0"/>
              <w:left w:val="single" w:color="auto" w:sz="4" w:space="0"/>
              <w:bottom w:val="single" w:color="auto" w:sz="4" w:space="0"/>
              <w:right w:val="single" w:color="auto" w:sz="4" w:space="0"/>
            </w:tcBorders>
            <w:vAlign w:val="center"/>
          </w:tcPr>
          <w:p w14:paraId="33A53A1A">
            <w:pPr>
              <w:snapToGrid w:val="0"/>
              <w:rPr>
                <w:rFonts w:hint="eastAsia" w:ascii="宋体" w:hAnsi="宋体" w:cs="宋体"/>
                <w:szCs w:val="21"/>
              </w:rPr>
            </w:pPr>
            <w:r>
              <w:rPr>
                <w:rFonts w:hint="eastAsia" w:ascii="宋体" w:hAnsi="宋体" w:cs="宋体"/>
                <w:szCs w:val="21"/>
              </w:rPr>
              <w:t>只能有一个有效</w:t>
            </w:r>
            <w:r>
              <w:rPr>
                <w:rFonts w:hint="eastAsia" w:ascii="宋体" w:hAnsi="宋体" w:cs="宋体"/>
                <w:szCs w:val="21"/>
                <w:lang w:val="zh-CN"/>
              </w:rPr>
              <w:t>投标总报价</w:t>
            </w:r>
          </w:p>
        </w:tc>
      </w:tr>
      <w:tr w14:paraId="24E31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399B2022">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vAlign w:val="center"/>
          </w:tcPr>
          <w:p w14:paraId="0F2C9484">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C4A4F77">
            <w:pPr>
              <w:snapToGrid w:val="0"/>
              <w:jc w:val="center"/>
              <w:rPr>
                <w:rFonts w:hint="eastAsia" w:ascii="宋体" w:hAnsi="宋体" w:cs="宋体"/>
                <w:szCs w:val="21"/>
              </w:rPr>
            </w:pPr>
            <w:r>
              <w:rPr>
                <w:rFonts w:hint="eastAsia" w:ascii="宋体" w:hAnsi="宋体" w:cs="宋体"/>
                <w:szCs w:val="21"/>
              </w:rPr>
              <w:t>投标文件电脑机器特征码</w:t>
            </w:r>
          </w:p>
        </w:tc>
        <w:tc>
          <w:tcPr>
            <w:tcW w:w="5721" w:type="dxa"/>
            <w:tcBorders>
              <w:top w:val="single" w:color="auto" w:sz="4" w:space="0"/>
              <w:left w:val="single" w:color="auto" w:sz="4" w:space="0"/>
              <w:bottom w:val="single" w:color="auto" w:sz="4" w:space="0"/>
              <w:right w:val="single" w:color="auto" w:sz="4" w:space="0"/>
            </w:tcBorders>
            <w:vAlign w:val="center"/>
          </w:tcPr>
          <w:p w14:paraId="09D754F6">
            <w:pPr>
              <w:snapToGrid w:val="0"/>
              <w:rPr>
                <w:rFonts w:hint="eastAsia" w:ascii="宋体" w:hAnsi="宋体" w:cs="宋体"/>
                <w:spacing w:val="-3"/>
                <w:szCs w:val="21"/>
              </w:rPr>
            </w:pPr>
            <w:r>
              <w:rPr>
                <w:rFonts w:hint="eastAsia" w:ascii="宋体" w:hAnsi="宋体" w:cs="宋体"/>
                <w:szCs w:val="21"/>
              </w:rPr>
              <w:t>投标人与本项目其他投标人加密打包投标文件电脑机器特征码一致的(以广州交易集团有限公司（广州公共资源交易中心）交易平台评标系统的检索信息为准)，不参与下一程序，并由评标委员会否决其投标</w:t>
            </w:r>
          </w:p>
        </w:tc>
      </w:tr>
      <w:tr w14:paraId="49B4E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top w:val="nil"/>
              <w:bottom w:val="single" w:color="auto" w:sz="4" w:space="0"/>
              <w:right w:val="single" w:color="auto" w:sz="4" w:space="0"/>
            </w:tcBorders>
            <w:vAlign w:val="center"/>
          </w:tcPr>
          <w:p w14:paraId="36A37424">
            <w:pPr>
              <w:snapToGrid w:val="0"/>
              <w:ind w:left="-53" w:leftChars="-25" w:right="-53" w:rightChars="-25"/>
              <w:jc w:val="center"/>
              <w:rPr>
                <w:rFonts w:hint="eastAsia" w:ascii="宋体" w:hAnsi="宋体" w:cs="宋体"/>
                <w:szCs w:val="21"/>
              </w:rPr>
            </w:pPr>
          </w:p>
        </w:tc>
        <w:tc>
          <w:tcPr>
            <w:tcW w:w="1005" w:type="dxa"/>
            <w:vMerge w:val="continue"/>
            <w:tcBorders>
              <w:top w:val="nil"/>
              <w:bottom w:val="single" w:color="auto" w:sz="4" w:space="0"/>
              <w:right w:val="single" w:color="auto" w:sz="4" w:space="0"/>
            </w:tcBorders>
            <w:vAlign w:val="center"/>
          </w:tcPr>
          <w:p w14:paraId="37AB6278">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44ED63D2">
            <w:pPr>
              <w:snapToGrid w:val="0"/>
              <w:jc w:val="center"/>
              <w:rPr>
                <w:rFonts w:hint="eastAsia" w:ascii="宋体" w:hAnsi="宋体" w:cs="宋体"/>
                <w:szCs w:val="21"/>
                <w:u w:val="single"/>
              </w:rPr>
            </w:pPr>
            <w:r>
              <w:rPr>
                <w:rFonts w:hint="eastAsia" w:ascii="宋体" w:hAnsi="宋体" w:cs="宋体"/>
                <w:szCs w:val="21"/>
                <w:u w:val="single"/>
              </w:rPr>
              <w:t>备选投标方案</w:t>
            </w:r>
          </w:p>
        </w:tc>
        <w:tc>
          <w:tcPr>
            <w:tcW w:w="5721" w:type="dxa"/>
            <w:tcBorders>
              <w:top w:val="single" w:color="auto" w:sz="4" w:space="0"/>
              <w:left w:val="single" w:color="auto" w:sz="4" w:space="0"/>
              <w:bottom w:val="single" w:color="auto" w:sz="4" w:space="0"/>
              <w:right w:val="single" w:color="auto" w:sz="4" w:space="0"/>
            </w:tcBorders>
            <w:vAlign w:val="center"/>
          </w:tcPr>
          <w:p w14:paraId="621B3B0A">
            <w:pPr>
              <w:snapToGrid w:val="0"/>
              <w:rPr>
                <w:rFonts w:hint="eastAsia" w:ascii="宋体" w:hAnsi="宋体" w:cs="宋体"/>
                <w:szCs w:val="21"/>
                <w:u w:val="single"/>
              </w:rPr>
            </w:pPr>
            <w:r>
              <w:rPr>
                <w:rFonts w:hint="eastAsia" w:ascii="宋体" w:hAnsi="宋体" w:cs="宋体"/>
                <w:szCs w:val="21"/>
                <w:u w:val="single"/>
              </w:rPr>
              <w:t>不允许</w:t>
            </w:r>
          </w:p>
        </w:tc>
      </w:tr>
      <w:tr w14:paraId="52D2B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tcBorders>
              <w:top w:val="single" w:color="auto" w:sz="4" w:space="0"/>
              <w:bottom w:val="single" w:color="auto" w:sz="4" w:space="0"/>
              <w:right w:val="single" w:color="auto" w:sz="4" w:space="0"/>
            </w:tcBorders>
            <w:vAlign w:val="center"/>
          </w:tcPr>
          <w:p w14:paraId="3B279157">
            <w:pPr>
              <w:snapToGrid w:val="0"/>
              <w:ind w:left="-53" w:leftChars="-25" w:right="-53" w:rightChars="-25"/>
              <w:jc w:val="center"/>
              <w:rPr>
                <w:rFonts w:hint="eastAsia" w:ascii="宋体" w:hAnsi="宋体" w:cs="宋体"/>
                <w:szCs w:val="21"/>
              </w:rPr>
            </w:pPr>
            <w:r>
              <w:rPr>
                <w:rFonts w:hint="eastAsia" w:ascii="宋体" w:hAnsi="宋体" w:cs="宋体"/>
                <w:szCs w:val="21"/>
              </w:rPr>
              <w:t>2.1.2</w:t>
            </w:r>
          </w:p>
        </w:tc>
        <w:tc>
          <w:tcPr>
            <w:tcW w:w="1005" w:type="dxa"/>
            <w:tcBorders>
              <w:top w:val="single" w:color="auto" w:sz="4" w:space="0"/>
              <w:bottom w:val="single" w:color="auto" w:sz="4" w:space="0"/>
              <w:right w:val="single" w:color="auto" w:sz="4" w:space="0"/>
            </w:tcBorders>
            <w:vAlign w:val="center"/>
          </w:tcPr>
          <w:p w14:paraId="77FF8B1F">
            <w:pPr>
              <w:snapToGrid w:val="0"/>
              <w:ind w:left="-53" w:leftChars="-25" w:right="-53" w:rightChars="-25"/>
              <w:jc w:val="center"/>
              <w:rPr>
                <w:rFonts w:hint="eastAsia" w:ascii="宋体" w:hAnsi="宋体" w:cs="宋体"/>
                <w:szCs w:val="21"/>
              </w:rPr>
            </w:pPr>
            <w:r>
              <w:rPr>
                <w:rFonts w:hint="eastAsia" w:ascii="宋体" w:hAnsi="宋体" w:cs="宋体"/>
                <w:szCs w:val="21"/>
              </w:rPr>
              <w:t>资格评审标准</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1892045">
            <w:pPr>
              <w:spacing w:line="360" w:lineRule="exact"/>
              <w:jc w:val="center"/>
              <w:rPr>
                <w:rFonts w:hint="eastAsia" w:ascii="宋体" w:hAnsi="宋体" w:cs="宋体"/>
                <w:szCs w:val="21"/>
              </w:rPr>
            </w:pPr>
            <w:r>
              <w:rPr>
                <w:rFonts w:hint="eastAsia" w:ascii="宋体" w:hAnsi="宋体" w:cs="宋体"/>
                <w:szCs w:val="21"/>
              </w:rPr>
              <w:t>资格审查</w:t>
            </w:r>
          </w:p>
        </w:tc>
        <w:tc>
          <w:tcPr>
            <w:tcW w:w="5721" w:type="dxa"/>
            <w:tcBorders>
              <w:top w:val="single" w:color="auto" w:sz="4" w:space="0"/>
              <w:left w:val="single" w:color="auto" w:sz="4" w:space="0"/>
              <w:bottom w:val="single" w:color="auto" w:sz="4" w:space="0"/>
              <w:right w:val="single" w:color="auto" w:sz="4" w:space="0"/>
            </w:tcBorders>
            <w:vAlign w:val="center"/>
          </w:tcPr>
          <w:p w14:paraId="24A7C239">
            <w:pPr>
              <w:spacing w:line="360" w:lineRule="exact"/>
              <w:jc w:val="left"/>
              <w:rPr>
                <w:rFonts w:hint="eastAsia" w:ascii="宋体" w:hAnsi="宋体" w:cs="宋体"/>
                <w:szCs w:val="21"/>
              </w:rPr>
            </w:pPr>
            <w:r>
              <w:rPr>
                <w:rFonts w:hint="eastAsia" w:ascii="宋体" w:hAnsi="宋体" w:cs="宋体"/>
                <w:szCs w:val="21"/>
              </w:rPr>
              <w:t>评审标准详见《资格审查表》</w:t>
            </w:r>
          </w:p>
        </w:tc>
      </w:tr>
      <w:tr w14:paraId="4697D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restart"/>
            <w:tcBorders>
              <w:top w:val="single" w:color="auto" w:sz="4" w:space="0"/>
              <w:right w:val="single" w:color="auto" w:sz="4" w:space="0"/>
            </w:tcBorders>
            <w:vAlign w:val="center"/>
          </w:tcPr>
          <w:p w14:paraId="7A01C875">
            <w:pPr>
              <w:snapToGrid w:val="0"/>
              <w:ind w:left="-53" w:leftChars="-25" w:right="-53" w:rightChars="-25"/>
              <w:jc w:val="center"/>
              <w:rPr>
                <w:rFonts w:hint="eastAsia" w:ascii="宋体" w:hAnsi="宋体" w:cs="宋体"/>
                <w:szCs w:val="21"/>
              </w:rPr>
            </w:pPr>
            <w:r>
              <w:rPr>
                <w:rFonts w:hint="eastAsia" w:ascii="宋体" w:hAnsi="宋体" w:cs="宋体"/>
                <w:szCs w:val="21"/>
              </w:rPr>
              <w:t>2.1.3</w:t>
            </w:r>
          </w:p>
        </w:tc>
        <w:tc>
          <w:tcPr>
            <w:tcW w:w="1005" w:type="dxa"/>
            <w:vMerge w:val="restart"/>
            <w:tcBorders>
              <w:top w:val="single" w:color="auto" w:sz="4" w:space="0"/>
              <w:right w:val="single" w:color="auto" w:sz="4" w:space="0"/>
            </w:tcBorders>
            <w:vAlign w:val="center"/>
          </w:tcPr>
          <w:p w14:paraId="31742864">
            <w:pPr>
              <w:snapToGrid w:val="0"/>
              <w:ind w:left="-53" w:leftChars="-25" w:right="-53" w:rightChars="-25"/>
              <w:jc w:val="center"/>
              <w:rPr>
                <w:rFonts w:hint="eastAsia" w:ascii="宋体" w:hAnsi="宋体" w:cs="宋体"/>
                <w:szCs w:val="21"/>
              </w:rPr>
            </w:pPr>
            <w:r>
              <w:rPr>
                <w:rFonts w:hint="eastAsia" w:ascii="宋体" w:hAnsi="宋体" w:cs="宋体"/>
                <w:szCs w:val="21"/>
              </w:rPr>
              <w:t>工程总承包实施方案响应性评审标准</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503E4FC8">
            <w:pPr>
              <w:snapToGrid w:val="0"/>
              <w:jc w:val="center"/>
              <w:rPr>
                <w:rFonts w:hint="eastAsia" w:ascii="宋体" w:hAnsi="宋体" w:cs="宋体"/>
                <w:szCs w:val="21"/>
              </w:rPr>
            </w:pPr>
            <w:r>
              <w:rPr>
                <w:rFonts w:hint="eastAsia" w:ascii="宋体" w:hAnsi="宋体" w:cs="宋体"/>
                <w:szCs w:val="21"/>
              </w:rPr>
              <w:t>投标报价</w:t>
            </w:r>
          </w:p>
        </w:tc>
        <w:tc>
          <w:tcPr>
            <w:tcW w:w="5721" w:type="dxa"/>
            <w:tcBorders>
              <w:top w:val="single" w:color="auto" w:sz="4" w:space="0"/>
              <w:left w:val="single" w:color="auto" w:sz="4" w:space="0"/>
              <w:bottom w:val="single" w:color="auto" w:sz="4" w:space="0"/>
              <w:right w:val="single" w:color="auto" w:sz="4" w:space="0"/>
            </w:tcBorders>
            <w:vAlign w:val="center"/>
          </w:tcPr>
          <w:p w14:paraId="01878221">
            <w:pPr>
              <w:snapToGrid w:val="0"/>
              <w:rPr>
                <w:rFonts w:hint="eastAsia" w:ascii="宋体" w:hAnsi="宋体" w:cs="宋体"/>
                <w:spacing w:val="-2"/>
                <w:szCs w:val="21"/>
              </w:rPr>
            </w:pPr>
            <w:r>
              <w:rPr>
                <w:rFonts w:hint="eastAsia" w:ascii="宋体" w:hAnsi="宋体" w:cs="宋体"/>
                <w:spacing w:val="-2"/>
                <w:szCs w:val="21"/>
              </w:rPr>
              <w:t>符合第二章“投标人须知”第3.2.4项规定且不低于企业成本</w:t>
            </w:r>
          </w:p>
        </w:tc>
      </w:tr>
      <w:tr w14:paraId="53776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492B8382">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vAlign w:val="center"/>
          </w:tcPr>
          <w:p w14:paraId="2561016C">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158054FE">
            <w:pPr>
              <w:snapToGrid w:val="0"/>
              <w:jc w:val="center"/>
              <w:rPr>
                <w:rFonts w:hint="eastAsia" w:ascii="宋体" w:hAnsi="宋体" w:cs="宋体"/>
                <w:szCs w:val="21"/>
              </w:rPr>
            </w:pPr>
            <w:r>
              <w:rPr>
                <w:rFonts w:hint="eastAsia" w:ascii="宋体" w:hAnsi="宋体" w:cs="宋体"/>
                <w:szCs w:val="21"/>
              </w:rPr>
              <w:t>工期</w:t>
            </w:r>
          </w:p>
        </w:tc>
        <w:tc>
          <w:tcPr>
            <w:tcW w:w="5721" w:type="dxa"/>
            <w:tcBorders>
              <w:top w:val="single" w:color="auto" w:sz="4" w:space="0"/>
              <w:left w:val="single" w:color="auto" w:sz="4" w:space="0"/>
              <w:bottom w:val="single" w:color="auto" w:sz="4" w:space="0"/>
              <w:right w:val="single" w:color="auto" w:sz="4" w:space="0"/>
            </w:tcBorders>
            <w:vAlign w:val="center"/>
          </w:tcPr>
          <w:p w14:paraId="7749560F">
            <w:pPr>
              <w:snapToGrid w:val="0"/>
              <w:rPr>
                <w:rFonts w:hint="eastAsia" w:ascii="宋体" w:hAnsi="宋体" w:cs="宋体"/>
                <w:szCs w:val="21"/>
              </w:rPr>
            </w:pPr>
            <w:r>
              <w:rPr>
                <w:rFonts w:hint="eastAsia" w:ascii="宋体" w:hAnsi="宋体" w:cs="宋体"/>
                <w:szCs w:val="21"/>
              </w:rPr>
              <w:t>符合第二章“投标人须知”第1.3.2项规定</w:t>
            </w:r>
          </w:p>
        </w:tc>
      </w:tr>
      <w:tr w14:paraId="7E233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271FA3D1">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vAlign w:val="center"/>
          </w:tcPr>
          <w:p w14:paraId="03DC58F4">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74D3BD1">
            <w:pPr>
              <w:snapToGrid w:val="0"/>
              <w:jc w:val="center"/>
              <w:rPr>
                <w:rFonts w:hint="eastAsia" w:ascii="宋体" w:hAnsi="宋体" w:cs="宋体"/>
                <w:szCs w:val="21"/>
              </w:rPr>
            </w:pPr>
            <w:r>
              <w:rPr>
                <w:rFonts w:hint="eastAsia" w:ascii="宋体" w:hAnsi="宋体" w:cs="宋体"/>
                <w:szCs w:val="21"/>
              </w:rPr>
              <w:t>质量标准</w:t>
            </w:r>
          </w:p>
        </w:tc>
        <w:tc>
          <w:tcPr>
            <w:tcW w:w="5721" w:type="dxa"/>
            <w:tcBorders>
              <w:top w:val="single" w:color="auto" w:sz="4" w:space="0"/>
              <w:left w:val="single" w:color="auto" w:sz="4" w:space="0"/>
              <w:bottom w:val="single" w:color="auto" w:sz="4" w:space="0"/>
              <w:right w:val="single" w:color="auto" w:sz="4" w:space="0"/>
            </w:tcBorders>
            <w:vAlign w:val="center"/>
          </w:tcPr>
          <w:p w14:paraId="28FC9D17">
            <w:pPr>
              <w:snapToGrid w:val="0"/>
              <w:rPr>
                <w:rFonts w:hint="eastAsia" w:ascii="宋体" w:hAnsi="宋体" w:cs="宋体"/>
                <w:szCs w:val="21"/>
              </w:rPr>
            </w:pPr>
            <w:r>
              <w:rPr>
                <w:rFonts w:hint="eastAsia" w:ascii="宋体" w:hAnsi="宋体" w:cs="宋体"/>
                <w:szCs w:val="21"/>
              </w:rPr>
              <w:t>符合第二章“投标人须知”第1.3.3项规定</w:t>
            </w:r>
          </w:p>
        </w:tc>
      </w:tr>
      <w:tr w14:paraId="6994A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292F9760">
            <w:pPr>
              <w:snapToGrid w:val="0"/>
              <w:ind w:left="-53" w:leftChars="-25" w:right="-53" w:rightChars="-25"/>
              <w:jc w:val="center"/>
              <w:rPr>
                <w:rFonts w:hint="eastAsia" w:ascii="宋体" w:hAnsi="宋体" w:cs="宋体"/>
                <w:szCs w:val="21"/>
              </w:rPr>
            </w:pPr>
          </w:p>
        </w:tc>
        <w:tc>
          <w:tcPr>
            <w:tcW w:w="1005" w:type="dxa"/>
            <w:vMerge w:val="continue"/>
            <w:tcBorders>
              <w:right w:val="single" w:color="auto" w:sz="4" w:space="0"/>
            </w:tcBorders>
            <w:vAlign w:val="center"/>
          </w:tcPr>
          <w:p w14:paraId="21CF17B7">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0CD9928">
            <w:pPr>
              <w:snapToGrid w:val="0"/>
              <w:jc w:val="center"/>
              <w:rPr>
                <w:rFonts w:hint="eastAsia" w:ascii="宋体" w:hAnsi="宋体" w:cs="宋体"/>
                <w:szCs w:val="21"/>
              </w:rPr>
            </w:pPr>
            <w:r>
              <w:rPr>
                <w:rFonts w:hint="eastAsia" w:ascii="宋体" w:hAnsi="宋体" w:cs="宋体"/>
                <w:szCs w:val="21"/>
              </w:rPr>
              <w:t>投标有效期</w:t>
            </w:r>
          </w:p>
        </w:tc>
        <w:tc>
          <w:tcPr>
            <w:tcW w:w="5721" w:type="dxa"/>
            <w:tcBorders>
              <w:top w:val="single" w:color="auto" w:sz="4" w:space="0"/>
              <w:left w:val="single" w:color="auto" w:sz="4" w:space="0"/>
              <w:bottom w:val="single" w:color="auto" w:sz="4" w:space="0"/>
              <w:right w:val="single" w:color="auto" w:sz="4" w:space="0"/>
            </w:tcBorders>
            <w:vAlign w:val="center"/>
          </w:tcPr>
          <w:p w14:paraId="0A794690">
            <w:pPr>
              <w:snapToGrid w:val="0"/>
              <w:rPr>
                <w:rFonts w:hint="eastAsia" w:ascii="宋体" w:hAnsi="宋体" w:cs="宋体"/>
                <w:szCs w:val="21"/>
              </w:rPr>
            </w:pPr>
            <w:r>
              <w:rPr>
                <w:rFonts w:hint="eastAsia" w:ascii="宋体" w:hAnsi="宋体" w:cs="宋体"/>
                <w:szCs w:val="21"/>
              </w:rPr>
              <w:t>符合第二章“投标人须知”第3.3.1项规定</w:t>
            </w:r>
          </w:p>
        </w:tc>
      </w:tr>
      <w:tr w14:paraId="54EA1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bottom w:val="single" w:color="auto" w:sz="4" w:space="0"/>
              <w:right w:val="single" w:color="auto" w:sz="4" w:space="0"/>
            </w:tcBorders>
            <w:vAlign w:val="center"/>
          </w:tcPr>
          <w:p w14:paraId="07514C1B">
            <w:pPr>
              <w:snapToGrid w:val="0"/>
              <w:ind w:left="-53" w:leftChars="-25" w:right="-53" w:rightChars="-25"/>
              <w:rPr>
                <w:rFonts w:hint="eastAsia" w:ascii="宋体" w:hAnsi="宋体" w:cs="宋体"/>
                <w:szCs w:val="21"/>
              </w:rPr>
            </w:pPr>
          </w:p>
        </w:tc>
        <w:tc>
          <w:tcPr>
            <w:tcW w:w="1005" w:type="dxa"/>
            <w:vMerge w:val="continue"/>
            <w:tcBorders>
              <w:bottom w:val="single" w:color="auto" w:sz="4" w:space="0"/>
              <w:right w:val="single" w:color="auto" w:sz="4" w:space="0"/>
            </w:tcBorders>
            <w:vAlign w:val="center"/>
          </w:tcPr>
          <w:p w14:paraId="54E14D6C">
            <w:pPr>
              <w:snapToGrid w:val="0"/>
              <w:ind w:left="-53" w:leftChars="-25" w:right="-53" w:rightChars="-25"/>
              <w:jc w:val="center"/>
              <w:rPr>
                <w:rFonts w:hint="eastAsia" w:ascii="宋体" w:hAnsi="宋体" w:cs="宋体"/>
                <w:szCs w:val="21"/>
              </w:rPr>
            </w:pP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6264091D">
            <w:pPr>
              <w:snapToGrid w:val="0"/>
              <w:jc w:val="center"/>
              <w:rPr>
                <w:rFonts w:hint="eastAsia" w:ascii="宋体" w:hAnsi="宋体" w:cs="宋体"/>
                <w:szCs w:val="21"/>
              </w:rPr>
            </w:pPr>
            <w:r>
              <w:rPr>
                <w:rFonts w:hint="eastAsia" w:ascii="宋体" w:hAnsi="宋体" w:cs="宋体"/>
                <w:szCs w:val="21"/>
              </w:rPr>
              <w:t>串通投标情形</w:t>
            </w:r>
          </w:p>
        </w:tc>
        <w:tc>
          <w:tcPr>
            <w:tcW w:w="5721" w:type="dxa"/>
            <w:tcBorders>
              <w:top w:val="single" w:color="auto" w:sz="4" w:space="0"/>
              <w:left w:val="single" w:color="auto" w:sz="4" w:space="0"/>
              <w:bottom w:val="single" w:color="auto" w:sz="4" w:space="0"/>
              <w:right w:val="single" w:color="auto" w:sz="4" w:space="0"/>
            </w:tcBorders>
            <w:vAlign w:val="center"/>
          </w:tcPr>
          <w:p w14:paraId="32BE986B">
            <w:pPr>
              <w:snapToGrid w:val="0"/>
              <w:rPr>
                <w:rFonts w:hint="eastAsia" w:ascii="宋体" w:hAnsi="宋体" w:cs="宋体"/>
                <w:szCs w:val="21"/>
              </w:rPr>
            </w:pPr>
            <w:r>
              <w:rPr>
                <w:rFonts w:hint="eastAsia" w:ascii="宋体" w:hAnsi="宋体" w:cs="宋体"/>
                <w:szCs w:val="21"/>
              </w:rPr>
              <w:t>投标人之间不存在《广东省实施&lt;中华人民共和国招标投标法&gt;》第十六条所禁止的情形的</w:t>
            </w:r>
          </w:p>
        </w:tc>
      </w:tr>
      <w:tr w14:paraId="72C43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bottom w:val="single" w:color="auto" w:sz="4" w:space="0"/>
              <w:right w:val="single" w:color="auto" w:sz="4" w:space="0"/>
            </w:tcBorders>
            <w:vAlign w:val="center"/>
          </w:tcPr>
          <w:p w14:paraId="336E9108">
            <w:pPr>
              <w:snapToGrid w:val="0"/>
              <w:ind w:left="-53" w:leftChars="-25" w:right="-53" w:rightChars="-25"/>
              <w:jc w:val="center"/>
              <w:rPr>
                <w:rFonts w:hint="eastAsia" w:ascii="宋体" w:hAnsi="宋体" w:cs="宋体"/>
                <w:b/>
                <w:szCs w:val="21"/>
              </w:rPr>
            </w:pPr>
            <w:r>
              <w:rPr>
                <w:rFonts w:hint="eastAsia" w:ascii="宋体" w:hAnsi="宋体" w:cs="宋体"/>
                <w:b/>
                <w:szCs w:val="21"/>
              </w:rPr>
              <w:t>条款号</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33BEB9E5">
            <w:pPr>
              <w:snapToGrid w:val="0"/>
              <w:jc w:val="center"/>
              <w:rPr>
                <w:rFonts w:hint="eastAsia" w:ascii="宋体" w:hAnsi="宋体" w:cs="宋体"/>
                <w:b/>
                <w:szCs w:val="21"/>
              </w:rPr>
            </w:pPr>
            <w:r>
              <w:rPr>
                <w:rFonts w:hint="eastAsia" w:ascii="宋体" w:hAnsi="宋体" w:cs="宋体"/>
                <w:b/>
                <w:szCs w:val="21"/>
              </w:rPr>
              <w:t>条款内容</w:t>
            </w:r>
          </w:p>
        </w:tc>
        <w:tc>
          <w:tcPr>
            <w:tcW w:w="5721" w:type="dxa"/>
            <w:tcBorders>
              <w:top w:val="single" w:color="auto" w:sz="4" w:space="0"/>
              <w:left w:val="single" w:color="auto" w:sz="4" w:space="0"/>
              <w:bottom w:val="single" w:color="auto" w:sz="4" w:space="0"/>
              <w:right w:val="single" w:color="auto" w:sz="4" w:space="0"/>
            </w:tcBorders>
            <w:vAlign w:val="center"/>
          </w:tcPr>
          <w:p w14:paraId="36EE65CD">
            <w:pPr>
              <w:snapToGrid w:val="0"/>
              <w:jc w:val="center"/>
              <w:rPr>
                <w:rFonts w:hint="eastAsia" w:ascii="宋体" w:hAnsi="宋体" w:cs="宋体"/>
                <w:b/>
                <w:szCs w:val="21"/>
              </w:rPr>
            </w:pPr>
            <w:r>
              <w:rPr>
                <w:rFonts w:hint="eastAsia" w:ascii="宋体" w:hAnsi="宋体" w:cs="宋体"/>
                <w:b/>
                <w:szCs w:val="21"/>
              </w:rPr>
              <w:t>编制内容</w:t>
            </w:r>
          </w:p>
        </w:tc>
      </w:tr>
      <w:tr w14:paraId="5B658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927" w:hRule="atLeast"/>
          <w:jc w:val="center"/>
        </w:trPr>
        <w:tc>
          <w:tcPr>
            <w:tcW w:w="1681" w:type="dxa"/>
            <w:gridSpan w:val="2"/>
            <w:tcBorders>
              <w:bottom w:val="single" w:color="auto" w:sz="4" w:space="0"/>
              <w:right w:val="single" w:color="auto" w:sz="4" w:space="0"/>
            </w:tcBorders>
            <w:vAlign w:val="center"/>
          </w:tcPr>
          <w:p w14:paraId="6D09B4BC">
            <w:pPr>
              <w:snapToGrid w:val="0"/>
              <w:ind w:left="-53" w:leftChars="-25" w:right="-53" w:rightChars="-25"/>
              <w:jc w:val="center"/>
              <w:rPr>
                <w:rFonts w:hint="eastAsia" w:ascii="宋体" w:hAnsi="宋体" w:cs="宋体"/>
                <w:szCs w:val="21"/>
              </w:rPr>
            </w:pPr>
            <w:r>
              <w:rPr>
                <w:rFonts w:hint="eastAsia" w:ascii="宋体" w:hAnsi="宋体" w:cs="宋体"/>
                <w:szCs w:val="21"/>
              </w:rPr>
              <w:t>2.2.1</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8677B85">
            <w:pPr>
              <w:snapToGrid w:val="0"/>
              <w:jc w:val="center"/>
              <w:rPr>
                <w:rFonts w:hint="eastAsia" w:ascii="宋体" w:hAnsi="宋体" w:cs="宋体"/>
                <w:szCs w:val="21"/>
              </w:rPr>
            </w:pPr>
            <w:r>
              <w:rPr>
                <w:rFonts w:hint="eastAsia" w:ascii="宋体" w:hAnsi="宋体" w:cs="宋体"/>
                <w:szCs w:val="21"/>
              </w:rPr>
              <w:t>分值构成</w:t>
            </w:r>
          </w:p>
          <w:p w14:paraId="24FA7476">
            <w:pPr>
              <w:snapToGrid w:val="0"/>
              <w:jc w:val="center"/>
              <w:rPr>
                <w:rFonts w:hint="eastAsia" w:ascii="宋体" w:hAnsi="宋体" w:cs="宋体"/>
                <w:szCs w:val="21"/>
              </w:rPr>
            </w:pPr>
            <w:r>
              <w:rPr>
                <w:rFonts w:hint="eastAsia" w:ascii="宋体" w:hAnsi="宋体" w:cs="宋体"/>
                <w:szCs w:val="21"/>
              </w:rPr>
              <w:t>（总分100分）</w:t>
            </w:r>
          </w:p>
        </w:tc>
        <w:tc>
          <w:tcPr>
            <w:tcW w:w="5721" w:type="dxa"/>
            <w:tcBorders>
              <w:top w:val="single" w:color="auto" w:sz="4" w:space="0"/>
              <w:left w:val="single" w:color="auto" w:sz="4" w:space="0"/>
              <w:bottom w:val="single" w:color="auto" w:sz="4" w:space="0"/>
              <w:right w:val="single" w:color="auto" w:sz="4" w:space="0"/>
            </w:tcBorders>
            <w:vAlign w:val="center"/>
          </w:tcPr>
          <w:p w14:paraId="37528FDC">
            <w:pPr>
              <w:pStyle w:val="19"/>
              <w:snapToGrid w:val="0"/>
              <w:spacing w:after="0" w:line="240" w:lineRule="auto"/>
              <w:ind w:left="42" w:leftChars="20" w:firstLine="0"/>
              <w:rPr>
                <w:rFonts w:hint="eastAsia" w:ascii="宋体" w:hAnsi="宋体"/>
                <w:kern w:val="2"/>
                <w:sz w:val="21"/>
                <w:szCs w:val="21"/>
              </w:rPr>
            </w:pPr>
            <w:r>
              <w:rPr>
                <w:rFonts w:hint="eastAsia" w:ascii="宋体" w:hAnsi="宋体"/>
                <w:kern w:val="2"/>
                <w:sz w:val="21"/>
                <w:szCs w:val="21"/>
              </w:rPr>
              <w:t>投标人总得分满分为100分，总得分权重分配：</w:t>
            </w:r>
          </w:p>
          <w:p w14:paraId="7565BF37">
            <w:pPr>
              <w:pStyle w:val="19"/>
              <w:snapToGrid w:val="0"/>
              <w:spacing w:after="0" w:line="240" w:lineRule="auto"/>
              <w:ind w:left="42" w:leftChars="20" w:firstLine="0"/>
              <w:rPr>
                <w:rFonts w:hint="eastAsia" w:ascii="宋体" w:hAnsi="宋体"/>
                <w:kern w:val="2"/>
                <w:sz w:val="21"/>
                <w:szCs w:val="21"/>
              </w:rPr>
            </w:pPr>
            <w:r>
              <w:rPr>
                <w:rFonts w:hint="eastAsia" w:ascii="宋体" w:hAnsi="宋体"/>
                <w:kern w:val="2"/>
                <w:sz w:val="21"/>
                <w:szCs w:val="21"/>
              </w:rPr>
              <w:t>投标人总得分=工程总承包实施方案得分×权重(50%)+投标报价得分×权重(50%)</w:t>
            </w:r>
          </w:p>
        </w:tc>
      </w:tr>
      <w:tr w14:paraId="085BE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685" w:hRule="atLeast"/>
          <w:jc w:val="center"/>
        </w:trPr>
        <w:tc>
          <w:tcPr>
            <w:tcW w:w="1681" w:type="dxa"/>
            <w:gridSpan w:val="2"/>
            <w:tcBorders>
              <w:top w:val="single" w:color="auto" w:sz="4" w:space="0"/>
              <w:bottom w:val="single" w:color="auto" w:sz="4" w:space="0"/>
              <w:right w:val="single" w:color="auto" w:sz="4" w:space="0"/>
            </w:tcBorders>
            <w:vAlign w:val="center"/>
          </w:tcPr>
          <w:p w14:paraId="61226512">
            <w:pPr>
              <w:snapToGrid w:val="0"/>
              <w:ind w:left="-53" w:leftChars="-25" w:right="-53" w:rightChars="-25"/>
              <w:jc w:val="center"/>
              <w:rPr>
                <w:rFonts w:hint="eastAsia" w:ascii="宋体" w:hAnsi="宋体" w:cs="宋体"/>
                <w:szCs w:val="21"/>
              </w:rPr>
            </w:pPr>
            <w:r>
              <w:rPr>
                <w:rFonts w:hint="eastAsia" w:ascii="宋体" w:hAnsi="宋体" w:cs="宋体"/>
                <w:szCs w:val="21"/>
              </w:rPr>
              <w:t>2.2.2</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7F8C3C67">
            <w:pPr>
              <w:snapToGrid w:val="0"/>
              <w:ind w:left="-59" w:leftChars="-28" w:right="-80" w:rightChars="-38"/>
              <w:jc w:val="center"/>
              <w:rPr>
                <w:rFonts w:hint="eastAsia" w:ascii="宋体" w:hAnsi="宋体" w:cs="宋体"/>
                <w:szCs w:val="21"/>
              </w:rPr>
            </w:pPr>
            <w:r>
              <w:rPr>
                <w:rFonts w:hint="eastAsia" w:ascii="宋体" w:hAnsi="宋体" w:cs="宋体"/>
                <w:szCs w:val="21"/>
              </w:rPr>
              <w:t>评标基准价计算方法</w:t>
            </w:r>
          </w:p>
        </w:tc>
        <w:tc>
          <w:tcPr>
            <w:tcW w:w="5721" w:type="dxa"/>
            <w:tcBorders>
              <w:top w:val="single" w:color="auto" w:sz="4" w:space="0"/>
              <w:left w:val="single" w:color="auto" w:sz="4" w:space="0"/>
              <w:bottom w:val="single" w:color="auto" w:sz="4" w:space="0"/>
              <w:right w:val="single" w:color="auto" w:sz="4" w:space="0"/>
            </w:tcBorders>
            <w:vAlign w:val="center"/>
          </w:tcPr>
          <w:p w14:paraId="41F62597">
            <w:pPr>
              <w:rPr>
                <w:rFonts w:hint="eastAsia" w:ascii="宋体" w:hAnsi="宋体" w:cs="宋体"/>
                <w:b/>
                <w:bCs/>
                <w:szCs w:val="21"/>
                <w:u w:val="single"/>
              </w:rPr>
            </w:pPr>
            <w:r>
              <w:rPr>
                <w:rFonts w:hint="eastAsia" w:ascii="宋体" w:hAnsi="宋体" w:cs="宋体"/>
                <w:szCs w:val="21"/>
              </w:rPr>
              <w:t>评标基准价计算方法：</w:t>
            </w:r>
            <w:r>
              <w:rPr>
                <w:rFonts w:hint="eastAsia" w:ascii="宋体" w:hAnsi="宋体" w:cs="宋体"/>
                <w:b/>
                <w:bCs/>
                <w:szCs w:val="21"/>
                <w:u w:val="single"/>
              </w:rPr>
              <w:t>设立入围合格分数线（工程总承包实施方案得分80分（满分100），即权重分40分），通过初步评审且达到或超过及格线的投标人的建安工程费报价方能参与评标参考价的计算。将达到或超过及格分数线的建安工程费投标报价由低至高进行排列，按以下公式计算评标参考价，计算公式如下：</w:t>
            </w:r>
          </w:p>
          <w:p w14:paraId="1B0CFA88">
            <w:pPr>
              <w:rPr>
                <w:rFonts w:hint="eastAsia" w:ascii="宋体" w:hAnsi="宋体" w:cs="宋体"/>
                <w:b/>
                <w:bCs/>
                <w:szCs w:val="21"/>
                <w:u w:val="single"/>
              </w:rPr>
            </w:pPr>
            <w:r>
              <w:rPr>
                <w:rFonts w:hint="eastAsia" w:ascii="宋体" w:hAnsi="宋体" w:cs="宋体"/>
                <w:b/>
                <w:bCs/>
                <w:szCs w:val="21"/>
                <w:u w:val="single"/>
              </w:rPr>
              <w:t>评标参考价＝（Q高-Q低）/100*Ｘ+Q低</w:t>
            </w:r>
          </w:p>
          <w:p w14:paraId="5BF403BA">
            <w:pPr>
              <w:rPr>
                <w:rFonts w:hint="eastAsia" w:ascii="宋体" w:hAnsi="宋体" w:cs="宋体"/>
                <w:b/>
                <w:bCs/>
                <w:szCs w:val="21"/>
                <w:u w:val="single"/>
              </w:rPr>
            </w:pPr>
            <w:r>
              <w:rPr>
                <w:rFonts w:hint="eastAsia" w:ascii="宋体" w:hAnsi="宋体" w:cs="宋体"/>
                <w:b/>
                <w:bCs/>
                <w:szCs w:val="21"/>
                <w:u w:val="single"/>
              </w:rPr>
              <w:t>Q低：为达到或超过入围合格分数线的投标人建安工程费的最低报价与建安工程费成本警示价两者中的较高值；如投标人均没有达到入围合格分数线的，则Q低为建安工程费成本警示价。</w:t>
            </w:r>
          </w:p>
          <w:p w14:paraId="3B3FEBFC">
            <w:pPr>
              <w:rPr>
                <w:rFonts w:hint="eastAsia" w:ascii="宋体" w:hAnsi="宋体" w:cs="宋体"/>
                <w:b/>
                <w:bCs/>
                <w:szCs w:val="21"/>
                <w:u w:val="single"/>
              </w:rPr>
            </w:pPr>
            <w:r>
              <w:rPr>
                <w:rFonts w:hint="eastAsia" w:ascii="宋体" w:hAnsi="宋体" w:cs="宋体"/>
                <w:b/>
                <w:bCs/>
                <w:szCs w:val="21"/>
                <w:u w:val="single"/>
              </w:rPr>
              <w:t>Q高：为建安工程费最高投标限价</w:t>
            </w:r>
          </w:p>
          <w:p w14:paraId="1E4CEE3A">
            <w:pPr>
              <w:pStyle w:val="19"/>
              <w:snapToGrid w:val="0"/>
              <w:spacing w:after="0" w:line="240" w:lineRule="auto"/>
              <w:ind w:firstLine="41"/>
              <w:rPr>
                <w:rFonts w:hint="eastAsia" w:ascii="宋体" w:hAnsi="宋体" w:cs="宋体"/>
                <w:kern w:val="2"/>
                <w:sz w:val="21"/>
                <w:szCs w:val="21"/>
                <w:lang w:val="zh-TW" w:eastAsia="zh-TW"/>
              </w:rPr>
            </w:pPr>
            <w:r>
              <w:rPr>
                <w:rFonts w:hint="eastAsia" w:ascii="宋体" w:hAnsi="宋体" w:cs="宋体"/>
                <w:b/>
                <w:bCs/>
                <w:sz w:val="21"/>
                <w:szCs w:val="21"/>
                <w:u w:val="single"/>
              </w:rPr>
              <w:t>X：为等分值点，由招标人或招标代理机构在开标前从[0,100] 的整数中随机抽取确定。</w:t>
            </w:r>
          </w:p>
        </w:tc>
      </w:tr>
      <w:tr w14:paraId="53854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vAlign w:val="center"/>
          </w:tcPr>
          <w:p w14:paraId="497CA045">
            <w:pPr>
              <w:snapToGrid w:val="0"/>
              <w:ind w:left="-53" w:leftChars="-25" w:right="-53" w:rightChars="-25"/>
              <w:jc w:val="center"/>
              <w:rPr>
                <w:rFonts w:hint="eastAsia" w:ascii="宋体" w:hAnsi="宋体" w:cs="宋体"/>
                <w:szCs w:val="21"/>
              </w:rPr>
            </w:pPr>
            <w:r>
              <w:rPr>
                <w:rFonts w:hint="eastAsia" w:ascii="宋体" w:hAnsi="宋体" w:cs="宋体"/>
                <w:szCs w:val="21"/>
              </w:rPr>
              <w:t>2.2.3</w:t>
            </w:r>
          </w:p>
        </w:tc>
        <w:tc>
          <w:tcPr>
            <w:tcW w:w="2425" w:type="dxa"/>
            <w:gridSpan w:val="2"/>
            <w:tcBorders>
              <w:top w:val="single" w:color="auto" w:sz="4" w:space="0"/>
              <w:left w:val="single" w:color="auto" w:sz="4" w:space="0"/>
              <w:right w:val="single" w:color="auto" w:sz="4" w:space="0"/>
            </w:tcBorders>
            <w:vAlign w:val="center"/>
          </w:tcPr>
          <w:p w14:paraId="4D1D4B36">
            <w:pPr>
              <w:snapToGrid w:val="0"/>
              <w:jc w:val="center"/>
              <w:rPr>
                <w:rFonts w:hint="eastAsia" w:ascii="宋体" w:hAnsi="宋体" w:cs="宋体"/>
                <w:szCs w:val="21"/>
                <w:lang w:val="zh-TW"/>
              </w:rPr>
            </w:pPr>
            <w:r>
              <w:rPr>
                <w:rFonts w:hint="eastAsia" w:ascii="宋体" w:hAnsi="宋体" w:cs="宋体"/>
                <w:szCs w:val="21"/>
                <w:lang w:val="zh-TW" w:eastAsia="zh-TW"/>
              </w:rPr>
              <w:t>投标报价的偏差率</w:t>
            </w:r>
          </w:p>
          <w:p w14:paraId="77DB2FC7">
            <w:pPr>
              <w:snapToGrid w:val="0"/>
              <w:jc w:val="center"/>
              <w:rPr>
                <w:rFonts w:hint="eastAsia" w:ascii="宋体" w:hAnsi="宋体" w:cs="宋体"/>
                <w:szCs w:val="21"/>
                <w:lang w:val="zh-TW" w:eastAsia="zh-TW"/>
              </w:rPr>
            </w:pPr>
            <w:r>
              <w:rPr>
                <w:rFonts w:hint="eastAsia" w:ascii="宋体" w:hAnsi="宋体" w:cs="宋体"/>
                <w:szCs w:val="21"/>
                <w:lang w:val="zh-TW" w:eastAsia="zh-TW"/>
              </w:rPr>
              <w:t>计算公式</w:t>
            </w:r>
          </w:p>
        </w:tc>
        <w:tc>
          <w:tcPr>
            <w:tcW w:w="5721" w:type="dxa"/>
            <w:tcBorders>
              <w:top w:val="single" w:color="auto" w:sz="4" w:space="0"/>
              <w:left w:val="single" w:color="auto" w:sz="4" w:space="0"/>
              <w:right w:val="single" w:color="auto" w:sz="4" w:space="0"/>
            </w:tcBorders>
            <w:vAlign w:val="center"/>
          </w:tcPr>
          <w:p w14:paraId="2EC4EB57">
            <w:pPr>
              <w:snapToGrid w:val="0"/>
              <w:rPr>
                <w:rFonts w:hint="eastAsia" w:ascii="宋体" w:hAnsi="宋体" w:cs="宋体"/>
                <w:szCs w:val="21"/>
                <w:lang w:val="zh-TW" w:eastAsia="zh-TW"/>
              </w:rPr>
            </w:pPr>
            <w:r>
              <w:rPr>
                <w:rFonts w:hint="eastAsia" w:ascii="宋体" w:hAnsi="宋体" w:cs="宋体"/>
                <w:szCs w:val="21"/>
                <w:lang w:val="zh-TW" w:eastAsia="zh-TW"/>
              </w:rPr>
              <w:t>偏差率=100%</w:t>
            </w:r>
            <w:r>
              <w:rPr>
                <w:rFonts w:ascii="宋体" w:hAnsi="宋体" w:cs="Arial"/>
                <w:szCs w:val="21"/>
                <w:lang w:val="zh-TW" w:eastAsia="zh-TW"/>
              </w:rPr>
              <w:t>×</w:t>
            </w:r>
            <w:r>
              <w:rPr>
                <w:rFonts w:hint="eastAsia" w:ascii="宋体" w:hAnsi="宋体" w:cs="宋体"/>
                <w:szCs w:val="21"/>
                <w:lang w:val="zh-TW" w:eastAsia="zh-TW"/>
              </w:rPr>
              <w:t>（投标人报价－评标基准价）÷评标基准价</w:t>
            </w:r>
          </w:p>
        </w:tc>
      </w:tr>
      <w:tr w14:paraId="1348E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1681" w:type="dxa"/>
            <w:gridSpan w:val="2"/>
            <w:tcBorders>
              <w:top w:val="single" w:color="auto" w:sz="4" w:space="0"/>
              <w:bottom w:val="single" w:color="auto" w:sz="4" w:space="0"/>
              <w:right w:val="single" w:color="auto" w:sz="4" w:space="0"/>
            </w:tcBorders>
            <w:vAlign w:val="center"/>
          </w:tcPr>
          <w:p w14:paraId="3A13A3EF">
            <w:pPr>
              <w:snapToGrid w:val="0"/>
              <w:ind w:left="-53" w:leftChars="-25" w:right="-53" w:rightChars="-25"/>
              <w:jc w:val="center"/>
              <w:rPr>
                <w:rFonts w:hint="eastAsia" w:ascii="宋体" w:hAnsi="宋体" w:cs="宋体"/>
                <w:b/>
                <w:szCs w:val="21"/>
              </w:rPr>
            </w:pPr>
            <w:r>
              <w:rPr>
                <w:rFonts w:hint="eastAsia" w:ascii="宋体" w:hAnsi="宋体" w:cs="宋体"/>
                <w:b/>
                <w:szCs w:val="21"/>
              </w:rPr>
              <w:t>条款号</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1E84C8CA">
            <w:pPr>
              <w:snapToGrid w:val="0"/>
              <w:jc w:val="center"/>
              <w:rPr>
                <w:rFonts w:hint="eastAsia" w:ascii="宋体" w:hAnsi="宋体" w:cs="宋体"/>
                <w:b/>
                <w:szCs w:val="21"/>
              </w:rPr>
            </w:pPr>
            <w:r>
              <w:rPr>
                <w:rFonts w:hint="eastAsia" w:ascii="宋体" w:hAnsi="宋体" w:cs="宋体"/>
                <w:b/>
                <w:szCs w:val="21"/>
              </w:rPr>
              <w:t>评分因素</w:t>
            </w:r>
          </w:p>
        </w:tc>
        <w:tc>
          <w:tcPr>
            <w:tcW w:w="5721" w:type="dxa"/>
            <w:tcBorders>
              <w:top w:val="single" w:color="auto" w:sz="4" w:space="0"/>
              <w:left w:val="single" w:color="auto" w:sz="4" w:space="0"/>
              <w:bottom w:val="single" w:color="auto" w:sz="4" w:space="0"/>
              <w:right w:val="single" w:color="auto" w:sz="4" w:space="0"/>
            </w:tcBorders>
            <w:vAlign w:val="center"/>
          </w:tcPr>
          <w:p w14:paraId="6717B35D">
            <w:pPr>
              <w:snapToGrid w:val="0"/>
              <w:jc w:val="center"/>
              <w:rPr>
                <w:rFonts w:hint="eastAsia" w:ascii="宋体" w:hAnsi="宋体" w:cs="宋体"/>
                <w:b/>
                <w:szCs w:val="21"/>
              </w:rPr>
            </w:pPr>
            <w:r>
              <w:rPr>
                <w:rFonts w:hint="eastAsia" w:ascii="宋体" w:hAnsi="宋体" w:cs="宋体"/>
                <w:b/>
                <w:szCs w:val="21"/>
              </w:rPr>
              <w:t>评分标准</w:t>
            </w:r>
          </w:p>
        </w:tc>
      </w:tr>
      <w:tr w14:paraId="28FDF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259" w:hRule="atLeast"/>
          <w:jc w:val="center"/>
        </w:trPr>
        <w:tc>
          <w:tcPr>
            <w:tcW w:w="676" w:type="dxa"/>
            <w:vMerge w:val="restart"/>
            <w:tcBorders>
              <w:top w:val="single" w:color="auto" w:sz="4" w:space="0"/>
              <w:right w:val="single" w:color="auto" w:sz="4" w:space="0"/>
            </w:tcBorders>
            <w:vAlign w:val="center"/>
          </w:tcPr>
          <w:p w14:paraId="6F387099">
            <w:pPr>
              <w:snapToGrid w:val="0"/>
              <w:ind w:left="-53" w:leftChars="-25" w:right="-53" w:rightChars="-25"/>
              <w:rPr>
                <w:rFonts w:hint="eastAsia" w:ascii="宋体" w:hAnsi="宋体" w:cs="宋体"/>
                <w:szCs w:val="21"/>
              </w:rPr>
            </w:pPr>
            <w:r>
              <w:rPr>
                <w:rFonts w:hint="eastAsia" w:ascii="宋体" w:hAnsi="宋体" w:cs="宋体"/>
                <w:szCs w:val="21"/>
              </w:rPr>
              <w:t>2.2.4（1）</w:t>
            </w:r>
          </w:p>
        </w:tc>
        <w:tc>
          <w:tcPr>
            <w:tcW w:w="1005" w:type="dxa"/>
            <w:vMerge w:val="restart"/>
            <w:tcBorders>
              <w:top w:val="single" w:color="auto" w:sz="4" w:space="0"/>
              <w:right w:val="single" w:color="auto" w:sz="4" w:space="0"/>
            </w:tcBorders>
            <w:vAlign w:val="center"/>
          </w:tcPr>
          <w:p w14:paraId="6344A1FA">
            <w:pPr>
              <w:snapToGrid w:val="0"/>
              <w:ind w:left="-53" w:leftChars="-25" w:right="-53" w:rightChars="-25"/>
              <w:jc w:val="center"/>
              <w:rPr>
                <w:rFonts w:hint="eastAsia" w:ascii="宋体" w:hAnsi="宋体" w:cs="宋体"/>
                <w:szCs w:val="21"/>
              </w:rPr>
            </w:pPr>
            <w:r>
              <w:rPr>
                <w:rFonts w:hint="eastAsia" w:ascii="宋体" w:hAnsi="宋体" w:cs="宋体"/>
                <w:szCs w:val="21"/>
              </w:rPr>
              <w:t>工程总承包实施方案评分标准</w:t>
            </w:r>
          </w:p>
          <w:p w14:paraId="5B06F286">
            <w:pPr>
              <w:snapToGrid w:val="0"/>
              <w:ind w:left="-53" w:leftChars="-25" w:right="-53" w:rightChars="-25"/>
              <w:jc w:val="center"/>
              <w:rPr>
                <w:rFonts w:hint="eastAsia" w:ascii="宋体" w:hAnsi="宋体" w:cs="宋体"/>
                <w:szCs w:val="21"/>
              </w:rPr>
            </w:pPr>
            <w:r>
              <w:rPr>
                <w:rFonts w:hint="eastAsia" w:ascii="宋体" w:hAnsi="宋体" w:cs="宋体"/>
                <w:szCs w:val="21"/>
              </w:rPr>
              <w:t>（100分）</w:t>
            </w:r>
          </w:p>
        </w:tc>
        <w:tc>
          <w:tcPr>
            <w:tcW w:w="966" w:type="dxa"/>
            <w:vMerge w:val="restart"/>
            <w:tcBorders>
              <w:top w:val="single" w:color="auto" w:sz="4" w:space="0"/>
              <w:left w:val="single" w:color="auto" w:sz="4" w:space="0"/>
              <w:right w:val="single" w:color="auto" w:sz="4" w:space="0"/>
            </w:tcBorders>
            <w:vAlign w:val="center"/>
          </w:tcPr>
          <w:p w14:paraId="3492DE70">
            <w:pPr>
              <w:snapToGrid w:val="0"/>
              <w:ind w:left="-53" w:leftChars="-25" w:right="-53" w:rightChars="-25"/>
              <w:jc w:val="center"/>
              <w:rPr>
                <w:rFonts w:hint="eastAsia" w:ascii="宋体" w:hAnsi="宋体" w:cs="宋体"/>
              </w:rPr>
            </w:pPr>
            <w:r>
              <w:rPr>
                <w:rFonts w:hint="eastAsia" w:ascii="宋体" w:hAnsi="宋体" w:cs="宋体"/>
              </w:rPr>
              <w:t>企业资信</w:t>
            </w:r>
          </w:p>
          <w:p w14:paraId="016C4DC7">
            <w:pPr>
              <w:snapToGrid w:val="0"/>
              <w:ind w:left="-53" w:leftChars="-25" w:right="-53" w:rightChars="-25"/>
              <w:jc w:val="center"/>
              <w:rPr>
                <w:rFonts w:hint="eastAsia" w:ascii="宋体" w:hAnsi="宋体" w:cs="宋体"/>
                <w:szCs w:val="21"/>
              </w:rPr>
            </w:pPr>
            <w:r>
              <w:rPr>
                <w:rFonts w:hint="eastAsia" w:ascii="宋体" w:hAnsi="宋体" w:cs="宋体"/>
              </w:rPr>
              <w:t>（35分）</w:t>
            </w:r>
          </w:p>
        </w:tc>
        <w:tc>
          <w:tcPr>
            <w:tcW w:w="1459" w:type="dxa"/>
            <w:vMerge w:val="restart"/>
            <w:tcBorders>
              <w:top w:val="single" w:color="auto" w:sz="4" w:space="0"/>
              <w:left w:val="single" w:color="auto" w:sz="4" w:space="0"/>
              <w:right w:val="single" w:color="auto" w:sz="4" w:space="0"/>
            </w:tcBorders>
            <w:vAlign w:val="center"/>
          </w:tcPr>
          <w:p w14:paraId="32F06BAA">
            <w:pPr>
              <w:snapToGrid w:val="0"/>
              <w:ind w:left="-53" w:leftChars="-25" w:right="-53" w:rightChars="-25"/>
              <w:jc w:val="center"/>
              <w:rPr>
                <w:rFonts w:hint="eastAsia" w:ascii="宋体" w:hAnsi="宋体" w:cs="宋体"/>
              </w:rPr>
            </w:pPr>
            <w:r>
              <w:rPr>
                <w:rFonts w:hint="eastAsia" w:ascii="宋体" w:hAnsi="宋体" w:cs="宋体"/>
              </w:rPr>
              <w:t>企业业绩</w:t>
            </w:r>
          </w:p>
          <w:p w14:paraId="4C5F1E38">
            <w:pPr>
              <w:snapToGrid w:val="0"/>
              <w:ind w:left="-53" w:leftChars="-25" w:right="-53" w:rightChars="-25"/>
              <w:jc w:val="center"/>
              <w:rPr>
                <w:rFonts w:hint="eastAsia" w:ascii="宋体" w:hAnsi="宋体" w:cs="宋体"/>
              </w:rPr>
            </w:pPr>
            <w:r>
              <w:rPr>
                <w:rFonts w:hint="eastAsia" w:ascii="宋体" w:hAnsi="宋体" w:cs="宋体"/>
              </w:rPr>
              <w:t>（9分）</w:t>
            </w:r>
          </w:p>
        </w:tc>
        <w:tc>
          <w:tcPr>
            <w:tcW w:w="5721" w:type="dxa"/>
            <w:tcBorders>
              <w:top w:val="single" w:color="auto" w:sz="4" w:space="0"/>
              <w:left w:val="single" w:color="auto" w:sz="4" w:space="0"/>
              <w:bottom w:val="single" w:color="auto" w:sz="4" w:space="0"/>
              <w:right w:val="single" w:color="auto" w:sz="4" w:space="0"/>
            </w:tcBorders>
            <w:vAlign w:val="center"/>
          </w:tcPr>
          <w:p w14:paraId="781717EE">
            <w:pPr>
              <w:snapToGrid w:val="0"/>
              <w:rPr>
                <w:rFonts w:hint="eastAsia" w:ascii="宋体" w:hAnsi="宋体"/>
                <w:b/>
                <w:szCs w:val="21"/>
              </w:rPr>
            </w:pPr>
            <w:r>
              <w:rPr>
                <w:rFonts w:hint="eastAsia" w:ascii="宋体" w:hAnsi="宋体"/>
                <w:b/>
                <w:bCs/>
                <w:szCs w:val="21"/>
              </w:rPr>
              <w:t>施工业绩：</w:t>
            </w:r>
            <w:r>
              <w:rPr>
                <w:rFonts w:hint="eastAsia" w:ascii="宋体" w:hAnsi="宋体"/>
                <w:szCs w:val="21"/>
              </w:rPr>
              <w:t>投标人（若为联合体，指联合体主办方）自2020年1月1日至投标截止，完成过质量合格的类似项目业绩（中标金额大于或等于350万元的消防设施工程业绩），每项得1分。（本项最高得6分）</w:t>
            </w:r>
          </w:p>
        </w:tc>
      </w:tr>
      <w:tr w14:paraId="08736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90" w:hRule="atLeast"/>
          <w:jc w:val="center"/>
        </w:trPr>
        <w:tc>
          <w:tcPr>
            <w:tcW w:w="676" w:type="dxa"/>
            <w:vMerge w:val="continue"/>
            <w:tcBorders>
              <w:top w:val="single" w:color="auto" w:sz="4" w:space="0"/>
              <w:right w:val="single" w:color="auto" w:sz="4" w:space="0"/>
            </w:tcBorders>
            <w:vAlign w:val="center"/>
          </w:tcPr>
          <w:p w14:paraId="31CD97B8">
            <w:pPr>
              <w:snapToGrid w:val="0"/>
              <w:ind w:left="-53" w:leftChars="-25" w:right="-53" w:rightChars="-25"/>
              <w:rPr>
                <w:rFonts w:hint="eastAsia" w:ascii="宋体" w:hAnsi="宋体" w:cs="宋体"/>
                <w:szCs w:val="21"/>
              </w:rPr>
            </w:pPr>
          </w:p>
        </w:tc>
        <w:tc>
          <w:tcPr>
            <w:tcW w:w="1005" w:type="dxa"/>
            <w:vMerge w:val="continue"/>
            <w:tcBorders>
              <w:top w:val="single" w:color="auto" w:sz="4" w:space="0"/>
              <w:right w:val="single" w:color="auto" w:sz="4" w:space="0"/>
            </w:tcBorders>
            <w:vAlign w:val="center"/>
          </w:tcPr>
          <w:p w14:paraId="37423A6C">
            <w:pPr>
              <w:snapToGrid w:val="0"/>
              <w:ind w:left="-53" w:leftChars="-25" w:right="-53" w:rightChars="-25"/>
              <w:jc w:val="center"/>
              <w:rPr>
                <w:rFonts w:hint="eastAsia" w:ascii="宋体" w:hAnsi="宋体" w:cs="宋体"/>
                <w:szCs w:val="21"/>
              </w:rPr>
            </w:pPr>
          </w:p>
        </w:tc>
        <w:tc>
          <w:tcPr>
            <w:tcW w:w="966" w:type="dxa"/>
            <w:vMerge w:val="continue"/>
            <w:tcBorders>
              <w:top w:val="single" w:color="auto" w:sz="4" w:space="0"/>
              <w:left w:val="single" w:color="auto" w:sz="4" w:space="0"/>
              <w:right w:val="single" w:color="auto" w:sz="4" w:space="0"/>
            </w:tcBorders>
            <w:vAlign w:val="center"/>
          </w:tcPr>
          <w:p w14:paraId="02C80D24">
            <w:pPr>
              <w:snapToGrid w:val="0"/>
              <w:ind w:left="-53" w:leftChars="-25" w:right="-53" w:rightChars="-25"/>
              <w:jc w:val="center"/>
              <w:rPr>
                <w:rFonts w:hint="eastAsia" w:ascii="宋体" w:hAnsi="宋体" w:cs="宋体"/>
              </w:rPr>
            </w:pPr>
          </w:p>
        </w:tc>
        <w:tc>
          <w:tcPr>
            <w:tcW w:w="1459" w:type="dxa"/>
            <w:vMerge w:val="continue"/>
            <w:tcBorders>
              <w:left w:val="single" w:color="auto" w:sz="4" w:space="0"/>
              <w:right w:val="single" w:color="auto" w:sz="4" w:space="0"/>
            </w:tcBorders>
            <w:vAlign w:val="center"/>
          </w:tcPr>
          <w:p w14:paraId="4FACD1A1">
            <w:pPr>
              <w:snapToGrid w:val="0"/>
              <w:ind w:left="-53" w:leftChars="-25" w:right="-53" w:rightChars="-25"/>
              <w:jc w:val="center"/>
              <w:rPr>
                <w:rFonts w:hint="eastAsia" w:ascii="宋体" w:hAnsi="宋体" w:cs="宋体"/>
              </w:rPr>
            </w:pPr>
          </w:p>
        </w:tc>
        <w:tc>
          <w:tcPr>
            <w:tcW w:w="5721" w:type="dxa"/>
            <w:tcBorders>
              <w:top w:val="single" w:color="auto" w:sz="4" w:space="0"/>
              <w:left w:val="single" w:color="auto" w:sz="4" w:space="0"/>
              <w:bottom w:val="single" w:color="auto" w:sz="4" w:space="0"/>
              <w:right w:val="single" w:color="auto" w:sz="4" w:space="0"/>
            </w:tcBorders>
            <w:vAlign w:val="center"/>
          </w:tcPr>
          <w:p w14:paraId="33F2E622">
            <w:pPr>
              <w:snapToGrid w:val="0"/>
              <w:rPr>
                <w:rFonts w:hint="eastAsia" w:ascii="宋体" w:hAnsi="宋体"/>
                <w:b/>
                <w:bCs/>
                <w:szCs w:val="21"/>
              </w:rPr>
            </w:pPr>
            <w:r>
              <w:rPr>
                <w:rFonts w:hint="eastAsia" w:ascii="宋体" w:hAnsi="宋体"/>
                <w:szCs w:val="21"/>
              </w:rPr>
              <w:t>设计业绩：投标人（若为联合体，指联合体设计方）自2020年1月1日至投标截止，承接过建安费（或施工费）350万元或以上的建筑设计或消防工程设计业绩，每项得0.5分。（本项最高得3分）</w:t>
            </w:r>
          </w:p>
        </w:tc>
      </w:tr>
      <w:tr w14:paraId="232F2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638" w:hRule="atLeast"/>
          <w:jc w:val="center"/>
        </w:trPr>
        <w:tc>
          <w:tcPr>
            <w:tcW w:w="676" w:type="dxa"/>
            <w:vMerge w:val="continue"/>
            <w:tcBorders>
              <w:right w:val="single" w:color="auto" w:sz="4" w:space="0"/>
            </w:tcBorders>
            <w:vAlign w:val="center"/>
          </w:tcPr>
          <w:p w14:paraId="4F0D0BDF">
            <w:pPr>
              <w:snapToGrid w:val="0"/>
              <w:ind w:left="-53" w:leftChars="-25" w:right="-53" w:rightChars="-25"/>
              <w:rPr>
                <w:rFonts w:hint="eastAsia" w:ascii="宋体" w:hAnsi="宋体" w:cs="宋体"/>
              </w:rPr>
            </w:pPr>
          </w:p>
        </w:tc>
        <w:tc>
          <w:tcPr>
            <w:tcW w:w="1005" w:type="dxa"/>
            <w:vMerge w:val="continue"/>
            <w:tcBorders>
              <w:right w:val="single" w:color="auto" w:sz="4" w:space="0"/>
            </w:tcBorders>
          </w:tcPr>
          <w:p w14:paraId="428D596E">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vAlign w:val="center"/>
          </w:tcPr>
          <w:p w14:paraId="43ACAE9F">
            <w:pPr>
              <w:snapToGrid w:val="0"/>
              <w:jc w:val="center"/>
              <w:rPr>
                <w:rFonts w:hint="eastAsia" w:ascii="宋体" w:hAnsi="宋体" w:cs="宋体"/>
              </w:rPr>
            </w:pPr>
          </w:p>
        </w:tc>
        <w:tc>
          <w:tcPr>
            <w:tcW w:w="1459" w:type="dxa"/>
            <w:tcBorders>
              <w:top w:val="single" w:color="auto" w:sz="4" w:space="0"/>
              <w:left w:val="single" w:color="auto" w:sz="4" w:space="0"/>
              <w:right w:val="single" w:color="auto" w:sz="4" w:space="0"/>
            </w:tcBorders>
            <w:vAlign w:val="center"/>
          </w:tcPr>
          <w:p w14:paraId="52B3E58C">
            <w:pPr>
              <w:snapToGrid w:val="0"/>
              <w:ind w:left="-53" w:leftChars="-25" w:right="-53" w:rightChars="-25"/>
              <w:jc w:val="center"/>
              <w:rPr>
                <w:rFonts w:hint="eastAsia" w:ascii="宋体" w:hAnsi="宋体" w:cs="宋体"/>
              </w:rPr>
            </w:pPr>
            <w:r>
              <w:rPr>
                <w:rFonts w:hint="eastAsia" w:ascii="宋体" w:hAnsi="宋体" w:cs="宋体"/>
              </w:rPr>
              <w:t>工程获奖</w:t>
            </w:r>
          </w:p>
          <w:p w14:paraId="5A7A1941">
            <w:pPr>
              <w:snapToGrid w:val="0"/>
              <w:ind w:left="-53" w:leftChars="-25" w:right="-53" w:rightChars="-25"/>
              <w:jc w:val="center"/>
              <w:rPr>
                <w:rFonts w:hint="eastAsia" w:ascii="宋体" w:hAnsi="宋体" w:cs="宋体"/>
              </w:rPr>
            </w:pPr>
            <w:r>
              <w:rPr>
                <w:rFonts w:hint="eastAsia" w:ascii="宋体" w:hAnsi="宋体" w:cs="宋体"/>
              </w:rPr>
              <w:t>（5分）</w:t>
            </w:r>
          </w:p>
        </w:tc>
        <w:tc>
          <w:tcPr>
            <w:tcW w:w="5721" w:type="dxa"/>
            <w:tcBorders>
              <w:top w:val="single" w:color="auto" w:sz="4" w:space="0"/>
              <w:left w:val="single" w:color="auto" w:sz="4" w:space="0"/>
              <w:bottom w:val="single" w:color="auto" w:sz="4" w:space="0"/>
              <w:right w:val="single" w:color="auto" w:sz="4" w:space="0"/>
            </w:tcBorders>
            <w:vAlign w:val="center"/>
          </w:tcPr>
          <w:p w14:paraId="1927B3F3">
            <w:pPr>
              <w:autoSpaceDE w:val="0"/>
              <w:autoSpaceDN w:val="0"/>
              <w:adjustRightInd w:val="0"/>
              <w:jc w:val="left"/>
              <w:rPr>
                <w:rFonts w:hint="eastAsia" w:ascii="宋体" w:hAnsi="宋体" w:cs="宋体"/>
              </w:rPr>
            </w:pPr>
            <w:r>
              <w:rPr>
                <w:rFonts w:hint="eastAsia" w:ascii="宋体" w:hAnsi="宋体" w:cs="宋体"/>
              </w:rPr>
              <w:t>投标人（若为联合体，指联合体主办方）自2020年1月1日至投标截止，</w:t>
            </w:r>
            <w:r>
              <w:rPr>
                <w:rFonts w:hint="eastAsia" w:ascii="宋体" w:hAnsi="宋体" w:cs="宋体"/>
                <w:kern w:val="0"/>
                <w:szCs w:val="21"/>
                <w:lang w:bidi="ar"/>
              </w:rPr>
              <w:t>承建或参建（消防设施工程专业承包）</w:t>
            </w:r>
            <w:r>
              <w:rPr>
                <w:rFonts w:hint="eastAsia" w:ascii="宋体" w:hAnsi="宋体"/>
                <w:szCs w:val="21"/>
              </w:rPr>
              <w:t>的工程</w:t>
            </w:r>
            <w:r>
              <w:rPr>
                <w:rFonts w:hint="eastAsia" w:ascii="宋体" w:hAnsi="宋体" w:cs="宋体"/>
              </w:rPr>
              <w:t>项目获得工程质量奖项的：国家级奖项，每项得5分；省级奖项，每项得2.5分；市级（含副省级）奖项，每项得1分。（本项最高得5分）</w:t>
            </w:r>
          </w:p>
        </w:tc>
      </w:tr>
      <w:tr w14:paraId="3E1DD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1838" w:hRule="atLeast"/>
          <w:jc w:val="center"/>
        </w:trPr>
        <w:tc>
          <w:tcPr>
            <w:tcW w:w="676" w:type="dxa"/>
            <w:vMerge w:val="continue"/>
            <w:tcBorders>
              <w:right w:val="single" w:color="auto" w:sz="4" w:space="0"/>
            </w:tcBorders>
            <w:vAlign w:val="center"/>
          </w:tcPr>
          <w:p w14:paraId="6259F504">
            <w:pPr>
              <w:snapToGrid w:val="0"/>
              <w:ind w:left="-53" w:leftChars="-25" w:right="-53" w:rightChars="-25"/>
              <w:rPr>
                <w:rFonts w:hint="eastAsia" w:ascii="宋体" w:hAnsi="宋体" w:cs="宋体"/>
              </w:rPr>
            </w:pPr>
          </w:p>
        </w:tc>
        <w:tc>
          <w:tcPr>
            <w:tcW w:w="1005" w:type="dxa"/>
            <w:vMerge w:val="continue"/>
            <w:tcBorders>
              <w:right w:val="single" w:color="auto" w:sz="4" w:space="0"/>
            </w:tcBorders>
          </w:tcPr>
          <w:p w14:paraId="30198E25">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vAlign w:val="center"/>
          </w:tcPr>
          <w:p w14:paraId="5F6EE64D">
            <w:pPr>
              <w:snapToGrid w:val="0"/>
              <w:jc w:val="center"/>
              <w:rPr>
                <w:rFonts w:hint="eastAsia" w:ascii="宋体" w:hAnsi="宋体" w:cs="宋体"/>
              </w:rPr>
            </w:pPr>
          </w:p>
        </w:tc>
        <w:tc>
          <w:tcPr>
            <w:tcW w:w="1459" w:type="dxa"/>
            <w:tcBorders>
              <w:top w:val="single" w:color="auto" w:sz="4" w:space="0"/>
              <w:left w:val="single" w:color="auto" w:sz="4" w:space="0"/>
              <w:right w:val="single" w:color="auto" w:sz="4" w:space="0"/>
            </w:tcBorders>
            <w:vAlign w:val="center"/>
          </w:tcPr>
          <w:p w14:paraId="3C85EF0A">
            <w:pPr>
              <w:snapToGrid w:val="0"/>
              <w:ind w:left="-53" w:leftChars="-25" w:right="-53" w:rightChars="-25"/>
              <w:jc w:val="center"/>
              <w:rPr>
                <w:rFonts w:hint="eastAsia" w:ascii="宋体" w:hAnsi="宋体" w:cs="宋体"/>
              </w:rPr>
            </w:pPr>
            <w:r>
              <w:rPr>
                <w:rFonts w:hint="eastAsia" w:ascii="宋体" w:hAnsi="宋体" w:cs="宋体"/>
              </w:rPr>
              <w:t>第三方评价</w:t>
            </w:r>
          </w:p>
          <w:p w14:paraId="79302F04">
            <w:pPr>
              <w:snapToGrid w:val="0"/>
              <w:ind w:left="-53" w:leftChars="-25" w:right="-53" w:rightChars="-25"/>
              <w:jc w:val="center"/>
              <w:rPr>
                <w:rFonts w:hint="eastAsia" w:ascii="宋体" w:hAnsi="宋体" w:cs="宋体"/>
              </w:rPr>
            </w:pPr>
            <w:r>
              <w:rPr>
                <w:rFonts w:hint="eastAsia" w:ascii="宋体" w:hAnsi="宋体" w:cs="宋体"/>
              </w:rPr>
              <w:t>（3分）</w:t>
            </w:r>
          </w:p>
        </w:tc>
        <w:tc>
          <w:tcPr>
            <w:tcW w:w="5721" w:type="dxa"/>
            <w:tcBorders>
              <w:top w:val="single" w:color="auto" w:sz="4" w:space="0"/>
              <w:left w:val="single" w:color="auto" w:sz="4" w:space="0"/>
              <w:bottom w:val="single" w:color="auto" w:sz="4" w:space="0"/>
              <w:right w:val="single" w:color="auto" w:sz="4" w:space="0"/>
            </w:tcBorders>
            <w:vAlign w:val="center"/>
          </w:tcPr>
          <w:p w14:paraId="4888AB3B">
            <w:pPr>
              <w:autoSpaceDE w:val="0"/>
              <w:autoSpaceDN w:val="0"/>
              <w:adjustRightInd w:val="0"/>
              <w:jc w:val="left"/>
              <w:rPr>
                <w:rFonts w:hint="eastAsia" w:ascii="宋体" w:hAnsi="宋体"/>
                <w:szCs w:val="21"/>
              </w:rPr>
            </w:pPr>
            <w:r>
              <w:rPr>
                <w:rFonts w:hint="eastAsia" w:ascii="宋体" w:hAnsi="宋体" w:cs="宋体"/>
              </w:rPr>
              <w:t>投标人（若为联合体投标，指联合体主办方）具有质量管理体系认证证书、环境管理体系认证证书、职业健康安全管理体系认证证书、知识产权管理体系认证证书且在有效期内的的：每提供一项得0.75分。</w:t>
            </w:r>
            <w:r>
              <w:rPr>
                <w:rFonts w:hint="eastAsia" w:ascii="宋体" w:hAnsi="宋体"/>
                <w:szCs w:val="21"/>
              </w:rPr>
              <w:t>（本项最高得3分）</w:t>
            </w:r>
          </w:p>
        </w:tc>
      </w:tr>
      <w:tr w14:paraId="28824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7704" w:hRule="atLeast"/>
          <w:jc w:val="center"/>
        </w:trPr>
        <w:tc>
          <w:tcPr>
            <w:tcW w:w="676" w:type="dxa"/>
            <w:vMerge w:val="continue"/>
            <w:tcBorders>
              <w:right w:val="single" w:color="auto" w:sz="4" w:space="0"/>
            </w:tcBorders>
            <w:vAlign w:val="center"/>
          </w:tcPr>
          <w:p w14:paraId="1ABA48DC">
            <w:pPr>
              <w:snapToGrid w:val="0"/>
              <w:ind w:left="-53" w:leftChars="-25" w:right="-53" w:rightChars="-25"/>
              <w:rPr>
                <w:rFonts w:hint="eastAsia" w:ascii="宋体" w:hAnsi="宋体" w:cs="宋体"/>
              </w:rPr>
            </w:pPr>
          </w:p>
        </w:tc>
        <w:tc>
          <w:tcPr>
            <w:tcW w:w="1005" w:type="dxa"/>
            <w:vMerge w:val="continue"/>
            <w:tcBorders>
              <w:right w:val="single" w:color="auto" w:sz="4" w:space="0"/>
            </w:tcBorders>
          </w:tcPr>
          <w:p w14:paraId="7789E707">
            <w:pPr>
              <w:snapToGrid w:val="0"/>
              <w:ind w:left="-53" w:leftChars="-25" w:right="-53" w:rightChars="-25"/>
              <w:jc w:val="center"/>
              <w:rPr>
                <w:rFonts w:hint="eastAsia" w:ascii="宋体" w:hAnsi="宋体" w:cs="宋体"/>
              </w:rPr>
            </w:pPr>
          </w:p>
        </w:tc>
        <w:tc>
          <w:tcPr>
            <w:tcW w:w="966" w:type="dxa"/>
            <w:tcBorders>
              <w:left w:val="single" w:color="auto" w:sz="4" w:space="0"/>
              <w:right w:val="single" w:color="auto" w:sz="4" w:space="0"/>
            </w:tcBorders>
            <w:vAlign w:val="center"/>
          </w:tcPr>
          <w:p w14:paraId="0070DFD9">
            <w:pPr>
              <w:snapToGrid w:val="0"/>
              <w:jc w:val="center"/>
              <w:rPr>
                <w:rFonts w:hint="eastAsia" w:ascii="宋体" w:hAnsi="宋体" w:cs="宋体"/>
              </w:rPr>
            </w:pPr>
          </w:p>
        </w:tc>
        <w:tc>
          <w:tcPr>
            <w:tcW w:w="1459" w:type="dxa"/>
            <w:tcBorders>
              <w:top w:val="single" w:color="auto" w:sz="4" w:space="0"/>
              <w:left w:val="single" w:color="auto" w:sz="4" w:space="0"/>
              <w:right w:val="single" w:color="auto" w:sz="4" w:space="0"/>
            </w:tcBorders>
            <w:vAlign w:val="center"/>
          </w:tcPr>
          <w:p w14:paraId="05483551">
            <w:pPr>
              <w:snapToGrid w:val="0"/>
              <w:ind w:left="-53" w:leftChars="-25" w:right="-53" w:rightChars="-25"/>
              <w:jc w:val="center"/>
              <w:rPr>
                <w:rFonts w:hint="eastAsia" w:ascii="宋体" w:hAnsi="宋体" w:cs="宋体"/>
              </w:rPr>
            </w:pPr>
            <w:r>
              <w:rPr>
                <w:rFonts w:hint="eastAsia" w:ascii="宋体" w:hAnsi="宋体" w:cs="宋体"/>
              </w:rPr>
              <w:t>项目团队配备</w:t>
            </w:r>
          </w:p>
          <w:p w14:paraId="3E3221B8">
            <w:pPr>
              <w:snapToGrid w:val="0"/>
              <w:ind w:left="-53" w:leftChars="-25" w:right="-53" w:rightChars="-25"/>
              <w:jc w:val="center"/>
              <w:rPr>
                <w:rFonts w:hint="eastAsia" w:ascii="宋体" w:hAnsi="宋体" w:cs="宋体"/>
              </w:rPr>
            </w:pPr>
            <w:r>
              <w:rPr>
                <w:rFonts w:hint="eastAsia" w:ascii="宋体" w:hAnsi="宋体" w:cs="宋体"/>
              </w:rPr>
              <w:t>（18分）</w:t>
            </w:r>
          </w:p>
        </w:tc>
        <w:tc>
          <w:tcPr>
            <w:tcW w:w="5721" w:type="dxa"/>
            <w:tcBorders>
              <w:top w:val="single" w:color="auto" w:sz="4" w:space="0"/>
              <w:left w:val="single" w:color="auto" w:sz="4" w:space="0"/>
              <w:bottom w:val="single" w:color="auto" w:sz="4" w:space="0"/>
              <w:right w:val="single" w:color="auto" w:sz="4" w:space="0"/>
            </w:tcBorders>
            <w:vAlign w:val="center"/>
          </w:tcPr>
          <w:p w14:paraId="24446526">
            <w:pPr>
              <w:jc w:val="left"/>
              <w:rPr>
                <w:rFonts w:hint="eastAsia" w:ascii="宋体" w:hAnsi="宋体" w:cs="宋体"/>
              </w:rPr>
            </w:pPr>
            <w:r>
              <w:rPr>
                <w:rFonts w:hint="eastAsia" w:ascii="宋体" w:hAnsi="宋体" w:cs="宋体"/>
                <w:bCs/>
                <w:spacing w:val="1"/>
              </w:rPr>
              <w:t>项目管理机构人员配备情况：（本项最高得18分）：</w:t>
            </w:r>
          </w:p>
          <w:p w14:paraId="6EE91A19">
            <w:pPr>
              <w:numPr>
                <w:ilvl w:val="0"/>
                <w:numId w:val="1"/>
              </w:numPr>
              <w:jc w:val="left"/>
              <w:rPr>
                <w:rFonts w:hint="eastAsia" w:ascii="宋体" w:hAnsi="宋体" w:cs="宋体"/>
              </w:rPr>
            </w:pPr>
            <w:r>
              <w:rPr>
                <w:rFonts w:hint="eastAsia" w:ascii="宋体" w:hAnsi="宋体" w:cs="宋体"/>
              </w:rPr>
              <w:t>人员配备满足附表《投标人投入主要人员配备表》的本项得基础分4分，不满足得0分。</w:t>
            </w:r>
          </w:p>
          <w:p w14:paraId="7F9B333B">
            <w:pPr>
              <w:pStyle w:val="6"/>
              <w:numPr>
                <w:ilvl w:val="255"/>
                <w:numId w:val="0"/>
              </w:numPr>
            </w:pPr>
          </w:p>
          <w:p w14:paraId="00094BE8">
            <w:pPr>
              <w:jc w:val="left"/>
              <w:rPr>
                <w:rFonts w:hint="eastAsia" w:ascii="宋体" w:hAnsi="宋体" w:cs="宋体"/>
              </w:rPr>
            </w:pPr>
            <w:r>
              <w:rPr>
                <w:rFonts w:hint="eastAsia" w:ascii="宋体" w:hAnsi="宋体" w:cs="宋体"/>
              </w:rPr>
              <w:t>2.1、投标人（若为联合体投标，指承担联合体主办方）拟派的施工管理人员：</w:t>
            </w:r>
          </w:p>
          <w:p w14:paraId="7FB1C54A">
            <w:pPr>
              <w:jc w:val="left"/>
              <w:rPr>
                <w:rFonts w:hint="eastAsia" w:ascii="宋体" w:hAnsi="宋体" w:cs="宋体"/>
              </w:rPr>
            </w:pPr>
            <w:r>
              <w:rPr>
                <w:rFonts w:hint="eastAsia" w:ascii="宋体" w:hAnsi="宋体" w:cs="宋体"/>
              </w:rPr>
              <w:t>（1）施工技术负责人：具有机电相关专业高级工程师或以上职称资格10年（含10年）以上的，得2分；具有机电相关专业高级工程师或以上</w:t>
            </w:r>
            <w:bookmarkStart w:id="467" w:name="OLE_LINK20"/>
            <w:bookmarkStart w:id="468" w:name="OLE_LINK19"/>
            <w:bookmarkStart w:id="469" w:name="OLE_LINK17"/>
            <w:bookmarkStart w:id="470" w:name="OLE_LINK16"/>
            <w:r>
              <w:rPr>
                <w:rFonts w:hint="eastAsia" w:ascii="宋体" w:hAnsi="宋体" w:cs="宋体"/>
              </w:rPr>
              <w:t>职称资格5年（含5年）至10年（不含10年）的，得1分；本小项最高得2分。</w:t>
            </w:r>
          </w:p>
          <w:p w14:paraId="61EAA90F">
            <w:pPr>
              <w:jc w:val="left"/>
              <w:rPr>
                <w:rFonts w:hint="eastAsia" w:ascii="宋体" w:hAnsi="宋体" w:cs="宋体"/>
              </w:rPr>
            </w:pPr>
            <w:r>
              <w:rPr>
                <w:rFonts w:hint="eastAsia" w:ascii="宋体" w:hAnsi="宋体" w:cs="宋体"/>
              </w:rPr>
              <w:t>（2）质量负责人：具有机电相关专业高级工程师</w:t>
            </w:r>
            <w:bookmarkStart w:id="471" w:name="OLE_LINK50"/>
            <w:bookmarkStart w:id="472" w:name="OLE_LINK49"/>
            <w:r>
              <w:rPr>
                <w:rFonts w:hint="eastAsia" w:ascii="宋体" w:hAnsi="宋体" w:cs="宋体"/>
              </w:rPr>
              <w:t>（或以上）</w:t>
            </w:r>
            <w:bookmarkEnd w:id="471"/>
            <w:bookmarkEnd w:id="472"/>
            <w:r>
              <w:rPr>
                <w:rFonts w:hint="eastAsia" w:ascii="宋体" w:hAnsi="宋体" w:cs="宋体"/>
              </w:rPr>
              <w:t>职称的，得</w:t>
            </w:r>
            <w:r>
              <w:rPr>
                <w:rFonts w:hint="eastAsia" w:ascii="宋体" w:hAnsi="宋体" w:cs="宋体"/>
                <w:b/>
                <w:bCs/>
                <w:szCs w:val="21"/>
                <w:u w:val="single"/>
              </w:rPr>
              <w:t>2</w:t>
            </w:r>
            <w:r>
              <w:rPr>
                <w:rFonts w:hint="eastAsia" w:ascii="宋体" w:hAnsi="宋体" w:cs="宋体"/>
              </w:rPr>
              <w:t>分；具有机电相关专业中级工程师职称的，得</w:t>
            </w:r>
            <w:r>
              <w:rPr>
                <w:rFonts w:hint="eastAsia" w:ascii="宋体" w:hAnsi="宋体" w:cs="宋体"/>
                <w:b/>
                <w:bCs/>
                <w:szCs w:val="21"/>
                <w:u w:val="single"/>
              </w:rPr>
              <w:t>1</w:t>
            </w:r>
            <w:r>
              <w:rPr>
                <w:rFonts w:hint="eastAsia" w:ascii="宋体" w:hAnsi="宋体" w:cs="宋体"/>
              </w:rPr>
              <w:t>分；本小项最高得</w:t>
            </w:r>
            <w:r>
              <w:rPr>
                <w:rFonts w:hint="eastAsia" w:ascii="宋体" w:hAnsi="宋体" w:cs="宋体"/>
                <w:b/>
                <w:bCs/>
                <w:szCs w:val="21"/>
                <w:u w:val="single"/>
              </w:rPr>
              <w:t>2</w:t>
            </w:r>
            <w:r>
              <w:rPr>
                <w:rFonts w:hint="eastAsia" w:ascii="宋体" w:hAnsi="宋体" w:cs="宋体"/>
              </w:rPr>
              <w:t>分。</w:t>
            </w:r>
          </w:p>
          <w:p w14:paraId="026491C6">
            <w:pPr>
              <w:jc w:val="left"/>
              <w:rPr>
                <w:rFonts w:hint="eastAsia" w:ascii="宋体" w:hAnsi="宋体" w:cs="宋体"/>
              </w:rPr>
            </w:pPr>
            <w:r>
              <w:rPr>
                <w:rFonts w:hint="eastAsia" w:ascii="宋体" w:hAnsi="宋体" w:cs="宋体"/>
              </w:rPr>
              <w:t>（3）安全负责人：具有机电相关专业高级工程师（或以上）职称的，得</w:t>
            </w:r>
            <w:r>
              <w:rPr>
                <w:rFonts w:hint="eastAsia" w:ascii="宋体" w:hAnsi="宋体" w:cs="宋体"/>
                <w:b/>
                <w:bCs/>
                <w:szCs w:val="21"/>
                <w:u w:val="single"/>
              </w:rPr>
              <w:t>2</w:t>
            </w:r>
            <w:r>
              <w:rPr>
                <w:rFonts w:hint="eastAsia" w:ascii="宋体" w:hAnsi="宋体" w:cs="宋体"/>
              </w:rPr>
              <w:t>分；</w:t>
            </w:r>
            <w:bookmarkEnd w:id="467"/>
            <w:bookmarkEnd w:id="468"/>
            <w:bookmarkEnd w:id="469"/>
            <w:bookmarkEnd w:id="470"/>
            <w:r>
              <w:rPr>
                <w:rFonts w:hint="eastAsia" w:ascii="宋体" w:hAnsi="宋体" w:cs="宋体"/>
              </w:rPr>
              <w:t>具有机电相关专业中级工程师职称的，得</w:t>
            </w:r>
            <w:r>
              <w:rPr>
                <w:rFonts w:hint="eastAsia" w:ascii="宋体" w:hAnsi="宋体" w:cs="宋体"/>
                <w:b/>
                <w:bCs/>
                <w:szCs w:val="21"/>
                <w:u w:val="single"/>
              </w:rPr>
              <w:t>1</w:t>
            </w:r>
            <w:r>
              <w:rPr>
                <w:rFonts w:hint="eastAsia" w:ascii="宋体" w:hAnsi="宋体" w:cs="宋体"/>
              </w:rPr>
              <w:t>分；本小项最高得</w:t>
            </w:r>
            <w:r>
              <w:rPr>
                <w:rFonts w:hint="eastAsia" w:ascii="宋体" w:hAnsi="宋体" w:cs="宋体"/>
                <w:b/>
                <w:bCs/>
                <w:szCs w:val="21"/>
                <w:u w:val="single"/>
              </w:rPr>
              <w:t>2</w:t>
            </w:r>
            <w:r>
              <w:rPr>
                <w:rFonts w:hint="eastAsia" w:ascii="宋体" w:hAnsi="宋体" w:cs="宋体"/>
              </w:rPr>
              <w:t>分。</w:t>
            </w:r>
          </w:p>
          <w:p w14:paraId="67390CEE">
            <w:pPr>
              <w:jc w:val="left"/>
              <w:rPr>
                <w:rFonts w:hint="eastAsia" w:ascii="宋体" w:hAnsi="宋体" w:cs="宋体"/>
              </w:rPr>
            </w:pPr>
            <w:r>
              <w:rPr>
                <w:rFonts w:hint="eastAsia" w:ascii="宋体" w:hAnsi="宋体" w:cs="宋体"/>
              </w:rPr>
              <w:t>（4）造价负责人：具有工程造价相关专业高级工程师（或以上）职称的，得</w:t>
            </w:r>
            <w:r>
              <w:rPr>
                <w:rFonts w:hint="eastAsia" w:ascii="宋体" w:hAnsi="宋体" w:cs="宋体"/>
                <w:b/>
                <w:bCs/>
                <w:szCs w:val="21"/>
                <w:u w:val="single"/>
              </w:rPr>
              <w:t>2</w:t>
            </w:r>
            <w:r>
              <w:rPr>
                <w:rFonts w:hint="eastAsia" w:ascii="宋体" w:hAnsi="宋体" w:cs="宋体"/>
              </w:rPr>
              <w:t>分；具有工程造价相关专业中级工程师职称的，得</w:t>
            </w:r>
            <w:r>
              <w:rPr>
                <w:rFonts w:hint="eastAsia" w:ascii="宋体" w:hAnsi="宋体" w:cs="宋体"/>
                <w:b/>
                <w:bCs/>
                <w:szCs w:val="21"/>
                <w:u w:val="single"/>
              </w:rPr>
              <w:t>1</w:t>
            </w:r>
            <w:r>
              <w:rPr>
                <w:rFonts w:hint="eastAsia" w:ascii="宋体" w:hAnsi="宋体" w:cs="宋体"/>
              </w:rPr>
              <w:t>分；本小项最高得</w:t>
            </w:r>
            <w:r>
              <w:rPr>
                <w:rFonts w:hint="eastAsia" w:ascii="宋体" w:hAnsi="宋体" w:cs="宋体"/>
                <w:b/>
                <w:bCs/>
                <w:szCs w:val="21"/>
                <w:u w:val="single"/>
              </w:rPr>
              <w:t>2</w:t>
            </w:r>
            <w:r>
              <w:rPr>
                <w:rFonts w:hint="eastAsia" w:ascii="宋体" w:hAnsi="宋体" w:cs="宋体"/>
              </w:rPr>
              <w:t>分。</w:t>
            </w:r>
          </w:p>
          <w:p w14:paraId="12B1E28E">
            <w:pPr>
              <w:jc w:val="left"/>
            </w:pPr>
          </w:p>
          <w:p w14:paraId="4D4D0EC4">
            <w:pPr>
              <w:jc w:val="left"/>
              <w:rPr>
                <w:rFonts w:hint="eastAsia" w:ascii="宋体" w:hAnsi="宋体" w:cs="宋体"/>
              </w:rPr>
            </w:pPr>
            <w:r>
              <w:rPr>
                <w:rFonts w:hint="eastAsia" w:ascii="宋体" w:hAnsi="宋体" w:cs="宋体"/>
              </w:rPr>
              <w:t>2.2、投标人（若为联合体投标，指承担设计任务的单位）拟派的设计管理人员：</w:t>
            </w:r>
          </w:p>
          <w:p w14:paraId="203C635A">
            <w:pPr>
              <w:jc w:val="left"/>
              <w:rPr>
                <w:rFonts w:hint="eastAsia" w:ascii="宋体" w:hAnsi="宋体" w:cs="宋体"/>
              </w:rPr>
            </w:pPr>
            <w:r>
              <w:rPr>
                <w:rFonts w:hint="eastAsia" w:ascii="宋体" w:hAnsi="宋体" w:cs="宋体"/>
              </w:rPr>
              <w:t>（1）设计负责人取得</w:t>
            </w:r>
            <w:r>
              <w:rPr>
                <w:rFonts w:hint="eastAsia" w:ascii="宋体" w:hAnsi="宋体" w:cs="宋体"/>
                <w:b/>
                <w:bCs/>
                <w:szCs w:val="21"/>
                <w:u w:val="single"/>
              </w:rPr>
              <w:t>建筑工程相关专业高级工程师（或以上）职称</w:t>
            </w:r>
            <w:r>
              <w:rPr>
                <w:rFonts w:hint="eastAsia" w:ascii="宋体" w:hAnsi="宋体" w:cs="宋体"/>
              </w:rPr>
              <w:t>的得2分。本项最多得2分。</w:t>
            </w:r>
          </w:p>
          <w:p w14:paraId="47BC279F">
            <w:pPr>
              <w:jc w:val="left"/>
              <w:rPr>
                <w:rFonts w:hint="eastAsia" w:ascii="宋体" w:hAnsi="宋体" w:cs="宋体"/>
              </w:rPr>
            </w:pPr>
            <w:r>
              <w:rPr>
                <w:rFonts w:hint="eastAsia" w:ascii="宋体" w:hAnsi="宋体" w:cs="宋体"/>
              </w:rPr>
              <w:t>（2）电气专业负责人取得注册电气工程师得2分。本项最多得2分。</w:t>
            </w:r>
          </w:p>
          <w:p w14:paraId="1848D3E2">
            <w:pPr>
              <w:jc w:val="left"/>
              <w:rPr>
                <w:rFonts w:hint="eastAsia" w:ascii="宋体" w:hAnsi="宋体" w:cs="宋体"/>
              </w:rPr>
            </w:pPr>
            <w:r>
              <w:rPr>
                <w:rFonts w:hint="eastAsia" w:ascii="宋体" w:hAnsi="宋体" w:cs="宋体"/>
              </w:rPr>
              <w:t>（3）给排水专业负责人取得注册公用设备工程师（给水排水）得2分。本项最多得2分。</w:t>
            </w:r>
          </w:p>
          <w:p w14:paraId="3CF545C4">
            <w:pPr>
              <w:jc w:val="left"/>
              <w:rPr>
                <w:rFonts w:hint="eastAsia" w:ascii="宋体" w:hAnsi="宋体" w:cs="宋体"/>
              </w:rPr>
            </w:pPr>
          </w:p>
        </w:tc>
      </w:tr>
      <w:tr w14:paraId="32ED1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27F809D6">
            <w:pPr>
              <w:snapToGrid w:val="0"/>
              <w:ind w:left="-53" w:leftChars="-25" w:right="-53" w:rightChars="-25"/>
              <w:rPr>
                <w:rFonts w:hint="eastAsia" w:ascii="宋体" w:hAnsi="宋体" w:cs="宋体"/>
              </w:rPr>
            </w:pPr>
          </w:p>
        </w:tc>
        <w:tc>
          <w:tcPr>
            <w:tcW w:w="1005" w:type="dxa"/>
            <w:vMerge w:val="continue"/>
            <w:tcBorders>
              <w:right w:val="single" w:color="auto" w:sz="4" w:space="0"/>
            </w:tcBorders>
          </w:tcPr>
          <w:p w14:paraId="719E1A2D">
            <w:pPr>
              <w:snapToGrid w:val="0"/>
              <w:ind w:left="-53" w:leftChars="-25" w:right="-53" w:rightChars="-25"/>
              <w:jc w:val="center"/>
              <w:rPr>
                <w:rFonts w:hint="eastAsia" w:ascii="宋体" w:hAnsi="宋体" w:cs="宋体"/>
              </w:rPr>
            </w:pPr>
          </w:p>
        </w:tc>
        <w:tc>
          <w:tcPr>
            <w:tcW w:w="966" w:type="dxa"/>
            <w:vMerge w:val="restart"/>
            <w:tcBorders>
              <w:top w:val="single" w:color="auto" w:sz="4" w:space="0"/>
              <w:left w:val="single" w:color="auto" w:sz="4" w:space="0"/>
              <w:right w:val="single" w:color="auto" w:sz="4" w:space="0"/>
            </w:tcBorders>
            <w:vAlign w:val="center"/>
          </w:tcPr>
          <w:p w14:paraId="595F1C78">
            <w:pPr>
              <w:snapToGrid w:val="0"/>
              <w:ind w:left="-53" w:leftChars="-25" w:right="-53" w:rightChars="-25"/>
              <w:jc w:val="center"/>
              <w:rPr>
                <w:rFonts w:hint="eastAsia" w:ascii="宋体" w:hAnsi="宋体" w:cs="宋体"/>
              </w:rPr>
            </w:pPr>
            <w:r>
              <w:rPr>
                <w:rFonts w:hint="eastAsia" w:ascii="宋体" w:hAnsi="宋体" w:cs="宋体"/>
              </w:rPr>
              <w:t>工程实施方案</w:t>
            </w:r>
          </w:p>
          <w:p w14:paraId="30D405A1">
            <w:pPr>
              <w:snapToGrid w:val="0"/>
              <w:ind w:left="-53" w:leftChars="-25" w:right="-53" w:rightChars="-25"/>
              <w:jc w:val="center"/>
              <w:rPr>
                <w:rFonts w:hint="eastAsia" w:ascii="宋体" w:hAnsi="宋体" w:cs="宋体"/>
              </w:rPr>
            </w:pPr>
            <w:r>
              <w:rPr>
                <w:rFonts w:hint="eastAsia" w:ascii="宋体" w:hAnsi="宋体" w:cs="宋体"/>
              </w:rPr>
              <w:t>（65分）</w:t>
            </w:r>
          </w:p>
        </w:tc>
        <w:tc>
          <w:tcPr>
            <w:tcW w:w="1459" w:type="dxa"/>
            <w:tcBorders>
              <w:top w:val="single" w:color="auto" w:sz="4" w:space="0"/>
              <w:left w:val="single" w:color="auto" w:sz="4" w:space="0"/>
              <w:bottom w:val="single" w:color="auto" w:sz="4" w:space="0"/>
              <w:right w:val="single" w:color="auto" w:sz="4" w:space="0"/>
            </w:tcBorders>
            <w:vAlign w:val="center"/>
          </w:tcPr>
          <w:p w14:paraId="50E8C9C1">
            <w:pPr>
              <w:snapToGrid w:val="0"/>
              <w:ind w:left="-53" w:leftChars="-25" w:right="-53" w:rightChars="-25"/>
              <w:jc w:val="center"/>
              <w:rPr>
                <w:rFonts w:hint="eastAsia" w:ascii="宋体" w:hAnsi="宋体" w:cs="宋体"/>
              </w:rPr>
            </w:pPr>
            <w:r>
              <w:rPr>
                <w:rFonts w:hint="eastAsia" w:ascii="宋体" w:hAnsi="宋体" w:cs="宋体"/>
              </w:rPr>
              <w:t>设计和施工</w:t>
            </w:r>
          </w:p>
          <w:p w14:paraId="0D90C9E8">
            <w:pPr>
              <w:snapToGrid w:val="0"/>
              <w:ind w:left="-53" w:leftChars="-25" w:right="-53" w:rightChars="-25"/>
              <w:jc w:val="center"/>
              <w:rPr>
                <w:rFonts w:hint="eastAsia" w:ascii="宋体" w:hAnsi="宋体" w:cs="宋体"/>
              </w:rPr>
            </w:pPr>
            <w:r>
              <w:rPr>
                <w:rFonts w:hint="eastAsia" w:ascii="宋体" w:hAnsi="宋体" w:cs="宋体"/>
              </w:rPr>
              <w:t>融合措施</w:t>
            </w:r>
          </w:p>
          <w:p w14:paraId="069E8620">
            <w:pPr>
              <w:snapToGrid w:val="0"/>
              <w:ind w:left="-53" w:leftChars="-25" w:right="-53" w:rightChars="-25"/>
              <w:jc w:val="center"/>
              <w:rPr>
                <w:rFonts w:hint="eastAsia" w:ascii="宋体" w:hAnsi="宋体" w:cs="宋体"/>
              </w:rPr>
            </w:pPr>
            <w:r>
              <w:rPr>
                <w:rFonts w:hint="eastAsia" w:ascii="宋体" w:hAnsi="宋体" w:cs="宋体"/>
              </w:rPr>
              <w:t>（12分）</w:t>
            </w:r>
          </w:p>
        </w:tc>
        <w:tc>
          <w:tcPr>
            <w:tcW w:w="5721" w:type="dxa"/>
            <w:tcBorders>
              <w:top w:val="single" w:color="auto" w:sz="4" w:space="0"/>
              <w:left w:val="single" w:color="auto" w:sz="4" w:space="0"/>
              <w:bottom w:val="single" w:color="auto" w:sz="4" w:space="0"/>
              <w:right w:val="single" w:color="auto" w:sz="4" w:space="0"/>
            </w:tcBorders>
            <w:vAlign w:val="center"/>
          </w:tcPr>
          <w:p w14:paraId="0A8C3FFC">
            <w:pPr>
              <w:pStyle w:val="18"/>
              <w:shd w:val="clear" w:color="auto" w:fill="FFFFFF"/>
              <w:spacing w:before="0" w:beforeAutospacing="0" w:after="0" w:afterAutospacing="0"/>
              <w:rPr>
                <w:rFonts w:hint="eastAsia" w:ascii="微软雅黑" w:hAnsi="微软雅黑" w:eastAsia="微软雅黑" w:cs="微软雅黑"/>
                <w:sz w:val="19"/>
                <w:szCs w:val="19"/>
              </w:rPr>
            </w:pPr>
            <w:r>
              <w:rPr>
                <w:rFonts w:hint="eastAsia" w:eastAsia="宋体"/>
                <w:sz w:val="21"/>
                <w:szCs w:val="21"/>
                <w:shd w:val="clear" w:color="auto" w:fill="FFFFFF"/>
              </w:rPr>
              <w:t>1、针对本项目特点，制定了以下相应内容的，最高得6分，不提供得0分：</w:t>
            </w:r>
          </w:p>
          <w:p w14:paraId="417F6F87">
            <w:pPr>
              <w:pStyle w:val="18"/>
              <w:shd w:val="clear" w:color="auto" w:fill="FFFFFF"/>
              <w:spacing w:before="0" w:beforeAutospacing="0" w:after="0" w:afterAutospacing="0"/>
              <w:rPr>
                <w:rFonts w:hint="eastAsia" w:eastAsia="宋体"/>
                <w:sz w:val="21"/>
                <w:szCs w:val="21"/>
                <w:shd w:val="clear" w:color="auto" w:fill="FFFFFF"/>
              </w:rPr>
            </w:pPr>
            <w:r>
              <w:rPr>
                <w:rFonts w:hint="eastAsia" w:eastAsia="宋体"/>
                <w:sz w:val="21"/>
                <w:szCs w:val="21"/>
                <w:shd w:val="clear" w:color="auto" w:fill="FFFFFF"/>
              </w:rPr>
              <w:t>（1）编制了设计和施工融合管理体系得2分；</w:t>
            </w:r>
          </w:p>
          <w:p w14:paraId="50E664BC">
            <w:pPr>
              <w:pStyle w:val="18"/>
              <w:shd w:val="clear" w:color="auto" w:fill="FFFFFF"/>
              <w:spacing w:before="0" w:beforeAutospacing="0" w:after="0" w:afterAutospacing="0"/>
              <w:rPr>
                <w:rFonts w:hint="eastAsia" w:ascii="微软雅黑" w:hAnsi="微软雅黑" w:eastAsia="微软雅黑" w:cs="微软雅黑"/>
                <w:sz w:val="19"/>
                <w:szCs w:val="19"/>
              </w:rPr>
            </w:pPr>
            <w:r>
              <w:rPr>
                <w:rFonts w:hint="eastAsia" w:eastAsia="宋体"/>
                <w:sz w:val="21"/>
                <w:szCs w:val="21"/>
                <w:shd w:val="clear" w:color="auto" w:fill="FFFFFF"/>
              </w:rPr>
              <w:t>（2）编制了设计和施工融合措施的得2分；</w:t>
            </w:r>
          </w:p>
          <w:p w14:paraId="31B36035">
            <w:pPr>
              <w:pStyle w:val="18"/>
              <w:shd w:val="clear" w:color="auto" w:fill="FFFFFF"/>
              <w:spacing w:before="0" w:beforeAutospacing="0" w:after="0" w:afterAutospacing="0"/>
              <w:rPr>
                <w:rFonts w:hint="eastAsia" w:eastAsia="宋体"/>
                <w:sz w:val="21"/>
                <w:szCs w:val="21"/>
                <w:shd w:val="clear" w:color="auto" w:fill="FFFFFF"/>
              </w:rPr>
            </w:pPr>
            <w:r>
              <w:rPr>
                <w:rFonts w:hint="eastAsia" w:eastAsia="宋体"/>
                <w:sz w:val="21"/>
                <w:szCs w:val="21"/>
                <w:shd w:val="clear" w:color="auto" w:fill="FFFFFF"/>
              </w:rPr>
              <w:t>（3）编制了项目的设计、施工及保修等过程中，设计方、施工方协作以满足项目的各阶段需求措施的得2分；</w:t>
            </w:r>
          </w:p>
          <w:p w14:paraId="497E97E9">
            <w:pPr>
              <w:pStyle w:val="18"/>
              <w:shd w:val="clear" w:color="auto" w:fill="FFFFFF"/>
              <w:spacing w:before="0" w:beforeAutospacing="0" w:after="0" w:afterAutospacing="0"/>
              <w:rPr>
                <w:rFonts w:hint="eastAsia" w:eastAsia="宋体"/>
                <w:sz w:val="21"/>
                <w:szCs w:val="21"/>
                <w:shd w:val="clear" w:color="auto" w:fill="FFFFFF"/>
              </w:rPr>
            </w:pPr>
          </w:p>
          <w:p w14:paraId="1896AA80">
            <w:pPr>
              <w:pStyle w:val="18"/>
              <w:shd w:val="clear" w:color="auto" w:fill="FFFFFF"/>
              <w:spacing w:before="0" w:beforeAutospacing="0" w:after="0" w:afterAutospacing="0"/>
              <w:rPr>
                <w:rFonts w:hint="eastAsia" w:eastAsia="宋体"/>
                <w:sz w:val="21"/>
                <w:szCs w:val="21"/>
                <w:shd w:val="clear" w:color="auto" w:fill="FFFFFF"/>
              </w:rPr>
            </w:pPr>
            <w:r>
              <w:rPr>
                <w:rFonts w:hint="eastAsia" w:eastAsia="宋体"/>
                <w:sz w:val="21"/>
                <w:szCs w:val="21"/>
                <w:shd w:val="clear" w:color="auto" w:fill="FFFFFF"/>
              </w:rPr>
              <w:t>2、根据以上内容的合理性和可行性进行评分：</w:t>
            </w:r>
          </w:p>
          <w:p w14:paraId="6717B6B5">
            <w:pPr>
              <w:snapToGrid w:val="0"/>
              <w:spacing w:after="60" w:afterLines="25"/>
              <w:rPr>
                <w:rFonts w:hint="eastAsia" w:ascii="宋体" w:hAnsi="宋体"/>
                <w:szCs w:val="21"/>
              </w:rPr>
            </w:pPr>
            <w:r>
              <w:rPr>
                <w:rFonts w:hint="eastAsia" w:ascii="宋体" w:hAnsi="宋体"/>
                <w:szCs w:val="21"/>
              </w:rPr>
              <w:t>[优]有明确清晰的设计和施工融合目标，有行之有效的设计和施工融合管理体系，有逻辑性强、条理清晰的设计和施工融合措施，确保在项目的设计、施工及保修等过程中，设计方、施工方紧密协作以满足项目的各阶段需求，得6分。</w:t>
            </w:r>
          </w:p>
          <w:p w14:paraId="13C91F2A">
            <w:pPr>
              <w:snapToGrid w:val="0"/>
              <w:spacing w:after="60" w:afterLines="25"/>
              <w:rPr>
                <w:rFonts w:hint="eastAsia" w:ascii="宋体" w:hAnsi="宋体"/>
                <w:szCs w:val="21"/>
              </w:rPr>
            </w:pPr>
            <w:r>
              <w:rPr>
                <w:rFonts w:hint="eastAsia" w:ascii="宋体" w:hAnsi="宋体"/>
                <w:szCs w:val="21"/>
              </w:rPr>
              <w:t>[良]有有效的设计和施工融合管理体系，逻辑性较强、条理较清晰的设计和施工融合措施，在项目的设计、施工及保修等过程中，设计方、施工方协作较满足项目的各阶段需求，得4分。</w:t>
            </w:r>
          </w:p>
          <w:p w14:paraId="25BD46D5">
            <w:pPr>
              <w:snapToGrid w:val="0"/>
              <w:spacing w:after="60" w:afterLines="25"/>
              <w:rPr>
                <w:rFonts w:hint="eastAsia" w:ascii="宋体" w:hAnsi="宋体"/>
                <w:szCs w:val="21"/>
              </w:rPr>
            </w:pPr>
            <w:r>
              <w:rPr>
                <w:rFonts w:hint="eastAsia" w:ascii="宋体" w:hAnsi="宋体"/>
                <w:szCs w:val="21"/>
              </w:rPr>
              <w:t>[中]逻辑性较一般、条理一般的设计和施工融合管理体系、设计和施工融合措施，在项目的设计、施工及保修等过程中，设计方、施工方协作基本符合项目的各阶段需求，得2分。</w:t>
            </w:r>
          </w:p>
          <w:p w14:paraId="6953122C">
            <w:pPr>
              <w:snapToGrid w:val="0"/>
              <w:spacing w:after="60" w:afterLines="25"/>
              <w:rPr>
                <w:rFonts w:hint="eastAsia" w:ascii="宋体" w:hAnsi="宋体"/>
                <w:szCs w:val="21"/>
              </w:rPr>
            </w:pPr>
            <w:r>
              <w:rPr>
                <w:rFonts w:hint="eastAsia" w:ascii="宋体" w:hAnsi="宋体"/>
                <w:szCs w:val="21"/>
              </w:rPr>
              <w:t>[差]</w:t>
            </w:r>
            <w:r>
              <w:rPr>
                <w:rFonts w:hint="eastAsia" w:ascii="宋体" w:hAnsi="宋体" w:cs="宋体"/>
                <w:szCs w:val="21"/>
                <w:shd w:val="clear" w:color="auto" w:fill="FFFFFF"/>
              </w:rPr>
              <w:t>其他或无响应</w:t>
            </w:r>
            <w:r>
              <w:rPr>
                <w:rFonts w:hint="eastAsia" w:ascii="宋体" w:hAnsi="宋体"/>
                <w:szCs w:val="21"/>
              </w:rPr>
              <w:t>的，得0分。</w:t>
            </w:r>
          </w:p>
        </w:tc>
      </w:tr>
      <w:tr w14:paraId="6B4DB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4C73B20F">
            <w:pPr>
              <w:snapToGrid w:val="0"/>
              <w:ind w:left="-53" w:leftChars="-25" w:right="-53" w:rightChars="-25"/>
              <w:rPr>
                <w:rFonts w:hint="eastAsia" w:ascii="宋体" w:hAnsi="宋体" w:cs="宋体"/>
              </w:rPr>
            </w:pPr>
          </w:p>
        </w:tc>
        <w:tc>
          <w:tcPr>
            <w:tcW w:w="1005" w:type="dxa"/>
            <w:vMerge w:val="continue"/>
            <w:tcBorders>
              <w:right w:val="single" w:color="auto" w:sz="4" w:space="0"/>
            </w:tcBorders>
          </w:tcPr>
          <w:p w14:paraId="0D82D247">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vAlign w:val="center"/>
          </w:tcPr>
          <w:p w14:paraId="6EC9A5B0">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vAlign w:val="center"/>
          </w:tcPr>
          <w:p w14:paraId="48E63E1C">
            <w:pPr>
              <w:snapToGrid w:val="0"/>
              <w:ind w:left="-53" w:leftChars="-25" w:right="-53" w:rightChars="-25"/>
              <w:jc w:val="center"/>
              <w:rPr>
                <w:rFonts w:hint="eastAsia" w:ascii="宋体" w:hAnsi="宋体" w:cs="宋体"/>
              </w:rPr>
            </w:pPr>
            <w:r>
              <w:rPr>
                <w:rFonts w:hint="eastAsia" w:ascii="宋体" w:hAnsi="宋体" w:cs="宋体"/>
              </w:rPr>
              <w:t>绿色节能</w:t>
            </w:r>
          </w:p>
          <w:p w14:paraId="43E984AC">
            <w:pPr>
              <w:snapToGrid w:val="0"/>
              <w:ind w:left="-53" w:leftChars="-25" w:right="-53" w:rightChars="-25"/>
              <w:jc w:val="center"/>
              <w:rPr>
                <w:rFonts w:hint="eastAsia" w:ascii="宋体" w:hAnsi="宋体" w:cs="宋体"/>
              </w:rPr>
            </w:pPr>
            <w:r>
              <w:rPr>
                <w:rFonts w:hint="eastAsia" w:ascii="宋体" w:hAnsi="宋体" w:cs="宋体"/>
              </w:rPr>
              <w:t>控制措施</w:t>
            </w:r>
          </w:p>
          <w:p w14:paraId="7093A5C7">
            <w:pPr>
              <w:snapToGrid w:val="0"/>
              <w:ind w:left="-53" w:leftChars="-25" w:right="-53" w:rightChars="-25"/>
              <w:jc w:val="center"/>
              <w:rPr>
                <w:rFonts w:hint="eastAsia" w:ascii="宋体" w:hAnsi="宋体" w:cs="宋体"/>
              </w:rPr>
            </w:pPr>
            <w:r>
              <w:rPr>
                <w:rFonts w:hint="eastAsia" w:ascii="宋体" w:hAnsi="宋体" w:cs="宋体"/>
              </w:rPr>
              <w:t>（8分）</w:t>
            </w:r>
          </w:p>
        </w:tc>
        <w:tc>
          <w:tcPr>
            <w:tcW w:w="5721" w:type="dxa"/>
            <w:tcBorders>
              <w:top w:val="single" w:color="auto" w:sz="4" w:space="0"/>
              <w:left w:val="single" w:color="auto" w:sz="4" w:space="0"/>
              <w:bottom w:val="single" w:color="auto" w:sz="4" w:space="0"/>
              <w:right w:val="single" w:color="auto" w:sz="4" w:space="0"/>
            </w:tcBorders>
            <w:vAlign w:val="center"/>
          </w:tcPr>
          <w:p w14:paraId="6B4BC7B0">
            <w:pPr>
              <w:snapToGrid w:val="0"/>
              <w:spacing w:after="60" w:afterLines="25"/>
              <w:rPr>
                <w:rFonts w:hint="eastAsia" w:ascii="宋体" w:hAnsi="宋体"/>
                <w:szCs w:val="21"/>
              </w:rPr>
            </w:pPr>
            <w:r>
              <w:rPr>
                <w:rFonts w:hint="eastAsia" w:ascii="宋体" w:hAnsi="宋体"/>
                <w:szCs w:val="21"/>
              </w:rPr>
              <w:t>1、针对本项目特点，制定了以下相应内容的，最高得4分，不提供得0分：</w:t>
            </w:r>
          </w:p>
          <w:p w14:paraId="5538A9A4">
            <w:pPr>
              <w:snapToGrid w:val="0"/>
              <w:spacing w:after="60" w:afterLines="25"/>
              <w:rPr>
                <w:rFonts w:hint="eastAsia" w:ascii="宋体" w:hAnsi="宋体"/>
                <w:szCs w:val="21"/>
              </w:rPr>
            </w:pPr>
            <w:r>
              <w:rPr>
                <w:rFonts w:hint="eastAsia" w:ascii="宋体" w:hAnsi="宋体"/>
                <w:szCs w:val="21"/>
              </w:rPr>
              <w:t>（1）编制了绿色节能控制措施的得2分；</w:t>
            </w:r>
          </w:p>
          <w:p w14:paraId="79D0D869">
            <w:pPr>
              <w:snapToGrid w:val="0"/>
              <w:spacing w:after="60" w:afterLines="25"/>
              <w:rPr>
                <w:rFonts w:hint="eastAsia" w:ascii="宋体" w:hAnsi="宋体"/>
                <w:szCs w:val="21"/>
              </w:rPr>
            </w:pPr>
            <w:r>
              <w:rPr>
                <w:rFonts w:hint="eastAsia" w:ascii="宋体" w:hAnsi="宋体"/>
                <w:szCs w:val="21"/>
              </w:rPr>
              <w:t>（2）编制了环境保护措施的得2分。</w:t>
            </w:r>
          </w:p>
          <w:p w14:paraId="5C0B1A32">
            <w:pPr>
              <w:snapToGrid w:val="0"/>
              <w:spacing w:after="60" w:afterLines="25"/>
              <w:rPr>
                <w:rFonts w:hint="eastAsia" w:ascii="宋体" w:hAnsi="宋体"/>
                <w:szCs w:val="21"/>
              </w:rPr>
            </w:pPr>
          </w:p>
          <w:p w14:paraId="30F8D94A">
            <w:pPr>
              <w:numPr>
                <w:ilvl w:val="0"/>
                <w:numId w:val="2"/>
              </w:numPr>
              <w:snapToGrid w:val="0"/>
              <w:spacing w:after="60" w:afterLines="25"/>
              <w:rPr>
                <w:rFonts w:hint="eastAsia" w:ascii="宋体" w:hAnsi="宋体" w:cs="宋体"/>
                <w:szCs w:val="21"/>
                <w:shd w:val="clear" w:color="auto" w:fill="FFFFFF"/>
              </w:rPr>
            </w:pPr>
            <w:r>
              <w:rPr>
                <w:rFonts w:hint="eastAsia" w:ascii="宋体" w:hAnsi="宋体" w:cs="宋体"/>
                <w:szCs w:val="21"/>
                <w:shd w:val="clear" w:color="auto" w:fill="FFFFFF"/>
              </w:rPr>
              <w:t>根据以上内容的合理性和可行性进行评分：</w:t>
            </w:r>
          </w:p>
          <w:p w14:paraId="55B4BFA7">
            <w:pPr>
              <w:numPr>
                <w:ilvl w:val="255"/>
                <w:numId w:val="0"/>
              </w:numPr>
              <w:snapToGrid w:val="0"/>
              <w:spacing w:after="60" w:afterLines="25"/>
              <w:rPr>
                <w:rFonts w:hint="eastAsia" w:ascii="宋体" w:hAnsi="宋体"/>
                <w:szCs w:val="21"/>
              </w:rPr>
            </w:pPr>
            <w:r>
              <w:rPr>
                <w:rFonts w:hint="eastAsia" w:ascii="宋体" w:hAnsi="宋体"/>
                <w:szCs w:val="21"/>
              </w:rPr>
              <w:t>针对本项目特点，制定了相应的绿色节能控制措施及环境保护措施；最大限度地节约资源与减少对环境的负面影响，以达到“四节一环保”目标。</w:t>
            </w:r>
          </w:p>
          <w:p w14:paraId="1229465B">
            <w:pPr>
              <w:snapToGrid w:val="0"/>
              <w:spacing w:after="60" w:afterLines="25"/>
              <w:rPr>
                <w:rFonts w:hint="eastAsia" w:ascii="宋体" w:hAnsi="宋体"/>
                <w:szCs w:val="21"/>
              </w:rPr>
            </w:pPr>
            <w:r>
              <w:rPr>
                <w:rFonts w:hint="eastAsia" w:ascii="宋体" w:hAnsi="宋体"/>
                <w:szCs w:val="21"/>
              </w:rPr>
              <w:t>[优]有针对性强的绿色节能控制措施，有科学、合理的环境保护措施，有承诺在施工过程中通过科学管理和先进的技术手段，最大限度地节约资源与减少对环境的负面影响，得4分。</w:t>
            </w:r>
          </w:p>
          <w:p w14:paraId="547CDEFC">
            <w:pPr>
              <w:snapToGrid w:val="0"/>
              <w:spacing w:after="60" w:afterLines="25"/>
              <w:rPr>
                <w:rFonts w:hint="eastAsia" w:ascii="宋体" w:hAnsi="宋体"/>
                <w:szCs w:val="21"/>
              </w:rPr>
            </w:pPr>
            <w:r>
              <w:rPr>
                <w:rFonts w:hint="eastAsia" w:ascii="宋体" w:hAnsi="宋体"/>
                <w:szCs w:val="21"/>
              </w:rPr>
              <w:t>[良]有针对性较强的绿色节能控制措施，有科学、较合理的环境保护措施，承诺在施工过程中通过科学管理和先进的技术手段，较大限度地节约资源与减少对环境的负面影响，得2分。</w:t>
            </w:r>
          </w:p>
          <w:p w14:paraId="55833FCA">
            <w:pPr>
              <w:snapToGrid w:val="0"/>
              <w:spacing w:after="60" w:afterLines="25"/>
              <w:rPr>
                <w:rFonts w:hint="eastAsia" w:ascii="宋体" w:hAnsi="宋体"/>
                <w:szCs w:val="21"/>
              </w:rPr>
            </w:pPr>
            <w:r>
              <w:rPr>
                <w:rFonts w:hint="eastAsia" w:ascii="宋体" w:hAnsi="宋体"/>
                <w:szCs w:val="21"/>
              </w:rPr>
              <w:t>[中]有针对性一般的绿色节能控制措施，有科学、一般合理的环境保护措施，有承诺在施工过程中节约资源与减少对环境的负面影响，得1分。</w:t>
            </w:r>
          </w:p>
          <w:p w14:paraId="273304D9">
            <w:pPr>
              <w:snapToGrid w:val="0"/>
              <w:spacing w:after="60" w:afterLines="25"/>
              <w:rPr>
                <w:rFonts w:hint="eastAsia" w:ascii="宋体" w:hAnsi="宋体"/>
                <w:szCs w:val="21"/>
              </w:rPr>
            </w:pPr>
            <w:r>
              <w:rPr>
                <w:rFonts w:hint="eastAsia" w:ascii="宋体" w:hAnsi="宋体"/>
                <w:szCs w:val="21"/>
              </w:rPr>
              <w:t>[差]</w:t>
            </w:r>
            <w:r>
              <w:rPr>
                <w:rFonts w:hint="eastAsia" w:ascii="宋体" w:hAnsi="宋体" w:cs="宋体"/>
                <w:szCs w:val="21"/>
                <w:shd w:val="clear" w:color="auto" w:fill="FFFFFF"/>
              </w:rPr>
              <w:t>其他或无响应</w:t>
            </w:r>
            <w:r>
              <w:rPr>
                <w:rFonts w:hint="eastAsia" w:ascii="宋体" w:hAnsi="宋体"/>
                <w:szCs w:val="21"/>
              </w:rPr>
              <w:t>的，得0分。</w:t>
            </w:r>
          </w:p>
        </w:tc>
      </w:tr>
      <w:tr w14:paraId="4010E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1EACDACE">
            <w:pPr>
              <w:snapToGrid w:val="0"/>
              <w:ind w:left="-53" w:leftChars="-25" w:right="-53" w:rightChars="-25"/>
              <w:rPr>
                <w:rFonts w:hint="eastAsia" w:ascii="宋体" w:hAnsi="宋体" w:cs="宋体"/>
              </w:rPr>
            </w:pPr>
          </w:p>
        </w:tc>
        <w:tc>
          <w:tcPr>
            <w:tcW w:w="1005" w:type="dxa"/>
            <w:vMerge w:val="continue"/>
            <w:tcBorders>
              <w:right w:val="single" w:color="auto" w:sz="4" w:space="0"/>
            </w:tcBorders>
          </w:tcPr>
          <w:p w14:paraId="6852C5CF">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vAlign w:val="center"/>
          </w:tcPr>
          <w:p w14:paraId="4A7B8026">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vAlign w:val="center"/>
          </w:tcPr>
          <w:p w14:paraId="7EF0057F">
            <w:pPr>
              <w:snapToGrid w:val="0"/>
              <w:ind w:left="-53" w:leftChars="-25" w:right="-53" w:rightChars="-25"/>
              <w:jc w:val="center"/>
              <w:rPr>
                <w:rFonts w:hint="eastAsia" w:ascii="宋体" w:hAnsi="宋体" w:cs="宋体"/>
              </w:rPr>
            </w:pPr>
            <w:r>
              <w:rPr>
                <w:rFonts w:hint="eastAsia" w:ascii="宋体" w:hAnsi="宋体" w:cs="宋体"/>
              </w:rPr>
              <w:t>安全控制措施</w:t>
            </w:r>
          </w:p>
          <w:p w14:paraId="590FD537">
            <w:pPr>
              <w:snapToGrid w:val="0"/>
              <w:ind w:left="-53" w:leftChars="-25" w:right="-53" w:rightChars="-25"/>
              <w:jc w:val="center"/>
              <w:rPr>
                <w:rFonts w:hint="eastAsia" w:ascii="宋体" w:hAnsi="宋体" w:cs="宋体"/>
              </w:rPr>
            </w:pPr>
            <w:r>
              <w:rPr>
                <w:rFonts w:hint="eastAsia" w:ascii="宋体" w:hAnsi="宋体" w:cs="宋体"/>
              </w:rPr>
              <w:t>（9分）</w:t>
            </w:r>
          </w:p>
        </w:tc>
        <w:tc>
          <w:tcPr>
            <w:tcW w:w="5721" w:type="dxa"/>
            <w:tcBorders>
              <w:top w:val="single" w:color="auto" w:sz="4" w:space="0"/>
              <w:left w:val="single" w:color="auto" w:sz="4" w:space="0"/>
              <w:bottom w:val="single" w:color="auto" w:sz="4" w:space="0"/>
              <w:right w:val="single" w:color="auto" w:sz="4" w:space="0"/>
            </w:tcBorders>
            <w:vAlign w:val="center"/>
          </w:tcPr>
          <w:p w14:paraId="4F739764">
            <w:pPr>
              <w:snapToGrid w:val="0"/>
              <w:spacing w:after="60" w:afterLines="25"/>
              <w:rPr>
                <w:rFonts w:hint="eastAsia" w:ascii="宋体" w:hAnsi="宋体"/>
                <w:szCs w:val="21"/>
              </w:rPr>
            </w:pPr>
            <w:r>
              <w:rPr>
                <w:rFonts w:hint="eastAsia" w:ascii="宋体" w:hAnsi="宋体"/>
                <w:szCs w:val="21"/>
              </w:rPr>
              <w:t>1、针对本项目特点，制定了以下相应内容的，最高得4分，不提供得0分：</w:t>
            </w:r>
          </w:p>
          <w:p w14:paraId="2083AD33">
            <w:pPr>
              <w:snapToGrid w:val="0"/>
              <w:spacing w:after="60" w:afterLines="25"/>
              <w:rPr>
                <w:rFonts w:hint="eastAsia" w:ascii="宋体" w:hAnsi="宋体"/>
                <w:szCs w:val="21"/>
              </w:rPr>
            </w:pPr>
            <w:r>
              <w:rPr>
                <w:rFonts w:hint="eastAsia" w:ascii="宋体" w:hAnsi="宋体"/>
                <w:szCs w:val="21"/>
              </w:rPr>
              <w:t>（1）建立了相应的安全文明施工保障体系得2分；</w:t>
            </w:r>
          </w:p>
          <w:p w14:paraId="76983725">
            <w:pPr>
              <w:snapToGrid w:val="0"/>
              <w:spacing w:after="60" w:afterLines="25"/>
              <w:rPr>
                <w:rFonts w:hint="eastAsia" w:ascii="宋体" w:hAnsi="宋体"/>
                <w:szCs w:val="21"/>
              </w:rPr>
            </w:pPr>
            <w:r>
              <w:rPr>
                <w:rFonts w:hint="eastAsia" w:ascii="宋体" w:hAnsi="宋体"/>
                <w:szCs w:val="21"/>
              </w:rPr>
              <w:t>（2）制定了相应的保证措施得2分。</w:t>
            </w:r>
          </w:p>
          <w:p w14:paraId="48887A6E">
            <w:pPr>
              <w:snapToGrid w:val="0"/>
              <w:spacing w:after="60" w:afterLines="25"/>
              <w:rPr>
                <w:rFonts w:hint="eastAsia" w:ascii="宋体" w:hAnsi="宋体"/>
                <w:szCs w:val="21"/>
              </w:rPr>
            </w:pPr>
          </w:p>
          <w:p w14:paraId="36CDAEB2">
            <w:pPr>
              <w:snapToGrid w:val="0"/>
              <w:spacing w:after="60" w:afterLines="25"/>
              <w:rPr>
                <w:rFonts w:hint="eastAsia" w:ascii="宋体" w:hAnsi="宋体"/>
                <w:szCs w:val="21"/>
              </w:rPr>
            </w:pPr>
            <w:r>
              <w:rPr>
                <w:rFonts w:hint="eastAsia" w:ascii="宋体" w:hAnsi="宋体" w:cs="宋体"/>
                <w:szCs w:val="21"/>
                <w:shd w:val="clear" w:color="auto" w:fill="FFFFFF"/>
              </w:rPr>
              <w:t>2、根据以上内容的合理性和可行性进行评分：</w:t>
            </w:r>
          </w:p>
          <w:p w14:paraId="0BB3A940">
            <w:pPr>
              <w:snapToGrid w:val="0"/>
              <w:spacing w:after="60" w:afterLines="25"/>
              <w:rPr>
                <w:rFonts w:hint="eastAsia" w:ascii="宋体" w:hAnsi="宋体"/>
                <w:szCs w:val="21"/>
              </w:rPr>
            </w:pPr>
            <w:r>
              <w:rPr>
                <w:rFonts w:hint="eastAsia" w:ascii="宋体" w:hAnsi="宋体"/>
                <w:szCs w:val="21"/>
              </w:rPr>
              <w:t>[优]有确保不发生等级安全事故，提供安全文明施工目标、安全文明施工管理体系、安全文明施工保证措施，得5分；</w:t>
            </w:r>
          </w:p>
          <w:p w14:paraId="0670B3C7">
            <w:pPr>
              <w:snapToGrid w:val="0"/>
              <w:spacing w:after="60" w:afterLines="25"/>
              <w:rPr>
                <w:rFonts w:hint="eastAsia" w:ascii="宋体" w:hAnsi="宋体"/>
                <w:szCs w:val="21"/>
              </w:rPr>
            </w:pPr>
            <w:r>
              <w:rPr>
                <w:rFonts w:hint="eastAsia" w:ascii="宋体" w:hAnsi="宋体"/>
                <w:szCs w:val="21"/>
              </w:rPr>
              <w:t>[良]确保不发生等级安全事故，提供安全文明施工目标、安全文明施工保证措施，得3分；</w:t>
            </w:r>
          </w:p>
          <w:p w14:paraId="2CAD7D43">
            <w:pPr>
              <w:snapToGrid w:val="0"/>
              <w:spacing w:after="60" w:afterLines="25"/>
              <w:rPr>
                <w:rFonts w:hint="eastAsia" w:ascii="宋体" w:hAnsi="宋体"/>
                <w:szCs w:val="21"/>
              </w:rPr>
            </w:pPr>
            <w:r>
              <w:rPr>
                <w:rFonts w:hint="eastAsia" w:ascii="宋体" w:hAnsi="宋体"/>
                <w:szCs w:val="21"/>
              </w:rPr>
              <w:t>[中]确保不发生等级安全事故，提供安全文明施工目标，安全文明施工管理体系，得1分；</w:t>
            </w:r>
          </w:p>
          <w:p w14:paraId="16AB2E03">
            <w:pPr>
              <w:snapToGrid w:val="0"/>
              <w:spacing w:after="60" w:afterLines="25"/>
              <w:rPr>
                <w:rFonts w:hint="eastAsia" w:ascii="宋体" w:hAnsi="宋体"/>
                <w:szCs w:val="21"/>
              </w:rPr>
            </w:pPr>
            <w:r>
              <w:rPr>
                <w:rFonts w:hint="eastAsia" w:ascii="宋体" w:hAnsi="宋体"/>
                <w:szCs w:val="21"/>
              </w:rPr>
              <w:t>[差]其他或无响应的，得0分。</w:t>
            </w:r>
          </w:p>
        </w:tc>
      </w:tr>
      <w:tr w14:paraId="301B9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63350979">
            <w:pPr>
              <w:snapToGrid w:val="0"/>
              <w:ind w:left="-53" w:leftChars="-25" w:right="-53" w:rightChars="-25"/>
              <w:rPr>
                <w:rFonts w:hint="eastAsia" w:ascii="宋体" w:hAnsi="宋体" w:cs="宋体"/>
              </w:rPr>
            </w:pPr>
          </w:p>
        </w:tc>
        <w:tc>
          <w:tcPr>
            <w:tcW w:w="1005" w:type="dxa"/>
            <w:vMerge w:val="continue"/>
            <w:tcBorders>
              <w:right w:val="single" w:color="auto" w:sz="4" w:space="0"/>
            </w:tcBorders>
          </w:tcPr>
          <w:p w14:paraId="04B95927">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vAlign w:val="center"/>
          </w:tcPr>
          <w:p w14:paraId="559DD9C0">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vAlign w:val="center"/>
          </w:tcPr>
          <w:p w14:paraId="23B77783">
            <w:pPr>
              <w:snapToGrid w:val="0"/>
              <w:ind w:left="-53" w:leftChars="-25" w:right="-53" w:rightChars="-25"/>
              <w:jc w:val="center"/>
              <w:rPr>
                <w:rFonts w:hint="eastAsia" w:ascii="宋体" w:hAnsi="宋体" w:cs="宋体"/>
              </w:rPr>
            </w:pPr>
            <w:r>
              <w:rPr>
                <w:rFonts w:hint="eastAsia" w:ascii="宋体" w:hAnsi="宋体" w:cs="宋体"/>
              </w:rPr>
              <w:t>质量控制措施</w:t>
            </w:r>
          </w:p>
          <w:p w14:paraId="5070B17C">
            <w:pPr>
              <w:snapToGrid w:val="0"/>
              <w:ind w:left="-53" w:leftChars="-25" w:right="-53" w:rightChars="-25"/>
              <w:jc w:val="center"/>
              <w:rPr>
                <w:rFonts w:hint="eastAsia" w:ascii="宋体" w:hAnsi="宋体" w:cs="宋体"/>
              </w:rPr>
            </w:pPr>
            <w:r>
              <w:rPr>
                <w:rFonts w:hint="eastAsia" w:ascii="宋体" w:hAnsi="宋体" w:cs="宋体"/>
              </w:rPr>
              <w:t>（9分）</w:t>
            </w:r>
          </w:p>
        </w:tc>
        <w:tc>
          <w:tcPr>
            <w:tcW w:w="5721" w:type="dxa"/>
            <w:tcBorders>
              <w:top w:val="single" w:color="auto" w:sz="4" w:space="0"/>
              <w:left w:val="single" w:color="auto" w:sz="4" w:space="0"/>
              <w:bottom w:val="single" w:color="auto" w:sz="4" w:space="0"/>
              <w:right w:val="single" w:color="auto" w:sz="4" w:space="0"/>
            </w:tcBorders>
            <w:vAlign w:val="center"/>
          </w:tcPr>
          <w:p w14:paraId="0E55B42C">
            <w:pPr>
              <w:snapToGrid w:val="0"/>
              <w:spacing w:after="60" w:afterLines="25"/>
              <w:rPr>
                <w:rFonts w:hint="eastAsia" w:ascii="宋体" w:hAnsi="宋体"/>
                <w:szCs w:val="21"/>
              </w:rPr>
            </w:pPr>
            <w:r>
              <w:rPr>
                <w:rFonts w:hint="eastAsia" w:ascii="宋体" w:hAnsi="宋体"/>
                <w:szCs w:val="21"/>
              </w:rPr>
              <w:t>1、针对本项目特点，制定了以下相应内容的，最高得4分，不提供得0分：</w:t>
            </w:r>
          </w:p>
          <w:p w14:paraId="08EDB276">
            <w:pPr>
              <w:snapToGrid w:val="0"/>
              <w:spacing w:after="60" w:afterLines="25"/>
              <w:rPr>
                <w:rFonts w:hint="eastAsia" w:ascii="宋体" w:hAnsi="宋体"/>
                <w:szCs w:val="21"/>
              </w:rPr>
            </w:pPr>
            <w:r>
              <w:rPr>
                <w:rFonts w:hint="eastAsia" w:ascii="宋体" w:hAnsi="宋体"/>
                <w:szCs w:val="21"/>
              </w:rPr>
              <w:t>（1）编制了质量控制措施的得2分；</w:t>
            </w:r>
          </w:p>
          <w:p w14:paraId="21E40E5E">
            <w:pPr>
              <w:snapToGrid w:val="0"/>
              <w:spacing w:after="60" w:afterLines="25"/>
              <w:rPr>
                <w:rFonts w:hint="eastAsia" w:ascii="宋体" w:hAnsi="宋体"/>
                <w:szCs w:val="21"/>
              </w:rPr>
            </w:pPr>
            <w:r>
              <w:rPr>
                <w:rFonts w:hint="eastAsia" w:ascii="宋体" w:hAnsi="宋体"/>
                <w:szCs w:val="21"/>
              </w:rPr>
              <w:t>（2）编制了质量管控体系的得2分。</w:t>
            </w:r>
          </w:p>
          <w:p w14:paraId="4507FA26">
            <w:pPr>
              <w:snapToGrid w:val="0"/>
              <w:spacing w:after="60" w:afterLines="25"/>
              <w:rPr>
                <w:rFonts w:hint="eastAsia" w:ascii="宋体" w:hAnsi="宋体"/>
                <w:szCs w:val="21"/>
              </w:rPr>
            </w:pPr>
          </w:p>
          <w:p w14:paraId="5E146104">
            <w:pPr>
              <w:snapToGrid w:val="0"/>
              <w:spacing w:after="60" w:afterLines="25"/>
              <w:rPr>
                <w:rFonts w:hint="eastAsia" w:ascii="宋体" w:hAnsi="宋体"/>
                <w:szCs w:val="21"/>
              </w:rPr>
            </w:pPr>
            <w:r>
              <w:rPr>
                <w:rFonts w:hint="eastAsia" w:ascii="宋体" w:hAnsi="宋体"/>
                <w:szCs w:val="21"/>
              </w:rPr>
              <w:t>2、根据以上内容的合理性和可行性进行评分：</w:t>
            </w:r>
          </w:p>
          <w:p w14:paraId="4EDAAECB">
            <w:pPr>
              <w:snapToGrid w:val="0"/>
              <w:spacing w:after="60" w:afterLines="25"/>
              <w:rPr>
                <w:rFonts w:hint="eastAsia" w:ascii="宋体" w:hAnsi="宋体"/>
                <w:szCs w:val="21"/>
              </w:rPr>
            </w:pPr>
            <w:r>
              <w:rPr>
                <w:rFonts w:hint="eastAsia" w:ascii="宋体" w:hAnsi="宋体"/>
                <w:szCs w:val="21"/>
              </w:rPr>
              <w:t>[优]制定了针对性强、切实可行的的质量管控体系、质量保证措施，质量目标满足招标文件要求，得5分；</w:t>
            </w:r>
          </w:p>
          <w:p w14:paraId="36708181">
            <w:pPr>
              <w:snapToGrid w:val="0"/>
              <w:spacing w:after="60" w:afterLines="25"/>
              <w:rPr>
                <w:rFonts w:hint="eastAsia" w:ascii="宋体" w:hAnsi="宋体"/>
                <w:szCs w:val="21"/>
              </w:rPr>
            </w:pPr>
            <w:r>
              <w:rPr>
                <w:rFonts w:hint="eastAsia" w:ascii="宋体" w:hAnsi="宋体"/>
                <w:szCs w:val="21"/>
              </w:rPr>
              <w:t>[良]制定了针对性较强、较为切实可行的质量管控体系、质量保证措施，质量目标较满足招标文件要求，得3分；</w:t>
            </w:r>
          </w:p>
          <w:p w14:paraId="152510F3">
            <w:pPr>
              <w:snapToGrid w:val="0"/>
              <w:spacing w:after="60" w:afterLines="25"/>
              <w:rPr>
                <w:rFonts w:hint="eastAsia" w:ascii="宋体" w:hAnsi="宋体"/>
                <w:szCs w:val="21"/>
              </w:rPr>
            </w:pPr>
            <w:r>
              <w:rPr>
                <w:rFonts w:hint="eastAsia" w:ascii="宋体" w:hAnsi="宋体"/>
                <w:szCs w:val="21"/>
              </w:rPr>
              <w:t>[中]制定了针对性一般、可行性一般的质量管控体系、质量保证措施，质量目标基本满足招标文件要求，得1分；</w:t>
            </w:r>
          </w:p>
          <w:p w14:paraId="4A080102">
            <w:pPr>
              <w:snapToGrid w:val="0"/>
              <w:spacing w:after="60" w:afterLines="25"/>
              <w:rPr>
                <w:rFonts w:hint="eastAsia" w:ascii="宋体" w:hAnsi="宋体"/>
                <w:szCs w:val="21"/>
              </w:rPr>
            </w:pPr>
            <w:r>
              <w:rPr>
                <w:rFonts w:hint="eastAsia" w:ascii="宋体" w:hAnsi="宋体"/>
                <w:szCs w:val="21"/>
              </w:rPr>
              <w:t>[差]其他或无响应的，得0分。</w:t>
            </w:r>
          </w:p>
        </w:tc>
      </w:tr>
      <w:tr w14:paraId="5CEC2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2D450450">
            <w:pPr>
              <w:snapToGrid w:val="0"/>
              <w:ind w:left="-53" w:leftChars="-25" w:right="-53" w:rightChars="-25"/>
              <w:rPr>
                <w:rFonts w:hint="eastAsia" w:ascii="宋体" w:hAnsi="宋体" w:cs="宋体"/>
              </w:rPr>
            </w:pPr>
          </w:p>
        </w:tc>
        <w:tc>
          <w:tcPr>
            <w:tcW w:w="1005" w:type="dxa"/>
            <w:vMerge w:val="continue"/>
            <w:tcBorders>
              <w:right w:val="single" w:color="auto" w:sz="4" w:space="0"/>
            </w:tcBorders>
          </w:tcPr>
          <w:p w14:paraId="4BC32C7B">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vAlign w:val="center"/>
          </w:tcPr>
          <w:p w14:paraId="198E4619">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vAlign w:val="center"/>
          </w:tcPr>
          <w:p w14:paraId="0223F7A4">
            <w:pPr>
              <w:snapToGrid w:val="0"/>
              <w:ind w:left="-53" w:leftChars="-25" w:right="-53" w:rightChars="-25"/>
              <w:jc w:val="center"/>
              <w:rPr>
                <w:rFonts w:hint="eastAsia" w:ascii="宋体" w:hAnsi="宋体" w:cs="宋体"/>
              </w:rPr>
            </w:pPr>
            <w:r>
              <w:rPr>
                <w:rFonts w:hint="eastAsia" w:ascii="宋体" w:hAnsi="宋体" w:cs="宋体"/>
              </w:rPr>
              <w:t>进度控制措施（10分）</w:t>
            </w:r>
          </w:p>
        </w:tc>
        <w:tc>
          <w:tcPr>
            <w:tcW w:w="5721" w:type="dxa"/>
            <w:tcBorders>
              <w:top w:val="single" w:color="auto" w:sz="4" w:space="0"/>
              <w:left w:val="single" w:color="auto" w:sz="4" w:space="0"/>
              <w:bottom w:val="single" w:color="auto" w:sz="4" w:space="0"/>
              <w:right w:val="single" w:color="auto" w:sz="4" w:space="0"/>
            </w:tcBorders>
            <w:vAlign w:val="center"/>
          </w:tcPr>
          <w:p w14:paraId="38DFF7CA">
            <w:pPr>
              <w:snapToGrid w:val="0"/>
              <w:spacing w:after="60" w:afterLines="25"/>
              <w:rPr>
                <w:rFonts w:hint="eastAsia" w:ascii="宋体" w:hAnsi="宋体"/>
                <w:szCs w:val="21"/>
              </w:rPr>
            </w:pPr>
            <w:r>
              <w:rPr>
                <w:rFonts w:hint="eastAsia" w:ascii="宋体" w:hAnsi="宋体"/>
                <w:szCs w:val="21"/>
              </w:rPr>
              <w:t>1、针对本项目特点，制定了以下相应内容的，最高得4分，不提供得0分：</w:t>
            </w:r>
          </w:p>
          <w:p w14:paraId="0331D67B">
            <w:pPr>
              <w:snapToGrid w:val="0"/>
              <w:spacing w:after="60" w:afterLines="25"/>
              <w:rPr>
                <w:rFonts w:hint="eastAsia" w:ascii="宋体" w:hAnsi="宋体"/>
                <w:szCs w:val="21"/>
              </w:rPr>
            </w:pPr>
            <w:r>
              <w:rPr>
                <w:rFonts w:hint="eastAsia" w:ascii="宋体" w:hAnsi="宋体"/>
                <w:szCs w:val="21"/>
              </w:rPr>
              <w:t>（1）编制了相应的施工进度计划的得2分；</w:t>
            </w:r>
          </w:p>
          <w:p w14:paraId="29FDEBDA">
            <w:pPr>
              <w:snapToGrid w:val="0"/>
              <w:spacing w:after="60" w:afterLines="25"/>
              <w:rPr>
                <w:rFonts w:hint="eastAsia" w:ascii="宋体" w:hAnsi="宋体"/>
                <w:szCs w:val="21"/>
              </w:rPr>
            </w:pPr>
            <w:r>
              <w:rPr>
                <w:rFonts w:hint="eastAsia" w:ascii="宋体" w:hAnsi="宋体"/>
                <w:szCs w:val="21"/>
              </w:rPr>
              <w:t>（2）编制了相应的施工保证措施的得2分。</w:t>
            </w:r>
          </w:p>
          <w:p w14:paraId="0D4DC266">
            <w:pPr>
              <w:snapToGrid w:val="0"/>
              <w:spacing w:after="60" w:afterLines="25"/>
              <w:rPr>
                <w:rFonts w:hint="eastAsia" w:ascii="宋体" w:hAnsi="宋体"/>
                <w:szCs w:val="21"/>
              </w:rPr>
            </w:pPr>
          </w:p>
          <w:p w14:paraId="7B277002">
            <w:pPr>
              <w:snapToGrid w:val="0"/>
              <w:spacing w:after="60" w:afterLines="25"/>
              <w:rPr>
                <w:rFonts w:hint="eastAsia" w:ascii="宋体" w:hAnsi="宋体"/>
                <w:szCs w:val="21"/>
              </w:rPr>
            </w:pPr>
            <w:r>
              <w:rPr>
                <w:rFonts w:hint="eastAsia" w:ascii="宋体" w:hAnsi="宋体"/>
                <w:szCs w:val="21"/>
              </w:rPr>
              <w:t>2、根据以上内容的合理性和可行性进行评分：</w:t>
            </w:r>
          </w:p>
          <w:p w14:paraId="3300FC55">
            <w:pPr>
              <w:snapToGrid w:val="0"/>
              <w:spacing w:after="60" w:afterLines="25"/>
              <w:rPr>
                <w:rFonts w:hint="eastAsia" w:ascii="宋体" w:hAnsi="宋体"/>
                <w:szCs w:val="21"/>
              </w:rPr>
            </w:pPr>
            <w:r>
              <w:rPr>
                <w:rFonts w:hint="eastAsia" w:ascii="宋体" w:hAnsi="宋体"/>
                <w:szCs w:val="21"/>
              </w:rPr>
              <w:t>[优]提供工期目标、施工进度计划横道图、进度保证措施，逻辑性强、可行、合理，保证措施明确具体，得6分；</w:t>
            </w:r>
          </w:p>
          <w:p w14:paraId="47DD093E">
            <w:pPr>
              <w:snapToGrid w:val="0"/>
              <w:spacing w:after="60" w:afterLines="25"/>
              <w:rPr>
                <w:rFonts w:hint="eastAsia" w:ascii="宋体" w:hAnsi="宋体"/>
                <w:szCs w:val="21"/>
              </w:rPr>
            </w:pPr>
            <w:r>
              <w:rPr>
                <w:rFonts w:hint="eastAsia" w:ascii="宋体" w:hAnsi="宋体"/>
                <w:szCs w:val="21"/>
              </w:rPr>
              <w:t>[良]提供工期目标、施工进度计划横道图，逻辑性较强、可行、较合理，有较合理的保证措施，得4分；</w:t>
            </w:r>
          </w:p>
          <w:p w14:paraId="05B86A7E">
            <w:pPr>
              <w:snapToGrid w:val="0"/>
              <w:spacing w:after="60" w:afterLines="25"/>
              <w:rPr>
                <w:rFonts w:hint="eastAsia" w:ascii="宋体" w:hAnsi="宋体"/>
                <w:szCs w:val="21"/>
              </w:rPr>
            </w:pPr>
            <w:r>
              <w:rPr>
                <w:rFonts w:hint="eastAsia" w:ascii="宋体" w:hAnsi="宋体"/>
                <w:szCs w:val="21"/>
              </w:rPr>
              <w:t>[中]提供工期目标、进度保证措施的逻辑性一般、较可行、较合理，得2分；</w:t>
            </w:r>
          </w:p>
          <w:p w14:paraId="0EDA0485">
            <w:pPr>
              <w:snapToGrid w:val="0"/>
              <w:spacing w:after="60" w:afterLines="25"/>
              <w:rPr>
                <w:rFonts w:hint="eastAsia" w:ascii="宋体" w:hAnsi="宋体"/>
                <w:szCs w:val="21"/>
              </w:rPr>
            </w:pPr>
            <w:r>
              <w:rPr>
                <w:rFonts w:hint="eastAsia" w:ascii="宋体" w:hAnsi="宋体"/>
                <w:szCs w:val="21"/>
              </w:rPr>
              <w:t>[差]其他或无响应的，得0分。</w:t>
            </w:r>
          </w:p>
        </w:tc>
      </w:tr>
      <w:tr w14:paraId="2494E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vMerge w:val="continue"/>
            <w:tcBorders>
              <w:right w:val="single" w:color="auto" w:sz="4" w:space="0"/>
            </w:tcBorders>
            <w:vAlign w:val="center"/>
          </w:tcPr>
          <w:p w14:paraId="6A37A575">
            <w:pPr>
              <w:snapToGrid w:val="0"/>
              <w:ind w:left="-53" w:leftChars="-25" w:right="-53" w:rightChars="-25"/>
              <w:rPr>
                <w:rFonts w:hint="eastAsia" w:ascii="宋体" w:hAnsi="宋体" w:cs="宋体"/>
              </w:rPr>
            </w:pPr>
          </w:p>
        </w:tc>
        <w:tc>
          <w:tcPr>
            <w:tcW w:w="1005" w:type="dxa"/>
            <w:vMerge w:val="continue"/>
            <w:tcBorders>
              <w:right w:val="single" w:color="auto" w:sz="4" w:space="0"/>
            </w:tcBorders>
          </w:tcPr>
          <w:p w14:paraId="73D35D28">
            <w:pPr>
              <w:snapToGrid w:val="0"/>
              <w:ind w:left="-53" w:leftChars="-25" w:right="-53" w:rightChars="-25"/>
              <w:jc w:val="center"/>
              <w:rPr>
                <w:rFonts w:hint="eastAsia" w:ascii="宋体" w:hAnsi="宋体" w:cs="宋体"/>
              </w:rPr>
            </w:pPr>
          </w:p>
        </w:tc>
        <w:tc>
          <w:tcPr>
            <w:tcW w:w="966" w:type="dxa"/>
            <w:vMerge w:val="continue"/>
            <w:tcBorders>
              <w:left w:val="single" w:color="auto" w:sz="4" w:space="0"/>
              <w:right w:val="single" w:color="auto" w:sz="4" w:space="0"/>
            </w:tcBorders>
            <w:vAlign w:val="center"/>
          </w:tcPr>
          <w:p w14:paraId="0EA9B7B4">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vAlign w:val="center"/>
          </w:tcPr>
          <w:p w14:paraId="1FF924B9">
            <w:pPr>
              <w:snapToGrid w:val="0"/>
              <w:ind w:left="-53" w:leftChars="-25" w:right="-53" w:rightChars="-25"/>
              <w:jc w:val="center"/>
              <w:rPr>
                <w:rFonts w:hint="eastAsia" w:ascii="宋体" w:hAnsi="宋体" w:cs="宋体"/>
              </w:rPr>
            </w:pPr>
            <w:r>
              <w:rPr>
                <w:rFonts w:hint="eastAsia" w:ascii="宋体" w:hAnsi="宋体"/>
                <w:kern w:val="0"/>
                <w:szCs w:val="21"/>
              </w:rPr>
              <w:t>资源投入计划及保证措施</w:t>
            </w:r>
          </w:p>
          <w:p w14:paraId="340286C1">
            <w:pPr>
              <w:snapToGrid w:val="0"/>
              <w:ind w:left="-53" w:leftChars="-25" w:right="-53" w:rightChars="-25"/>
              <w:jc w:val="center"/>
              <w:rPr>
                <w:rFonts w:hint="eastAsia" w:ascii="宋体" w:hAnsi="宋体" w:cs="宋体"/>
              </w:rPr>
            </w:pPr>
            <w:r>
              <w:rPr>
                <w:rFonts w:hint="eastAsia" w:ascii="宋体" w:hAnsi="宋体" w:cs="宋体"/>
              </w:rPr>
              <w:t>（8分）</w:t>
            </w:r>
          </w:p>
        </w:tc>
        <w:tc>
          <w:tcPr>
            <w:tcW w:w="5721" w:type="dxa"/>
            <w:tcBorders>
              <w:top w:val="single" w:color="auto" w:sz="4" w:space="0"/>
              <w:left w:val="single" w:color="auto" w:sz="4" w:space="0"/>
              <w:bottom w:val="single" w:color="auto" w:sz="4" w:space="0"/>
              <w:right w:val="single" w:color="auto" w:sz="4" w:space="0"/>
            </w:tcBorders>
            <w:vAlign w:val="center"/>
          </w:tcPr>
          <w:p w14:paraId="5FF860C5">
            <w:pPr>
              <w:snapToGrid w:val="0"/>
              <w:spacing w:after="60" w:afterLines="25"/>
              <w:rPr>
                <w:rFonts w:hint="eastAsia" w:ascii="宋体" w:hAnsi="宋体"/>
                <w:szCs w:val="21"/>
              </w:rPr>
            </w:pPr>
            <w:r>
              <w:rPr>
                <w:rFonts w:hint="eastAsia" w:ascii="宋体" w:hAnsi="宋体"/>
                <w:szCs w:val="21"/>
              </w:rPr>
              <w:t>1、针对本项目特点，制定了以下相应内容的，最高得4分，不提供得0分：</w:t>
            </w:r>
          </w:p>
          <w:p w14:paraId="56A54A6B">
            <w:pPr>
              <w:snapToGrid w:val="0"/>
              <w:spacing w:after="60" w:afterLines="25"/>
              <w:rPr>
                <w:rFonts w:hint="eastAsia" w:ascii="宋体" w:hAnsi="宋体"/>
                <w:szCs w:val="21"/>
              </w:rPr>
            </w:pPr>
            <w:r>
              <w:rPr>
                <w:rFonts w:hint="eastAsia" w:ascii="宋体" w:hAnsi="宋体"/>
                <w:szCs w:val="21"/>
              </w:rPr>
              <w:t>（1）编制了相应的劳动力投入计划和保证措施的得2分；</w:t>
            </w:r>
          </w:p>
          <w:p w14:paraId="1E24D772">
            <w:pPr>
              <w:snapToGrid w:val="0"/>
              <w:spacing w:after="60" w:afterLines="25"/>
              <w:rPr>
                <w:rFonts w:hint="eastAsia" w:ascii="宋体" w:hAnsi="宋体"/>
                <w:szCs w:val="21"/>
              </w:rPr>
            </w:pPr>
            <w:r>
              <w:rPr>
                <w:rFonts w:hint="eastAsia" w:ascii="宋体" w:hAnsi="宋体"/>
                <w:szCs w:val="21"/>
              </w:rPr>
              <w:t>（2）编制了相应的机械设备投入计划和保证措施的得2分。</w:t>
            </w:r>
          </w:p>
          <w:p w14:paraId="0669EB76">
            <w:pPr>
              <w:snapToGrid w:val="0"/>
              <w:spacing w:after="60" w:afterLines="25"/>
              <w:rPr>
                <w:rFonts w:hint="eastAsia" w:ascii="宋体" w:hAnsi="宋体"/>
                <w:szCs w:val="21"/>
              </w:rPr>
            </w:pPr>
          </w:p>
          <w:p w14:paraId="287AC671">
            <w:pPr>
              <w:snapToGrid w:val="0"/>
              <w:spacing w:after="60" w:afterLines="25"/>
              <w:rPr>
                <w:rFonts w:hint="eastAsia" w:ascii="宋体" w:hAnsi="宋体"/>
                <w:szCs w:val="21"/>
              </w:rPr>
            </w:pPr>
            <w:r>
              <w:rPr>
                <w:rFonts w:hint="eastAsia" w:ascii="宋体" w:hAnsi="宋体"/>
                <w:szCs w:val="21"/>
              </w:rPr>
              <w:t>2、根据以上内容的合理性和可行性进行评分：</w:t>
            </w:r>
          </w:p>
          <w:p w14:paraId="091B95DA">
            <w:pPr>
              <w:snapToGrid w:val="0"/>
              <w:spacing w:after="60" w:afterLines="25"/>
              <w:rPr>
                <w:rFonts w:hint="eastAsia" w:ascii="宋体" w:hAnsi="宋体"/>
                <w:szCs w:val="21"/>
              </w:rPr>
            </w:pPr>
            <w:r>
              <w:rPr>
                <w:rFonts w:hint="eastAsia" w:ascii="宋体" w:hAnsi="宋体"/>
                <w:szCs w:val="21"/>
              </w:rPr>
              <w:t>根据本工程特点，制定了相应的劳动力、机械设备投入计划和保证措施。</w:t>
            </w:r>
          </w:p>
          <w:p w14:paraId="02507389">
            <w:pPr>
              <w:snapToGrid w:val="0"/>
              <w:spacing w:after="60" w:afterLines="25"/>
              <w:rPr>
                <w:rFonts w:hint="eastAsia" w:ascii="宋体" w:hAnsi="宋体"/>
                <w:szCs w:val="21"/>
              </w:rPr>
            </w:pPr>
            <w:r>
              <w:rPr>
                <w:rFonts w:hint="eastAsia" w:ascii="宋体" w:hAnsi="宋体"/>
                <w:szCs w:val="21"/>
              </w:rPr>
              <w:t>[优] 措施有效、合理、可操作性强的，得4分。</w:t>
            </w:r>
          </w:p>
          <w:p w14:paraId="636D101B">
            <w:pPr>
              <w:snapToGrid w:val="0"/>
              <w:spacing w:after="60" w:afterLines="25"/>
              <w:rPr>
                <w:rFonts w:hint="eastAsia" w:ascii="宋体" w:hAnsi="宋体"/>
                <w:szCs w:val="21"/>
              </w:rPr>
            </w:pPr>
            <w:r>
              <w:rPr>
                <w:rFonts w:hint="eastAsia" w:ascii="宋体" w:hAnsi="宋体"/>
                <w:szCs w:val="21"/>
              </w:rPr>
              <w:t>[良] 措施效果一般，现场可操作性一般的，得2分。</w:t>
            </w:r>
          </w:p>
          <w:p w14:paraId="6A0FC4A2">
            <w:pPr>
              <w:snapToGrid w:val="0"/>
              <w:spacing w:after="60" w:afterLines="25"/>
              <w:rPr>
                <w:rFonts w:hint="eastAsia" w:ascii="宋体" w:hAnsi="宋体"/>
                <w:szCs w:val="21"/>
              </w:rPr>
            </w:pPr>
            <w:r>
              <w:rPr>
                <w:rFonts w:hint="eastAsia" w:ascii="宋体" w:hAnsi="宋体"/>
                <w:szCs w:val="21"/>
              </w:rPr>
              <w:t>[中] 措施效果较差，现场可操作性较差的，得1分。</w:t>
            </w:r>
          </w:p>
          <w:p w14:paraId="79F7701C">
            <w:pPr>
              <w:snapToGrid w:val="0"/>
              <w:spacing w:after="60" w:afterLines="25"/>
              <w:jc w:val="left"/>
            </w:pPr>
            <w:r>
              <w:rPr>
                <w:rFonts w:hint="eastAsia" w:ascii="宋体" w:hAnsi="宋体"/>
                <w:szCs w:val="21"/>
              </w:rPr>
              <w:t>[差] 其他或无响应的，得0分。</w:t>
            </w:r>
          </w:p>
        </w:tc>
      </w:tr>
      <w:tr w14:paraId="4D863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40" w:type="dxa"/>
            <w:left w:w="85" w:type="dxa"/>
            <w:bottom w:w="34" w:type="dxa"/>
            <w:right w:w="85" w:type="dxa"/>
          </w:tblCellMar>
        </w:tblPrEx>
        <w:trPr>
          <w:trHeight w:val="284" w:hRule="atLeast"/>
          <w:jc w:val="center"/>
        </w:trPr>
        <w:tc>
          <w:tcPr>
            <w:tcW w:w="676" w:type="dxa"/>
            <w:tcBorders>
              <w:right w:val="single" w:color="auto" w:sz="4" w:space="0"/>
            </w:tcBorders>
            <w:vAlign w:val="center"/>
          </w:tcPr>
          <w:p w14:paraId="00471CD5">
            <w:pPr>
              <w:snapToGrid w:val="0"/>
              <w:ind w:left="-53" w:leftChars="-25" w:right="-53" w:rightChars="-25"/>
              <w:rPr>
                <w:rFonts w:hint="eastAsia" w:ascii="宋体" w:hAnsi="宋体" w:cs="宋体"/>
              </w:rPr>
            </w:pPr>
          </w:p>
        </w:tc>
        <w:tc>
          <w:tcPr>
            <w:tcW w:w="1005" w:type="dxa"/>
            <w:tcBorders>
              <w:right w:val="single" w:color="auto" w:sz="4" w:space="0"/>
            </w:tcBorders>
          </w:tcPr>
          <w:p w14:paraId="4329D545">
            <w:pPr>
              <w:snapToGrid w:val="0"/>
              <w:ind w:left="-53" w:leftChars="-25" w:right="-53" w:rightChars="-25"/>
              <w:jc w:val="center"/>
              <w:rPr>
                <w:rFonts w:hint="eastAsia" w:ascii="宋体" w:hAnsi="宋体" w:cs="宋体"/>
              </w:rPr>
            </w:pPr>
          </w:p>
        </w:tc>
        <w:tc>
          <w:tcPr>
            <w:tcW w:w="966" w:type="dxa"/>
            <w:tcBorders>
              <w:left w:val="single" w:color="auto" w:sz="4" w:space="0"/>
              <w:right w:val="single" w:color="auto" w:sz="4" w:space="0"/>
            </w:tcBorders>
            <w:vAlign w:val="center"/>
          </w:tcPr>
          <w:p w14:paraId="36E79342">
            <w:pPr>
              <w:snapToGrid w:val="0"/>
              <w:jc w:val="center"/>
              <w:rPr>
                <w:rFonts w:hint="eastAsia" w:ascii="宋体" w:hAnsi="宋体" w:cs="宋体"/>
              </w:rPr>
            </w:pPr>
          </w:p>
        </w:tc>
        <w:tc>
          <w:tcPr>
            <w:tcW w:w="1459" w:type="dxa"/>
            <w:tcBorders>
              <w:top w:val="single" w:color="auto" w:sz="4" w:space="0"/>
              <w:left w:val="single" w:color="auto" w:sz="4" w:space="0"/>
              <w:bottom w:val="single" w:color="auto" w:sz="4" w:space="0"/>
              <w:right w:val="single" w:color="auto" w:sz="4" w:space="0"/>
            </w:tcBorders>
            <w:vAlign w:val="center"/>
          </w:tcPr>
          <w:p w14:paraId="6D090F02">
            <w:pPr>
              <w:snapToGrid w:val="0"/>
              <w:ind w:left="-53" w:leftChars="-25" w:right="-53" w:rightChars="-25"/>
              <w:jc w:val="center"/>
              <w:rPr>
                <w:rFonts w:hint="eastAsia" w:ascii="宋体" w:hAnsi="宋体" w:cs="宋体"/>
              </w:rPr>
            </w:pPr>
            <w:r>
              <w:rPr>
                <w:rFonts w:hint="eastAsia" w:ascii="宋体" w:hAnsi="宋体" w:cs="宋体"/>
                <w:bCs/>
                <w:kern w:val="0"/>
                <w:szCs w:val="21"/>
                <w:shd w:val="clear" w:color="auto" w:fill="FFFFFF"/>
                <w:lang w:bidi="ar"/>
              </w:rPr>
              <w:t>项目负责人答辩（9</w:t>
            </w:r>
            <w:r>
              <w:rPr>
                <w:rFonts w:hint="eastAsia" w:ascii="宋体" w:hAnsi="宋体" w:cs="宋体"/>
                <w:bCs/>
              </w:rPr>
              <w:t>分</w:t>
            </w:r>
            <w:r>
              <w:rPr>
                <w:rFonts w:hint="eastAsia" w:ascii="宋体" w:hAnsi="宋体" w:cs="宋体"/>
                <w:kern w:val="0"/>
                <w:szCs w:val="21"/>
                <w:shd w:val="clear" w:color="auto" w:fill="FFFFFF"/>
                <w:lang w:bidi="ar"/>
              </w:rPr>
              <w:t>）</w:t>
            </w:r>
          </w:p>
        </w:tc>
        <w:tc>
          <w:tcPr>
            <w:tcW w:w="5721" w:type="dxa"/>
            <w:tcBorders>
              <w:top w:val="single" w:color="auto" w:sz="4" w:space="0"/>
              <w:left w:val="single" w:color="auto" w:sz="4" w:space="0"/>
              <w:bottom w:val="single" w:color="auto" w:sz="4" w:space="0"/>
              <w:right w:val="single" w:color="auto" w:sz="4" w:space="0"/>
            </w:tcBorders>
            <w:vAlign w:val="center"/>
          </w:tcPr>
          <w:p w14:paraId="0F91BD3C">
            <w:pPr>
              <w:widowControl/>
              <w:jc w:val="left"/>
              <w:rPr>
                <w:rFonts w:ascii="宋体" w:hAnsi="Calibri" w:cs="宋体"/>
                <w:b/>
                <w:bCs/>
                <w:kern w:val="0"/>
                <w:szCs w:val="21"/>
              </w:rPr>
            </w:pPr>
            <w:r>
              <w:rPr>
                <w:rFonts w:hint="eastAsia" w:ascii="宋体" w:hAnsi="Calibri" w:cs="宋体"/>
                <w:b/>
                <w:bCs/>
                <w:kern w:val="0"/>
                <w:szCs w:val="21"/>
              </w:rPr>
              <w:t>1、项目负责人陈述（包括但不限于以下）：</w:t>
            </w:r>
          </w:p>
          <w:p w14:paraId="651563DD">
            <w:pPr>
              <w:widowControl/>
              <w:jc w:val="left"/>
              <w:rPr>
                <w:rFonts w:ascii="宋体" w:hAnsi="Calibri" w:cs="宋体"/>
                <w:kern w:val="0"/>
                <w:szCs w:val="21"/>
              </w:rPr>
            </w:pPr>
            <w:r>
              <w:rPr>
                <w:rFonts w:hint="eastAsia" w:ascii="宋体" w:hAnsi="Calibri" w:cs="宋体"/>
                <w:kern w:val="0"/>
                <w:szCs w:val="21"/>
              </w:rPr>
              <w:t>（1）对参与投标项目的了解情况；</w:t>
            </w:r>
          </w:p>
          <w:p w14:paraId="00A4F08D">
            <w:pPr>
              <w:widowControl/>
              <w:jc w:val="left"/>
              <w:rPr>
                <w:rFonts w:ascii="宋体" w:hAnsi="Calibri" w:cs="宋体"/>
                <w:kern w:val="0"/>
                <w:szCs w:val="21"/>
              </w:rPr>
            </w:pPr>
            <w:r>
              <w:rPr>
                <w:rFonts w:hint="eastAsia" w:ascii="宋体" w:hAnsi="Calibri" w:cs="宋体"/>
                <w:kern w:val="0"/>
                <w:szCs w:val="21"/>
              </w:rPr>
              <w:t>（2）施工组织方案要点、安全防范措施；</w:t>
            </w:r>
          </w:p>
          <w:p w14:paraId="52AD0DD7">
            <w:pPr>
              <w:widowControl/>
              <w:jc w:val="left"/>
              <w:rPr>
                <w:rFonts w:ascii="宋体" w:hAnsi="Calibri" w:cs="宋体"/>
                <w:kern w:val="0"/>
                <w:szCs w:val="21"/>
              </w:rPr>
            </w:pPr>
            <w:r>
              <w:rPr>
                <w:rFonts w:hint="eastAsia" w:ascii="宋体" w:hAnsi="Calibri" w:cs="宋体"/>
                <w:kern w:val="0"/>
                <w:szCs w:val="21"/>
              </w:rPr>
              <w:t>（3）项目施工组织对重点工程重点难点分析（消防系统部分）到位及应对措施；</w:t>
            </w:r>
          </w:p>
          <w:p w14:paraId="53F8C8EC">
            <w:pPr>
              <w:widowControl/>
              <w:jc w:val="left"/>
              <w:rPr>
                <w:rFonts w:ascii="宋体" w:hAnsi="Calibri" w:cs="宋体"/>
                <w:kern w:val="0"/>
                <w:szCs w:val="21"/>
              </w:rPr>
            </w:pPr>
            <w:r>
              <w:rPr>
                <w:rFonts w:hint="eastAsia" w:ascii="宋体" w:hAnsi="Calibri" w:cs="宋体"/>
                <w:kern w:val="0"/>
                <w:szCs w:val="21"/>
              </w:rPr>
              <w:t>（4）人员、设备投入计划。</w:t>
            </w:r>
          </w:p>
          <w:p w14:paraId="0A40E68C">
            <w:pPr>
              <w:widowControl/>
              <w:jc w:val="left"/>
              <w:rPr>
                <w:rFonts w:ascii="宋体" w:hAnsi="Calibri" w:cs="宋体"/>
                <w:kern w:val="0"/>
                <w:szCs w:val="21"/>
              </w:rPr>
            </w:pPr>
            <w:r>
              <w:rPr>
                <w:rFonts w:hint="eastAsia" w:ascii="宋体" w:hAnsi="Calibri" w:cs="宋体"/>
                <w:kern w:val="0"/>
                <w:szCs w:val="21"/>
              </w:rPr>
              <w:t>2、评委针对其陈述内容及方案所提的相关问题</w:t>
            </w:r>
          </w:p>
          <w:p w14:paraId="76D9300B">
            <w:pPr>
              <w:widowControl/>
              <w:jc w:val="left"/>
              <w:rPr>
                <w:rFonts w:ascii="宋体" w:hAnsi="Calibri" w:cs="宋体"/>
                <w:kern w:val="0"/>
                <w:szCs w:val="21"/>
              </w:rPr>
            </w:pPr>
            <w:r>
              <w:rPr>
                <w:rFonts w:hint="eastAsia" w:ascii="宋体" w:hAnsi="Calibri" w:cs="宋体"/>
                <w:kern w:val="0"/>
                <w:szCs w:val="21"/>
              </w:rPr>
              <w:t>优：【9）</w:t>
            </w:r>
            <w:r>
              <w:rPr>
                <w:rFonts w:ascii="宋体" w:hAnsi="Calibri" w:cs="宋体"/>
                <w:kern w:val="0"/>
                <w:szCs w:val="21"/>
              </w:rPr>
              <w:t>分，</w:t>
            </w:r>
            <w:r>
              <w:rPr>
                <w:rFonts w:hint="eastAsia" w:ascii="宋体" w:hAnsi="Calibri" w:cs="宋体"/>
                <w:kern w:val="0"/>
                <w:szCs w:val="21"/>
              </w:rPr>
              <w:t>对施工组织方案认识清晰，对施工的重点、难点（消防系统XXX部分）认识深刻，危大工程安全防范措施及其他应对措施合理可行，人员、设备投入计划对工程进度有保障，对设计工作的配合方案合理可行，施工组织方案对工程质量、工期的保证合理可行；回答评委提问思路清晰、内容准确。</w:t>
            </w:r>
          </w:p>
          <w:p w14:paraId="05151621">
            <w:pPr>
              <w:widowControl/>
              <w:jc w:val="left"/>
              <w:rPr>
                <w:rFonts w:ascii="宋体" w:hAnsi="Calibri" w:cs="宋体"/>
                <w:kern w:val="0"/>
                <w:szCs w:val="21"/>
              </w:rPr>
            </w:pPr>
            <w:r>
              <w:rPr>
                <w:rFonts w:hint="eastAsia" w:ascii="宋体" w:hAnsi="Calibri" w:cs="宋体"/>
                <w:kern w:val="0"/>
                <w:szCs w:val="21"/>
              </w:rPr>
              <w:t>良：【6）</w:t>
            </w:r>
            <w:r>
              <w:rPr>
                <w:rFonts w:ascii="宋体" w:hAnsi="Calibri" w:cs="宋体"/>
                <w:kern w:val="0"/>
                <w:szCs w:val="21"/>
              </w:rPr>
              <w:t>分，</w:t>
            </w:r>
            <w:r>
              <w:rPr>
                <w:rFonts w:hint="eastAsia" w:ascii="宋体" w:hAnsi="Calibri" w:cs="宋体"/>
                <w:kern w:val="0"/>
                <w:szCs w:val="21"/>
              </w:rPr>
              <w:t>对施工组织方案认识较清晰，对施工的重点、难点（消防系统XXX部分）认识到位，安全防范措施及其他应对措施基本合理，人员、设备投入计划对工程进度基本有保障，对设计工作的配合方案基本可行，施工组织方案对工程质量、工期的保证基本合理可行；回答评委提问思路比较清晰、内容基本准确。</w:t>
            </w:r>
          </w:p>
          <w:p w14:paraId="14FE947B">
            <w:pPr>
              <w:rPr>
                <w:rFonts w:ascii="宋体" w:hAnsi="Calibri" w:cs="宋体"/>
                <w:kern w:val="0"/>
                <w:szCs w:val="21"/>
              </w:rPr>
            </w:pPr>
            <w:r>
              <w:rPr>
                <w:rFonts w:hint="eastAsia" w:ascii="宋体" w:hAnsi="Calibri" w:cs="宋体"/>
                <w:kern w:val="0"/>
                <w:szCs w:val="21"/>
              </w:rPr>
              <w:t>中：【3)</w:t>
            </w:r>
            <w:r>
              <w:rPr>
                <w:rFonts w:ascii="宋体" w:hAnsi="Calibri" w:cs="宋体"/>
                <w:kern w:val="0"/>
                <w:szCs w:val="21"/>
              </w:rPr>
              <w:t>分，</w:t>
            </w:r>
            <w:r>
              <w:rPr>
                <w:rFonts w:hint="eastAsia" w:ascii="宋体" w:hAnsi="Calibri" w:cs="宋体"/>
                <w:kern w:val="0"/>
                <w:szCs w:val="21"/>
              </w:rPr>
              <w:t>对施工组织方案认识一般；或未能把握施工的重点、难点（消防系统XXX部分）；</w:t>
            </w:r>
            <w:r>
              <w:rPr>
                <w:rFonts w:hint="eastAsia" w:ascii="宋体" w:hAnsi="宋体" w:cs="宋体"/>
                <w:kern w:val="0"/>
                <w:szCs w:val="21"/>
                <w:lang w:bidi="ar"/>
              </w:rPr>
              <w:t>或安全防范措施及其他应对措施欠合理；或人员、设备投入计划对工程进度保障差；或对设计工作的配合方案可行性较差，施工组织方案对工程质量、工期的保证可行性较差；或回答评委提问思路不清晰、答非所问。</w:t>
            </w:r>
          </w:p>
          <w:p w14:paraId="0592F7C5">
            <w:pPr>
              <w:spacing w:line="288" w:lineRule="auto"/>
              <w:ind w:firstLine="420" w:firstLineChars="200"/>
              <w:rPr>
                <w:rFonts w:hint="eastAsia" w:ascii="宋体" w:hAnsi="宋体" w:cs="宋体"/>
                <w:b/>
                <w:kern w:val="0"/>
                <w:szCs w:val="21"/>
                <w:shd w:val="clear" w:color="auto" w:fill="FFFFFF"/>
                <w:lang w:bidi="ar"/>
              </w:rPr>
            </w:pPr>
            <w:r>
              <w:rPr>
                <w:rFonts w:hint="eastAsia" w:hAnsi="宋体" w:cs="宋体"/>
                <w:szCs w:val="21"/>
                <w:lang w:bidi="ar"/>
              </w:rPr>
              <w:t>差：0分，项目负责人未参加答辩。</w:t>
            </w:r>
            <w:r>
              <w:rPr>
                <w:rFonts w:hint="eastAsia" w:hAnsi="宋体" w:cs="宋体"/>
                <w:szCs w:val="21"/>
                <w:lang w:bidi="ar"/>
              </w:rPr>
              <w:br w:type="textWrapping"/>
            </w:r>
            <w:r>
              <w:rPr>
                <w:rFonts w:hint="eastAsia" w:ascii="宋体" w:hAnsi="宋体" w:cs="宋体"/>
                <w:b/>
                <w:kern w:val="0"/>
                <w:szCs w:val="21"/>
                <w:shd w:val="clear" w:color="auto" w:fill="FFFFFF"/>
                <w:lang w:bidi="ar"/>
              </w:rPr>
              <w:t>注：</w:t>
            </w:r>
          </w:p>
          <w:p w14:paraId="7238062C">
            <w:pPr>
              <w:rPr>
                <w:rFonts w:hint="eastAsia" w:ascii="宋体" w:hAnsi="宋体" w:cs="宋体"/>
                <w:kern w:val="0"/>
                <w:szCs w:val="21"/>
                <w:lang w:bidi="ar"/>
              </w:rPr>
            </w:pPr>
            <w:r>
              <w:rPr>
                <w:rFonts w:hint="eastAsia" w:ascii="宋体" w:hAnsi="宋体" w:cs="宋体"/>
                <w:kern w:val="0"/>
                <w:szCs w:val="21"/>
                <w:lang w:bidi="ar"/>
              </w:rPr>
              <w:t>（1）答辨顺序的确定：按照本招标项目《开标记录表》中的序号，由小到大依次排序进行签到答辩。</w:t>
            </w:r>
          </w:p>
          <w:p w14:paraId="6A51BC5E">
            <w:pPr>
              <w:rPr>
                <w:rFonts w:hint="eastAsia" w:ascii="宋体" w:hAnsi="宋体" w:cs="宋体"/>
                <w:kern w:val="0"/>
                <w:szCs w:val="21"/>
                <w:lang w:bidi="ar"/>
              </w:rPr>
            </w:pPr>
            <w:r>
              <w:rPr>
                <w:rFonts w:hint="eastAsia" w:ascii="宋体" w:hAnsi="宋体" w:cs="宋体"/>
                <w:kern w:val="0"/>
                <w:szCs w:val="21"/>
                <w:lang w:bidi="ar"/>
              </w:rPr>
              <w:t>（2）答辩人员的到场要求：答辩人员应向招标人（或招标代理机构）出示一份加盖单位公章的法定代表人证明书及授权委托书，授权书应列明所有参加答辩人员的信息（包括姓名、身份证、拟任本项目的职务）。由参与答辩的人员出示本人身份证明，核对确认身份后签到。</w:t>
            </w:r>
          </w:p>
          <w:p w14:paraId="5CB4620D">
            <w:pPr>
              <w:rPr>
                <w:rFonts w:hint="eastAsia" w:ascii="宋体" w:hAnsi="宋体" w:cs="宋体"/>
                <w:kern w:val="0"/>
                <w:szCs w:val="21"/>
                <w:lang w:bidi="ar"/>
              </w:rPr>
            </w:pPr>
            <w:r>
              <w:rPr>
                <w:rFonts w:hint="eastAsia" w:ascii="宋体" w:hAnsi="宋体" w:cs="宋体"/>
                <w:kern w:val="0"/>
                <w:szCs w:val="21"/>
                <w:lang w:bidi="ar"/>
              </w:rPr>
              <w:t>（3）答辩形式与要求：答辩人员先陈述，评委针对陈述内容提问，由答辩人员进行解答；</w:t>
            </w:r>
          </w:p>
          <w:p w14:paraId="0F2268E3">
            <w:pPr>
              <w:rPr>
                <w:rFonts w:hint="eastAsia" w:ascii="宋体" w:hAnsi="宋体" w:cs="宋体"/>
                <w:kern w:val="0"/>
                <w:szCs w:val="21"/>
                <w:lang w:bidi="ar"/>
              </w:rPr>
            </w:pPr>
            <w:r>
              <w:rPr>
                <w:rFonts w:hint="eastAsia" w:ascii="宋体" w:hAnsi="宋体" w:cs="宋体"/>
                <w:kern w:val="0"/>
                <w:szCs w:val="21"/>
                <w:lang w:bidi="ar"/>
              </w:rPr>
              <w:t>（4）答辩时长控制：每个投标人的答辩时间控制在20分钟内。</w:t>
            </w:r>
          </w:p>
          <w:p w14:paraId="361E8FFA">
            <w:pPr>
              <w:rPr>
                <w:rFonts w:hint="eastAsia" w:ascii="宋体" w:hAnsi="宋体" w:cs="宋体"/>
                <w:kern w:val="0"/>
                <w:szCs w:val="21"/>
                <w:lang w:bidi="ar"/>
              </w:rPr>
            </w:pPr>
            <w:r>
              <w:rPr>
                <w:rFonts w:hint="eastAsia"/>
              </w:rPr>
              <w:t>（5）</w:t>
            </w:r>
            <w:r>
              <w:rPr>
                <w:rFonts w:hint="eastAsia" w:ascii="宋体" w:hAnsi="宋体" w:cs="宋体"/>
                <w:kern w:val="0"/>
                <w:szCs w:val="21"/>
                <w:lang w:bidi="ar"/>
              </w:rPr>
              <w:t>所有投标人的答辩人员均需到达广州公共资源交易中心（广州市天河区天润路333号）指定区域。如因投标人原因造成逾期到达广州公共资源交易中心指定区域的，视为自动放弃答辩资格，则答辩顺序由后面的序号依次替补而顺延。未通过资格审查的投标单位无需再参与答辩。</w:t>
            </w:r>
          </w:p>
        </w:tc>
      </w:tr>
      <w:tr w14:paraId="048698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40" w:type="dxa"/>
            <w:left w:w="85" w:type="dxa"/>
            <w:bottom w:w="34" w:type="dxa"/>
            <w:right w:w="85" w:type="dxa"/>
          </w:tblCellMar>
        </w:tblPrEx>
        <w:trPr>
          <w:trHeight w:val="284"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0E772B3">
            <w:pPr>
              <w:snapToGrid w:val="0"/>
              <w:ind w:left="-53" w:leftChars="-25" w:right="-53" w:rightChars="-25"/>
              <w:jc w:val="center"/>
              <w:rPr>
                <w:rFonts w:hint="eastAsia" w:ascii="宋体" w:hAnsi="宋体" w:cs="宋体"/>
                <w:szCs w:val="21"/>
              </w:rPr>
            </w:pPr>
            <w:r>
              <w:rPr>
                <w:rFonts w:hint="eastAsia" w:ascii="宋体" w:hAnsi="宋体" w:cs="宋体"/>
                <w:szCs w:val="21"/>
              </w:rPr>
              <w:t>2.2.4（2）</w:t>
            </w:r>
          </w:p>
        </w:tc>
        <w:tc>
          <w:tcPr>
            <w:tcW w:w="1005" w:type="dxa"/>
            <w:tcBorders>
              <w:top w:val="single" w:color="auto" w:sz="4" w:space="0"/>
              <w:left w:val="single" w:color="auto" w:sz="4" w:space="0"/>
              <w:bottom w:val="single" w:color="auto" w:sz="4" w:space="0"/>
              <w:right w:val="single" w:color="auto" w:sz="4" w:space="0"/>
            </w:tcBorders>
            <w:vAlign w:val="center"/>
          </w:tcPr>
          <w:p w14:paraId="3A280EB3">
            <w:pPr>
              <w:snapToGrid w:val="0"/>
              <w:ind w:left="-53" w:leftChars="-25" w:right="-53" w:rightChars="-25"/>
              <w:jc w:val="center"/>
              <w:rPr>
                <w:rFonts w:hint="eastAsia" w:ascii="宋体" w:hAnsi="宋体" w:cs="宋体"/>
                <w:szCs w:val="21"/>
              </w:rPr>
            </w:pPr>
            <w:r>
              <w:rPr>
                <w:rFonts w:hint="eastAsia" w:ascii="宋体" w:hAnsi="宋体" w:cs="宋体"/>
                <w:szCs w:val="21"/>
              </w:rPr>
              <w:t>投标报价评分标准</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2DC8C26B">
            <w:pPr>
              <w:snapToGrid w:val="0"/>
              <w:jc w:val="center"/>
              <w:rPr>
                <w:rFonts w:hint="eastAsia" w:ascii="宋体" w:hAnsi="宋体" w:cs="宋体"/>
                <w:szCs w:val="21"/>
              </w:rPr>
            </w:pPr>
            <w:r>
              <w:rPr>
                <w:rFonts w:hint="eastAsia" w:ascii="宋体" w:hAnsi="宋体" w:cs="宋体"/>
                <w:szCs w:val="21"/>
              </w:rPr>
              <w:t>报价得分</w:t>
            </w:r>
          </w:p>
          <w:p w14:paraId="09D7511A">
            <w:pPr>
              <w:widowControl/>
              <w:snapToGrid w:val="0"/>
              <w:jc w:val="center"/>
              <w:rPr>
                <w:rFonts w:hint="eastAsia" w:ascii="宋体" w:hAnsi="宋体"/>
              </w:rPr>
            </w:pPr>
            <w:r>
              <w:rPr>
                <w:rFonts w:hint="eastAsia" w:ascii="宋体" w:hAnsi="宋体"/>
              </w:rPr>
              <w:t>（</w:t>
            </w:r>
            <w:r>
              <w:rPr>
                <w:rFonts w:ascii="宋体" w:hAnsi="宋体"/>
              </w:rPr>
              <w:t>100</w:t>
            </w:r>
            <w:r>
              <w:rPr>
                <w:rFonts w:hint="eastAsia" w:ascii="宋体" w:hAnsi="宋体"/>
              </w:rPr>
              <w:t>分）</w:t>
            </w:r>
          </w:p>
        </w:tc>
        <w:tc>
          <w:tcPr>
            <w:tcW w:w="5721" w:type="dxa"/>
            <w:tcBorders>
              <w:top w:val="single" w:color="auto" w:sz="4" w:space="0"/>
              <w:left w:val="single" w:color="auto" w:sz="4" w:space="0"/>
              <w:bottom w:val="single" w:color="auto" w:sz="4" w:space="0"/>
              <w:right w:val="single" w:color="auto" w:sz="4" w:space="0"/>
            </w:tcBorders>
            <w:vAlign w:val="center"/>
          </w:tcPr>
          <w:p w14:paraId="244EF7D6">
            <w:pPr>
              <w:pStyle w:val="7"/>
              <w:snapToGrid w:val="0"/>
              <w:rPr>
                <w:rFonts w:hint="eastAsia" w:ascii="宋体" w:hAnsi="宋体" w:cs="宋体"/>
                <w:szCs w:val="21"/>
              </w:rPr>
            </w:pPr>
            <w:r>
              <w:rPr>
                <w:rFonts w:hint="eastAsia" w:ascii="宋体" w:hAnsi="宋体" w:cs="宋体"/>
              </w:rPr>
              <w:t>当投标总报价等于评标基准价时得100分，投标总报价每高于评标基准价1%，扣1.5分，每低于评标基准价1%，扣1分，最多扣100分，得出投标报价得分，精确到小数点后两位。</w:t>
            </w:r>
          </w:p>
        </w:tc>
      </w:tr>
    </w:tbl>
    <w:p w14:paraId="3A9DABBA">
      <w:pPr>
        <w:spacing w:line="320" w:lineRule="exact"/>
        <w:ind w:left="-321" w:leftChars="-153" w:firstLine="632" w:firstLineChars="300"/>
        <w:rPr>
          <w:rFonts w:hint="eastAsia" w:ascii="宋体" w:hAnsi="宋体"/>
          <w:b/>
        </w:rPr>
      </w:pPr>
      <w:r>
        <w:rPr>
          <w:rFonts w:hint="eastAsia" w:ascii="宋体" w:hAnsi="宋体"/>
          <w:b/>
        </w:rPr>
        <w:t>备注：</w:t>
      </w:r>
    </w:p>
    <w:p w14:paraId="4DD1D317">
      <w:pPr>
        <w:spacing w:line="320" w:lineRule="exact"/>
        <w:ind w:firstLine="316" w:firstLineChars="150"/>
        <w:rPr>
          <w:rFonts w:hint="eastAsia" w:ascii="宋体" w:hAnsi="宋体"/>
          <w:b/>
        </w:rPr>
      </w:pPr>
      <w:r>
        <w:rPr>
          <w:rFonts w:hint="eastAsia" w:ascii="宋体" w:hAnsi="宋体"/>
          <w:b/>
        </w:rPr>
        <w:t>1、【企业业绩】：</w:t>
      </w:r>
    </w:p>
    <w:p w14:paraId="059BEF01">
      <w:pPr>
        <w:spacing w:line="320" w:lineRule="exact"/>
        <w:ind w:firstLine="316" w:firstLineChars="150"/>
        <w:rPr>
          <w:rFonts w:hint="eastAsia" w:ascii="宋体" w:hAnsi="宋体"/>
          <w:bCs/>
        </w:rPr>
      </w:pPr>
      <w:r>
        <w:rPr>
          <w:rFonts w:hint="eastAsia" w:ascii="宋体" w:hAnsi="宋体"/>
          <w:b/>
        </w:rPr>
        <w:t>1.1 施工业绩：</w:t>
      </w:r>
      <w:r>
        <w:rPr>
          <w:rFonts w:hint="eastAsia" w:ascii="宋体" w:hAnsi="宋体"/>
          <w:bCs/>
        </w:rPr>
        <w:t>（1）业绩需同时提供施工合同、竣工验收报告或竣工验收证明(至少具有建设单位、设计、施工和监理单位盖章）扫描件并加盖投标人电子印章；投标人提供的施工合同扫描件证明材料可提供合同关键页，但应至少包括合同封面、合同指标金额规模页、合同盖章页。</w:t>
      </w:r>
    </w:p>
    <w:p w14:paraId="4A2C9E14">
      <w:pPr>
        <w:spacing w:line="320" w:lineRule="exact"/>
        <w:ind w:firstLine="315" w:firstLineChars="150"/>
        <w:rPr>
          <w:rFonts w:hint="eastAsia" w:ascii="宋体" w:hAnsi="宋体"/>
          <w:bCs/>
        </w:rPr>
      </w:pPr>
      <w:r>
        <w:rPr>
          <w:rFonts w:hint="eastAsia" w:ascii="宋体" w:hAnsi="宋体"/>
          <w:bCs/>
        </w:rPr>
        <w:t>（2）完成时间以竣工验收报告或子分部工程质量验收记录时间为准。竣工验收报告或验收记录至少具有建设单位、设计、施工和监理单位盖章。</w:t>
      </w:r>
    </w:p>
    <w:p w14:paraId="2CB93F42">
      <w:pPr>
        <w:spacing w:line="320" w:lineRule="exact"/>
        <w:ind w:firstLine="315" w:firstLineChars="150"/>
        <w:rPr>
          <w:rFonts w:hint="eastAsia" w:ascii="宋体" w:hAnsi="宋体"/>
          <w:bCs/>
        </w:rPr>
      </w:pPr>
      <w:r>
        <w:rPr>
          <w:rFonts w:hint="eastAsia" w:ascii="宋体" w:hAnsi="宋体"/>
          <w:bCs/>
        </w:rPr>
        <w:t>（3）所提供的竣工验收报告或工程质量验收记录上载明的工程需与业绩合同载明工程对应，如无法对应的，需提供建设单位证明文件扫描件以证明为同一工程。</w:t>
      </w:r>
    </w:p>
    <w:p w14:paraId="59BC8038">
      <w:pPr>
        <w:spacing w:line="320" w:lineRule="exact"/>
        <w:ind w:firstLine="315" w:firstLineChars="150"/>
        <w:rPr>
          <w:rFonts w:hint="eastAsia" w:ascii="宋体" w:hAnsi="宋体"/>
          <w:bCs/>
        </w:rPr>
      </w:pPr>
      <w:r>
        <w:rPr>
          <w:rFonts w:hint="eastAsia" w:ascii="宋体" w:hAnsi="宋体"/>
          <w:bCs/>
        </w:rPr>
        <w:t>（4）业绩金额的相关要求如下：</w:t>
      </w:r>
    </w:p>
    <w:p w14:paraId="2F8FDBDB">
      <w:pPr>
        <w:spacing w:line="320" w:lineRule="exact"/>
        <w:ind w:firstLine="315" w:firstLineChars="150"/>
        <w:rPr>
          <w:rFonts w:hint="eastAsia" w:ascii="宋体" w:hAnsi="宋体"/>
          <w:bCs/>
        </w:rPr>
      </w:pPr>
      <w:r>
        <w:rPr>
          <w:rFonts w:hint="eastAsia" w:ascii="宋体" w:hAnsi="宋体"/>
          <w:bCs/>
        </w:rPr>
        <w:t>①单独发包的专业工程：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w:t>
      </w:r>
    </w:p>
    <w:p w14:paraId="3CF22F89">
      <w:pPr>
        <w:spacing w:line="320" w:lineRule="exact"/>
        <w:ind w:firstLine="315" w:firstLineChars="150"/>
        <w:rPr>
          <w:rFonts w:hint="eastAsia" w:ascii="宋体" w:hAnsi="宋体"/>
          <w:bCs/>
        </w:rPr>
      </w:pPr>
      <w:r>
        <w:rPr>
          <w:rFonts w:hint="eastAsia" w:ascii="宋体" w:hAnsi="宋体"/>
          <w:bCs/>
        </w:rPr>
        <w:t>②总承包单位依法分包的专业工程：业绩金额以分包合同中约定的合同金额为准。</w:t>
      </w:r>
    </w:p>
    <w:p w14:paraId="32165F7B">
      <w:pPr>
        <w:spacing w:line="320" w:lineRule="exact"/>
        <w:ind w:firstLine="315" w:firstLineChars="150"/>
        <w:rPr>
          <w:rFonts w:hint="eastAsia" w:ascii="宋体" w:hAnsi="宋体"/>
          <w:bCs/>
        </w:rPr>
      </w:pPr>
      <w:r>
        <w:rPr>
          <w:rFonts w:hint="eastAsia" w:ascii="宋体" w:hAnsi="宋体"/>
          <w:bCs/>
        </w:rPr>
        <w:t>③投标人承接的总承包（</w:t>
      </w:r>
      <w:r>
        <w:rPr>
          <w:rFonts w:hint="eastAsia" w:ascii="宋体" w:hAnsi="宋体"/>
        </w:rPr>
        <w:t>施工内容应包含消防设施工程</w:t>
      </w:r>
      <w:r>
        <w:rPr>
          <w:rFonts w:hint="eastAsia" w:ascii="宋体" w:hAnsi="宋体"/>
          <w:bCs/>
        </w:rPr>
        <w:t>）项目：投标人需提供建设单位证明文件扫描件证明该总承包工程业绩中</w:t>
      </w:r>
      <w:r>
        <w:rPr>
          <w:rFonts w:hint="eastAsia" w:ascii="宋体" w:hAnsi="宋体"/>
        </w:rPr>
        <w:t>消防设施工程</w:t>
      </w:r>
      <w:r>
        <w:rPr>
          <w:rFonts w:hint="eastAsia" w:ascii="宋体" w:hAnsi="宋体"/>
          <w:bCs/>
        </w:rPr>
        <w:t>为投标人完成；业绩金额以总承包施工合同（不含补充合同）载明的</w:t>
      </w:r>
      <w:r>
        <w:rPr>
          <w:rFonts w:hint="eastAsia" w:ascii="宋体" w:hAnsi="宋体"/>
        </w:rPr>
        <w:t>消防设施工程</w:t>
      </w:r>
      <w:r>
        <w:rPr>
          <w:rFonts w:hint="eastAsia" w:ascii="宋体" w:hAnsi="宋体"/>
          <w:bCs/>
        </w:rPr>
        <w:t>金额为准，如施工合同未载明</w:t>
      </w:r>
      <w:r>
        <w:rPr>
          <w:rFonts w:hint="eastAsia" w:ascii="宋体" w:hAnsi="宋体"/>
        </w:rPr>
        <w:t>消防设施工程</w:t>
      </w:r>
      <w:r>
        <w:rPr>
          <w:rFonts w:hint="eastAsia" w:ascii="宋体" w:hAnsi="宋体"/>
          <w:bCs/>
        </w:rPr>
        <w:t>金额，投标人需提供载明</w:t>
      </w:r>
      <w:r>
        <w:rPr>
          <w:rFonts w:hint="eastAsia" w:ascii="宋体" w:hAnsi="宋体"/>
        </w:rPr>
        <w:t>消防设施工程</w:t>
      </w:r>
      <w:r>
        <w:rPr>
          <w:rFonts w:hint="eastAsia" w:ascii="宋体" w:hAnsi="宋体"/>
          <w:bCs/>
        </w:rPr>
        <w:t>金额的相关证明材料。</w:t>
      </w:r>
    </w:p>
    <w:p w14:paraId="1F59BAD1">
      <w:pPr>
        <w:spacing w:line="320" w:lineRule="exact"/>
        <w:ind w:firstLine="315" w:firstLineChars="150"/>
        <w:rPr>
          <w:rFonts w:hint="eastAsia" w:ascii="宋体" w:hAnsi="宋体"/>
          <w:bCs/>
        </w:rPr>
      </w:pPr>
      <w:r>
        <w:rPr>
          <w:rFonts w:hint="eastAsia" w:ascii="宋体" w:hAnsi="宋体"/>
          <w:bCs/>
        </w:rPr>
        <w:t>④投标人作为联合体成员完成的</w:t>
      </w:r>
      <w:r>
        <w:rPr>
          <w:rFonts w:hint="eastAsia" w:ascii="宋体" w:hAnsi="宋体"/>
        </w:rPr>
        <w:t>消防设施工程</w:t>
      </w:r>
      <w:r>
        <w:rPr>
          <w:rFonts w:hint="eastAsia" w:ascii="宋体" w:hAnsi="宋体"/>
          <w:bCs/>
        </w:rPr>
        <w:t>业绩：投标人需提供联合体协议书或建设单位证明文件扫描件或其他证明材料以证明该联合体业绩中的</w:t>
      </w:r>
      <w:r>
        <w:rPr>
          <w:rFonts w:hint="eastAsia" w:ascii="宋体" w:hAnsi="宋体"/>
        </w:rPr>
        <w:t>消防设施工程</w:t>
      </w:r>
      <w:r>
        <w:rPr>
          <w:rFonts w:hint="eastAsia" w:ascii="宋体" w:hAnsi="宋体"/>
          <w:bCs/>
        </w:rPr>
        <w:t>为投标人完成；业绩金额以合同（不含补充合同）载明的</w:t>
      </w:r>
      <w:r>
        <w:rPr>
          <w:rFonts w:hint="eastAsia" w:ascii="宋体" w:hAnsi="宋体"/>
        </w:rPr>
        <w:t>消防设施工程</w:t>
      </w:r>
      <w:r>
        <w:rPr>
          <w:rFonts w:hint="eastAsia" w:ascii="宋体" w:hAnsi="宋体"/>
          <w:bCs/>
        </w:rPr>
        <w:t>金额为准，如合同未载明</w:t>
      </w:r>
      <w:r>
        <w:rPr>
          <w:rFonts w:hint="eastAsia" w:ascii="宋体" w:hAnsi="宋体"/>
        </w:rPr>
        <w:t>消防设施工程</w:t>
      </w:r>
      <w:r>
        <w:rPr>
          <w:rFonts w:hint="eastAsia" w:ascii="宋体" w:hAnsi="宋体"/>
          <w:bCs/>
        </w:rPr>
        <w:t>金额，投标人需提供载明</w:t>
      </w:r>
      <w:r>
        <w:rPr>
          <w:rFonts w:hint="eastAsia" w:ascii="宋体" w:hAnsi="宋体"/>
        </w:rPr>
        <w:t>消防设施工程</w:t>
      </w:r>
      <w:r>
        <w:rPr>
          <w:rFonts w:hint="eastAsia" w:ascii="宋体" w:hAnsi="宋体"/>
          <w:bCs/>
        </w:rPr>
        <w:t>金额的相关证明材料。</w:t>
      </w:r>
    </w:p>
    <w:p w14:paraId="5060A231">
      <w:pPr>
        <w:spacing w:line="320" w:lineRule="exact"/>
        <w:ind w:firstLine="315" w:firstLineChars="150"/>
        <w:rPr>
          <w:rFonts w:hint="eastAsia" w:ascii="宋体" w:hAnsi="宋体"/>
          <w:bCs/>
        </w:rPr>
      </w:pPr>
      <w:r>
        <w:rPr>
          <w:rFonts w:hint="eastAsia" w:ascii="宋体" w:hAnsi="宋体"/>
          <w:bCs/>
        </w:rPr>
        <w:t>（5）以上建设单位证明文件需具有建设单位公章；</w:t>
      </w:r>
    </w:p>
    <w:p w14:paraId="263B0978">
      <w:pPr>
        <w:spacing w:line="320" w:lineRule="exact"/>
        <w:ind w:firstLine="315" w:firstLineChars="150"/>
        <w:rPr>
          <w:rFonts w:hint="eastAsia" w:ascii="宋体" w:hAnsi="宋体"/>
          <w:bCs/>
        </w:rPr>
      </w:pPr>
      <w:r>
        <w:rPr>
          <w:rFonts w:hint="eastAsia" w:ascii="宋体" w:hAnsi="宋体"/>
          <w:bCs/>
        </w:rPr>
        <w:t>（6）不符合上述要求的业绩证明资料，该项业绩不予认定。</w:t>
      </w:r>
    </w:p>
    <w:p w14:paraId="41E70800">
      <w:pPr>
        <w:spacing w:line="320" w:lineRule="exact"/>
        <w:ind w:firstLine="316" w:firstLineChars="150"/>
        <w:rPr>
          <w:rFonts w:hint="eastAsia" w:ascii="宋体" w:hAnsi="宋体"/>
        </w:rPr>
      </w:pPr>
      <w:r>
        <w:rPr>
          <w:rFonts w:hint="eastAsia" w:ascii="宋体" w:hAnsi="宋体"/>
          <w:b/>
        </w:rPr>
        <w:t>1.2 设计业绩：</w:t>
      </w:r>
      <w:r>
        <w:rPr>
          <w:rFonts w:hint="eastAsia" w:ascii="宋体" w:hAnsi="宋体"/>
        </w:rPr>
        <w:t>①需同时提供设计合同关键页、中标通知书或免招标的证明、施工图审查证明文件。②建安费（或施工费）以合同为准，如均不能证明，可提供经该项目业主盖章确认的可证明业绩建安费（施工费）的其他证明文件。时间以签订合同（不含补充合同）的时间为准；③同一项目业绩不重复计算得分。④不符合上述条件或未提供相关证明材料的不得分。</w:t>
      </w:r>
    </w:p>
    <w:p w14:paraId="572AC5CF">
      <w:pPr>
        <w:spacing w:line="320" w:lineRule="exact"/>
        <w:ind w:firstLine="316" w:firstLineChars="150"/>
        <w:rPr>
          <w:rFonts w:hint="eastAsia" w:ascii="宋体" w:hAnsi="宋体"/>
        </w:rPr>
      </w:pPr>
      <w:r>
        <w:rPr>
          <w:rFonts w:hint="eastAsia" w:ascii="宋体" w:hAnsi="宋体"/>
          <w:b/>
          <w:bCs/>
        </w:rPr>
        <w:t>2、</w:t>
      </w:r>
      <w:r>
        <w:rPr>
          <w:rFonts w:hint="eastAsia" w:ascii="宋体" w:hAnsi="宋体"/>
        </w:rPr>
        <w:t>【工程获奖】：工程奖项提供获奖证书原件清晰扫描件。投标人承建或参建获得奖项的，施工内容应包含消防设施工程，需提供奖项对应的施工合同等证明材料。</w:t>
      </w:r>
    </w:p>
    <w:p w14:paraId="1EF37FED">
      <w:pPr>
        <w:spacing w:line="320" w:lineRule="exact"/>
        <w:ind w:firstLine="315" w:firstLineChars="150"/>
        <w:rPr>
          <w:rFonts w:hint="eastAsia" w:ascii="宋体" w:hAnsi="宋体"/>
        </w:rPr>
      </w:pPr>
      <w:r>
        <w:rPr>
          <w:rFonts w:hint="eastAsia" w:ascii="宋体" w:hAnsi="宋体"/>
        </w:rPr>
        <w:t>①国家级奖项指的是中国建设工程鲁班奖、中国土木工程詹天佑奖、国家优质工程金奖、国家优质工程奖</w:t>
      </w:r>
      <w:r>
        <w:rPr>
          <w:rFonts w:hint="eastAsia" w:ascii="宋体" w:hAnsi="宋体" w:cs="宋体"/>
          <w:szCs w:val="21"/>
        </w:rPr>
        <w:t>、</w:t>
      </w:r>
      <w:r>
        <w:rPr>
          <w:rFonts w:hint="eastAsia" w:ascii="宋体" w:hAnsi="宋体" w:cs="宋体"/>
          <w:b/>
          <w:bCs/>
          <w:szCs w:val="21"/>
          <w:u w:val="single"/>
        </w:rPr>
        <w:t>中国安装工程优质奖（中国安装之星）</w:t>
      </w:r>
      <w:r>
        <w:rPr>
          <w:rFonts w:hint="eastAsia" w:ascii="宋体" w:hAnsi="宋体"/>
        </w:rPr>
        <w:t>；省级或市级奖项指由建设行政主管部门或经民政部门备案成立的建筑相关行业协会或学会(含其所属专业分会)颁发的质量奖项</w:t>
      </w:r>
      <w:r>
        <w:rPr>
          <w:rFonts w:hint="eastAsia" w:ascii="宋体" w:hAnsi="宋体" w:cs="宋体"/>
          <w:b/>
          <w:bCs/>
          <w:szCs w:val="21"/>
          <w:u w:val="single"/>
        </w:rPr>
        <w:t>或优质工程评价或质量评价优良或质量水平评价AA级或以上</w:t>
      </w:r>
      <w:r>
        <w:rPr>
          <w:rFonts w:hint="eastAsia" w:ascii="宋体" w:hAnsi="宋体"/>
        </w:rPr>
        <w:t>（不包含安全文明、绿色施工、技术创新、QC成果</w:t>
      </w:r>
      <w:r>
        <w:rPr>
          <w:rFonts w:ascii="宋体" w:hAnsi="宋体" w:cs="宋体"/>
          <w:szCs w:val="21"/>
        </w:rPr>
        <w:t>、</w:t>
      </w:r>
      <w:r>
        <w:rPr>
          <w:rFonts w:hint="eastAsia" w:ascii="宋体" w:hAnsi="宋体" w:cs="宋体"/>
          <w:b/>
          <w:bCs/>
          <w:szCs w:val="21"/>
          <w:u w:val="single"/>
        </w:rPr>
        <w:t>装修、钢结构</w:t>
      </w:r>
      <w:r>
        <w:rPr>
          <w:rFonts w:hint="eastAsia" w:ascii="宋体" w:hAnsi="宋体" w:cs="宋体"/>
          <w:szCs w:val="21"/>
        </w:rPr>
        <w:t>、</w:t>
      </w:r>
      <w:r>
        <w:rPr>
          <w:rFonts w:hint="eastAsia" w:ascii="宋体" w:hAnsi="宋体"/>
        </w:rPr>
        <w:t>科技进步及技术应用类等奖项）。只计算房屋建筑工程类</w:t>
      </w:r>
      <w:r>
        <w:rPr>
          <w:rFonts w:hint="eastAsia" w:ascii="宋体" w:hAnsi="宋体" w:cs="宋体"/>
          <w:b/>
          <w:bCs/>
          <w:szCs w:val="21"/>
          <w:u w:val="single"/>
        </w:rPr>
        <w:t>项目获奖</w:t>
      </w:r>
      <w:r>
        <w:rPr>
          <w:rFonts w:hint="eastAsia" w:ascii="宋体" w:hAnsi="宋体"/>
        </w:rPr>
        <w:t>，其他非房屋建筑工程项目，如：路桥、铁路、水利、电力、化工、冶金、市政、港口航道等的获奖不参与计分。</w:t>
      </w:r>
    </w:p>
    <w:p w14:paraId="7E7F65E2">
      <w:pPr>
        <w:spacing w:line="320" w:lineRule="exact"/>
        <w:ind w:firstLine="315" w:firstLineChars="150"/>
        <w:rPr>
          <w:rFonts w:hint="eastAsia" w:ascii="宋体" w:hAnsi="宋体"/>
        </w:rPr>
      </w:pPr>
      <w:r>
        <w:rPr>
          <w:rFonts w:hint="eastAsia" w:ascii="宋体" w:hAnsi="宋体"/>
        </w:rPr>
        <w:t>②同一项目获得多个奖项的，该项目获奖只按其中一个奖项所在最高级别计算一次分数，不得重复计算。</w:t>
      </w:r>
    </w:p>
    <w:p w14:paraId="7874978B">
      <w:pPr>
        <w:spacing w:line="320" w:lineRule="exact"/>
        <w:ind w:firstLine="315" w:firstLineChars="150"/>
        <w:rPr>
          <w:rFonts w:hint="eastAsia" w:ascii="宋体" w:hAnsi="宋体"/>
        </w:rPr>
      </w:pPr>
      <w:r>
        <w:rPr>
          <w:rFonts w:hint="eastAsia" w:ascii="宋体" w:hAnsi="宋体"/>
        </w:rPr>
        <w:t>③时间以获奖证书颁发时间为准。</w:t>
      </w:r>
    </w:p>
    <w:p w14:paraId="2BE6A6DC">
      <w:pPr>
        <w:spacing w:line="320" w:lineRule="exact"/>
        <w:ind w:firstLine="315" w:firstLineChars="150"/>
        <w:rPr>
          <w:rFonts w:hint="eastAsia" w:ascii="宋体" w:hAnsi="宋体"/>
        </w:rPr>
      </w:pPr>
      <w:r>
        <w:rPr>
          <w:rFonts w:hint="eastAsia" w:ascii="宋体" w:hAnsi="宋体"/>
        </w:rPr>
        <w:t>④如颁奖单位为协会的，还须提供该协会在“中国社会组织政务服务平台”有登记的网页查询截图，证明其有登记备案，否则不得分。</w:t>
      </w:r>
    </w:p>
    <w:p w14:paraId="4A9C0709">
      <w:pPr>
        <w:spacing w:line="320" w:lineRule="exact"/>
        <w:ind w:firstLine="316" w:firstLineChars="150"/>
        <w:rPr>
          <w:rFonts w:hint="eastAsia" w:ascii="宋体" w:hAnsi="宋体"/>
          <w:bCs/>
        </w:rPr>
      </w:pPr>
      <w:r>
        <w:rPr>
          <w:rFonts w:hint="eastAsia" w:ascii="宋体" w:hAnsi="宋体"/>
          <w:b/>
        </w:rPr>
        <w:t>3、【第三方评价】：</w:t>
      </w:r>
      <w:r>
        <w:rPr>
          <w:rFonts w:hint="eastAsia" w:ascii="宋体" w:hAnsi="宋体" w:cs="宋体"/>
          <w:bCs/>
        </w:rPr>
        <w:t>需提供有效期内的体系认证证书原件扫描件及全国认证认可信息公共服务平台网站查询清晰截图（http://cx.cnca.cn/CertECloud/index/index/page），如网上无法查询或与公开信息不一致的，须提供发证机构出具的证明文件。不符合上述条件或未提供上述资料的不得分。</w:t>
      </w:r>
    </w:p>
    <w:p w14:paraId="5EC6B830">
      <w:pPr>
        <w:spacing w:line="320" w:lineRule="exact"/>
        <w:ind w:firstLine="316" w:firstLineChars="150"/>
        <w:rPr>
          <w:rFonts w:hint="eastAsia" w:ascii="宋体" w:hAnsi="宋体"/>
          <w:b/>
        </w:rPr>
      </w:pPr>
      <w:r>
        <w:rPr>
          <w:rFonts w:hint="eastAsia" w:ascii="宋体" w:hAnsi="宋体"/>
          <w:b/>
        </w:rPr>
        <w:t>4、【施工团队与设计团队】：</w:t>
      </w:r>
    </w:p>
    <w:p w14:paraId="0894F410">
      <w:pPr>
        <w:spacing w:line="320" w:lineRule="exact"/>
        <w:ind w:firstLine="315" w:firstLineChars="150"/>
        <w:rPr>
          <w:rFonts w:hint="eastAsia" w:ascii="宋体" w:hAnsi="宋体"/>
        </w:rPr>
      </w:pPr>
      <w:r>
        <w:rPr>
          <w:rFonts w:hint="eastAsia" w:ascii="宋体" w:hAnsi="宋体"/>
        </w:rPr>
        <w:t>（1）除项目负责人（兼任施工负责人）外，其余人员岗位不能相互兼任。</w:t>
      </w:r>
    </w:p>
    <w:p w14:paraId="5563CF7F">
      <w:pPr>
        <w:spacing w:line="320" w:lineRule="exact"/>
        <w:ind w:firstLine="315" w:firstLineChars="150"/>
        <w:rPr>
          <w:rFonts w:hint="eastAsia" w:ascii="宋体" w:hAnsi="宋体"/>
        </w:rPr>
      </w:pPr>
      <w:r>
        <w:rPr>
          <w:rFonts w:hint="eastAsia" w:ascii="宋体" w:hAnsi="宋体"/>
        </w:rPr>
        <w:t>（2）拟派的所有人员须提供对应要求的证书原件清晰扫描件（如对应人员相应的注册证书/职称证书/合格证或岗位培训证等）和近一个月（2025年10月）在投标单位缴纳社保的证明材料扫描件并加盖投标人企业电子印章。未提供或所提供的证明资料不符合要求的，则该评分节点不予评审。</w:t>
      </w:r>
    </w:p>
    <w:p w14:paraId="711C1220">
      <w:pPr>
        <w:spacing w:line="320" w:lineRule="exact"/>
        <w:ind w:firstLine="315" w:firstLineChars="150"/>
        <w:rPr>
          <w:rFonts w:hint="eastAsia" w:ascii="宋体" w:hAnsi="宋体"/>
        </w:rPr>
      </w:pPr>
      <w:r>
        <w:rPr>
          <w:rFonts w:hint="eastAsia" w:ascii="宋体" w:hAnsi="宋体"/>
        </w:rPr>
        <w:t>（3）取得职称证的年限以发证时间开始计算（如证书未体现发证时间的，以评审通过时间开始计算）；高级职称证书以人社部门核发为准，若非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14:paraId="5CF05168">
      <w:pPr>
        <w:spacing w:line="320" w:lineRule="exact"/>
        <w:ind w:firstLine="315" w:firstLineChars="150"/>
        <w:rPr>
          <w:rFonts w:hint="eastAsia" w:ascii="宋体" w:hAnsi="宋体"/>
        </w:rPr>
      </w:pPr>
      <w:r>
        <w:rPr>
          <w:rFonts w:hint="eastAsia" w:ascii="宋体" w:hAnsi="宋体"/>
        </w:rPr>
        <w:t>（4）联合体投标的，项目团队中的设计团队人员应为联合体设计方人员，其他施工管理人员均要求为联合体主办方人员。</w:t>
      </w:r>
    </w:p>
    <w:p w14:paraId="0A6FDF52">
      <w:pPr>
        <w:spacing w:line="320" w:lineRule="exact"/>
        <w:ind w:firstLine="315" w:firstLineChars="150"/>
        <w:rPr>
          <w:rFonts w:hint="eastAsia" w:ascii="宋体" w:hAnsi="宋体"/>
        </w:rPr>
      </w:pPr>
      <w:r>
        <w:rPr>
          <w:rFonts w:hint="eastAsia" w:ascii="宋体" w:hAnsi="宋体"/>
        </w:rPr>
        <w:t>5、本表按百分制评分，所有评委总分汇总后的算术平均值为投标人的最终得分。分数出现小数点，保留小数点后二位小数，三位小数四舍五入。</w:t>
      </w:r>
    </w:p>
    <w:p w14:paraId="00D70CC8">
      <w:pPr>
        <w:pStyle w:val="3"/>
      </w:pPr>
      <w:r>
        <w:rPr>
          <w:rFonts w:ascii="宋体" w:hAnsi="宋体"/>
          <w:szCs w:val="21"/>
        </w:rPr>
        <w:br w:type="page"/>
      </w:r>
      <w:bookmarkStart w:id="473" w:name="_Toc144974567"/>
      <w:bookmarkStart w:id="474" w:name="_Toc14095"/>
      <w:bookmarkStart w:id="475" w:name="_Toc247527625"/>
      <w:bookmarkStart w:id="476" w:name="_Toc152045600"/>
      <w:bookmarkStart w:id="477" w:name="_Toc247514024"/>
      <w:bookmarkStart w:id="478" w:name="_Toc152042377"/>
      <w:bookmarkStart w:id="479" w:name="_Toc28120"/>
      <w:bookmarkStart w:id="480" w:name="_Toc152042387"/>
      <w:bookmarkStart w:id="481" w:name="_Toc144974577"/>
      <w:bookmarkStart w:id="482" w:name="_Toc247514033"/>
      <w:bookmarkStart w:id="483" w:name="_Toc152045609"/>
      <w:bookmarkStart w:id="484" w:name="_Toc247527634"/>
      <w:bookmarkStart w:id="485" w:name="_Toc13796"/>
      <w:r>
        <w:rPr>
          <w:rFonts w:hint="eastAsia"/>
        </w:rPr>
        <w:t>1. 评标方法</w:t>
      </w:r>
      <w:bookmarkEnd w:id="473"/>
      <w:bookmarkEnd w:id="474"/>
      <w:bookmarkEnd w:id="475"/>
      <w:bookmarkEnd w:id="476"/>
      <w:bookmarkEnd w:id="477"/>
      <w:bookmarkEnd w:id="478"/>
      <w:bookmarkEnd w:id="479"/>
    </w:p>
    <w:p w14:paraId="55120CC7">
      <w:pPr>
        <w:spacing w:line="360" w:lineRule="auto"/>
        <w:ind w:firstLine="404" w:firstLineChars="200"/>
        <w:rPr>
          <w:rFonts w:hint="eastAsia" w:ascii="宋体" w:hAnsi="宋体" w:cs="宋体"/>
          <w:u w:val="single"/>
        </w:rPr>
      </w:pPr>
      <w:bookmarkStart w:id="486" w:name="_Toc152042378"/>
      <w:bookmarkStart w:id="487" w:name="_Toc247527626"/>
      <w:bookmarkStart w:id="488" w:name="_Toc29422"/>
      <w:bookmarkStart w:id="489" w:name="_Toc247514025"/>
      <w:bookmarkStart w:id="490" w:name="_Toc144974568"/>
      <w:bookmarkStart w:id="491" w:name="_Toc152045601"/>
      <w:r>
        <w:rPr>
          <w:rFonts w:hint="eastAsia" w:ascii="宋体" w:hAnsi="宋体" w:cs="宋体"/>
          <w:spacing w:val="-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hint="eastAsia" w:ascii="宋体" w:hAnsi="宋体" w:cs="宋体"/>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rPr>
        <w:t>。</w:t>
      </w:r>
    </w:p>
    <w:p w14:paraId="30810A02">
      <w:pPr>
        <w:pStyle w:val="3"/>
      </w:pPr>
      <w:bookmarkStart w:id="492" w:name="_Toc27247"/>
      <w:bookmarkStart w:id="493" w:name="_Toc5374"/>
      <w:r>
        <w:rPr>
          <w:rFonts w:hint="eastAsia"/>
        </w:rPr>
        <w:t>2. 评审标准</w:t>
      </w:r>
      <w:bookmarkEnd w:id="486"/>
      <w:bookmarkEnd w:id="487"/>
      <w:bookmarkEnd w:id="488"/>
      <w:bookmarkEnd w:id="489"/>
      <w:bookmarkEnd w:id="490"/>
      <w:bookmarkEnd w:id="491"/>
      <w:bookmarkEnd w:id="492"/>
      <w:bookmarkEnd w:id="493"/>
    </w:p>
    <w:p w14:paraId="6169BA41">
      <w:pPr>
        <w:pStyle w:val="4"/>
        <w:rPr>
          <w:rFonts w:hint="eastAsia"/>
        </w:rPr>
      </w:pPr>
      <w:bookmarkStart w:id="494" w:name="_Toc87238948"/>
      <w:bookmarkStart w:id="495" w:name="_Toc152045602"/>
      <w:bookmarkStart w:id="496" w:name="_Toc152042379"/>
      <w:bookmarkStart w:id="497" w:name="_Toc3043"/>
      <w:bookmarkStart w:id="498" w:name="_Toc247527627"/>
      <w:bookmarkStart w:id="499" w:name="_Toc144974569"/>
      <w:bookmarkStart w:id="500" w:name="_Toc20046"/>
      <w:bookmarkStart w:id="501" w:name="_Toc20319"/>
      <w:bookmarkStart w:id="502" w:name="_Toc19529"/>
      <w:bookmarkStart w:id="503" w:name="_Toc247514026"/>
      <w:r>
        <w:rPr>
          <w:rFonts w:hint="eastAsia"/>
        </w:rPr>
        <w:t>2.1 初步评审标准</w:t>
      </w:r>
      <w:bookmarkEnd w:id="494"/>
      <w:bookmarkEnd w:id="495"/>
      <w:bookmarkEnd w:id="496"/>
      <w:bookmarkEnd w:id="497"/>
      <w:bookmarkEnd w:id="498"/>
      <w:bookmarkEnd w:id="499"/>
      <w:bookmarkEnd w:id="500"/>
      <w:bookmarkEnd w:id="501"/>
      <w:bookmarkEnd w:id="502"/>
      <w:bookmarkEnd w:id="503"/>
    </w:p>
    <w:p w14:paraId="301B2D0D">
      <w:pPr>
        <w:spacing w:line="360" w:lineRule="auto"/>
        <w:ind w:firstLine="420" w:firstLineChars="200"/>
        <w:rPr>
          <w:rFonts w:hint="eastAsia" w:ascii="宋体" w:hAnsi="宋体" w:cs="宋体"/>
        </w:rPr>
      </w:pPr>
      <w:r>
        <w:rPr>
          <w:rFonts w:hint="eastAsia" w:ascii="宋体" w:hAnsi="宋体" w:cs="宋体"/>
        </w:rPr>
        <w:t>2.1.1 形式评审标准：见评标办法前附表。</w:t>
      </w:r>
    </w:p>
    <w:p w14:paraId="1D9C129B">
      <w:pPr>
        <w:spacing w:line="360" w:lineRule="auto"/>
        <w:ind w:firstLine="420" w:firstLineChars="200"/>
        <w:rPr>
          <w:rFonts w:hint="eastAsia" w:ascii="宋体" w:hAnsi="宋体" w:cs="宋体"/>
        </w:rPr>
      </w:pPr>
      <w:r>
        <w:rPr>
          <w:rFonts w:hint="eastAsia" w:ascii="宋体" w:hAnsi="宋体" w:cs="宋体"/>
        </w:rPr>
        <w:t>2.1.2 资格评审标准：见评标办法前附表。</w:t>
      </w:r>
    </w:p>
    <w:p w14:paraId="078297B5">
      <w:pPr>
        <w:spacing w:line="360" w:lineRule="auto"/>
        <w:ind w:firstLine="420" w:firstLineChars="200"/>
        <w:rPr>
          <w:rFonts w:hint="eastAsia" w:ascii="新宋体" w:hAnsi="新宋体" w:eastAsia="新宋体" w:cs="新宋体"/>
        </w:rPr>
      </w:pPr>
      <w:bookmarkStart w:id="504" w:name="_Toc247514027"/>
      <w:bookmarkStart w:id="505" w:name="_Toc144974570"/>
      <w:bookmarkStart w:id="506" w:name="_Toc152042380"/>
      <w:bookmarkStart w:id="507" w:name="_Toc10133"/>
      <w:bookmarkStart w:id="508" w:name="_Toc12471"/>
      <w:bookmarkStart w:id="509" w:name="_Toc15561"/>
      <w:bookmarkStart w:id="510" w:name="_Toc247527628"/>
      <w:bookmarkStart w:id="511" w:name="_Toc152045603"/>
      <w:r>
        <w:rPr>
          <w:rFonts w:hint="eastAsia" w:ascii="新宋体" w:hAnsi="新宋体" w:eastAsia="新宋体" w:cs="新宋体"/>
        </w:rPr>
        <w:t xml:space="preserve">2.1.3 </w:t>
      </w:r>
      <w:r>
        <w:rPr>
          <w:rFonts w:hint="eastAsia" w:ascii="宋体" w:hAnsi="宋体" w:cs="宋体"/>
          <w:szCs w:val="21"/>
          <w:u w:val="single"/>
        </w:rPr>
        <w:t>工程总承包实施方案</w:t>
      </w:r>
      <w:r>
        <w:rPr>
          <w:rFonts w:hint="eastAsia" w:ascii="新宋体" w:hAnsi="新宋体" w:eastAsia="新宋体" w:cs="新宋体"/>
          <w:u w:val="single"/>
        </w:rPr>
        <w:t>响应性评审标标准：见评标办法前附表</w:t>
      </w:r>
      <w:r>
        <w:rPr>
          <w:rFonts w:hint="eastAsia" w:ascii="新宋体" w:hAnsi="新宋体" w:eastAsia="新宋体" w:cs="新宋体"/>
        </w:rPr>
        <w:t>。</w:t>
      </w:r>
    </w:p>
    <w:p w14:paraId="3802B499">
      <w:pPr>
        <w:pStyle w:val="4"/>
        <w:rPr>
          <w:rFonts w:hint="eastAsia"/>
        </w:rPr>
      </w:pPr>
      <w:bookmarkStart w:id="512" w:name="_Toc12886"/>
      <w:bookmarkStart w:id="513" w:name="_Toc87238949"/>
      <w:r>
        <w:rPr>
          <w:rFonts w:hint="eastAsia"/>
        </w:rPr>
        <w:t>2.2 分值构成与评分标准</w:t>
      </w:r>
      <w:bookmarkEnd w:id="504"/>
      <w:bookmarkEnd w:id="505"/>
      <w:bookmarkEnd w:id="506"/>
      <w:bookmarkEnd w:id="507"/>
      <w:bookmarkEnd w:id="508"/>
      <w:bookmarkEnd w:id="509"/>
      <w:bookmarkEnd w:id="510"/>
      <w:bookmarkEnd w:id="511"/>
      <w:bookmarkEnd w:id="512"/>
      <w:bookmarkEnd w:id="513"/>
    </w:p>
    <w:p w14:paraId="5AD7341D">
      <w:pPr>
        <w:spacing w:line="360" w:lineRule="auto"/>
        <w:ind w:firstLine="420" w:firstLineChars="200"/>
        <w:rPr>
          <w:rFonts w:hint="eastAsia" w:ascii="宋体" w:hAnsi="宋体" w:cs="宋体"/>
        </w:rPr>
      </w:pPr>
      <w:r>
        <w:rPr>
          <w:rFonts w:hint="eastAsia" w:ascii="宋体" w:hAnsi="宋体" w:cs="宋体"/>
        </w:rPr>
        <w:t>2.2.1 分值构成</w:t>
      </w:r>
    </w:p>
    <w:p w14:paraId="0CF710E8">
      <w:pPr>
        <w:spacing w:line="360" w:lineRule="auto"/>
        <w:ind w:firstLine="420" w:firstLineChars="200"/>
        <w:rPr>
          <w:rFonts w:hint="eastAsia" w:ascii="宋体" w:hAnsi="宋体" w:cs="宋体"/>
          <w:u w:val="single"/>
        </w:rPr>
      </w:pPr>
      <w:r>
        <w:rPr>
          <w:rFonts w:hint="eastAsia" w:ascii="宋体" w:hAnsi="宋体" w:cs="宋体"/>
          <w:u w:val="single"/>
        </w:rPr>
        <w:t>（1）工程总承包实施方案：见评标办法前附表；</w:t>
      </w:r>
    </w:p>
    <w:p w14:paraId="7D505BFC">
      <w:pPr>
        <w:spacing w:line="360" w:lineRule="auto"/>
        <w:ind w:firstLine="420" w:firstLineChars="200"/>
        <w:rPr>
          <w:rFonts w:hint="eastAsia" w:ascii="宋体" w:hAnsi="宋体" w:cs="宋体"/>
          <w:u w:val="single"/>
        </w:rPr>
      </w:pPr>
      <w:r>
        <w:rPr>
          <w:rFonts w:hint="eastAsia" w:ascii="宋体" w:hAnsi="宋体" w:cs="宋体"/>
          <w:u w:val="single"/>
        </w:rPr>
        <w:t>（2）投标报价：见评标办法前附表。</w:t>
      </w:r>
    </w:p>
    <w:p w14:paraId="0EE5CC3C">
      <w:pPr>
        <w:spacing w:line="360" w:lineRule="auto"/>
        <w:ind w:firstLine="420" w:firstLineChars="200"/>
        <w:rPr>
          <w:rFonts w:hint="eastAsia" w:ascii="宋体" w:hAnsi="宋体" w:cs="宋体"/>
        </w:rPr>
      </w:pPr>
      <w:r>
        <w:rPr>
          <w:rFonts w:hint="eastAsia" w:ascii="宋体" w:hAnsi="宋体" w:cs="宋体"/>
        </w:rPr>
        <w:t>2.2.2 评标基准价计算</w:t>
      </w:r>
    </w:p>
    <w:p w14:paraId="20D8CCAD">
      <w:pPr>
        <w:spacing w:line="360" w:lineRule="auto"/>
        <w:ind w:firstLine="420" w:firstLineChars="200"/>
        <w:rPr>
          <w:rFonts w:hint="eastAsia" w:ascii="宋体" w:hAnsi="宋体" w:cs="宋体"/>
        </w:rPr>
      </w:pPr>
      <w:r>
        <w:rPr>
          <w:rFonts w:hint="eastAsia" w:ascii="宋体" w:hAnsi="宋体" w:cs="宋体"/>
        </w:rPr>
        <w:t>评标基准价计算方法：见评标办法前附表。</w:t>
      </w:r>
    </w:p>
    <w:p w14:paraId="3830C923">
      <w:pPr>
        <w:spacing w:line="360" w:lineRule="auto"/>
        <w:ind w:firstLine="420" w:firstLineChars="200"/>
        <w:rPr>
          <w:rFonts w:hint="eastAsia" w:ascii="宋体" w:hAnsi="宋体" w:cs="宋体"/>
        </w:rPr>
      </w:pPr>
      <w:r>
        <w:rPr>
          <w:rFonts w:hint="eastAsia" w:ascii="宋体" w:hAnsi="宋体" w:cs="宋体"/>
        </w:rPr>
        <w:t>2.2.3 投标报价的偏差率计算</w:t>
      </w:r>
    </w:p>
    <w:p w14:paraId="42A117B6">
      <w:pPr>
        <w:spacing w:line="360" w:lineRule="auto"/>
        <w:ind w:firstLine="420" w:firstLineChars="200"/>
        <w:rPr>
          <w:rFonts w:hint="eastAsia" w:ascii="宋体" w:hAnsi="宋体" w:cs="宋体"/>
        </w:rPr>
      </w:pPr>
      <w:r>
        <w:rPr>
          <w:rFonts w:hint="eastAsia" w:ascii="宋体" w:hAnsi="宋体" w:cs="宋体"/>
        </w:rPr>
        <w:t>投标报价的偏差率计算公式：见评标办法前附表。</w:t>
      </w:r>
    </w:p>
    <w:p w14:paraId="39176C59">
      <w:pPr>
        <w:spacing w:line="360" w:lineRule="auto"/>
        <w:ind w:firstLine="420" w:firstLineChars="200"/>
        <w:rPr>
          <w:rFonts w:hint="eastAsia" w:ascii="宋体" w:hAnsi="宋体" w:cs="宋体"/>
        </w:rPr>
      </w:pPr>
      <w:r>
        <w:rPr>
          <w:rFonts w:hint="eastAsia" w:ascii="宋体" w:hAnsi="宋体" w:cs="宋体"/>
        </w:rPr>
        <w:t>2.2.4 评分标准</w:t>
      </w:r>
    </w:p>
    <w:p w14:paraId="52A453E5">
      <w:pPr>
        <w:spacing w:line="360" w:lineRule="auto"/>
        <w:ind w:firstLine="420" w:firstLineChars="200"/>
        <w:rPr>
          <w:rFonts w:hint="eastAsia" w:ascii="宋体" w:hAnsi="宋体" w:cs="宋体"/>
          <w:u w:val="single"/>
        </w:rPr>
      </w:pPr>
      <w:bookmarkStart w:id="514" w:name="_Toc152045604"/>
      <w:bookmarkStart w:id="515" w:name="_Toc247514028"/>
      <w:bookmarkStart w:id="516" w:name="_Toc247527629"/>
      <w:bookmarkStart w:id="517" w:name="_Toc152042381"/>
      <w:bookmarkStart w:id="518" w:name="_Toc18562"/>
      <w:bookmarkStart w:id="519" w:name="_Toc144974571"/>
      <w:bookmarkStart w:id="520" w:name="_Toc20112"/>
      <w:r>
        <w:rPr>
          <w:rFonts w:hint="eastAsia" w:ascii="宋体" w:hAnsi="宋体" w:cs="宋体"/>
          <w:u w:val="single"/>
        </w:rPr>
        <w:t>（1）工程总承包实施方案评分标准：见评标办法前附表；</w:t>
      </w:r>
    </w:p>
    <w:p w14:paraId="05334F90">
      <w:pPr>
        <w:spacing w:line="360" w:lineRule="auto"/>
        <w:ind w:firstLine="420" w:firstLineChars="200"/>
      </w:pPr>
      <w:r>
        <w:rPr>
          <w:rFonts w:hint="eastAsia" w:ascii="宋体" w:hAnsi="宋体" w:cs="宋体"/>
          <w:u w:val="single"/>
        </w:rPr>
        <w:t>（2）投标报价评分标准：见评标办法前附表</w:t>
      </w:r>
    </w:p>
    <w:p w14:paraId="1C7FF2D9">
      <w:pPr>
        <w:pStyle w:val="3"/>
      </w:pPr>
      <w:bookmarkStart w:id="521" w:name="_Toc7894"/>
      <w:r>
        <w:rPr>
          <w:rFonts w:hint="eastAsia"/>
        </w:rPr>
        <w:t>3. 评标程序</w:t>
      </w:r>
      <w:bookmarkEnd w:id="514"/>
      <w:bookmarkEnd w:id="515"/>
      <w:bookmarkEnd w:id="516"/>
      <w:bookmarkEnd w:id="517"/>
      <w:bookmarkEnd w:id="518"/>
      <w:bookmarkEnd w:id="519"/>
      <w:bookmarkEnd w:id="520"/>
      <w:bookmarkEnd w:id="521"/>
    </w:p>
    <w:p w14:paraId="739436C3">
      <w:pPr>
        <w:spacing w:line="360" w:lineRule="auto"/>
        <w:ind w:firstLine="420" w:firstLineChars="200"/>
        <w:rPr>
          <w:rFonts w:hint="eastAsia" w:ascii="宋体" w:hAnsi="宋体" w:cs="宋体"/>
          <w:szCs w:val="21"/>
          <w:u w:val="single"/>
        </w:rPr>
      </w:pPr>
      <w:r>
        <w:rPr>
          <w:rFonts w:hint="eastAsia" w:ascii="宋体" w:hAnsi="宋体" w:cs="宋体"/>
          <w:szCs w:val="21"/>
          <w:u w:val="single"/>
        </w:rPr>
        <w:t>本项目采取电子评标。形式审查、资格审查（适用于资格后审项目）、工程总承包实施方案和投标报价的评审及评审汇总由评标委员会负责。</w:t>
      </w:r>
    </w:p>
    <w:p w14:paraId="1805BF11">
      <w:pPr>
        <w:pStyle w:val="4"/>
        <w:rPr>
          <w:rFonts w:hint="eastAsia"/>
        </w:rPr>
      </w:pPr>
      <w:bookmarkStart w:id="522" w:name="_Toc30226"/>
      <w:bookmarkStart w:id="523" w:name="_Toc4286"/>
      <w:bookmarkStart w:id="524" w:name="_Toc5650"/>
      <w:bookmarkStart w:id="525" w:name="_Toc33695048"/>
      <w:bookmarkStart w:id="526" w:name="_Toc87238951"/>
      <w:bookmarkStart w:id="527" w:name="_Toc3343"/>
      <w:bookmarkStart w:id="528" w:name="_Toc27541"/>
      <w:bookmarkStart w:id="529" w:name="_Toc439246059"/>
      <w:bookmarkStart w:id="530" w:name="_Toc439240660"/>
      <w:r>
        <w:rPr>
          <w:rFonts w:hint="eastAsia"/>
        </w:rPr>
        <w:t>3.1 形式审查及资格审查</w:t>
      </w:r>
      <w:bookmarkEnd w:id="522"/>
      <w:bookmarkEnd w:id="523"/>
      <w:bookmarkEnd w:id="524"/>
      <w:bookmarkEnd w:id="525"/>
      <w:bookmarkEnd w:id="526"/>
      <w:bookmarkEnd w:id="527"/>
      <w:bookmarkEnd w:id="528"/>
    </w:p>
    <w:p w14:paraId="2F7FBC21">
      <w:pPr>
        <w:spacing w:line="360" w:lineRule="auto"/>
        <w:ind w:firstLine="420" w:firstLineChars="200"/>
        <w:rPr>
          <w:rFonts w:hint="eastAsia" w:ascii="宋体" w:hAnsi="宋体" w:cs="宋体"/>
          <w:szCs w:val="21"/>
          <w:u w:val="single"/>
        </w:rPr>
      </w:pPr>
      <w:r>
        <w:rPr>
          <w:rFonts w:hint="eastAsia" w:ascii="宋体" w:hAnsi="宋体" w:cs="宋体"/>
          <w:szCs w:val="21"/>
          <w:u w:val="single"/>
        </w:rPr>
        <w:t>3.1.1 形式审查中全部符合形式评审标准（详见前附表）中规定情形的，为形式审查合格。否则为形式审查不合格，经</w:t>
      </w:r>
      <w:r>
        <w:rPr>
          <w:rFonts w:hint="eastAsia" w:ascii="宋体" w:hAnsi="宋体" w:cs="宋体"/>
          <w:u w:val="single"/>
        </w:rPr>
        <w:t>评委共同</w:t>
      </w:r>
      <w:r>
        <w:rPr>
          <w:rFonts w:hint="eastAsia" w:ascii="宋体" w:hAnsi="宋体" w:cs="宋体"/>
          <w:szCs w:val="21"/>
          <w:u w:val="single"/>
        </w:rPr>
        <w:t>认定后，其投标文件将被拒绝。如评委的评审意见不一致时，以评委过半数成员的意见作为评标委员会对该情形的认定结论。</w:t>
      </w:r>
    </w:p>
    <w:p w14:paraId="5261065E">
      <w:pPr>
        <w:spacing w:line="360" w:lineRule="auto"/>
        <w:ind w:firstLine="420" w:firstLineChars="200"/>
        <w:rPr>
          <w:rFonts w:hint="eastAsia" w:ascii="宋体" w:hAnsi="宋体" w:cs="宋体"/>
          <w:szCs w:val="21"/>
          <w:u w:val="single"/>
        </w:rPr>
      </w:pPr>
      <w:r>
        <w:rPr>
          <w:rFonts w:hint="eastAsia" w:ascii="宋体" w:hAnsi="宋体" w:cs="宋体"/>
          <w:szCs w:val="21"/>
          <w:u w:val="single"/>
        </w:rPr>
        <w:t>3.1.2 投标人有以下情形之一的，评标委员会应当否决其投标：</w:t>
      </w:r>
    </w:p>
    <w:p w14:paraId="6F3E2FD1">
      <w:pPr>
        <w:spacing w:line="360" w:lineRule="auto"/>
        <w:ind w:firstLine="420" w:firstLineChars="200"/>
        <w:rPr>
          <w:rFonts w:hint="eastAsia" w:ascii="宋体" w:hAnsi="宋体" w:cs="宋体"/>
          <w:szCs w:val="21"/>
          <w:u w:val="single"/>
        </w:rPr>
      </w:pPr>
      <w:r>
        <w:rPr>
          <w:rFonts w:hint="eastAsia" w:ascii="宋体" w:hAnsi="宋体" w:cs="宋体"/>
          <w:szCs w:val="21"/>
          <w:u w:val="single"/>
        </w:rPr>
        <w:t>（1）第二章“投标人须知”第1.4.3项、第1.4.4项规定的任何一种情形的；</w:t>
      </w:r>
    </w:p>
    <w:p w14:paraId="3FBD65CE">
      <w:pPr>
        <w:spacing w:line="360" w:lineRule="auto"/>
        <w:ind w:firstLine="420" w:firstLineChars="200"/>
        <w:rPr>
          <w:rFonts w:hint="eastAsia" w:ascii="宋体" w:hAnsi="宋体" w:cs="宋体"/>
          <w:szCs w:val="21"/>
          <w:u w:val="single"/>
        </w:rPr>
      </w:pPr>
      <w:r>
        <w:rPr>
          <w:rFonts w:hint="eastAsia" w:ascii="宋体" w:hAnsi="宋体" w:cs="宋体"/>
          <w:szCs w:val="21"/>
          <w:u w:val="single"/>
        </w:rPr>
        <w:t>（2）串通投标或弄虚作假或有其他违法行为的；</w:t>
      </w:r>
    </w:p>
    <w:p w14:paraId="5FF7537F">
      <w:pPr>
        <w:spacing w:line="360" w:lineRule="auto"/>
        <w:ind w:firstLine="420" w:firstLineChars="200"/>
        <w:rPr>
          <w:rFonts w:hint="eastAsia" w:ascii="宋体" w:hAnsi="宋体" w:cs="宋体"/>
          <w:szCs w:val="21"/>
          <w:u w:val="single"/>
        </w:rPr>
      </w:pPr>
      <w:r>
        <w:rPr>
          <w:rFonts w:hint="eastAsia" w:ascii="宋体" w:hAnsi="宋体" w:cs="宋体"/>
          <w:szCs w:val="21"/>
          <w:u w:val="single"/>
        </w:rPr>
        <w:t>（3）不按评标委员会要求澄清、说明或补正的。</w:t>
      </w:r>
    </w:p>
    <w:p w14:paraId="2E4B09CD">
      <w:pPr>
        <w:spacing w:line="360" w:lineRule="auto"/>
        <w:ind w:firstLine="420" w:firstLineChars="200"/>
        <w:rPr>
          <w:rFonts w:hint="eastAsia" w:ascii="宋体" w:hAnsi="宋体" w:cs="宋体"/>
          <w:szCs w:val="21"/>
          <w:u w:val="single"/>
        </w:rPr>
      </w:pPr>
      <w:r>
        <w:rPr>
          <w:rFonts w:hint="eastAsia" w:ascii="宋体" w:hAnsi="宋体" w:cs="宋体"/>
          <w:szCs w:val="21"/>
          <w:u w:val="single"/>
        </w:rPr>
        <w:t>3.1.3 汇总形式审查情况，只有通过形式审查的投标人方可进入下一阶段的评审。形式审查合格的投标人少于3名的，则本项目招标失败。</w:t>
      </w:r>
    </w:p>
    <w:p w14:paraId="0FC3CF13">
      <w:pPr>
        <w:spacing w:line="360" w:lineRule="auto"/>
        <w:ind w:firstLine="420" w:firstLineChars="200"/>
        <w:rPr>
          <w:rFonts w:hint="eastAsia" w:ascii="宋体" w:hAnsi="宋体" w:cs="宋体"/>
          <w:szCs w:val="21"/>
          <w:u w:val="single"/>
        </w:rPr>
      </w:pPr>
      <w:r>
        <w:rPr>
          <w:rFonts w:hint="eastAsia" w:ascii="宋体" w:hAnsi="宋体" w:cs="宋体"/>
          <w:szCs w:val="21"/>
          <w:u w:val="single"/>
        </w:rPr>
        <w:t xml:space="preserve">3.1.4 </w:t>
      </w:r>
      <w:r>
        <w:rPr>
          <w:rFonts w:hint="eastAsia" w:ascii="宋体" w:hAnsi="宋体" w:cs="宋体"/>
          <w:u w:val="single"/>
        </w:rPr>
        <w:t>评委</w:t>
      </w:r>
      <w:r>
        <w:rPr>
          <w:rFonts w:hint="eastAsia" w:ascii="宋体" w:hAnsi="宋体" w:cs="宋体"/>
          <w:szCs w:val="21"/>
          <w:u w:val="single"/>
        </w:rPr>
        <w:t>对所有通过形式审查的投标人进行资格审查。资格审查文件中全部符合</w:t>
      </w:r>
      <w:r>
        <w:rPr>
          <w:rFonts w:hint="eastAsia" w:ascii="宋体" w:hAnsi="宋体" w:cs="宋体"/>
          <w:u w:val="single"/>
        </w:rPr>
        <w:t>资格评审标准（详见前附表）</w:t>
      </w:r>
      <w:r>
        <w:rPr>
          <w:rFonts w:hint="eastAsia" w:ascii="宋体" w:hAnsi="宋体" w:cs="宋体"/>
          <w:szCs w:val="21"/>
          <w:u w:val="single"/>
        </w:rPr>
        <w:t>中规定情形的，为资格审查合格。否则为资格审查不合格，经</w:t>
      </w:r>
      <w:r>
        <w:rPr>
          <w:rFonts w:hint="eastAsia" w:ascii="宋体" w:hAnsi="宋体" w:cs="宋体"/>
          <w:u w:val="single"/>
        </w:rPr>
        <w:t>评委共同</w:t>
      </w:r>
      <w:r>
        <w:rPr>
          <w:rFonts w:hint="eastAsia" w:ascii="宋体" w:hAnsi="宋体" w:cs="宋体"/>
          <w:szCs w:val="21"/>
          <w:u w:val="single"/>
        </w:rPr>
        <w:t>认定后，其投标将被拒绝。如评委的评审意见不一致时，以</w:t>
      </w:r>
      <w:r>
        <w:rPr>
          <w:rFonts w:hint="eastAsia" w:ascii="宋体" w:hAnsi="宋体" w:cs="宋体"/>
          <w:u w:val="single"/>
        </w:rPr>
        <w:t>评标委员会</w:t>
      </w:r>
      <w:r>
        <w:rPr>
          <w:rFonts w:hint="eastAsia" w:ascii="宋体" w:hAnsi="宋体" w:cs="宋体"/>
          <w:szCs w:val="21"/>
          <w:u w:val="single"/>
        </w:rPr>
        <w:t>过半数成员的意见作为评标委员会对该情形的认定结论。只有通过资格审查的投标人方可进入下一阶段的评审。</w:t>
      </w:r>
    </w:p>
    <w:p w14:paraId="65EBB7F5">
      <w:pPr>
        <w:spacing w:line="360" w:lineRule="auto"/>
        <w:ind w:firstLine="420" w:firstLineChars="200"/>
        <w:rPr>
          <w:rFonts w:hint="eastAsia" w:ascii="宋体" w:hAnsi="宋体" w:cs="宋体"/>
          <w:szCs w:val="21"/>
          <w:u w:val="single"/>
        </w:rPr>
      </w:pPr>
      <w:r>
        <w:rPr>
          <w:rFonts w:hint="eastAsia" w:ascii="宋体" w:hAnsi="宋体" w:cs="宋体"/>
          <w:szCs w:val="21"/>
          <w:u w:val="single"/>
        </w:rPr>
        <w:t>3.1.5 汇总资格审查情况，编写资格审查报告。资格审查合格的投标人少于3名的，则本项目招标失败。</w:t>
      </w:r>
    </w:p>
    <w:p w14:paraId="1EFD2AB7">
      <w:pPr>
        <w:spacing w:line="360" w:lineRule="auto"/>
        <w:ind w:firstLine="420" w:firstLineChars="200"/>
        <w:rPr>
          <w:rFonts w:hint="eastAsia" w:ascii="宋体" w:hAnsi="宋体" w:cs="宋体"/>
          <w:szCs w:val="21"/>
          <w:u w:val="single"/>
        </w:rPr>
      </w:pPr>
      <w:r>
        <w:rPr>
          <w:rFonts w:hint="eastAsia" w:ascii="宋体" w:hAnsi="宋体" w:cs="宋体"/>
          <w:szCs w:val="21"/>
          <w:u w:val="single"/>
        </w:rPr>
        <w:t>3.1.6 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715C79DB">
      <w:pPr>
        <w:spacing w:line="360" w:lineRule="auto"/>
        <w:ind w:firstLine="422" w:firstLineChars="200"/>
        <w:rPr>
          <w:rFonts w:hint="eastAsia" w:ascii="宋体" w:hAnsi="宋体" w:cs="宋体"/>
          <w:b/>
          <w:szCs w:val="21"/>
          <w:u w:val="single"/>
        </w:rPr>
      </w:pPr>
      <w:r>
        <w:rPr>
          <w:rFonts w:hint="eastAsia" w:ascii="宋体" w:hAnsi="宋体" w:cs="宋体"/>
          <w:b/>
          <w:szCs w:val="21"/>
          <w:u w:val="single"/>
        </w:rPr>
        <w:t>特别声明：资审合格后，投标人的资格发生变化而不满足投标人合格条件，在发出中标通知书前，资格问题仍未解决的，招标人将取消其中标资格。</w:t>
      </w:r>
      <w:bookmarkEnd w:id="529"/>
      <w:bookmarkEnd w:id="530"/>
    </w:p>
    <w:p w14:paraId="03BBBC6D">
      <w:pPr>
        <w:pStyle w:val="4"/>
        <w:rPr>
          <w:rFonts w:hint="eastAsia"/>
          <w:szCs w:val="21"/>
        </w:rPr>
      </w:pPr>
      <w:bookmarkStart w:id="531" w:name="_Toc109114720"/>
      <w:bookmarkStart w:id="532" w:name="_Toc28052"/>
      <w:bookmarkStart w:id="533" w:name="_Toc439240661"/>
      <w:bookmarkStart w:id="534" w:name="_Toc439246060"/>
      <w:bookmarkStart w:id="535" w:name="_Toc28376"/>
      <w:bookmarkStart w:id="536" w:name="_Toc29953"/>
      <w:bookmarkStart w:id="537" w:name="_Toc33695050"/>
      <w:bookmarkStart w:id="538" w:name="_Toc28695"/>
      <w:bookmarkStart w:id="539" w:name="_Toc414"/>
      <w:bookmarkStart w:id="540" w:name="_Toc87238952"/>
      <w:r>
        <w:rPr>
          <w:rFonts w:hint="eastAsia"/>
        </w:rPr>
        <w:t xml:space="preserve">3.2 </w:t>
      </w:r>
      <w:bookmarkEnd w:id="531"/>
      <w:r>
        <w:rPr>
          <w:rFonts w:hint="eastAsia"/>
        </w:rPr>
        <w:t>工程总承包实施方案评审</w:t>
      </w:r>
      <w:bookmarkEnd w:id="532"/>
      <w:bookmarkEnd w:id="533"/>
      <w:bookmarkEnd w:id="534"/>
      <w:bookmarkEnd w:id="535"/>
      <w:bookmarkEnd w:id="536"/>
      <w:bookmarkEnd w:id="537"/>
      <w:bookmarkEnd w:id="538"/>
      <w:bookmarkEnd w:id="539"/>
      <w:bookmarkEnd w:id="540"/>
    </w:p>
    <w:p w14:paraId="54384A6F">
      <w:pPr>
        <w:spacing w:line="360" w:lineRule="auto"/>
        <w:ind w:firstLine="420" w:firstLineChars="200"/>
        <w:rPr>
          <w:rFonts w:hint="eastAsia" w:ascii="宋体" w:hAnsi="宋体" w:cs="宋体"/>
          <w:szCs w:val="21"/>
          <w:u w:val="single"/>
        </w:rPr>
      </w:pPr>
      <w:r>
        <w:rPr>
          <w:rFonts w:hint="eastAsia" w:ascii="宋体" w:hAnsi="宋体" w:cs="宋体"/>
          <w:szCs w:val="21"/>
          <w:u w:val="single"/>
        </w:rPr>
        <w:t>3.2.1 工程总承包实施方案的响应性审查：通过资格审查的投标文件中没有任一种列于工程总承包实施方案响应性评审标准（详见前附表）中情形的，为有效标书。否则为无效标书，经评委共同认定后，其投标文件将被拒绝。如评委的评审意见不一致时，以评委过半数成员的意见作为评标委员会对该情形的认定结论。</w:t>
      </w:r>
    </w:p>
    <w:p w14:paraId="0E8C5DF1">
      <w:pPr>
        <w:spacing w:line="360" w:lineRule="auto"/>
        <w:ind w:firstLine="420" w:firstLineChars="200"/>
        <w:rPr>
          <w:rFonts w:hint="eastAsia" w:ascii="宋体" w:hAnsi="宋体" w:cs="宋体"/>
          <w:szCs w:val="21"/>
          <w:u w:val="single"/>
        </w:rPr>
      </w:pPr>
      <w:r>
        <w:rPr>
          <w:rFonts w:hint="eastAsia" w:ascii="宋体" w:hAnsi="宋体" w:cs="宋体"/>
          <w:szCs w:val="21"/>
          <w:u w:val="single"/>
        </w:rPr>
        <w:t>3.2.2 工程总承包实施方案详细审查：评委按照工程总承包实施方案评分标准（详见前附表），对通过响应性审查的投标文件进行详细审查、评分。</w:t>
      </w:r>
    </w:p>
    <w:p w14:paraId="39FCA351">
      <w:pPr>
        <w:spacing w:line="360" w:lineRule="auto"/>
        <w:ind w:firstLine="420" w:firstLineChars="200"/>
        <w:rPr>
          <w:rFonts w:hint="eastAsia" w:ascii="宋体" w:hAnsi="宋体" w:cs="宋体"/>
          <w:szCs w:val="21"/>
          <w:u w:val="single"/>
        </w:rPr>
      </w:pPr>
      <w:r>
        <w:rPr>
          <w:rFonts w:hint="eastAsia" w:ascii="宋体" w:hAnsi="宋体" w:cs="宋体"/>
          <w:szCs w:val="21"/>
          <w:u w:val="single"/>
        </w:rPr>
        <w:t>3.2.3 各投标人工程总承包实施方案得分为各评委评分的算术平均值，评委按此汇总每个投标人工程总承包实施方案详细审查得分，分数出现小数点，保留小数点后二位，第三位小数四舍五入。</w:t>
      </w:r>
    </w:p>
    <w:p w14:paraId="2C12402E">
      <w:pPr>
        <w:pStyle w:val="4"/>
        <w:rPr>
          <w:rFonts w:hint="eastAsia"/>
        </w:rPr>
      </w:pPr>
      <w:bookmarkStart w:id="541" w:name="_Toc87238953"/>
      <w:bookmarkStart w:id="542" w:name="_Toc16650"/>
      <w:r>
        <w:rPr>
          <w:rFonts w:hint="eastAsia"/>
        </w:rPr>
        <w:t>3.3 投标报价得分</w:t>
      </w:r>
      <w:bookmarkEnd w:id="541"/>
      <w:bookmarkEnd w:id="542"/>
    </w:p>
    <w:p w14:paraId="5334F1D0">
      <w:pPr>
        <w:spacing w:line="360" w:lineRule="auto"/>
        <w:ind w:firstLine="420" w:firstLineChars="200"/>
        <w:rPr>
          <w:rFonts w:hint="eastAsia" w:ascii="宋体" w:hAnsi="宋体" w:cs="宋体"/>
          <w:szCs w:val="21"/>
          <w:u w:val="single"/>
        </w:rPr>
      </w:pPr>
      <w:r>
        <w:rPr>
          <w:rFonts w:hint="eastAsia" w:ascii="宋体" w:hAnsi="宋体" w:cs="宋体"/>
          <w:szCs w:val="21"/>
          <w:u w:val="single"/>
        </w:rPr>
        <w:t>3.3.1 评委汇总工程总承包实施方案响应性评审结果，未通过工程总承包实施方案响应性评审的投标人的投标报价，不再进行投标报价评审，也不参与评标基准价的计算。</w:t>
      </w:r>
    </w:p>
    <w:p w14:paraId="312D8EE2">
      <w:pPr>
        <w:spacing w:line="360" w:lineRule="auto"/>
        <w:ind w:firstLine="420" w:firstLineChars="200"/>
        <w:rPr>
          <w:rFonts w:hint="eastAsia" w:ascii="宋体" w:hAnsi="宋体" w:cs="宋体"/>
          <w:szCs w:val="21"/>
          <w:u w:val="single"/>
        </w:rPr>
      </w:pPr>
      <w:r>
        <w:rPr>
          <w:rFonts w:hint="eastAsia" w:ascii="宋体" w:hAnsi="宋体" w:cs="宋体"/>
          <w:szCs w:val="21"/>
          <w:u w:val="single"/>
        </w:rPr>
        <w:t>3.3.2 投标报价的算术校核。评委对通过工程总承包实施方案响应性审查的投标文件的投标报进行算术校核，具体标准如下：</w:t>
      </w:r>
    </w:p>
    <w:p w14:paraId="3BCF312B">
      <w:pPr>
        <w:spacing w:line="360" w:lineRule="auto"/>
        <w:ind w:firstLine="420" w:firstLineChars="200"/>
        <w:rPr>
          <w:rFonts w:hint="eastAsia" w:ascii="宋体" w:hAnsi="宋体" w:cs="宋体"/>
          <w:szCs w:val="21"/>
          <w:u w:val="single"/>
        </w:rPr>
      </w:pPr>
      <w:r>
        <w:rPr>
          <w:rFonts w:hint="eastAsia" w:ascii="宋体" w:hAnsi="宋体" w:cs="宋体"/>
          <w:szCs w:val="21"/>
          <w:u w:val="single"/>
        </w:rPr>
        <w:t>（1）如果投标报价与最高投标限价计算的下浮率不等于投标下浮率时，以计算下浮率为准修正投标下浮率；</w:t>
      </w:r>
    </w:p>
    <w:p w14:paraId="169E19E3">
      <w:pPr>
        <w:spacing w:line="360" w:lineRule="auto"/>
        <w:ind w:firstLine="420" w:firstLineChars="200"/>
        <w:rPr>
          <w:rFonts w:hint="eastAsia" w:ascii="宋体" w:hAnsi="宋体" w:cs="宋体"/>
          <w:szCs w:val="21"/>
          <w:u w:val="single"/>
        </w:rPr>
      </w:pPr>
      <w:r>
        <w:rPr>
          <w:rFonts w:hint="eastAsia" w:ascii="宋体" w:hAnsi="宋体" w:cs="宋体"/>
          <w:szCs w:val="21"/>
          <w:u w:val="single"/>
        </w:rPr>
        <w:t>（2）如果分项报价累加不等于总价的，以分项报价累加为准，修正总价；</w:t>
      </w:r>
    </w:p>
    <w:p w14:paraId="4A53D615">
      <w:pPr>
        <w:spacing w:line="360" w:lineRule="auto"/>
        <w:ind w:firstLine="420" w:firstLineChars="200"/>
        <w:rPr>
          <w:rFonts w:hint="eastAsia" w:ascii="宋体" w:hAnsi="宋体" w:cs="宋体"/>
          <w:szCs w:val="21"/>
          <w:u w:val="single"/>
        </w:rPr>
      </w:pPr>
      <w:r>
        <w:rPr>
          <w:rFonts w:hint="eastAsia" w:ascii="宋体" w:hAnsi="宋体" w:cs="宋体"/>
          <w:szCs w:val="21"/>
          <w:u w:val="single"/>
        </w:rPr>
        <w:t>（3）投标文件存在其他计算性错误的，按就低不就高计算并修正；</w:t>
      </w:r>
    </w:p>
    <w:p w14:paraId="0D48BB73">
      <w:pPr>
        <w:spacing w:line="360" w:lineRule="auto"/>
        <w:ind w:firstLine="420" w:firstLineChars="200"/>
        <w:rPr>
          <w:rFonts w:hint="eastAsia" w:ascii="宋体" w:hAnsi="宋体" w:cs="宋体"/>
          <w:szCs w:val="21"/>
          <w:u w:val="single"/>
        </w:rPr>
      </w:pPr>
      <w:r>
        <w:rPr>
          <w:rFonts w:hint="eastAsia" w:ascii="宋体" w:hAnsi="宋体" w:cs="宋体"/>
          <w:szCs w:val="21"/>
          <w:u w:val="single"/>
        </w:rPr>
        <w:t>（4）若修正后的投标报价超过最高投标限价的，作否决投标处理；</w:t>
      </w:r>
    </w:p>
    <w:p w14:paraId="3A4BD9C2">
      <w:pPr>
        <w:spacing w:line="360" w:lineRule="auto"/>
        <w:ind w:firstLine="420" w:firstLineChars="200"/>
        <w:rPr>
          <w:rFonts w:hint="eastAsia" w:ascii="宋体" w:hAnsi="宋体" w:cs="宋体"/>
          <w:szCs w:val="21"/>
          <w:u w:val="single"/>
        </w:rPr>
      </w:pPr>
      <w:r>
        <w:rPr>
          <w:rFonts w:hint="eastAsia" w:ascii="宋体" w:hAnsi="宋体" w:cs="宋体"/>
          <w:szCs w:val="21"/>
          <w:u w:val="single"/>
        </w:rPr>
        <w:t>（5）按上述修正错误的原则及方法调整或修正投标文件的投标报价，调整后的投标报价对投标人起约束作用。如果投标人不接受修正后的报价，则取消其投标资格或中标资格。</w:t>
      </w:r>
    </w:p>
    <w:p w14:paraId="0AEDBD0C">
      <w:pPr>
        <w:spacing w:line="360" w:lineRule="auto"/>
        <w:ind w:firstLine="420" w:firstLineChars="200"/>
        <w:rPr>
          <w:rFonts w:hint="eastAsia" w:ascii="宋体" w:hAnsi="宋体" w:cs="宋体"/>
          <w:szCs w:val="21"/>
          <w:u w:val="single"/>
        </w:rPr>
      </w:pPr>
      <w:r>
        <w:rPr>
          <w:rFonts w:hint="eastAsia" w:ascii="宋体" w:hAnsi="宋体" w:cs="宋体"/>
          <w:szCs w:val="21"/>
          <w:u w:val="single"/>
        </w:rPr>
        <w:t>3.3.3 投标报价评分</w:t>
      </w:r>
    </w:p>
    <w:p w14:paraId="5D7A3978">
      <w:pPr>
        <w:spacing w:line="360" w:lineRule="auto"/>
        <w:ind w:firstLine="420" w:firstLineChars="200"/>
        <w:rPr>
          <w:rFonts w:hint="eastAsia" w:ascii="宋体" w:hAnsi="宋体" w:cs="宋体"/>
          <w:szCs w:val="21"/>
          <w:u w:val="single"/>
          <w:lang w:val="zh-TW" w:eastAsia="zh-TW"/>
        </w:rPr>
      </w:pPr>
      <w:r>
        <w:rPr>
          <w:rFonts w:hint="eastAsia" w:ascii="宋体" w:hAnsi="宋体" w:cs="宋体"/>
          <w:szCs w:val="21"/>
          <w:u w:val="single"/>
          <w:lang w:val="zh-TW" w:eastAsia="zh-TW"/>
        </w:rPr>
        <w:t>（1）</w:t>
      </w:r>
      <w:r>
        <w:rPr>
          <w:rFonts w:hint="eastAsia" w:ascii="宋体" w:hAnsi="宋体" w:cs="宋体"/>
          <w:szCs w:val="21"/>
          <w:u w:val="single"/>
          <w:lang w:val="zh-TW"/>
        </w:rPr>
        <w:t>评标基准价</w:t>
      </w:r>
      <w:r>
        <w:rPr>
          <w:rFonts w:hint="eastAsia" w:ascii="宋体" w:hAnsi="宋体" w:cs="宋体"/>
          <w:szCs w:val="21"/>
          <w:u w:val="single"/>
          <w:lang w:val="zh-TW" w:eastAsia="zh-TW"/>
        </w:rPr>
        <w:t>计算方法：</w:t>
      </w:r>
      <w:r>
        <w:rPr>
          <w:rFonts w:hint="eastAsia" w:ascii="宋体" w:hAnsi="宋体"/>
          <w:szCs w:val="21"/>
          <w:u w:val="single"/>
        </w:rPr>
        <w:t>见评标办法前附表。</w:t>
      </w:r>
    </w:p>
    <w:p w14:paraId="34FB8EB4">
      <w:pPr>
        <w:spacing w:line="360" w:lineRule="auto"/>
        <w:ind w:firstLine="420" w:firstLineChars="200"/>
        <w:rPr>
          <w:rFonts w:hint="eastAsia" w:ascii="宋体" w:hAnsi="宋体" w:cs="宋体"/>
          <w:b/>
          <w:kern w:val="1"/>
          <w:sz w:val="24"/>
          <w:lang w:val="zh-CN"/>
        </w:rPr>
      </w:pPr>
      <w:r>
        <w:rPr>
          <w:rFonts w:hint="eastAsia" w:ascii="宋体" w:hAnsi="宋体" w:cs="宋体"/>
          <w:szCs w:val="21"/>
          <w:u w:val="single"/>
        </w:rPr>
        <w:t>（2）当经算术校核的投标施工费报价等于评标基准价时得100分，报价每高于评标基准价1%，扣1.5分，每低于评标基准价1%，扣1.0分，扣至0分为止，得出投标报价得分，精确到小数点后两位。</w:t>
      </w:r>
    </w:p>
    <w:p w14:paraId="319E6EA0">
      <w:pPr>
        <w:pStyle w:val="4"/>
        <w:rPr>
          <w:rFonts w:hint="eastAsia"/>
        </w:rPr>
      </w:pPr>
      <w:bookmarkStart w:id="543" w:name="_Toc2675447"/>
      <w:bookmarkStart w:id="544" w:name="_Toc31412"/>
      <w:bookmarkStart w:id="545" w:name="_Toc8695"/>
      <w:bookmarkStart w:id="546" w:name="_Toc87238954"/>
      <w:bookmarkStart w:id="547" w:name="_Toc24469"/>
      <w:bookmarkStart w:id="548" w:name="_Toc5786"/>
      <w:bookmarkStart w:id="549" w:name="_Toc33695052"/>
      <w:bookmarkStart w:id="550" w:name="_Toc12088"/>
      <w:r>
        <w:rPr>
          <w:rFonts w:hint="eastAsia"/>
        </w:rPr>
        <w:t>3.</w:t>
      </w:r>
      <w:bookmarkEnd w:id="543"/>
      <w:bookmarkStart w:id="551" w:name="_Toc2675448"/>
      <w:r>
        <w:rPr>
          <w:rFonts w:hint="eastAsia"/>
        </w:rPr>
        <w:t>4 评审汇总</w:t>
      </w:r>
      <w:bookmarkEnd w:id="544"/>
      <w:bookmarkEnd w:id="545"/>
      <w:bookmarkEnd w:id="546"/>
      <w:bookmarkEnd w:id="547"/>
      <w:bookmarkEnd w:id="548"/>
      <w:bookmarkEnd w:id="549"/>
      <w:bookmarkEnd w:id="550"/>
    </w:p>
    <w:p w14:paraId="2606C4CC">
      <w:pPr>
        <w:spacing w:line="360" w:lineRule="auto"/>
        <w:ind w:firstLine="420" w:firstLineChars="200"/>
        <w:rPr>
          <w:rFonts w:hint="eastAsia" w:ascii="宋体" w:hAnsi="宋体" w:cs="宋体"/>
          <w:szCs w:val="21"/>
          <w:u w:val="single"/>
        </w:rPr>
      </w:pPr>
      <w:r>
        <w:rPr>
          <w:rFonts w:hint="eastAsia" w:ascii="宋体" w:hAnsi="宋体" w:cs="宋体"/>
          <w:szCs w:val="21"/>
          <w:u w:val="single"/>
        </w:rPr>
        <w:t>3.4.1 投标人总得分满分为100分，各部分分值详见评标办法前附表。</w:t>
      </w:r>
    </w:p>
    <w:p w14:paraId="6CB88353">
      <w:pPr>
        <w:spacing w:line="360" w:lineRule="auto"/>
        <w:ind w:firstLine="420" w:firstLineChars="200"/>
        <w:rPr>
          <w:rFonts w:hint="eastAsia" w:ascii="宋体" w:hAnsi="宋体" w:cs="宋体"/>
          <w:szCs w:val="21"/>
          <w:u w:val="single"/>
        </w:rPr>
      </w:pPr>
      <w:r>
        <w:rPr>
          <w:rFonts w:hint="eastAsia" w:ascii="宋体" w:hAnsi="宋体" w:cs="宋体"/>
          <w:szCs w:val="21"/>
          <w:u w:val="single"/>
        </w:rPr>
        <w:t xml:space="preserve">3.4.2 </w:t>
      </w:r>
      <w:r>
        <w:rPr>
          <w:rFonts w:hint="eastAsia" w:ascii="宋体" w:hAnsi="宋体" w:cs="宋体"/>
          <w:u w:val="single"/>
        </w:rPr>
        <w:t>评标委员会</w:t>
      </w:r>
      <w:r>
        <w:rPr>
          <w:rFonts w:hint="eastAsia" w:ascii="宋体" w:hAnsi="宋体" w:cs="宋体"/>
          <w:szCs w:val="21"/>
          <w:u w:val="single"/>
        </w:rPr>
        <w:t>汇总各有效投标文件的总分，并按照总分从高到低排列先后次序，只有通过形式审查、资格审查、工程总承包实施方案</w:t>
      </w:r>
      <w:r>
        <w:rPr>
          <w:rFonts w:hint="eastAsia" w:ascii="宋体" w:hAnsi="宋体" w:cs="宋体"/>
          <w:u w:val="single"/>
        </w:rPr>
        <w:t>响应性审查</w:t>
      </w:r>
      <w:r>
        <w:rPr>
          <w:rFonts w:hint="eastAsia" w:ascii="宋体" w:hAnsi="宋体" w:cs="宋体"/>
          <w:szCs w:val="21"/>
          <w:u w:val="single"/>
        </w:rPr>
        <w:t>的投标文件方可计算总分。</w:t>
      </w:r>
      <w:r>
        <w:rPr>
          <w:rFonts w:hint="eastAsia" w:ascii="宋体" w:hAnsi="宋体" w:cs="宋体"/>
          <w:u w:val="single"/>
        </w:rPr>
        <w:t>总分相同的，以工程总承包实施方案评审得分较高的排前；总分与工程总承包实施方案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szCs w:val="21"/>
          <w:u w:val="single"/>
        </w:rPr>
        <w:t>。</w:t>
      </w:r>
    </w:p>
    <w:p w14:paraId="7D92F059">
      <w:pPr>
        <w:spacing w:line="360" w:lineRule="auto"/>
        <w:ind w:firstLine="420" w:firstLineChars="200"/>
        <w:rPr>
          <w:rFonts w:hint="eastAsia" w:ascii="宋体" w:hAnsi="宋体" w:cs="宋体"/>
          <w:szCs w:val="21"/>
          <w:u w:val="single"/>
        </w:rPr>
      </w:pPr>
      <w:r>
        <w:rPr>
          <w:rFonts w:hint="eastAsia" w:ascii="宋体" w:hAnsi="宋体" w:cs="宋体"/>
          <w:szCs w:val="21"/>
          <w:u w:val="single"/>
        </w:rPr>
        <w:t>3.4.3 有效投标单位不足三家，应当依法重新组织招标。</w:t>
      </w:r>
    </w:p>
    <w:p w14:paraId="091B8770">
      <w:pPr>
        <w:pStyle w:val="4"/>
        <w:rPr>
          <w:rFonts w:hint="eastAsia"/>
        </w:rPr>
      </w:pPr>
      <w:bookmarkStart w:id="552" w:name="_Toc28206"/>
      <w:bookmarkStart w:id="553" w:name="_Toc31614"/>
      <w:bookmarkStart w:id="554" w:name="_Toc33695053"/>
      <w:bookmarkStart w:id="555" w:name="_Toc87238955"/>
      <w:bookmarkStart w:id="556" w:name="_Toc28792"/>
      <w:bookmarkStart w:id="557" w:name="_Toc26291"/>
      <w:bookmarkStart w:id="558" w:name="_Toc27746"/>
      <w:r>
        <w:rPr>
          <w:rFonts w:hint="eastAsia"/>
        </w:rPr>
        <w:t>3.5 投标文件的澄清和补正</w:t>
      </w:r>
      <w:bookmarkEnd w:id="551"/>
      <w:bookmarkEnd w:id="552"/>
      <w:bookmarkEnd w:id="553"/>
      <w:bookmarkEnd w:id="554"/>
      <w:bookmarkEnd w:id="555"/>
      <w:bookmarkEnd w:id="556"/>
      <w:bookmarkEnd w:id="557"/>
      <w:bookmarkEnd w:id="558"/>
    </w:p>
    <w:p w14:paraId="002785F8">
      <w:pPr>
        <w:spacing w:line="360" w:lineRule="auto"/>
        <w:ind w:firstLine="420" w:firstLineChars="200"/>
        <w:rPr>
          <w:rFonts w:hint="eastAsia" w:ascii="宋体" w:hAnsi="宋体" w:cs="宋体"/>
          <w:u w:val="single"/>
        </w:rPr>
      </w:pPr>
      <w:r>
        <w:rPr>
          <w:rFonts w:hint="eastAsia" w:ascii="宋体" w:hAnsi="宋体" w:cs="宋体"/>
          <w:u w:val="single"/>
        </w:rPr>
        <w:t>3.5.1 为有助于投标文件的审查、评价和比较，评标期间，经评标委员会中两人以上（含两人）的成员以书面形式提出动议，评标委员会应当书面发出澄清通知，要求投标人对投标文件含义不明确的内容作出澄清。</w:t>
      </w:r>
    </w:p>
    <w:p w14:paraId="074B2A01">
      <w:pPr>
        <w:spacing w:line="360" w:lineRule="auto"/>
        <w:ind w:firstLine="420" w:firstLineChars="200"/>
        <w:rPr>
          <w:rFonts w:hint="eastAsia" w:ascii="宋体" w:hAnsi="宋体" w:cs="宋体"/>
          <w:u w:val="single"/>
        </w:rPr>
      </w:pPr>
      <w:r>
        <w:rPr>
          <w:rFonts w:hint="eastAsia" w:ascii="宋体" w:hAnsi="宋体" w:cs="宋体"/>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69971099">
      <w:pPr>
        <w:spacing w:line="360" w:lineRule="auto"/>
        <w:ind w:firstLine="396" w:firstLineChars="200"/>
        <w:rPr>
          <w:rFonts w:hint="eastAsia" w:ascii="宋体" w:hAnsi="宋体" w:cs="宋体"/>
          <w:spacing w:val="-6"/>
          <w:u w:val="single"/>
        </w:rPr>
      </w:pPr>
      <w:r>
        <w:rPr>
          <w:rFonts w:hint="eastAsia" w:ascii="宋体" w:hAnsi="宋体" w:cs="宋体"/>
          <w:spacing w:val="-6"/>
          <w:u w:val="single"/>
        </w:rPr>
        <w:t>3.5.3 评标委员会成员均应当阅读投标人的澄清，但应独立参考澄清对投标文件进行评审。</w:t>
      </w:r>
    </w:p>
    <w:p w14:paraId="6364BA8D">
      <w:pPr>
        <w:spacing w:line="360" w:lineRule="auto"/>
        <w:ind w:firstLine="420" w:firstLineChars="200"/>
        <w:rPr>
          <w:rFonts w:hint="eastAsia" w:ascii="宋体" w:hAnsi="宋体" w:cs="宋体"/>
          <w:u w:val="single"/>
        </w:rPr>
      </w:pPr>
      <w:r>
        <w:rPr>
          <w:rFonts w:hint="eastAsia" w:ascii="宋体" w:hAnsi="宋体" w:cs="宋体"/>
          <w:u w:val="single"/>
        </w:rPr>
        <w:t>3.5.4 如果投标文件实质上不响应招标文件的各项要求，评标委员会相应评审将按照响应性审查标准予以拒绝，不接受投标人通过修改或撤销其不符合要求的差异或保留，使之成为具有响应性的投标。</w:t>
      </w:r>
    </w:p>
    <w:p w14:paraId="2A55A33E">
      <w:pPr>
        <w:pStyle w:val="4"/>
        <w:rPr>
          <w:rFonts w:hint="eastAsia"/>
        </w:rPr>
      </w:pPr>
      <w:bookmarkStart w:id="559" w:name="_Toc87238956"/>
      <w:bookmarkStart w:id="560" w:name="_Toc15798"/>
      <w:bookmarkStart w:id="561" w:name="_Toc19558"/>
      <w:bookmarkStart w:id="562" w:name="_Toc33695054"/>
      <w:bookmarkStart w:id="563" w:name="_Toc27953"/>
      <w:bookmarkStart w:id="564" w:name="_Toc6292"/>
      <w:bookmarkStart w:id="565" w:name="_Toc13739"/>
      <w:bookmarkStart w:id="566" w:name="_Toc2675449"/>
      <w:r>
        <w:rPr>
          <w:rFonts w:hint="eastAsia"/>
        </w:rPr>
        <w:t>3.6 评标结果</w:t>
      </w:r>
      <w:bookmarkEnd w:id="559"/>
      <w:bookmarkEnd w:id="560"/>
      <w:bookmarkEnd w:id="561"/>
      <w:bookmarkEnd w:id="562"/>
      <w:bookmarkEnd w:id="563"/>
      <w:bookmarkEnd w:id="564"/>
      <w:bookmarkEnd w:id="565"/>
      <w:bookmarkEnd w:id="566"/>
    </w:p>
    <w:p w14:paraId="32644A34">
      <w:pPr>
        <w:spacing w:line="360" w:lineRule="auto"/>
        <w:ind w:firstLine="420" w:firstLineChars="200"/>
        <w:rPr>
          <w:rFonts w:hint="eastAsia" w:ascii="宋体" w:hAnsi="宋体" w:cs="宋体"/>
          <w:u w:val="single"/>
        </w:rPr>
      </w:pPr>
      <w:r>
        <w:rPr>
          <w:rFonts w:hint="eastAsia" w:ascii="宋体" w:hAnsi="宋体" w:cs="宋体"/>
          <w:u w:val="single"/>
        </w:rPr>
        <w:t>3.6.1 除第二章“投标人须知”前附表授权直接确定中标人外，评标委员会按照得分由高到低的顺序推荐中标候选人。</w:t>
      </w:r>
    </w:p>
    <w:p w14:paraId="4C7F8E12">
      <w:pPr>
        <w:spacing w:line="360" w:lineRule="auto"/>
        <w:ind w:firstLine="420" w:firstLineChars="200"/>
        <w:rPr>
          <w:rFonts w:hint="eastAsia" w:ascii="宋体" w:hAnsi="宋体" w:cs="宋体"/>
          <w:u w:val="single"/>
        </w:rPr>
      </w:pPr>
      <w:r>
        <w:rPr>
          <w:rFonts w:hint="eastAsia" w:ascii="宋体" w:hAnsi="宋体" w:cs="宋体"/>
          <w:u w:val="single"/>
        </w:rPr>
        <w:t>3.6.2 评标委员会完成评标后，应当向招标人提交书面评标报告。</w:t>
      </w:r>
    </w:p>
    <w:p w14:paraId="547A38EE">
      <w:pPr>
        <w:spacing w:line="360" w:lineRule="auto"/>
        <w:ind w:firstLine="420" w:firstLineChars="200"/>
        <w:rPr>
          <w:rFonts w:hint="eastAsia" w:ascii="宋体" w:hAnsi="宋体" w:cs="宋体"/>
          <w:u w:val="single"/>
        </w:rPr>
      </w:pPr>
      <w:r>
        <w:rPr>
          <w:rFonts w:hint="eastAsia" w:ascii="宋体" w:hAnsi="宋体" w:cs="宋体"/>
          <w:u w:val="single"/>
        </w:rPr>
        <w:t>3.6.3 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6FE6EDFB"/>
    <w:p w14:paraId="0944A921"/>
    <w:p w14:paraId="2A18FCAE"/>
    <w:p w14:paraId="1BA260B3"/>
    <w:p w14:paraId="3F64836D"/>
    <w:p w14:paraId="0E12C29E"/>
    <w:p w14:paraId="00C0EEF6"/>
    <w:p w14:paraId="049BF264"/>
    <w:p w14:paraId="6DAEA172"/>
    <w:p w14:paraId="5F7483D0"/>
    <w:p w14:paraId="13F1A4A6"/>
    <w:p w14:paraId="02796314"/>
    <w:p w14:paraId="05DAB8CE"/>
    <w:p w14:paraId="32F075B4"/>
    <w:p w14:paraId="4DE05412"/>
    <w:p w14:paraId="32061164">
      <w:r>
        <w:br w:type="page"/>
      </w:r>
    </w:p>
    <w:p w14:paraId="2DD5F934">
      <w:pPr>
        <w:sectPr>
          <w:pgSz w:w="11906" w:h="16838"/>
          <w:pgMar w:top="1440" w:right="1440" w:bottom="1440" w:left="1440" w:header="851" w:footer="992" w:gutter="0"/>
          <w:pgNumType w:fmt="numberInDash"/>
          <w:cols w:space="720" w:num="1"/>
          <w:docGrid w:linePitch="312" w:charSpace="0"/>
        </w:sectPr>
      </w:pPr>
    </w:p>
    <w:p w14:paraId="04C60B7F">
      <w:pPr>
        <w:pStyle w:val="9"/>
      </w:pPr>
    </w:p>
    <w:p w14:paraId="3CB3C52E">
      <w:pPr>
        <w:jc w:val="center"/>
        <w:rPr>
          <w:rFonts w:ascii="宋体" w:hAnsi="Courier New"/>
          <w:b/>
          <w:bCs/>
          <w:kern w:val="0"/>
          <w:sz w:val="32"/>
          <w:szCs w:val="32"/>
        </w:rPr>
      </w:pPr>
      <w:r>
        <w:rPr>
          <w:rFonts w:hint="eastAsia" w:ascii="宋体" w:hAnsi="Courier New"/>
          <w:b/>
          <w:bCs/>
          <w:kern w:val="0"/>
          <w:sz w:val="32"/>
          <w:szCs w:val="32"/>
        </w:rPr>
        <w:t>《投标人投入主要人员配备表》</w:t>
      </w:r>
    </w:p>
    <w:tbl>
      <w:tblPr>
        <w:tblStyle w:val="21"/>
        <w:tblW w:w="14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686"/>
        <w:gridCol w:w="8227"/>
        <w:gridCol w:w="3292"/>
      </w:tblGrid>
      <w:tr w14:paraId="20D3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64" w:type="dxa"/>
            <w:vAlign w:val="center"/>
          </w:tcPr>
          <w:p w14:paraId="57A03879">
            <w:pPr>
              <w:adjustRightInd w:val="0"/>
              <w:snapToGrid w:val="0"/>
              <w:ind w:left="-63" w:leftChars="-30" w:right="-63" w:rightChars="-30"/>
              <w:jc w:val="center"/>
              <w:rPr>
                <w:rFonts w:hint="eastAsia" w:ascii="宋体" w:hAnsi="宋体"/>
              </w:rPr>
            </w:pPr>
            <w:r>
              <w:rPr>
                <w:rFonts w:hint="eastAsia" w:ascii="宋体" w:hAnsi="宋体"/>
              </w:rPr>
              <w:t>人员</w:t>
            </w:r>
          </w:p>
        </w:tc>
        <w:tc>
          <w:tcPr>
            <w:tcW w:w="686" w:type="dxa"/>
            <w:vAlign w:val="center"/>
          </w:tcPr>
          <w:p w14:paraId="38A34DBA">
            <w:pPr>
              <w:adjustRightInd w:val="0"/>
              <w:snapToGrid w:val="0"/>
              <w:ind w:left="-63" w:leftChars="-30" w:right="-63" w:rightChars="-30"/>
              <w:jc w:val="center"/>
              <w:rPr>
                <w:rFonts w:hint="eastAsia" w:ascii="宋体" w:hAnsi="宋体"/>
              </w:rPr>
            </w:pPr>
            <w:r>
              <w:rPr>
                <w:rFonts w:hint="eastAsia" w:ascii="宋体" w:hAnsi="宋体"/>
              </w:rPr>
              <w:t>数量</w:t>
            </w:r>
          </w:p>
        </w:tc>
        <w:tc>
          <w:tcPr>
            <w:tcW w:w="8227" w:type="dxa"/>
            <w:vAlign w:val="center"/>
          </w:tcPr>
          <w:p w14:paraId="6BE9B541">
            <w:pPr>
              <w:adjustRightInd w:val="0"/>
              <w:snapToGrid w:val="0"/>
              <w:ind w:left="-63" w:leftChars="-30" w:right="-63" w:rightChars="-30"/>
              <w:jc w:val="center"/>
              <w:rPr>
                <w:rFonts w:hint="eastAsia" w:ascii="宋体" w:hAnsi="宋体"/>
              </w:rPr>
            </w:pPr>
            <w:r>
              <w:rPr>
                <w:rFonts w:hint="eastAsia" w:ascii="宋体" w:hAnsi="宋体"/>
              </w:rPr>
              <w:t>基本要求</w:t>
            </w:r>
          </w:p>
        </w:tc>
        <w:tc>
          <w:tcPr>
            <w:tcW w:w="3292" w:type="dxa"/>
            <w:vAlign w:val="center"/>
          </w:tcPr>
          <w:p w14:paraId="7FDB72E6">
            <w:pPr>
              <w:adjustRightInd w:val="0"/>
              <w:snapToGrid w:val="0"/>
              <w:ind w:left="-63" w:leftChars="-30" w:right="-63" w:rightChars="-30"/>
              <w:jc w:val="center"/>
              <w:rPr>
                <w:rFonts w:hint="eastAsia" w:ascii="宋体" w:hAnsi="宋体"/>
              </w:rPr>
            </w:pPr>
            <w:r>
              <w:rPr>
                <w:rFonts w:hint="eastAsia" w:ascii="宋体" w:hAnsi="宋体"/>
              </w:rPr>
              <w:t>备注</w:t>
            </w:r>
          </w:p>
        </w:tc>
      </w:tr>
      <w:tr w14:paraId="166A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469" w:type="dxa"/>
            <w:gridSpan w:val="4"/>
            <w:vAlign w:val="center"/>
          </w:tcPr>
          <w:p w14:paraId="7AFEA76D">
            <w:pPr>
              <w:adjustRightInd w:val="0"/>
              <w:snapToGrid w:val="0"/>
              <w:ind w:left="-63" w:leftChars="-30" w:right="-63" w:rightChars="-30"/>
              <w:rPr>
                <w:rFonts w:hint="eastAsia" w:ascii="宋体" w:hAnsi="宋体"/>
              </w:rPr>
            </w:pPr>
            <w:r>
              <w:rPr>
                <w:rFonts w:hint="eastAsia" w:ascii="宋体" w:hAnsi="宋体"/>
                <w:b/>
              </w:rPr>
              <w:t>一、施工管理人员</w:t>
            </w:r>
            <w:r>
              <w:rPr>
                <w:rFonts w:hint="eastAsia" w:ascii="Calibri" w:hAnsi="Calibri"/>
                <w:b/>
                <w:bCs/>
              </w:rPr>
              <w:t>（若为联合体投标，由联合体主办方委派）</w:t>
            </w:r>
          </w:p>
        </w:tc>
      </w:tr>
      <w:tr w14:paraId="32EF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264" w:type="dxa"/>
            <w:vAlign w:val="center"/>
          </w:tcPr>
          <w:p w14:paraId="7D8D94B2">
            <w:pPr>
              <w:adjustRightInd w:val="0"/>
              <w:snapToGrid w:val="0"/>
              <w:ind w:left="-63" w:leftChars="-30" w:right="-63" w:rightChars="-30"/>
              <w:jc w:val="center"/>
              <w:rPr>
                <w:rFonts w:hint="eastAsia" w:ascii="宋体" w:hAnsi="宋体"/>
              </w:rPr>
            </w:pPr>
            <w:r>
              <w:rPr>
                <w:rFonts w:hint="eastAsia" w:ascii="宋体" w:hAnsi="宋体"/>
              </w:rPr>
              <w:t>项目负责人</w:t>
            </w:r>
            <w:r>
              <w:rPr>
                <w:rFonts w:hint="eastAsia" w:ascii="宋体" w:hAnsi="宋体"/>
                <w:kern w:val="0"/>
              </w:rPr>
              <w:t>（兼任施工负责人）</w:t>
            </w:r>
          </w:p>
        </w:tc>
        <w:tc>
          <w:tcPr>
            <w:tcW w:w="686" w:type="dxa"/>
            <w:vAlign w:val="center"/>
          </w:tcPr>
          <w:p w14:paraId="3B8E5A50">
            <w:pPr>
              <w:adjustRightInd w:val="0"/>
              <w:snapToGrid w:val="0"/>
              <w:ind w:left="-63" w:leftChars="-30" w:right="-63" w:rightChars="-30"/>
              <w:jc w:val="center"/>
              <w:rPr>
                <w:rFonts w:hint="eastAsia" w:ascii="宋体" w:hAnsi="宋体"/>
              </w:rPr>
            </w:pPr>
            <w:r>
              <w:rPr>
                <w:rFonts w:hint="eastAsia" w:ascii="宋体" w:hAnsi="宋体"/>
              </w:rPr>
              <w:t>1</w:t>
            </w:r>
          </w:p>
        </w:tc>
        <w:tc>
          <w:tcPr>
            <w:tcW w:w="8227" w:type="dxa"/>
            <w:vAlign w:val="center"/>
          </w:tcPr>
          <w:p w14:paraId="5F2B8D65">
            <w:pPr>
              <w:adjustRightInd w:val="0"/>
              <w:snapToGrid w:val="0"/>
              <w:ind w:left="-63" w:leftChars="-30" w:right="-63" w:rightChars="-30"/>
              <w:jc w:val="center"/>
              <w:rPr>
                <w:rFonts w:hint="eastAsia" w:ascii="宋体" w:hAnsi="宋体"/>
              </w:rPr>
            </w:pPr>
            <w:r>
              <w:rPr>
                <w:rFonts w:hint="eastAsia" w:ascii="宋体" w:hAnsi="宋体"/>
              </w:rPr>
              <w:t>按招标公告要求</w:t>
            </w:r>
          </w:p>
        </w:tc>
        <w:tc>
          <w:tcPr>
            <w:tcW w:w="3292" w:type="dxa"/>
            <w:vAlign w:val="center"/>
          </w:tcPr>
          <w:p w14:paraId="24DC4FD5">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21EE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264" w:type="dxa"/>
            <w:vAlign w:val="center"/>
          </w:tcPr>
          <w:p w14:paraId="25432C48">
            <w:pPr>
              <w:adjustRightInd w:val="0"/>
              <w:snapToGrid w:val="0"/>
              <w:ind w:left="-63" w:leftChars="-30" w:right="-63" w:rightChars="-30"/>
              <w:jc w:val="center"/>
              <w:rPr>
                <w:rFonts w:hint="eastAsia" w:ascii="宋体" w:hAnsi="宋体"/>
              </w:rPr>
            </w:pPr>
            <w:r>
              <w:rPr>
                <w:rFonts w:hint="eastAsia" w:ascii="宋体" w:hAnsi="宋体"/>
              </w:rPr>
              <w:t>施工技术负责人</w:t>
            </w:r>
          </w:p>
        </w:tc>
        <w:tc>
          <w:tcPr>
            <w:tcW w:w="686" w:type="dxa"/>
            <w:vAlign w:val="center"/>
          </w:tcPr>
          <w:p w14:paraId="1D067E6E">
            <w:pPr>
              <w:adjustRightInd w:val="0"/>
              <w:snapToGrid w:val="0"/>
              <w:ind w:left="-63" w:leftChars="-30" w:right="-63" w:rightChars="-30"/>
              <w:jc w:val="center"/>
              <w:rPr>
                <w:rFonts w:hint="eastAsia" w:ascii="宋体" w:hAnsi="宋体"/>
              </w:rPr>
            </w:pPr>
            <w:r>
              <w:rPr>
                <w:rFonts w:hint="eastAsia" w:ascii="宋体" w:hAnsi="宋体"/>
              </w:rPr>
              <w:t>1</w:t>
            </w:r>
          </w:p>
        </w:tc>
        <w:tc>
          <w:tcPr>
            <w:tcW w:w="8227" w:type="dxa"/>
            <w:vAlign w:val="center"/>
          </w:tcPr>
          <w:p w14:paraId="1D2D0540">
            <w:pPr>
              <w:adjustRightInd w:val="0"/>
              <w:snapToGrid w:val="0"/>
              <w:ind w:left="-63" w:leftChars="-30" w:right="-63" w:rightChars="-30"/>
              <w:jc w:val="center"/>
              <w:rPr>
                <w:rFonts w:hint="eastAsia" w:ascii="宋体" w:hAnsi="宋体"/>
              </w:rPr>
            </w:pPr>
            <w:r>
              <w:rPr>
                <w:rFonts w:hint="eastAsia" w:ascii="宋体" w:hAnsi="宋体"/>
              </w:rPr>
              <w:t>按招标公告要求</w:t>
            </w:r>
          </w:p>
        </w:tc>
        <w:tc>
          <w:tcPr>
            <w:tcW w:w="3292" w:type="dxa"/>
            <w:vAlign w:val="center"/>
          </w:tcPr>
          <w:p w14:paraId="632F2012">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2449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264" w:type="dxa"/>
            <w:vAlign w:val="center"/>
          </w:tcPr>
          <w:p w14:paraId="4B03A192">
            <w:pPr>
              <w:jc w:val="center"/>
              <w:rPr>
                <w:rFonts w:hint="eastAsia" w:ascii="宋体" w:hAnsi="宋体"/>
                <w:kern w:val="0"/>
              </w:rPr>
            </w:pPr>
            <w:r>
              <w:rPr>
                <w:rFonts w:hint="eastAsia" w:ascii="宋体" w:hAnsi="宋体"/>
              </w:rPr>
              <w:t>专职安全员</w:t>
            </w:r>
          </w:p>
        </w:tc>
        <w:tc>
          <w:tcPr>
            <w:tcW w:w="686" w:type="dxa"/>
            <w:vAlign w:val="center"/>
          </w:tcPr>
          <w:p w14:paraId="655A41FE">
            <w:pPr>
              <w:jc w:val="center"/>
              <w:rPr>
                <w:rFonts w:hint="eastAsia" w:ascii="宋体" w:hAnsi="宋体"/>
              </w:rPr>
            </w:pPr>
            <w:r>
              <w:rPr>
                <w:rFonts w:hint="eastAsia" w:ascii="宋体" w:hAnsi="宋体"/>
              </w:rPr>
              <w:t>1</w:t>
            </w:r>
          </w:p>
        </w:tc>
        <w:tc>
          <w:tcPr>
            <w:tcW w:w="8227" w:type="dxa"/>
            <w:vAlign w:val="center"/>
          </w:tcPr>
          <w:p w14:paraId="52A292F3">
            <w:pPr>
              <w:jc w:val="center"/>
              <w:rPr>
                <w:rFonts w:hint="eastAsia" w:ascii="宋体" w:hAnsi="宋体"/>
              </w:rPr>
            </w:pPr>
            <w:r>
              <w:rPr>
                <w:rFonts w:hint="eastAsia" w:ascii="宋体" w:hAnsi="宋体"/>
              </w:rPr>
              <w:t>按招标公告要求</w:t>
            </w:r>
          </w:p>
        </w:tc>
        <w:tc>
          <w:tcPr>
            <w:tcW w:w="3292" w:type="dxa"/>
          </w:tcPr>
          <w:p w14:paraId="41EC60C6">
            <w:pPr>
              <w:jc w:val="center"/>
              <w:rPr>
                <w:rFonts w:hint="eastAsia" w:ascii="宋体" w:hAnsi="宋体"/>
              </w:rPr>
            </w:pPr>
            <w:r>
              <w:rPr>
                <w:rFonts w:hint="eastAsia" w:ascii="宋体" w:hAnsi="宋体"/>
              </w:rPr>
              <w:t>按要求提供相应证明材料</w:t>
            </w:r>
          </w:p>
        </w:tc>
      </w:tr>
      <w:tr w14:paraId="5023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vAlign w:val="center"/>
          </w:tcPr>
          <w:p w14:paraId="2EE90734">
            <w:pPr>
              <w:adjustRightInd w:val="0"/>
              <w:snapToGrid w:val="0"/>
              <w:ind w:left="-63" w:leftChars="-30" w:right="-63" w:rightChars="-30"/>
              <w:jc w:val="center"/>
              <w:rPr>
                <w:rFonts w:hint="eastAsia" w:ascii="宋体" w:hAnsi="宋体"/>
              </w:rPr>
            </w:pPr>
            <w:r>
              <w:rPr>
                <w:rFonts w:hint="eastAsia" w:ascii="宋体" w:hAnsi="宋体"/>
              </w:rPr>
              <w:t>质量负责人</w:t>
            </w:r>
          </w:p>
        </w:tc>
        <w:tc>
          <w:tcPr>
            <w:tcW w:w="686" w:type="dxa"/>
            <w:vAlign w:val="center"/>
          </w:tcPr>
          <w:p w14:paraId="3CC634AD">
            <w:pPr>
              <w:adjustRightInd w:val="0"/>
              <w:snapToGrid w:val="0"/>
              <w:ind w:left="-63" w:leftChars="-30" w:right="-63" w:rightChars="-30"/>
              <w:jc w:val="center"/>
              <w:rPr>
                <w:rFonts w:hint="eastAsia" w:ascii="宋体" w:hAnsi="宋体"/>
              </w:rPr>
            </w:pPr>
            <w:r>
              <w:rPr>
                <w:rFonts w:hint="eastAsia" w:ascii="宋体" w:hAnsi="宋体"/>
              </w:rPr>
              <w:t>1</w:t>
            </w:r>
          </w:p>
        </w:tc>
        <w:tc>
          <w:tcPr>
            <w:tcW w:w="8227" w:type="dxa"/>
            <w:vAlign w:val="center"/>
          </w:tcPr>
          <w:p w14:paraId="1ADFA213">
            <w:pPr>
              <w:adjustRightInd w:val="0"/>
              <w:snapToGrid w:val="0"/>
              <w:ind w:left="-63" w:leftChars="-30" w:right="-63" w:rightChars="-30"/>
              <w:jc w:val="center"/>
              <w:rPr>
                <w:rFonts w:hint="eastAsia" w:ascii="宋体" w:hAnsi="宋体"/>
              </w:rPr>
            </w:pPr>
            <w:r>
              <w:rPr>
                <w:rFonts w:hint="eastAsia" w:ascii="宋体" w:hAnsi="宋体"/>
              </w:rPr>
              <w:t>具有质量员</w:t>
            </w:r>
            <w:r>
              <w:rPr>
                <w:rFonts w:hint="eastAsia" w:ascii="Calibri" w:hAnsi="Calibri"/>
              </w:rPr>
              <w:t>合格证或岗位培训证</w:t>
            </w:r>
          </w:p>
        </w:tc>
        <w:tc>
          <w:tcPr>
            <w:tcW w:w="3292" w:type="dxa"/>
            <w:vAlign w:val="center"/>
          </w:tcPr>
          <w:p w14:paraId="1059627C">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63EA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264" w:type="dxa"/>
            <w:vAlign w:val="center"/>
          </w:tcPr>
          <w:p w14:paraId="0DAD09B9">
            <w:pPr>
              <w:adjustRightInd w:val="0"/>
              <w:snapToGrid w:val="0"/>
              <w:ind w:left="-63" w:leftChars="-30" w:right="-63" w:rightChars="-30"/>
              <w:jc w:val="center"/>
              <w:rPr>
                <w:rFonts w:hint="eastAsia" w:ascii="宋体" w:hAnsi="宋体"/>
              </w:rPr>
            </w:pPr>
            <w:r>
              <w:rPr>
                <w:rFonts w:hint="eastAsia" w:ascii="宋体" w:hAnsi="宋体"/>
              </w:rPr>
              <w:t>安全负责人</w:t>
            </w:r>
          </w:p>
        </w:tc>
        <w:tc>
          <w:tcPr>
            <w:tcW w:w="686" w:type="dxa"/>
            <w:vAlign w:val="center"/>
          </w:tcPr>
          <w:p w14:paraId="425AB8F3">
            <w:pPr>
              <w:adjustRightInd w:val="0"/>
              <w:snapToGrid w:val="0"/>
              <w:ind w:left="-63" w:leftChars="-30" w:right="-63" w:rightChars="-30"/>
              <w:jc w:val="center"/>
              <w:rPr>
                <w:rFonts w:hint="eastAsia" w:ascii="宋体" w:hAnsi="宋体"/>
              </w:rPr>
            </w:pPr>
            <w:r>
              <w:rPr>
                <w:rFonts w:hint="eastAsia" w:ascii="宋体" w:hAnsi="宋体"/>
              </w:rPr>
              <w:t>1</w:t>
            </w:r>
          </w:p>
        </w:tc>
        <w:tc>
          <w:tcPr>
            <w:tcW w:w="8227" w:type="dxa"/>
            <w:vAlign w:val="center"/>
          </w:tcPr>
          <w:p w14:paraId="2D762BB4">
            <w:pPr>
              <w:adjustRightInd w:val="0"/>
              <w:snapToGrid w:val="0"/>
              <w:ind w:left="-63" w:leftChars="-30" w:right="-63" w:rightChars="-30"/>
              <w:jc w:val="center"/>
              <w:rPr>
                <w:rFonts w:hint="eastAsia" w:ascii="宋体" w:hAnsi="宋体"/>
              </w:rPr>
            </w:pPr>
            <w:r>
              <w:rPr>
                <w:rFonts w:hint="eastAsia" w:ascii="宋体" w:hAnsi="宋体"/>
              </w:rPr>
              <w:t>具有建筑施工安全专业注册安全工程师执业资格</w:t>
            </w:r>
            <w:bookmarkStart w:id="567" w:name="OLE_LINK11"/>
            <w:bookmarkStart w:id="568" w:name="OLE_LINK12"/>
            <w:r>
              <w:rPr>
                <w:rFonts w:hint="eastAsia" w:ascii="宋体" w:hAnsi="宋体"/>
              </w:rPr>
              <w:t>（须在有效期内）</w:t>
            </w:r>
            <w:bookmarkEnd w:id="567"/>
            <w:bookmarkEnd w:id="568"/>
          </w:p>
        </w:tc>
        <w:tc>
          <w:tcPr>
            <w:tcW w:w="3292" w:type="dxa"/>
            <w:vAlign w:val="center"/>
          </w:tcPr>
          <w:p w14:paraId="297761AC">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610A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vAlign w:val="center"/>
          </w:tcPr>
          <w:p w14:paraId="422E625D">
            <w:pPr>
              <w:adjustRightInd w:val="0"/>
              <w:snapToGrid w:val="0"/>
              <w:ind w:left="-63" w:leftChars="-30" w:right="-63" w:rightChars="-30"/>
              <w:jc w:val="center"/>
              <w:rPr>
                <w:rFonts w:hint="eastAsia" w:ascii="宋体" w:hAnsi="宋体"/>
              </w:rPr>
            </w:pPr>
            <w:r>
              <w:rPr>
                <w:rFonts w:hint="eastAsia" w:ascii="宋体" w:hAnsi="宋体"/>
              </w:rPr>
              <w:t>造价负责人</w:t>
            </w:r>
          </w:p>
        </w:tc>
        <w:tc>
          <w:tcPr>
            <w:tcW w:w="686" w:type="dxa"/>
            <w:vAlign w:val="center"/>
          </w:tcPr>
          <w:p w14:paraId="088051F2">
            <w:pPr>
              <w:adjustRightInd w:val="0"/>
              <w:snapToGrid w:val="0"/>
              <w:ind w:left="-63" w:leftChars="-30" w:right="-63" w:rightChars="-30"/>
              <w:jc w:val="center"/>
              <w:rPr>
                <w:rFonts w:hint="eastAsia" w:ascii="宋体" w:hAnsi="宋体"/>
              </w:rPr>
            </w:pPr>
            <w:r>
              <w:rPr>
                <w:rFonts w:hint="eastAsia" w:ascii="宋体" w:hAnsi="宋体"/>
              </w:rPr>
              <w:t>1</w:t>
            </w:r>
          </w:p>
        </w:tc>
        <w:tc>
          <w:tcPr>
            <w:tcW w:w="8227" w:type="dxa"/>
            <w:vAlign w:val="center"/>
          </w:tcPr>
          <w:p w14:paraId="3DD46151">
            <w:pPr>
              <w:adjustRightInd w:val="0"/>
              <w:snapToGrid w:val="0"/>
              <w:ind w:left="-63" w:leftChars="-30" w:right="-63" w:rightChars="-30"/>
              <w:jc w:val="center"/>
              <w:rPr>
                <w:rFonts w:hint="eastAsia" w:ascii="宋体" w:hAnsi="宋体"/>
              </w:rPr>
            </w:pPr>
            <w:r>
              <w:rPr>
                <w:rFonts w:hint="eastAsia" w:ascii="宋体" w:hAnsi="宋体"/>
              </w:rPr>
              <w:t>具有安装专业注册造价工程师（或一级注册造价工程师）执业资格（须在有效期内）</w:t>
            </w:r>
          </w:p>
        </w:tc>
        <w:tc>
          <w:tcPr>
            <w:tcW w:w="3292" w:type="dxa"/>
            <w:vAlign w:val="center"/>
          </w:tcPr>
          <w:p w14:paraId="17A6474E">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27D4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vAlign w:val="center"/>
          </w:tcPr>
          <w:p w14:paraId="60F4793D">
            <w:pPr>
              <w:adjustRightInd w:val="0"/>
              <w:snapToGrid w:val="0"/>
              <w:ind w:left="-63" w:leftChars="-30" w:right="-63" w:rightChars="-30"/>
              <w:jc w:val="center"/>
              <w:rPr>
                <w:rFonts w:hint="eastAsia" w:ascii="宋体" w:hAnsi="宋体"/>
              </w:rPr>
            </w:pPr>
            <w:r>
              <w:rPr>
                <w:rFonts w:hint="eastAsia" w:ascii="宋体" w:hAnsi="宋体"/>
              </w:rPr>
              <w:t>专业工程师</w:t>
            </w:r>
          </w:p>
        </w:tc>
        <w:tc>
          <w:tcPr>
            <w:tcW w:w="686" w:type="dxa"/>
            <w:vAlign w:val="center"/>
          </w:tcPr>
          <w:p w14:paraId="1DDC0236">
            <w:pPr>
              <w:adjustRightInd w:val="0"/>
              <w:snapToGrid w:val="0"/>
              <w:ind w:left="-63" w:leftChars="-30" w:right="-63" w:rightChars="-30"/>
              <w:jc w:val="center"/>
              <w:rPr>
                <w:rFonts w:hint="eastAsia" w:ascii="宋体" w:hAnsi="宋体"/>
              </w:rPr>
            </w:pPr>
            <w:r>
              <w:rPr>
                <w:rFonts w:hint="eastAsia" w:ascii="宋体" w:hAnsi="宋体"/>
              </w:rPr>
              <w:t>2</w:t>
            </w:r>
          </w:p>
        </w:tc>
        <w:tc>
          <w:tcPr>
            <w:tcW w:w="8227" w:type="dxa"/>
            <w:vAlign w:val="center"/>
          </w:tcPr>
          <w:p w14:paraId="1C4D9E6C">
            <w:pPr>
              <w:adjustRightInd w:val="0"/>
              <w:snapToGrid w:val="0"/>
              <w:ind w:left="-63" w:leftChars="-30" w:right="-63" w:rightChars="-30"/>
              <w:jc w:val="center"/>
              <w:rPr>
                <w:rFonts w:hint="eastAsia" w:ascii="宋体" w:hAnsi="宋体"/>
              </w:rPr>
            </w:pPr>
            <w:r>
              <w:rPr>
                <w:rFonts w:hint="eastAsia" w:ascii="宋体" w:hAnsi="宋体"/>
              </w:rPr>
              <w:t>具有机电相关专业工程师（或以上）职称</w:t>
            </w:r>
          </w:p>
        </w:tc>
        <w:tc>
          <w:tcPr>
            <w:tcW w:w="3292" w:type="dxa"/>
            <w:vAlign w:val="center"/>
          </w:tcPr>
          <w:p w14:paraId="68C34FAD">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1710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vAlign w:val="center"/>
          </w:tcPr>
          <w:p w14:paraId="2135799B">
            <w:pPr>
              <w:adjustRightInd w:val="0"/>
              <w:snapToGrid w:val="0"/>
              <w:ind w:left="-63" w:leftChars="-30" w:right="-63" w:rightChars="-30"/>
              <w:jc w:val="center"/>
              <w:rPr>
                <w:rFonts w:hint="eastAsia" w:ascii="宋体" w:hAnsi="宋体"/>
              </w:rPr>
            </w:pPr>
            <w:r>
              <w:rPr>
                <w:rFonts w:hint="eastAsia" w:ascii="宋体" w:hAnsi="宋体"/>
              </w:rPr>
              <w:t>施工员</w:t>
            </w:r>
          </w:p>
        </w:tc>
        <w:tc>
          <w:tcPr>
            <w:tcW w:w="686" w:type="dxa"/>
            <w:vAlign w:val="center"/>
          </w:tcPr>
          <w:p w14:paraId="1B86FA04">
            <w:pPr>
              <w:adjustRightInd w:val="0"/>
              <w:snapToGrid w:val="0"/>
              <w:ind w:left="-63" w:leftChars="-30" w:right="-63" w:rightChars="-30"/>
              <w:jc w:val="center"/>
              <w:rPr>
                <w:rFonts w:hint="eastAsia" w:ascii="宋体" w:hAnsi="宋体"/>
              </w:rPr>
            </w:pPr>
            <w:r>
              <w:rPr>
                <w:rFonts w:hint="eastAsia" w:ascii="宋体" w:hAnsi="宋体"/>
              </w:rPr>
              <w:t>2</w:t>
            </w:r>
          </w:p>
        </w:tc>
        <w:tc>
          <w:tcPr>
            <w:tcW w:w="8227" w:type="dxa"/>
            <w:vAlign w:val="center"/>
          </w:tcPr>
          <w:p w14:paraId="2432229A">
            <w:pPr>
              <w:adjustRightInd w:val="0"/>
              <w:snapToGrid w:val="0"/>
              <w:ind w:left="-63" w:leftChars="-30" w:right="-63" w:rightChars="-30"/>
              <w:jc w:val="center"/>
              <w:rPr>
                <w:rFonts w:hint="eastAsia" w:ascii="宋体" w:hAnsi="宋体"/>
              </w:rPr>
            </w:pPr>
            <w:r>
              <w:rPr>
                <w:rFonts w:hint="eastAsia" w:ascii="宋体" w:hAnsi="宋体"/>
              </w:rPr>
              <w:t>具有施工员</w:t>
            </w:r>
            <w:bookmarkStart w:id="569" w:name="OLE_LINK7"/>
            <w:bookmarkStart w:id="570" w:name="OLE_LINK8"/>
            <w:r>
              <w:rPr>
                <w:rFonts w:hint="eastAsia" w:ascii="Calibri" w:hAnsi="Calibri"/>
              </w:rPr>
              <w:t>合格证或岗位</w:t>
            </w:r>
            <w:bookmarkEnd w:id="569"/>
            <w:bookmarkEnd w:id="570"/>
            <w:r>
              <w:rPr>
                <w:rFonts w:hint="eastAsia" w:ascii="Calibri" w:hAnsi="Calibri"/>
              </w:rPr>
              <w:t>培训证</w:t>
            </w:r>
          </w:p>
        </w:tc>
        <w:tc>
          <w:tcPr>
            <w:tcW w:w="3292" w:type="dxa"/>
            <w:vAlign w:val="center"/>
          </w:tcPr>
          <w:p w14:paraId="32663BCC">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3C98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vAlign w:val="center"/>
          </w:tcPr>
          <w:p w14:paraId="7B17202E">
            <w:pPr>
              <w:adjustRightInd w:val="0"/>
              <w:snapToGrid w:val="0"/>
              <w:ind w:left="-63" w:leftChars="-30" w:right="-63" w:rightChars="-30"/>
              <w:jc w:val="center"/>
              <w:rPr>
                <w:rFonts w:hint="eastAsia" w:ascii="宋体" w:hAnsi="宋体"/>
              </w:rPr>
            </w:pPr>
            <w:r>
              <w:rPr>
                <w:rFonts w:hint="eastAsia" w:ascii="宋体" w:hAnsi="宋体"/>
              </w:rPr>
              <w:t>质量员</w:t>
            </w:r>
          </w:p>
        </w:tc>
        <w:tc>
          <w:tcPr>
            <w:tcW w:w="686" w:type="dxa"/>
            <w:vAlign w:val="center"/>
          </w:tcPr>
          <w:p w14:paraId="413A8A15">
            <w:pPr>
              <w:adjustRightInd w:val="0"/>
              <w:snapToGrid w:val="0"/>
              <w:ind w:left="-63" w:leftChars="-30" w:right="-63" w:rightChars="-30"/>
              <w:jc w:val="center"/>
              <w:rPr>
                <w:rFonts w:hint="eastAsia" w:ascii="宋体" w:hAnsi="宋体"/>
              </w:rPr>
            </w:pPr>
            <w:r>
              <w:rPr>
                <w:rFonts w:hint="eastAsia" w:ascii="宋体" w:hAnsi="宋体"/>
              </w:rPr>
              <w:t>1</w:t>
            </w:r>
          </w:p>
        </w:tc>
        <w:tc>
          <w:tcPr>
            <w:tcW w:w="8227" w:type="dxa"/>
            <w:vAlign w:val="center"/>
          </w:tcPr>
          <w:p w14:paraId="7DD02DC1">
            <w:pPr>
              <w:adjustRightInd w:val="0"/>
              <w:snapToGrid w:val="0"/>
              <w:ind w:left="-63" w:leftChars="-30" w:right="-63" w:rightChars="-30"/>
              <w:jc w:val="center"/>
              <w:rPr>
                <w:rFonts w:hint="eastAsia" w:ascii="宋体" w:hAnsi="宋体"/>
              </w:rPr>
            </w:pPr>
            <w:r>
              <w:rPr>
                <w:rFonts w:hint="eastAsia" w:ascii="宋体" w:hAnsi="宋体"/>
              </w:rPr>
              <w:t>具有质量员</w:t>
            </w:r>
            <w:r>
              <w:rPr>
                <w:rFonts w:hint="eastAsia" w:ascii="Calibri" w:hAnsi="Calibri"/>
              </w:rPr>
              <w:t>合格证或岗位培训证</w:t>
            </w:r>
          </w:p>
        </w:tc>
        <w:tc>
          <w:tcPr>
            <w:tcW w:w="3292" w:type="dxa"/>
            <w:vAlign w:val="center"/>
          </w:tcPr>
          <w:p w14:paraId="3678350F">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012E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vAlign w:val="center"/>
          </w:tcPr>
          <w:p w14:paraId="3834C3F1">
            <w:pPr>
              <w:adjustRightInd w:val="0"/>
              <w:snapToGrid w:val="0"/>
              <w:ind w:left="-63" w:leftChars="-30" w:right="-63" w:rightChars="-30"/>
              <w:jc w:val="center"/>
              <w:rPr>
                <w:rFonts w:hint="eastAsia" w:ascii="宋体" w:hAnsi="宋体"/>
              </w:rPr>
            </w:pPr>
            <w:r>
              <w:rPr>
                <w:rFonts w:hint="eastAsia" w:ascii="宋体" w:hAnsi="宋体"/>
              </w:rPr>
              <w:t>材料员</w:t>
            </w:r>
          </w:p>
        </w:tc>
        <w:tc>
          <w:tcPr>
            <w:tcW w:w="686" w:type="dxa"/>
            <w:vAlign w:val="center"/>
          </w:tcPr>
          <w:p w14:paraId="5B4DB5F6">
            <w:pPr>
              <w:adjustRightInd w:val="0"/>
              <w:snapToGrid w:val="0"/>
              <w:ind w:left="-63" w:leftChars="-30" w:right="-63" w:rightChars="-30"/>
              <w:jc w:val="center"/>
              <w:rPr>
                <w:rFonts w:hint="eastAsia" w:ascii="宋体" w:hAnsi="宋体"/>
              </w:rPr>
            </w:pPr>
            <w:r>
              <w:rPr>
                <w:rFonts w:hint="eastAsia" w:ascii="宋体" w:hAnsi="宋体"/>
              </w:rPr>
              <w:t>1</w:t>
            </w:r>
          </w:p>
        </w:tc>
        <w:tc>
          <w:tcPr>
            <w:tcW w:w="8227" w:type="dxa"/>
            <w:vAlign w:val="center"/>
          </w:tcPr>
          <w:p w14:paraId="4F4A8E29">
            <w:pPr>
              <w:adjustRightInd w:val="0"/>
              <w:snapToGrid w:val="0"/>
              <w:ind w:left="-63" w:leftChars="-30" w:right="-63" w:rightChars="-30"/>
              <w:jc w:val="center"/>
              <w:rPr>
                <w:rFonts w:hint="eastAsia" w:ascii="宋体" w:hAnsi="宋体"/>
              </w:rPr>
            </w:pPr>
            <w:r>
              <w:rPr>
                <w:rFonts w:hint="eastAsia" w:ascii="宋体" w:hAnsi="宋体"/>
              </w:rPr>
              <w:t>具有材料员</w:t>
            </w:r>
            <w:r>
              <w:rPr>
                <w:rFonts w:hint="eastAsia" w:ascii="Calibri" w:hAnsi="Calibri"/>
              </w:rPr>
              <w:t>合格证或岗位培训证</w:t>
            </w:r>
          </w:p>
        </w:tc>
        <w:tc>
          <w:tcPr>
            <w:tcW w:w="3292" w:type="dxa"/>
            <w:vAlign w:val="center"/>
          </w:tcPr>
          <w:p w14:paraId="7A3C9508">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4BEC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vAlign w:val="center"/>
          </w:tcPr>
          <w:p w14:paraId="6691C832">
            <w:pPr>
              <w:adjustRightInd w:val="0"/>
              <w:snapToGrid w:val="0"/>
              <w:ind w:left="-63" w:leftChars="-30" w:right="-63" w:rightChars="-30"/>
              <w:jc w:val="center"/>
              <w:rPr>
                <w:rFonts w:hint="eastAsia" w:ascii="宋体" w:hAnsi="宋体"/>
              </w:rPr>
            </w:pPr>
            <w:r>
              <w:rPr>
                <w:rFonts w:hint="eastAsia" w:ascii="宋体" w:hAnsi="宋体"/>
              </w:rPr>
              <w:t>资料员</w:t>
            </w:r>
          </w:p>
        </w:tc>
        <w:tc>
          <w:tcPr>
            <w:tcW w:w="686" w:type="dxa"/>
            <w:vAlign w:val="center"/>
          </w:tcPr>
          <w:p w14:paraId="01BA03D4">
            <w:pPr>
              <w:adjustRightInd w:val="0"/>
              <w:snapToGrid w:val="0"/>
              <w:ind w:left="-63" w:leftChars="-30" w:right="-63" w:rightChars="-30"/>
              <w:jc w:val="center"/>
              <w:rPr>
                <w:rFonts w:hint="eastAsia" w:ascii="宋体" w:hAnsi="宋体"/>
              </w:rPr>
            </w:pPr>
            <w:r>
              <w:rPr>
                <w:rFonts w:hint="eastAsia" w:ascii="宋体" w:hAnsi="宋体"/>
              </w:rPr>
              <w:t>1</w:t>
            </w:r>
          </w:p>
        </w:tc>
        <w:tc>
          <w:tcPr>
            <w:tcW w:w="8227" w:type="dxa"/>
            <w:vAlign w:val="center"/>
          </w:tcPr>
          <w:p w14:paraId="58319CE7">
            <w:pPr>
              <w:adjustRightInd w:val="0"/>
              <w:snapToGrid w:val="0"/>
              <w:ind w:left="-63" w:leftChars="-30" w:right="-63" w:rightChars="-30"/>
              <w:jc w:val="center"/>
              <w:rPr>
                <w:rFonts w:hint="eastAsia" w:ascii="宋体" w:hAnsi="宋体"/>
              </w:rPr>
            </w:pPr>
            <w:r>
              <w:rPr>
                <w:rFonts w:hint="eastAsia" w:ascii="宋体" w:hAnsi="宋体"/>
              </w:rPr>
              <w:t>具有资料员</w:t>
            </w:r>
            <w:r>
              <w:rPr>
                <w:rFonts w:hint="eastAsia" w:ascii="Calibri" w:hAnsi="Calibri"/>
              </w:rPr>
              <w:t>合格证或岗位培训证</w:t>
            </w:r>
          </w:p>
        </w:tc>
        <w:tc>
          <w:tcPr>
            <w:tcW w:w="3292" w:type="dxa"/>
            <w:vAlign w:val="center"/>
          </w:tcPr>
          <w:p w14:paraId="025D2F4D">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1168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vAlign w:val="center"/>
          </w:tcPr>
          <w:p w14:paraId="45E805A8">
            <w:pPr>
              <w:adjustRightInd w:val="0"/>
              <w:snapToGrid w:val="0"/>
              <w:ind w:left="-63" w:leftChars="-30" w:right="-63" w:rightChars="-30"/>
              <w:jc w:val="center"/>
              <w:rPr>
                <w:rFonts w:hint="eastAsia" w:ascii="宋体" w:hAnsi="宋体"/>
              </w:rPr>
            </w:pPr>
            <w:r>
              <w:rPr>
                <w:rFonts w:hint="eastAsia" w:ascii="宋体" w:hAnsi="宋体"/>
              </w:rPr>
              <w:t>劳务员</w:t>
            </w:r>
          </w:p>
        </w:tc>
        <w:tc>
          <w:tcPr>
            <w:tcW w:w="686" w:type="dxa"/>
            <w:vAlign w:val="center"/>
          </w:tcPr>
          <w:p w14:paraId="712DD10D">
            <w:pPr>
              <w:adjustRightInd w:val="0"/>
              <w:snapToGrid w:val="0"/>
              <w:ind w:left="-63" w:leftChars="-30" w:right="-63" w:rightChars="-30"/>
              <w:jc w:val="center"/>
              <w:rPr>
                <w:rFonts w:hint="eastAsia" w:ascii="宋体" w:hAnsi="宋体"/>
              </w:rPr>
            </w:pPr>
            <w:r>
              <w:rPr>
                <w:rFonts w:hint="eastAsia" w:ascii="宋体" w:hAnsi="宋体"/>
              </w:rPr>
              <w:t>1</w:t>
            </w:r>
          </w:p>
        </w:tc>
        <w:tc>
          <w:tcPr>
            <w:tcW w:w="8227" w:type="dxa"/>
            <w:vAlign w:val="center"/>
          </w:tcPr>
          <w:p w14:paraId="05B9C375">
            <w:pPr>
              <w:adjustRightInd w:val="0"/>
              <w:snapToGrid w:val="0"/>
              <w:ind w:left="-63" w:leftChars="-30" w:right="-63" w:rightChars="-30"/>
              <w:jc w:val="center"/>
              <w:rPr>
                <w:rFonts w:hint="eastAsia" w:ascii="宋体" w:hAnsi="宋体"/>
              </w:rPr>
            </w:pPr>
            <w:r>
              <w:rPr>
                <w:rFonts w:hint="eastAsia" w:ascii="宋体" w:hAnsi="宋体"/>
              </w:rPr>
              <w:t>具有劳务员</w:t>
            </w:r>
            <w:r>
              <w:rPr>
                <w:rFonts w:hint="eastAsia" w:ascii="Calibri" w:hAnsi="Calibri"/>
              </w:rPr>
              <w:t>合格证或岗位培训证</w:t>
            </w:r>
          </w:p>
        </w:tc>
        <w:tc>
          <w:tcPr>
            <w:tcW w:w="3292" w:type="dxa"/>
            <w:vAlign w:val="center"/>
          </w:tcPr>
          <w:p w14:paraId="428C09FD">
            <w:pPr>
              <w:adjustRightInd w:val="0"/>
              <w:snapToGrid w:val="0"/>
              <w:ind w:left="-63" w:leftChars="-30" w:right="-63" w:rightChars="-30"/>
              <w:jc w:val="center"/>
              <w:rPr>
                <w:rFonts w:hint="eastAsia" w:ascii="宋体" w:hAnsi="宋体"/>
              </w:rPr>
            </w:pPr>
            <w:r>
              <w:rPr>
                <w:rFonts w:hint="eastAsia" w:ascii="宋体" w:hAnsi="宋体"/>
              </w:rPr>
              <w:t>按要求提供相应证明材料</w:t>
            </w:r>
          </w:p>
        </w:tc>
      </w:tr>
      <w:tr w14:paraId="6ED9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469" w:type="dxa"/>
            <w:gridSpan w:val="4"/>
            <w:vAlign w:val="center"/>
          </w:tcPr>
          <w:p w14:paraId="5F162011">
            <w:pPr>
              <w:adjustRightInd w:val="0"/>
              <w:snapToGrid w:val="0"/>
              <w:ind w:left="-63" w:leftChars="-30" w:right="-63" w:rightChars="-30"/>
              <w:rPr>
                <w:rFonts w:hint="eastAsia" w:ascii="宋体" w:hAnsi="宋体"/>
              </w:rPr>
            </w:pPr>
            <w:r>
              <w:rPr>
                <w:rFonts w:hint="eastAsia" w:ascii="宋体" w:hAnsi="宋体"/>
                <w:b/>
              </w:rPr>
              <w:t>二、设计管理人员（若为联合体投标，指承担设计任务的单位）</w:t>
            </w:r>
          </w:p>
        </w:tc>
      </w:tr>
      <w:tr w14:paraId="0E2A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64" w:type="dxa"/>
            <w:vAlign w:val="center"/>
          </w:tcPr>
          <w:p w14:paraId="19CDD657">
            <w:pPr>
              <w:jc w:val="center"/>
              <w:rPr>
                <w:rFonts w:hint="eastAsia" w:ascii="宋体" w:hAnsi="宋体"/>
                <w:bCs/>
                <w:kern w:val="44"/>
              </w:rPr>
            </w:pPr>
            <w:r>
              <w:rPr>
                <w:rFonts w:hint="eastAsia" w:ascii="宋体" w:hAnsi="宋体"/>
                <w:bCs/>
                <w:kern w:val="44"/>
              </w:rPr>
              <w:t>设计负责人</w:t>
            </w:r>
          </w:p>
        </w:tc>
        <w:tc>
          <w:tcPr>
            <w:tcW w:w="686" w:type="dxa"/>
            <w:vAlign w:val="center"/>
          </w:tcPr>
          <w:p w14:paraId="08A47EAE">
            <w:pPr>
              <w:jc w:val="center"/>
              <w:rPr>
                <w:rFonts w:hint="eastAsia" w:ascii="宋体" w:hAnsi="宋体"/>
                <w:bCs/>
                <w:kern w:val="44"/>
              </w:rPr>
            </w:pPr>
            <w:r>
              <w:rPr>
                <w:rFonts w:hint="eastAsia" w:ascii="宋体" w:hAnsi="宋体"/>
                <w:bCs/>
                <w:kern w:val="44"/>
              </w:rPr>
              <w:t>1</w:t>
            </w:r>
          </w:p>
        </w:tc>
        <w:tc>
          <w:tcPr>
            <w:tcW w:w="8227" w:type="dxa"/>
            <w:vAlign w:val="center"/>
          </w:tcPr>
          <w:p w14:paraId="299CA018">
            <w:pPr>
              <w:jc w:val="center"/>
              <w:rPr>
                <w:rFonts w:hint="eastAsia" w:ascii="宋体" w:hAnsi="宋体"/>
                <w:bCs/>
                <w:kern w:val="44"/>
              </w:rPr>
            </w:pPr>
            <w:r>
              <w:rPr>
                <w:rFonts w:hint="eastAsia" w:ascii="宋体" w:hAnsi="宋体"/>
                <w:bCs/>
                <w:kern w:val="44"/>
              </w:rPr>
              <w:t>按招标公告要求</w:t>
            </w:r>
            <w:r>
              <w:rPr>
                <w:rFonts w:hint="eastAsia" w:ascii="宋体" w:hAnsi="宋体"/>
                <w:kern w:val="0"/>
              </w:rPr>
              <w:t>。</w:t>
            </w:r>
          </w:p>
        </w:tc>
        <w:tc>
          <w:tcPr>
            <w:tcW w:w="3292" w:type="dxa"/>
            <w:vAlign w:val="center"/>
          </w:tcPr>
          <w:p w14:paraId="78B68C1C">
            <w:pPr>
              <w:jc w:val="center"/>
              <w:rPr>
                <w:rFonts w:ascii="Calibri" w:hAnsi="Calibri"/>
              </w:rPr>
            </w:pPr>
            <w:r>
              <w:rPr>
                <w:rFonts w:hint="eastAsia" w:ascii="宋体" w:hAnsi="宋体"/>
              </w:rPr>
              <w:t>按要求提供相应证明材料</w:t>
            </w:r>
          </w:p>
        </w:tc>
      </w:tr>
      <w:tr w14:paraId="689A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264" w:type="dxa"/>
            <w:vAlign w:val="center"/>
          </w:tcPr>
          <w:p w14:paraId="7F6A9F8D">
            <w:pPr>
              <w:jc w:val="center"/>
              <w:rPr>
                <w:rFonts w:hint="eastAsia" w:ascii="宋体" w:hAnsi="宋体"/>
                <w:bCs/>
                <w:kern w:val="44"/>
              </w:rPr>
            </w:pPr>
            <w:r>
              <w:rPr>
                <w:rFonts w:hint="eastAsia" w:ascii="宋体" w:hAnsi="宋体"/>
                <w:bCs/>
                <w:kern w:val="44"/>
              </w:rPr>
              <w:t>电气专业负责人</w:t>
            </w:r>
          </w:p>
        </w:tc>
        <w:tc>
          <w:tcPr>
            <w:tcW w:w="686" w:type="dxa"/>
            <w:vAlign w:val="center"/>
          </w:tcPr>
          <w:p w14:paraId="3877DEF5">
            <w:pPr>
              <w:jc w:val="center"/>
              <w:rPr>
                <w:rFonts w:hint="eastAsia" w:ascii="宋体" w:hAnsi="宋体"/>
                <w:bCs/>
                <w:kern w:val="44"/>
              </w:rPr>
            </w:pPr>
            <w:r>
              <w:rPr>
                <w:rFonts w:hint="eastAsia" w:ascii="宋体" w:hAnsi="宋体"/>
              </w:rPr>
              <w:t>1</w:t>
            </w:r>
          </w:p>
        </w:tc>
        <w:tc>
          <w:tcPr>
            <w:tcW w:w="8227" w:type="dxa"/>
            <w:vAlign w:val="center"/>
          </w:tcPr>
          <w:p w14:paraId="69B124DC">
            <w:pPr>
              <w:jc w:val="center"/>
              <w:rPr>
                <w:rFonts w:hint="eastAsia" w:ascii="宋体" w:hAnsi="宋体"/>
                <w:bCs/>
                <w:kern w:val="44"/>
              </w:rPr>
            </w:pPr>
            <w:r>
              <w:rPr>
                <w:rFonts w:hint="eastAsia" w:ascii="宋体" w:hAnsi="宋体" w:cs="宋体"/>
              </w:rPr>
              <w:t>机电或电气相关专业高级工程师职称</w:t>
            </w:r>
          </w:p>
        </w:tc>
        <w:tc>
          <w:tcPr>
            <w:tcW w:w="3292" w:type="dxa"/>
            <w:vAlign w:val="center"/>
          </w:tcPr>
          <w:p w14:paraId="4BDFED2E">
            <w:pPr>
              <w:jc w:val="center"/>
              <w:rPr>
                <w:rFonts w:ascii="Calibri" w:hAnsi="Calibri"/>
              </w:rPr>
            </w:pPr>
            <w:r>
              <w:rPr>
                <w:rFonts w:hint="eastAsia" w:ascii="宋体" w:hAnsi="宋体"/>
              </w:rPr>
              <w:t>按要求提供相应证明材料</w:t>
            </w:r>
          </w:p>
        </w:tc>
      </w:tr>
      <w:tr w14:paraId="5AB4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64" w:type="dxa"/>
            <w:vAlign w:val="center"/>
          </w:tcPr>
          <w:p w14:paraId="15F8DD28">
            <w:pPr>
              <w:jc w:val="center"/>
              <w:rPr>
                <w:rFonts w:hint="eastAsia" w:ascii="宋体" w:hAnsi="宋体"/>
                <w:bCs/>
                <w:kern w:val="44"/>
              </w:rPr>
            </w:pPr>
            <w:r>
              <w:rPr>
                <w:rFonts w:hint="eastAsia" w:ascii="宋体" w:hAnsi="宋体"/>
                <w:bCs/>
                <w:kern w:val="44"/>
              </w:rPr>
              <w:t>给水排水专业负责人</w:t>
            </w:r>
          </w:p>
        </w:tc>
        <w:tc>
          <w:tcPr>
            <w:tcW w:w="686" w:type="dxa"/>
            <w:vAlign w:val="center"/>
          </w:tcPr>
          <w:p w14:paraId="0749147D">
            <w:pPr>
              <w:jc w:val="center"/>
              <w:rPr>
                <w:rFonts w:hint="eastAsia" w:ascii="宋体" w:hAnsi="宋体"/>
                <w:bCs/>
                <w:kern w:val="44"/>
              </w:rPr>
            </w:pPr>
            <w:r>
              <w:rPr>
                <w:rFonts w:hint="eastAsia" w:ascii="宋体" w:hAnsi="宋体"/>
                <w:bCs/>
                <w:kern w:val="44"/>
              </w:rPr>
              <w:t>1</w:t>
            </w:r>
          </w:p>
        </w:tc>
        <w:tc>
          <w:tcPr>
            <w:tcW w:w="8227" w:type="dxa"/>
            <w:vAlign w:val="center"/>
          </w:tcPr>
          <w:p w14:paraId="19A3A16E">
            <w:pPr>
              <w:jc w:val="center"/>
              <w:rPr>
                <w:rFonts w:hint="eastAsia" w:ascii="宋体" w:hAnsi="宋体"/>
                <w:szCs w:val="21"/>
              </w:rPr>
            </w:pPr>
            <w:r>
              <w:rPr>
                <w:rFonts w:hint="eastAsia" w:ascii="宋体" w:hAnsi="宋体" w:cs="宋体"/>
              </w:rPr>
              <w:t>给水排水相关专业高级工程师职称</w:t>
            </w:r>
          </w:p>
        </w:tc>
        <w:tc>
          <w:tcPr>
            <w:tcW w:w="3292" w:type="dxa"/>
            <w:vAlign w:val="center"/>
          </w:tcPr>
          <w:p w14:paraId="3574BE45">
            <w:pPr>
              <w:jc w:val="center"/>
              <w:rPr>
                <w:rFonts w:hint="eastAsia" w:ascii="宋体" w:hAnsi="宋体"/>
                <w:bCs/>
                <w:kern w:val="44"/>
              </w:rPr>
            </w:pPr>
            <w:r>
              <w:rPr>
                <w:rFonts w:hint="eastAsia" w:ascii="宋体" w:hAnsi="宋体"/>
              </w:rPr>
              <w:t>按要求提供相应证明材料</w:t>
            </w:r>
          </w:p>
        </w:tc>
      </w:tr>
    </w:tbl>
    <w:p w14:paraId="4EC512CA">
      <w:pPr>
        <w:spacing w:line="360" w:lineRule="auto"/>
        <w:ind w:firstLine="643" w:firstLineChars="200"/>
        <w:jc w:val="left"/>
        <w:rPr>
          <w:rFonts w:ascii="宋体" w:hAnsi="Courier New"/>
          <w:b/>
          <w:bCs/>
          <w:kern w:val="0"/>
          <w:sz w:val="32"/>
          <w:szCs w:val="32"/>
        </w:rPr>
      </w:pPr>
    </w:p>
    <w:p w14:paraId="796EAA0B">
      <w:pPr>
        <w:keepNext/>
        <w:keepLines/>
        <w:spacing w:line="360" w:lineRule="auto"/>
        <w:ind w:firstLine="420" w:firstLineChars="200"/>
        <w:jc w:val="left"/>
        <w:outlineLvl w:val="1"/>
        <w:rPr>
          <w:rFonts w:hint="eastAsia" w:ascii="宋体" w:hAnsi="宋体"/>
          <w:szCs w:val="21"/>
        </w:rPr>
      </w:pPr>
      <w:bookmarkStart w:id="571" w:name="_Toc14481"/>
      <w:bookmarkStart w:id="572" w:name="_Toc18274"/>
      <w:r>
        <w:rPr>
          <w:rFonts w:hint="eastAsia" w:ascii="宋体" w:hAnsi="宋体"/>
          <w:szCs w:val="21"/>
        </w:rPr>
        <w:t>注：1、联合体投标的，上述各方人员均不得互相兼任，投标人须按评审标准提供对应人员相应的注册证书/职称证书/</w:t>
      </w:r>
      <w:r>
        <w:rPr>
          <w:rFonts w:hint="eastAsia" w:ascii="Calibri" w:hAnsi="Calibri"/>
        </w:rPr>
        <w:t>合格证或岗位培训证原件清晰</w:t>
      </w:r>
      <w:r>
        <w:rPr>
          <w:rFonts w:hint="eastAsia" w:ascii="宋体" w:hAnsi="宋体"/>
          <w:szCs w:val="21"/>
        </w:rPr>
        <w:t>扫描件，时间以证书发证时间为准。和在最近一个月（2025年10月）投标人单位购买的社保缴纳证明材料。</w:t>
      </w:r>
      <w:bookmarkEnd w:id="571"/>
      <w:bookmarkEnd w:id="572"/>
    </w:p>
    <w:p w14:paraId="257E5FF5">
      <w:pPr>
        <w:keepNext/>
        <w:keepLines/>
        <w:numPr>
          <w:ilvl w:val="0"/>
          <w:numId w:val="3"/>
        </w:numPr>
        <w:spacing w:line="360" w:lineRule="auto"/>
        <w:ind w:firstLine="420" w:firstLineChars="200"/>
        <w:jc w:val="left"/>
        <w:outlineLvl w:val="1"/>
        <w:rPr>
          <w:rFonts w:hint="eastAsia" w:ascii="宋体" w:hAnsi="宋体"/>
          <w:szCs w:val="21"/>
        </w:rPr>
      </w:pPr>
      <w:bookmarkStart w:id="573" w:name="_Toc9039"/>
      <w:bookmarkStart w:id="574" w:name="_Toc4414"/>
      <w:r>
        <w:rPr>
          <w:rFonts w:hint="eastAsia" w:ascii="宋体" w:hAnsi="宋体"/>
          <w:szCs w:val="21"/>
        </w:rPr>
        <w:t>投标人提供的相关人员职称证书应为人社部门或人社部门授权机构或人社部门认可机构或经人社部门备案机构颁发，其他机构颁发的职称证书将不予认可。</w:t>
      </w:r>
      <w:bookmarkEnd w:id="573"/>
      <w:bookmarkEnd w:id="574"/>
    </w:p>
    <w:p w14:paraId="7C340C7F">
      <w:pPr>
        <w:keepNext/>
        <w:keepLines/>
        <w:numPr>
          <w:ilvl w:val="0"/>
          <w:numId w:val="3"/>
        </w:numPr>
        <w:spacing w:line="360" w:lineRule="auto"/>
        <w:ind w:firstLine="420" w:firstLineChars="200"/>
        <w:jc w:val="left"/>
        <w:outlineLvl w:val="1"/>
        <w:rPr>
          <w:rFonts w:hint="eastAsia" w:ascii="宋体" w:hAnsi="宋体"/>
          <w:szCs w:val="21"/>
        </w:rPr>
      </w:pPr>
      <w:r>
        <w:rPr>
          <w:rFonts w:hint="eastAsia" w:ascii="宋体" w:hAnsi="宋体"/>
          <w:szCs w:val="21"/>
        </w:rPr>
        <w:t>根据原人事部、原建设部发布的《造价工程师执业资格制度暂行规定》（人发[1996]77号)取得的造价工程师执业资格，并经注册且在有效期内的，等同于一级注册造价工程师，一级注册造价工程师须另提供注册造价工程师注册信息查询网站（http://zaojiasys.jianshe99.com/cecaopsys/queryAndSearch/view.do?op=queryUserInfoInit）查询结果网上截图，且执业状态栏显示“正常”的才计分，不提供不计分。</w:t>
      </w:r>
    </w:p>
    <w:p w14:paraId="73D063D0">
      <w:pPr>
        <w:keepNext/>
        <w:keepLines/>
        <w:spacing w:line="360" w:lineRule="auto"/>
        <w:ind w:firstLine="420" w:firstLineChars="200"/>
        <w:jc w:val="left"/>
        <w:outlineLvl w:val="1"/>
        <w:rPr>
          <w:rFonts w:hint="eastAsia" w:ascii="宋体" w:hAnsi="宋体"/>
          <w:szCs w:val="21"/>
        </w:rPr>
        <w:sectPr>
          <w:pgSz w:w="16838" w:h="11906" w:orient="landscape"/>
          <w:pgMar w:top="1440" w:right="1440" w:bottom="1440" w:left="1440" w:header="851" w:footer="992" w:gutter="0"/>
          <w:pgNumType w:fmt="numberInDash"/>
          <w:cols w:space="720" w:num="1"/>
          <w:docGrid w:linePitch="312" w:charSpace="0"/>
        </w:sectPr>
      </w:pPr>
      <w:bookmarkStart w:id="575" w:name="_Toc6565"/>
      <w:bookmarkStart w:id="576" w:name="_Toc25619"/>
      <w:r>
        <w:rPr>
          <w:rFonts w:hint="eastAsia" w:ascii="宋体" w:hAnsi="宋体"/>
          <w:szCs w:val="21"/>
        </w:rPr>
        <w:t>4、</w:t>
      </w:r>
      <w:bookmarkEnd w:id="575"/>
      <w:bookmarkEnd w:id="576"/>
      <w:bookmarkStart w:id="577" w:name="_Toc18633"/>
      <w:bookmarkStart w:id="578" w:name="_Toc3816"/>
      <w:r>
        <w:rPr>
          <w:rFonts w:hint="eastAsia" w:ascii="宋体" w:hAnsi="宋体"/>
          <w:szCs w:val="21"/>
        </w:rPr>
        <w:t>未按要求提供完整相关资料的人员，或相关资料不符合评审标准的不得分。</w:t>
      </w:r>
      <w:bookmarkEnd w:id="577"/>
      <w:bookmarkEnd w:id="578"/>
    </w:p>
    <w:p w14:paraId="1C92102F">
      <w:pPr>
        <w:spacing w:line="400" w:lineRule="exact"/>
        <w:rPr>
          <w:rFonts w:ascii="宋体" w:cs="宋体"/>
          <w:b/>
          <w:kern w:val="0"/>
          <w:sz w:val="24"/>
        </w:rPr>
      </w:pPr>
      <w:r>
        <w:rPr>
          <w:rFonts w:hint="eastAsia" w:ascii="宋体" w:cs="宋体"/>
          <w:b/>
          <w:kern w:val="0"/>
          <w:sz w:val="24"/>
        </w:rPr>
        <w:t>附表1</w:t>
      </w:r>
    </w:p>
    <w:p w14:paraId="2A83AB06">
      <w:pPr>
        <w:widowControl/>
        <w:shd w:val="clear" w:color="auto" w:fill="FFFFFF"/>
        <w:jc w:val="center"/>
        <w:rPr>
          <w:rFonts w:ascii="宋体" w:cs="宋体"/>
          <w:b/>
          <w:kern w:val="0"/>
          <w:sz w:val="24"/>
        </w:rPr>
      </w:pPr>
      <w:r>
        <w:rPr>
          <w:rFonts w:hint="eastAsia" w:ascii="宋体" w:cs="宋体"/>
          <w:b/>
          <w:kern w:val="0"/>
          <w:sz w:val="24"/>
        </w:rPr>
        <w:t>资格审查表</w:t>
      </w:r>
    </w:p>
    <w:p w14:paraId="1844D7C1">
      <w:pPr>
        <w:widowControl/>
        <w:shd w:val="clear" w:color="auto" w:fill="FFFFFF"/>
        <w:spacing w:line="240" w:lineRule="atLeast"/>
        <w:jc w:val="left"/>
        <w:rPr>
          <w:rFonts w:ascii="宋体" w:cs="宋体"/>
          <w:kern w:val="0"/>
          <w:szCs w:val="21"/>
        </w:rPr>
      </w:pPr>
      <w:r>
        <w:rPr>
          <w:rFonts w:hint="eastAsia" w:ascii="宋体" w:cs="宋体"/>
          <w:kern w:val="0"/>
          <w:szCs w:val="21"/>
        </w:rPr>
        <w:t>项目名称：</w:t>
      </w:r>
    </w:p>
    <w:tbl>
      <w:tblPr>
        <w:tblStyle w:val="21"/>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4008"/>
        <w:gridCol w:w="3941"/>
        <w:gridCol w:w="738"/>
      </w:tblGrid>
      <w:tr w14:paraId="548F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415C109">
            <w:pPr>
              <w:widowControl/>
              <w:shd w:val="clear" w:color="auto" w:fill="FFFFFF"/>
              <w:jc w:val="center"/>
              <w:rPr>
                <w:rFonts w:ascii="宋体" w:cs="宋体"/>
                <w:b/>
                <w:bCs/>
                <w:kern w:val="0"/>
                <w:sz w:val="20"/>
                <w:szCs w:val="20"/>
              </w:rPr>
            </w:pPr>
            <w:r>
              <w:rPr>
                <w:rFonts w:hint="eastAsia" w:ascii="宋体" w:cs="宋体"/>
                <w:b/>
                <w:bCs/>
                <w:kern w:val="0"/>
                <w:sz w:val="20"/>
                <w:szCs w:val="20"/>
              </w:rPr>
              <w:t>序号</w:t>
            </w:r>
          </w:p>
        </w:tc>
        <w:tc>
          <w:tcPr>
            <w:tcW w:w="4008" w:type="dxa"/>
            <w:tcBorders>
              <w:top w:val="single" w:color="auto" w:sz="4" w:space="0"/>
              <w:left w:val="single" w:color="auto" w:sz="4" w:space="0"/>
              <w:bottom w:val="single" w:color="auto" w:sz="4" w:space="0"/>
              <w:right w:val="single" w:color="auto" w:sz="4" w:space="0"/>
            </w:tcBorders>
            <w:vAlign w:val="center"/>
          </w:tcPr>
          <w:p w14:paraId="719B3967">
            <w:pPr>
              <w:widowControl/>
              <w:shd w:val="clear" w:color="auto" w:fill="FFFFFF"/>
              <w:jc w:val="center"/>
              <w:rPr>
                <w:rFonts w:ascii="宋体" w:cs="宋体"/>
                <w:b/>
                <w:bCs/>
                <w:kern w:val="0"/>
                <w:sz w:val="20"/>
                <w:szCs w:val="20"/>
              </w:rPr>
            </w:pPr>
            <w:r>
              <w:rPr>
                <w:rFonts w:hint="eastAsia" w:ascii="宋体" w:cs="宋体"/>
                <w:b/>
                <w:bCs/>
                <w:kern w:val="0"/>
                <w:sz w:val="20"/>
                <w:szCs w:val="20"/>
              </w:rPr>
              <w:t>审查项目</w:t>
            </w:r>
          </w:p>
        </w:tc>
        <w:tc>
          <w:tcPr>
            <w:tcW w:w="3941" w:type="dxa"/>
            <w:tcBorders>
              <w:top w:val="single" w:color="auto" w:sz="4" w:space="0"/>
              <w:left w:val="single" w:color="auto" w:sz="4" w:space="0"/>
              <w:bottom w:val="single" w:color="auto" w:sz="4" w:space="0"/>
              <w:right w:val="single" w:color="auto" w:sz="4" w:space="0"/>
            </w:tcBorders>
            <w:vAlign w:val="center"/>
          </w:tcPr>
          <w:p w14:paraId="6AF61B07">
            <w:pPr>
              <w:widowControl/>
              <w:shd w:val="clear" w:color="auto" w:fill="FFFFFF"/>
              <w:jc w:val="center"/>
              <w:rPr>
                <w:rFonts w:ascii="宋体" w:cs="宋体"/>
                <w:b/>
                <w:bCs/>
                <w:kern w:val="0"/>
                <w:sz w:val="20"/>
                <w:szCs w:val="20"/>
              </w:rPr>
            </w:pPr>
            <w:r>
              <w:rPr>
                <w:rFonts w:hint="eastAsia" w:ascii="宋体" w:cs="宋体"/>
                <w:b/>
                <w:bCs/>
                <w:kern w:val="0"/>
                <w:sz w:val="20"/>
                <w:szCs w:val="20"/>
              </w:rPr>
              <w:t>须审查的资料</w:t>
            </w:r>
          </w:p>
        </w:tc>
        <w:tc>
          <w:tcPr>
            <w:tcW w:w="738" w:type="dxa"/>
            <w:tcBorders>
              <w:top w:val="single" w:color="auto" w:sz="4" w:space="0"/>
              <w:left w:val="single" w:color="auto" w:sz="4" w:space="0"/>
              <w:bottom w:val="single" w:color="auto" w:sz="4" w:space="0"/>
              <w:right w:val="single" w:color="auto" w:sz="4" w:space="0"/>
            </w:tcBorders>
            <w:vAlign w:val="center"/>
          </w:tcPr>
          <w:p w14:paraId="7E77CA0F">
            <w:pPr>
              <w:widowControl/>
              <w:shd w:val="clear" w:color="auto" w:fill="FFFFFF"/>
              <w:jc w:val="center"/>
              <w:rPr>
                <w:rFonts w:ascii="宋体" w:cs="宋体"/>
                <w:b/>
                <w:bCs/>
                <w:kern w:val="0"/>
                <w:sz w:val="20"/>
                <w:szCs w:val="20"/>
              </w:rPr>
            </w:pPr>
            <w:r>
              <w:rPr>
                <w:rFonts w:hint="eastAsia" w:ascii="宋体" w:cs="宋体"/>
                <w:b/>
                <w:bCs/>
                <w:kern w:val="0"/>
                <w:sz w:val="20"/>
                <w:szCs w:val="20"/>
              </w:rPr>
              <w:t>审查结果</w:t>
            </w:r>
          </w:p>
        </w:tc>
      </w:tr>
      <w:tr w14:paraId="1E33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4C65A97">
            <w:pPr>
              <w:widowControl/>
              <w:shd w:val="clear" w:color="auto" w:fill="FFFFFF"/>
              <w:jc w:val="center"/>
              <w:rPr>
                <w:rFonts w:ascii="宋体" w:cs="宋体"/>
                <w:kern w:val="0"/>
                <w:szCs w:val="21"/>
              </w:rPr>
            </w:pPr>
            <w:r>
              <w:rPr>
                <w:rFonts w:hint="eastAsia" w:ascii="宋体" w:cs="宋体"/>
                <w:kern w:val="0"/>
                <w:szCs w:val="21"/>
              </w:rPr>
              <w:t>1</w:t>
            </w:r>
          </w:p>
        </w:tc>
        <w:tc>
          <w:tcPr>
            <w:tcW w:w="4008" w:type="dxa"/>
            <w:tcBorders>
              <w:top w:val="single" w:color="auto" w:sz="4" w:space="0"/>
              <w:left w:val="single" w:color="auto" w:sz="4" w:space="0"/>
              <w:bottom w:val="single" w:color="auto" w:sz="4" w:space="0"/>
              <w:right w:val="single" w:color="auto" w:sz="4" w:space="0"/>
            </w:tcBorders>
            <w:vAlign w:val="center"/>
          </w:tcPr>
          <w:p w14:paraId="688E183D">
            <w:pPr>
              <w:widowControl/>
              <w:shd w:val="clear" w:color="auto" w:fill="FFFFFF"/>
              <w:jc w:val="left"/>
              <w:rPr>
                <w:rFonts w:ascii="宋体" w:cs="宋体"/>
                <w:kern w:val="0"/>
                <w:szCs w:val="21"/>
              </w:rPr>
            </w:pPr>
            <w:r>
              <w:rPr>
                <w:rFonts w:hint="eastAsia" w:ascii="宋体" w:cs="宋体"/>
                <w:kern w:val="0"/>
                <w:szCs w:val="21"/>
              </w:rPr>
              <w:t>投标人参加投标的意思表达清楚，投标人代表被授权有效</w:t>
            </w:r>
          </w:p>
        </w:tc>
        <w:tc>
          <w:tcPr>
            <w:tcW w:w="3941" w:type="dxa"/>
            <w:tcBorders>
              <w:top w:val="single" w:color="auto" w:sz="4" w:space="0"/>
              <w:left w:val="single" w:color="auto" w:sz="4" w:space="0"/>
              <w:bottom w:val="single" w:color="auto" w:sz="4" w:space="0"/>
              <w:right w:val="single" w:color="auto" w:sz="4" w:space="0"/>
            </w:tcBorders>
            <w:vAlign w:val="center"/>
          </w:tcPr>
          <w:p w14:paraId="2E44BDA5">
            <w:pPr>
              <w:widowControl/>
              <w:snapToGrid w:val="0"/>
              <w:jc w:val="left"/>
              <w:rPr>
                <w:rFonts w:ascii="宋体" w:cs="宋体"/>
                <w:kern w:val="0"/>
                <w:szCs w:val="21"/>
              </w:rPr>
            </w:pPr>
            <w:r>
              <w:rPr>
                <w:rFonts w:hint="eastAsia" w:ascii="宋体" w:cs="宋体"/>
                <w:kern w:val="0"/>
                <w:szCs w:val="21"/>
              </w:rPr>
              <w:t>法定代表人证明书；委托投标的还应提供法人授权委托证明书（联合体投标的，由联合体牵头方单位代表联合体授权）</w:t>
            </w:r>
          </w:p>
        </w:tc>
        <w:tc>
          <w:tcPr>
            <w:tcW w:w="738" w:type="dxa"/>
            <w:tcBorders>
              <w:top w:val="single" w:color="auto" w:sz="4" w:space="0"/>
              <w:left w:val="single" w:color="auto" w:sz="4" w:space="0"/>
              <w:bottom w:val="single" w:color="auto" w:sz="4" w:space="0"/>
              <w:right w:val="single" w:color="auto" w:sz="4" w:space="0"/>
            </w:tcBorders>
            <w:vAlign w:val="center"/>
          </w:tcPr>
          <w:p w14:paraId="1E2C227C">
            <w:pPr>
              <w:widowControl/>
              <w:shd w:val="clear" w:color="auto" w:fill="FFFFFF"/>
              <w:jc w:val="left"/>
              <w:rPr>
                <w:rFonts w:ascii="宋体" w:cs="宋体"/>
                <w:kern w:val="0"/>
                <w:szCs w:val="21"/>
              </w:rPr>
            </w:pPr>
          </w:p>
        </w:tc>
      </w:tr>
      <w:tr w14:paraId="7BD4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3E1CBE48">
            <w:pPr>
              <w:widowControl/>
              <w:shd w:val="clear" w:color="auto" w:fill="FFFFFF"/>
              <w:jc w:val="center"/>
              <w:rPr>
                <w:rFonts w:ascii="宋体" w:cs="宋体"/>
                <w:kern w:val="0"/>
                <w:szCs w:val="21"/>
              </w:rPr>
            </w:pPr>
            <w:r>
              <w:rPr>
                <w:rFonts w:hint="eastAsia" w:ascii="宋体" w:cs="宋体"/>
                <w:kern w:val="0"/>
                <w:szCs w:val="21"/>
              </w:rPr>
              <w:t>2</w:t>
            </w:r>
          </w:p>
        </w:tc>
        <w:tc>
          <w:tcPr>
            <w:tcW w:w="4008" w:type="dxa"/>
            <w:tcBorders>
              <w:top w:val="single" w:color="auto" w:sz="4" w:space="0"/>
              <w:left w:val="single" w:color="auto" w:sz="4" w:space="0"/>
              <w:bottom w:val="single" w:color="auto" w:sz="4" w:space="0"/>
              <w:right w:val="single" w:color="auto" w:sz="4" w:space="0"/>
            </w:tcBorders>
            <w:vAlign w:val="center"/>
          </w:tcPr>
          <w:p w14:paraId="6FBCB455">
            <w:pPr>
              <w:widowControl/>
              <w:shd w:val="clear" w:color="auto" w:fill="FFFFFF"/>
              <w:jc w:val="left"/>
              <w:rPr>
                <w:rFonts w:ascii="宋体" w:cs="宋体"/>
                <w:kern w:val="0"/>
                <w:szCs w:val="21"/>
              </w:rPr>
            </w:pPr>
            <w:r>
              <w:rPr>
                <w:rFonts w:hint="eastAsia" w:ascii="宋体" w:cs="宋体"/>
                <w:kern w:val="0"/>
                <w:szCs w:val="21"/>
              </w:rPr>
              <w:t>投标人</w:t>
            </w:r>
            <w:r>
              <w:rPr>
                <w:rFonts w:hint="eastAsia" w:ascii="宋体" w:hAnsi="宋体" w:cs="宋体"/>
                <w:szCs w:val="21"/>
              </w:rPr>
              <w:t>（若为联合体，指联合体各方）</w:t>
            </w:r>
            <w:r>
              <w:rPr>
                <w:rFonts w:hint="eastAsia" w:ascii="宋体" w:cs="宋体"/>
                <w:kern w:val="0"/>
                <w:szCs w:val="21"/>
              </w:rPr>
              <w:t>均具有独立法人资格</w:t>
            </w:r>
            <w:r>
              <w:rPr>
                <w:rFonts w:hint="eastAsia" w:ascii="宋体" w:hAnsi="宋体" w:cs="宋体"/>
                <w:szCs w:val="21"/>
              </w:rPr>
              <w:t>，持有工商行政管理部门（或市场监督管理部门）核发的法人营业执照</w:t>
            </w:r>
            <w:r>
              <w:rPr>
                <w:rFonts w:hint="eastAsia" w:ascii="宋体" w:cs="宋体"/>
                <w:kern w:val="0"/>
                <w:szCs w:val="21"/>
              </w:rPr>
              <w:t>，按国家法律经营</w:t>
            </w:r>
          </w:p>
        </w:tc>
        <w:tc>
          <w:tcPr>
            <w:tcW w:w="3941" w:type="dxa"/>
            <w:tcBorders>
              <w:top w:val="single" w:color="auto" w:sz="4" w:space="0"/>
              <w:left w:val="single" w:color="auto" w:sz="4" w:space="0"/>
              <w:bottom w:val="single" w:color="auto" w:sz="4" w:space="0"/>
              <w:right w:val="single" w:color="auto" w:sz="4" w:space="0"/>
            </w:tcBorders>
            <w:vAlign w:val="center"/>
          </w:tcPr>
          <w:p w14:paraId="355F1B76">
            <w:pPr>
              <w:widowControl/>
              <w:snapToGrid w:val="0"/>
              <w:rPr>
                <w:szCs w:val="21"/>
              </w:rPr>
            </w:pPr>
            <w:r>
              <w:rPr>
                <w:rFonts w:hint="eastAsia" w:ascii="宋体" w:hAnsi="宋体" w:cs="宋体"/>
                <w:szCs w:val="21"/>
              </w:rPr>
              <w:t>（若为联合体，指联合体各方）</w:t>
            </w:r>
            <w:r>
              <w:rPr>
                <w:rFonts w:hint="eastAsia" w:ascii="宋体" w:cs="宋体"/>
                <w:kern w:val="0"/>
                <w:szCs w:val="21"/>
              </w:rPr>
              <w:t>营业执照扫描件或电子证照。</w:t>
            </w:r>
          </w:p>
          <w:p w14:paraId="1CAD5E01">
            <w:pPr>
              <w:pStyle w:val="30"/>
              <w:spacing w:line="240" w:lineRule="auto"/>
              <w:ind w:firstLine="0" w:firstLineChars="0"/>
              <w:rPr>
                <w:sz w:val="21"/>
                <w:szCs w:val="21"/>
              </w:rPr>
            </w:pPr>
            <w:r>
              <w:rPr>
                <w:rFonts w:hint="eastAsia"/>
                <w:sz w:val="21"/>
                <w:szCs w:val="21"/>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vAlign w:val="center"/>
          </w:tcPr>
          <w:p w14:paraId="41FC0190">
            <w:pPr>
              <w:widowControl/>
              <w:shd w:val="clear" w:color="auto" w:fill="FFFFFF"/>
              <w:jc w:val="left"/>
              <w:rPr>
                <w:rFonts w:ascii="宋体" w:cs="宋体"/>
                <w:kern w:val="0"/>
                <w:szCs w:val="21"/>
              </w:rPr>
            </w:pPr>
          </w:p>
        </w:tc>
      </w:tr>
      <w:tr w14:paraId="20780C47">
        <w:tblPrEx>
          <w:tblCellMar>
            <w:top w:w="0" w:type="dxa"/>
            <w:left w:w="108" w:type="dxa"/>
            <w:bottom w:w="0" w:type="dxa"/>
            <w:right w:w="108" w:type="dxa"/>
          </w:tblCellMar>
        </w:tblPrEx>
        <w:trPr>
          <w:trHeight w:val="75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D4EAB2B">
            <w:pPr>
              <w:widowControl/>
              <w:shd w:val="clear" w:color="auto" w:fill="FFFFFF"/>
              <w:jc w:val="center"/>
              <w:rPr>
                <w:rFonts w:ascii="宋体" w:cs="宋体"/>
                <w:kern w:val="0"/>
                <w:szCs w:val="21"/>
              </w:rPr>
            </w:pPr>
            <w:r>
              <w:rPr>
                <w:rFonts w:hint="eastAsia" w:ascii="宋体" w:cs="宋体"/>
                <w:kern w:val="0"/>
                <w:szCs w:val="21"/>
              </w:rPr>
              <w:t>3</w:t>
            </w:r>
          </w:p>
        </w:tc>
        <w:tc>
          <w:tcPr>
            <w:tcW w:w="4008" w:type="dxa"/>
            <w:tcBorders>
              <w:top w:val="single" w:color="auto" w:sz="4" w:space="0"/>
              <w:left w:val="single" w:color="auto" w:sz="4" w:space="0"/>
              <w:bottom w:val="single" w:color="auto" w:sz="4" w:space="0"/>
              <w:right w:val="single" w:color="auto" w:sz="4" w:space="0"/>
            </w:tcBorders>
            <w:vAlign w:val="center"/>
          </w:tcPr>
          <w:p w14:paraId="3E096777">
            <w:pPr>
              <w:widowControl/>
              <w:shd w:val="clear" w:color="auto" w:fill="FFFFFF"/>
              <w:jc w:val="left"/>
              <w:rPr>
                <w:rFonts w:ascii="宋体" w:cs="宋体"/>
                <w:kern w:val="0"/>
                <w:szCs w:val="21"/>
              </w:rPr>
            </w:pPr>
            <w:r>
              <w:rPr>
                <w:rFonts w:hint="eastAsia" w:ascii="宋体" w:cs="宋体"/>
                <w:kern w:val="0"/>
                <w:szCs w:val="21"/>
              </w:rPr>
              <w:t>投标人（联合体各成员）持有建设行政主管部门颁发的企业资质证书；投标人（联合体各成员）资质符合公告要求</w:t>
            </w:r>
          </w:p>
        </w:tc>
        <w:tc>
          <w:tcPr>
            <w:tcW w:w="3941" w:type="dxa"/>
            <w:tcBorders>
              <w:top w:val="single" w:color="auto" w:sz="4" w:space="0"/>
              <w:left w:val="single" w:color="auto" w:sz="4" w:space="0"/>
              <w:bottom w:val="single" w:color="auto" w:sz="4" w:space="0"/>
              <w:right w:val="single" w:color="auto" w:sz="4" w:space="0"/>
            </w:tcBorders>
            <w:vAlign w:val="center"/>
          </w:tcPr>
          <w:p w14:paraId="09D307B7">
            <w:pPr>
              <w:widowControl/>
              <w:shd w:val="clear" w:color="auto" w:fill="FFFFFF"/>
              <w:jc w:val="left"/>
              <w:rPr>
                <w:strike/>
                <w:szCs w:val="21"/>
              </w:rPr>
            </w:pPr>
            <w:r>
              <w:rPr>
                <w:rFonts w:hint="eastAsia" w:ascii="宋体" w:hAnsi="宋体" w:cs="宋体"/>
                <w:szCs w:val="21"/>
              </w:rPr>
              <w:t>（若为联合体，指联合体各方）</w:t>
            </w:r>
            <w:r>
              <w:rPr>
                <w:rFonts w:hint="eastAsia"/>
                <w:szCs w:val="21"/>
              </w:rPr>
              <w:t>资质证书扫描件或电子证照</w:t>
            </w:r>
          </w:p>
          <w:p w14:paraId="7FDBB5E4">
            <w:pPr>
              <w:pStyle w:val="30"/>
              <w:spacing w:line="240" w:lineRule="auto"/>
              <w:ind w:firstLine="0" w:firstLineChars="0"/>
              <w:rPr>
                <w:sz w:val="21"/>
                <w:szCs w:val="21"/>
              </w:rPr>
            </w:pPr>
            <w:r>
              <w:rPr>
                <w:rFonts w:hint="eastAsia"/>
                <w:sz w:val="21"/>
                <w:szCs w:val="21"/>
                <w:u w:val="single"/>
              </w:rPr>
              <w:t>设计单位为香港企业独立参加投标的，须提供在广东省住房和城乡建设主管部门备案证明扫描件。</w:t>
            </w:r>
          </w:p>
        </w:tc>
        <w:tc>
          <w:tcPr>
            <w:tcW w:w="738" w:type="dxa"/>
            <w:tcBorders>
              <w:top w:val="single" w:color="auto" w:sz="4" w:space="0"/>
              <w:left w:val="single" w:color="auto" w:sz="4" w:space="0"/>
              <w:bottom w:val="single" w:color="auto" w:sz="4" w:space="0"/>
              <w:right w:val="single" w:color="auto" w:sz="4" w:space="0"/>
            </w:tcBorders>
            <w:vAlign w:val="center"/>
          </w:tcPr>
          <w:p w14:paraId="2ADDF7CC">
            <w:pPr>
              <w:widowControl/>
              <w:shd w:val="clear" w:color="auto" w:fill="FFFFFF"/>
              <w:jc w:val="left"/>
              <w:rPr>
                <w:rFonts w:ascii="宋体" w:cs="宋体"/>
                <w:kern w:val="0"/>
                <w:szCs w:val="21"/>
              </w:rPr>
            </w:pPr>
          </w:p>
        </w:tc>
      </w:tr>
      <w:tr w14:paraId="2727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387BB7FD">
            <w:pPr>
              <w:widowControl/>
              <w:shd w:val="clear" w:color="auto" w:fill="FFFFFF"/>
              <w:jc w:val="center"/>
              <w:rPr>
                <w:rFonts w:ascii="宋体" w:cs="宋体"/>
                <w:kern w:val="0"/>
                <w:szCs w:val="21"/>
              </w:rPr>
            </w:pPr>
            <w:r>
              <w:rPr>
                <w:rFonts w:hint="eastAsia" w:ascii="宋体" w:cs="宋体"/>
                <w:kern w:val="0"/>
                <w:szCs w:val="21"/>
              </w:rPr>
              <w:t>4</w:t>
            </w:r>
          </w:p>
        </w:tc>
        <w:tc>
          <w:tcPr>
            <w:tcW w:w="4008" w:type="dxa"/>
            <w:tcBorders>
              <w:top w:val="single" w:color="auto" w:sz="4" w:space="0"/>
              <w:left w:val="single" w:color="auto" w:sz="4" w:space="0"/>
              <w:bottom w:val="single" w:color="auto" w:sz="4" w:space="0"/>
              <w:right w:val="single" w:color="auto" w:sz="4" w:space="0"/>
            </w:tcBorders>
            <w:vAlign w:val="center"/>
          </w:tcPr>
          <w:p w14:paraId="7D4E4796">
            <w:pPr>
              <w:widowControl/>
              <w:shd w:val="clear" w:color="auto" w:fill="FFFFFF"/>
              <w:jc w:val="left"/>
              <w:rPr>
                <w:rFonts w:ascii="宋体" w:cs="宋体"/>
                <w:kern w:val="0"/>
                <w:szCs w:val="21"/>
              </w:rPr>
            </w:pPr>
            <w:r>
              <w:rPr>
                <w:rFonts w:hint="eastAsia" w:ascii="宋体" w:cs="宋体"/>
                <w:kern w:val="0"/>
                <w:szCs w:val="21"/>
              </w:rPr>
              <w:t>投标人（联合体投标的，</w:t>
            </w:r>
            <w:r>
              <w:rPr>
                <w:rFonts w:hint="eastAsia" w:ascii="宋体" w:hAnsi="宋体" w:cs="宋体"/>
                <w:szCs w:val="21"/>
              </w:rPr>
              <w:t>承接施工任务方</w:t>
            </w:r>
            <w:r>
              <w:rPr>
                <w:rFonts w:hint="eastAsia" w:ascii="宋体" w:cs="宋体"/>
                <w:kern w:val="0"/>
                <w:szCs w:val="21"/>
              </w:rPr>
              <w:t>）持有建设行政主管部门颁发的安全生产许可证；</w:t>
            </w:r>
          </w:p>
        </w:tc>
        <w:tc>
          <w:tcPr>
            <w:tcW w:w="3941" w:type="dxa"/>
            <w:tcBorders>
              <w:top w:val="single" w:color="auto" w:sz="4" w:space="0"/>
              <w:left w:val="single" w:color="auto" w:sz="4" w:space="0"/>
              <w:bottom w:val="single" w:color="auto" w:sz="4" w:space="0"/>
              <w:right w:val="single" w:color="auto" w:sz="4" w:space="0"/>
            </w:tcBorders>
            <w:vAlign w:val="center"/>
          </w:tcPr>
          <w:p w14:paraId="3F1D4E29">
            <w:pPr>
              <w:widowControl/>
              <w:shd w:val="clear" w:color="auto" w:fill="FFFFFF"/>
              <w:jc w:val="left"/>
              <w:rPr>
                <w:rFonts w:ascii="宋体" w:cs="宋体"/>
                <w:kern w:val="0"/>
                <w:szCs w:val="21"/>
              </w:rPr>
            </w:pPr>
            <w:r>
              <w:rPr>
                <w:rFonts w:hint="eastAsia" w:ascii="宋体" w:cs="宋体"/>
                <w:kern w:val="0"/>
                <w:szCs w:val="21"/>
              </w:rPr>
              <w:t>（联合体投标的，指承担施工任务方）安全生产许可证</w:t>
            </w:r>
            <w:r>
              <w:rPr>
                <w:rFonts w:hint="eastAsia"/>
                <w:szCs w:val="21"/>
              </w:rPr>
              <w:t>扫描件或电子证照</w:t>
            </w:r>
            <w:r>
              <w:rPr>
                <w:rFonts w:hint="eastAsia" w:ascii="宋体" w:cs="宋体"/>
                <w:kern w:val="0"/>
                <w:szCs w:val="21"/>
              </w:rPr>
              <w:t>。</w:t>
            </w:r>
          </w:p>
        </w:tc>
        <w:tc>
          <w:tcPr>
            <w:tcW w:w="738" w:type="dxa"/>
            <w:tcBorders>
              <w:top w:val="single" w:color="auto" w:sz="4" w:space="0"/>
              <w:left w:val="single" w:color="auto" w:sz="4" w:space="0"/>
              <w:bottom w:val="single" w:color="auto" w:sz="4" w:space="0"/>
              <w:right w:val="single" w:color="auto" w:sz="4" w:space="0"/>
            </w:tcBorders>
            <w:vAlign w:val="center"/>
          </w:tcPr>
          <w:p w14:paraId="624C60B8">
            <w:pPr>
              <w:widowControl/>
              <w:shd w:val="clear" w:color="auto" w:fill="FFFFFF"/>
              <w:jc w:val="left"/>
              <w:rPr>
                <w:rFonts w:ascii="宋体" w:cs="宋体"/>
                <w:kern w:val="0"/>
                <w:szCs w:val="21"/>
              </w:rPr>
            </w:pPr>
          </w:p>
        </w:tc>
      </w:tr>
      <w:tr w14:paraId="5964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E980EFE">
            <w:pPr>
              <w:widowControl/>
              <w:shd w:val="clear" w:color="auto" w:fill="FFFFFF"/>
              <w:jc w:val="center"/>
              <w:rPr>
                <w:rFonts w:ascii="宋体" w:cs="宋体"/>
                <w:kern w:val="0"/>
                <w:szCs w:val="21"/>
              </w:rPr>
            </w:pPr>
            <w:r>
              <w:rPr>
                <w:rFonts w:hint="eastAsia" w:ascii="宋体" w:cs="宋体"/>
                <w:kern w:val="0"/>
                <w:szCs w:val="21"/>
              </w:rPr>
              <w:t>5</w:t>
            </w:r>
          </w:p>
        </w:tc>
        <w:tc>
          <w:tcPr>
            <w:tcW w:w="4008" w:type="dxa"/>
            <w:tcBorders>
              <w:top w:val="single" w:color="auto" w:sz="4" w:space="0"/>
              <w:left w:val="single" w:color="auto" w:sz="4" w:space="0"/>
              <w:bottom w:val="single" w:color="auto" w:sz="4" w:space="0"/>
              <w:right w:val="single" w:color="auto" w:sz="4" w:space="0"/>
            </w:tcBorders>
            <w:vAlign w:val="center"/>
          </w:tcPr>
          <w:p w14:paraId="1A83E3B8">
            <w:pPr>
              <w:widowControl/>
              <w:shd w:val="clear" w:color="auto" w:fill="FFFFFF"/>
              <w:jc w:val="left"/>
              <w:rPr>
                <w:szCs w:val="21"/>
              </w:rPr>
            </w:pPr>
            <w:r>
              <w:rPr>
                <w:rFonts w:hint="eastAsia"/>
                <w:szCs w:val="21"/>
              </w:rPr>
              <w:t>投标人拟担任本工程项目负责人及设计负责人符合招标公告要求，设计负责人、项目负责人、施工技术负责人及专职安全员不能为同一人。</w:t>
            </w:r>
          </w:p>
        </w:tc>
        <w:tc>
          <w:tcPr>
            <w:tcW w:w="3941" w:type="dxa"/>
            <w:tcBorders>
              <w:top w:val="single" w:color="auto" w:sz="4" w:space="0"/>
              <w:left w:val="single" w:color="auto" w:sz="4" w:space="0"/>
              <w:bottom w:val="single" w:color="auto" w:sz="4" w:space="0"/>
              <w:right w:val="single" w:color="auto" w:sz="4" w:space="0"/>
            </w:tcBorders>
            <w:vAlign w:val="center"/>
          </w:tcPr>
          <w:p w14:paraId="50C3BB39">
            <w:pPr>
              <w:widowControl/>
              <w:shd w:val="clear" w:color="auto" w:fill="FFFFFF"/>
              <w:rPr>
                <w:szCs w:val="21"/>
              </w:rPr>
            </w:pPr>
            <w:r>
              <w:rPr>
                <w:rFonts w:hint="eastAsia"/>
                <w:szCs w:val="21"/>
              </w:rPr>
              <w:t>项目负责人：（按网上投标登记时选择拟投标的项目负责人）有效期内的建造师注册证书扫描件或电子证书。如为联合体投标，则由联合体的</w:t>
            </w:r>
            <w:r>
              <w:rPr>
                <w:rFonts w:hint="eastAsia" w:ascii="宋体" w:cs="宋体"/>
                <w:kern w:val="0"/>
                <w:szCs w:val="21"/>
              </w:rPr>
              <w:t>牵头方</w:t>
            </w:r>
            <w:r>
              <w:rPr>
                <w:rFonts w:hint="eastAsia"/>
                <w:szCs w:val="21"/>
              </w:rPr>
              <w:t>提供。</w:t>
            </w:r>
          </w:p>
          <w:p w14:paraId="7FF24814">
            <w:pPr>
              <w:widowControl/>
              <w:shd w:val="clear" w:color="auto" w:fill="FFFFFF"/>
              <w:rPr>
                <w:szCs w:val="21"/>
              </w:rPr>
            </w:pPr>
            <w:r>
              <w:rPr>
                <w:rFonts w:hint="eastAsia"/>
                <w:szCs w:val="21"/>
              </w:rPr>
              <w:t>（注：打印建造师电子证书后，在个人签名处手写本人签名再扫描提交）；</w:t>
            </w:r>
          </w:p>
          <w:p w14:paraId="0CC42752">
            <w:pPr>
              <w:widowControl/>
              <w:shd w:val="clear" w:color="auto" w:fill="FFFFFF"/>
              <w:rPr>
                <w:szCs w:val="21"/>
              </w:rPr>
            </w:pPr>
            <w:r>
              <w:rPr>
                <w:rFonts w:hint="eastAsia"/>
                <w:szCs w:val="21"/>
              </w:rPr>
              <w:t>设计负责人：提供相应证书扫描件或电子证书；如为联合体投标，则由联合体的设计方提供。</w:t>
            </w:r>
          </w:p>
          <w:p w14:paraId="5C253899">
            <w:pPr>
              <w:widowControl/>
              <w:shd w:val="clear" w:color="auto" w:fill="FFFFFF"/>
              <w:rPr>
                <w:b/>
                <w:bCs/>
                <w:szCs w:val="21"/>
                <w:u w:val="single"/>
              </w:rPr>
            </w:pPr>
            <w:r>
              <w:rPr>
                <w:rFonts w:hint="eastAsia"/>
                <w:b/>
                <w:bCs/>
                <w:szCs w:val="21"/>
                <w:u w:val="single"/>
              </w:rPr>
              <w:t>(注：相关电子证书按规定需打印后手写本人签名的，应按照规定手写本人签名后再扫描提交)</w:t>
            </w:r>
          </w:p>
          <w:p w14:paraId="1AF92E2F">
            <w:pPr>
              <w:widowControl/>
              <w:shd w:val="clear" w:color="auto" w:fill="FFFFFF"/>
              <w:rPr>
                <w:szCs w:val="21"/>
              </w:rPr>
            </w:pPr>
            <w:r>
              <w:rPr>
                <w:rFonts w:hint="eastAsia"/>
                <w:szCs w:val="21"/>
                <w:u w:val="single"/>
              </w:rPr>
              <w:t>设计单位为香港企业独立参加投标的，香港专业人士须提供满足招标文件要求的相应执业证书及备案证明资料扫描件。</w:t>
            </w:r>
          </w:p>
        </w:tc>
        <w:tc>
          <w:tcPr>
            <w:tcW w:w="738" w:type="dxa"/>
            <w:tcBorders>
              <w:top w:val="single" w:color="auto" w:sz="4" w:space="0"/>
              <w:left w:val="single" w:color="auto" w:sz="4" w:space="0"/>
              <w:bottom w:val="single" w:color="auto" w:sz="4" w:space="0"/>
              <w:right w:val="single" w:color="auto" w:sz="4" w:space="0"/>
            </w:tcBorders>
            <w:vAlign w:val="center"/>
          </w:tcPr>
          <w:p w14:paraId="646D8A6D">
            <w:pPr>
              <w:widowControl/>
              <w:shd w:val="clear" w:color="auto" w:fill="FFFFFF"/>
              <w:jc w:val="left"/>
              <w:rPr>
                <w:rFonts w:ascii="宋体" w:cs="宋体"/>
                <w:kern w:val="0"/>
                <w:szCs w:val="21"/>
              </w:rPr>
            </w:pPr>
          </w:p>
        </w:tc>
      </w:tr>
      <w:tr w14:paraId="3622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7D54F0A7">
            <w:pPr>
              <w:widowControl/>
              <w:shd w:val="clear" w:color="auto" w:fill="FFFFFF"/>
              <w:jc w:val="center"/>
              <w:rPr>
                <w:rFonts w:ascii="宋体" w:cs="宋体"/>
                <w:kern w:val="0"/>
                <w:szCs w:val="21"/>
              </w:rPr>
            </w:pPr>
            <w:r>
              <w:rPr>
                <w:rFonts w:hint="eastAsia" w:ascii="宋体" w:cs="宋体"/>
                <w:kern w:val="0"/>
                <w:szCs w:val="21"/>
              </w:rPr>
              <w:t>6</w:t>
            </w:r>
          </w:p>
        </w:tc>
        <w:tc>
          <w:tcPr>
            <w:tcW w:w="4008" w:type="dxa"/>
            <w:tcBorders>
              <w:top w:val="single" w:color="auto" w:sz="4" w:space="0"/>
              <w:left w:val="single" w:color="auto" w:sz="4" w:space="0"/>
              <w:bottom w:val="single" w:color="auto" w:sz="4" w:space="0"/>
              <w:right w:val="single" w:color="auto" w:sz="4" w:space="0"/>
            </w:tcBorders>
            <w:vAlign w:val="center"/>
          </w:tcPr>
          <w:p w14:paraId="3EA12590">
            <w:pPr>
              <w:widowControl/>
              <w:shd w:val="clear" w:color="auto" w:fill="FFFFFF"/>
              <w:jc w:val="left"/>
              <w:rPr>
                <w:rFonts w:ascii="宋体" w:cs="宋体"/>
                <w:kern w:val="0"/>
                <w:szCs w:val="21"/>
              </w:rPr>
            </w:pPr>
            <w:r>
              <w:rPr>
                <w:rFonts w:hint="eastAsia" w:ascii="宋体" w:cs="宋体"/>
                <w:kern w:val="0"/>
                <w:szCs w:val="21"/>
              </w:rPr>
              <w:t>投标人（联合体牵头方）拟担任本工程</w:t>
            </w:r>
            <w:r>
              <w:rPr>
                <w:rFonts w:hint="eastAsia" w:ascii="宋体" w:cs="宋体"/>
                <w:szCs w:val="21"/>
              </w:rPr>
              <w:t>项目负责人持有在有效期内的安全培训考核合格证（B类）或建筑施工企业项目负责人安全生产考核合格证书</w:t>
            </w:r>
          </w:p>
        </w:tc>
        <w:tc>
          <w:tcPr>
            <w:tcW w:w="3941" w:type="dxa"/>
            <w:tcBorders>
              <w:top w:val="single" w:color="auto" w:sz="4" w:space="0"/>
              <w:left w:val="single" w:color="auto" w:sz="4" w:space="0"/>
              <w:bottom w:val="single" w:color="auto" w:sz="4" w:space="0"/>
              <w:right w:val="single" w:color="auto" w:sz="4" w:space="0"/>
            </w:tcBorders>
            <w:vAlign w:val="center"/>
          </w:tcPr>
          <w:p w14:paraId="472AD88F">
            <w:pPr>
              <w:widowControl/>
              <w:shd w:val="clear" w:color="auto" w:fill="FFFFFF"/>
              <w:rPr>
                <w:rFonts w:ascii="宋体" w:cs="宋体"/>
                <w:kern w:val="0"/>
                <w:szCs w:val="21"/>
              </w:rPr>
            </w:pPr>
            <w:r>
              <w:rPr>
                <w:rFonts w:ascii="宋体" w:hAnsi="宋体" w:cs="宋体"/>
                <w:sz w:val="22"/>
                <w:szCs w:val="22"/>
              </w:rPr>
              <w:t>项目负责人安全生产考核合格证（B类）或建筑施工企业项目负责人安全生产考核合格证</w:t>
            </w:r>
            <w:r>
              <w:rPr>
                <w:rFonts w:ascii="宋体" w:hAnsi="宋体" w:cs="宋体"/>
                <w:b/>
                <w:sz w:val="22"/>
                <w:szCs w:val="22"/>
              </w:rPr>
              <w:t>扫描件或电子证照</w:t>
            </w:r>
          </w:p>
        </w:tc>
        <w:tc>
          <w:tcPr>
            <w:tcW w:w="738" w:type="dxa"/>
            <w:tcBorders>
              <w:top w:val="single" w:color="auto" w:sz="4" w:space="0"/>
              <w:left w:val="single" w:color="auto" w:sz="4" w:space="0"/>
              <w:bottom w:val="single" w:color="auto" w:sz="4" w:space="0"/>
              <w:right w:val="single" w:color="auto" w:sz="4" w:space="0"/>
            </w:tcBorders>
            <w:vAlign w:val="center"/>
          </w:tcPr>
          <w:p w14:paraId="51C2B838">
            <w:pPr>
              <w:widowControl/>
              <w:shd w:val="clear" w:color="auto" w:fill="FFFFFF"/>
              <w:jc w:val="left"/>
              <w:rPr>
                <w:rFonts w:ascii="宋体" w:cs="宋体"/>
                <w:kern w:val="0"/>
                <w:szCs w:val="21"/>
              </w:rPr>
            </w:pPr>
          </w:p>
        </w:tc>
      </w:tr>
      <w:tr w14:paraId="706E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57437D84">
            <w:pPr>
              <w:widowControl/>
              <w:shd w:val="clear" w:color="auto" w:fill="FFFFFF"/>
              <w:jc w:val="center"/>
              <w:rPr>
                <w:rFonts w:ascii="宋体" w:cs="宋体"/>
                <w:kern w:val="0"/>
                <w:szCs w:val="21"/>
              </w:rPr>
            </w:pPr>
            <w:r>
              <w:rPr>
                <w:rFonts w:hint="eastAsia" w:ascii="宋体" w:cs="宋体"/>
                <w:kern w:val="0"/>
                <w:szCs w:val="21"/>
              </w:rPr>
              <w:t>7</w:t>
            </w:r>
          </w:p>
        </w:tc>
        <w:tc>
          <w:tcPr>
            <w:tcW w:w="4008" w:type="dxa"/>
            <w:tcBorders>
              <w:top w:val="single" w:color="auto" w:sz="4" w:space="0"/>
              <w:left w:val="single" w:color="auto" w:sz="4" w:space="0"/>
              <w:bottom w:val="single" w:color="auto" w:sz="4" w:space="0"/>
              <w:right w:val="single" w:color="auto" w:sz="4" w:space="0"/>
            </w:tcBorders>
            <w:vAlign w:val="center"/>
          </w:tcPr>
          <w:p w14:paraId="53332611">
            <w:pPr>
              <w:rPr>
                <w:rFonts w:ascii="宋体" w:cs="宋体"/>
                <w:kern w:val="0"/>
                <w:szCs w:val="21"/>
              </w:rPr>
            </w:pPr>
            <w:r>
              <w:rPr>
                <w:rFonts w:hint="eastAsia" w:ascii="宋体" w:cs="宋体"/>
                <w:kern w:val="0"/>
                <w:szCs w:val="21"/>
              </w:rPr>
              <w:t>投标人（联合体牵头方）拟担任本工程</w:t>
            </w:r>
            <w:r>
              <w:rPr>
                <w:rFonts w:hint="eastAsia" w:ascii="宋体" w:cs="宋体"/>
                <w:szCs w:val="21"/>
              </w:rPr>
              <w:t>专职安全人员持有在有效期内的安全生产考核合格证书（C类）或建筑施工企业专职安全生产管理人员安全生产考核合格证书（C3）。</w:t>
            </w:r>
          </w:p>
        </w:tc>
        <w:tc>
          <w:tcPr>
            <w:tcW w:w="3941" w:type="dxa"/>
            <w:tcBorders>
              <w:top w:val="single" w:color="auto" w:sz="4" w:space="0"/>
              <w:left w:val="single" w:color="auto" w:sz="4" w:space="0"/>
              <w:bottom w:val="single" w:color="auto" w:sz="4" w:space="0"/>
              <w:right w:val="single" w:color="auto" w:sz="4" w:space="0"/>
            </w:tcBorders>
            <w:vAlign w:val="center"/>
          </w:tcPr>
          <w:p w14:paraId="6C483057">
            <w:pPr>
              <w:rPr>
                <w:rFonts w:ascii="宋体" w:cs="宋体"/>
                <w:kern w:val="0"/>
                <w:szCs w:val="21"/>
              </w:rPr>
            </w:pPr>
            <w:r>
              <w:rPr>
                <w:rFonts w:hint="eastAsia" w:ascii="宋体" w:cs="宋体"/>
                <w:szCs w:val="21"/>
              </w:rPr>
              <w:t>（按网上投标登记时选择拟投入本项目的专职安全员）有效期内的安全生产考核合格证书（C类）或建筑施工企业专职安全生产管理人员安全生产考核合格证书扫描件或电子证书；</w:t>
            </w:r>
          </w:p>
        </w:tc>
        <w:tc>
          <w:tcPr>
            <w:tcW w:w="738" w:type="dxa"/>
            <w:tcBorders>
              <w:top w:val="single" w:color="auto" w:sz="4" w:space="0"/>
              <w:left w:val="single" w:color="auto" w:sz="4" w:space="0"/>
              <w:bottom w:val="single" w:color="auto" w:sz="4" w:space="0"/>
              <w:right w:val="single" w:color="auto" w:sz="4" w:space="0"/>
            </w:tcBorders>
            <w:vAlign w:val="center"/>
          </w:tcPr>
          <w:p w14:paraId="28737577">
            <w:pPr>
              <w:widowControl/>
              <w:shd w:val="clear" w:color="auto" w:fill="FFFFFF"/>
              <w:jc w:val="left"/>
              <w:rPr>
                <w:rFonts w:ascii="宋体" w:cs="宋体"/>
                <w:kern w:val="0"/>
                <w:szCs w:val="21"/>
              </w:rPr>
            </w:pPr>
          </w:p>
        </w:tc>
      </w:tr>
      <w:tr w14:paraId="144F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49ECE59D">
            <w:pPr>
              <w:widowControl/>
              <w:shd w:val="clear" w:color="auto" w:fill="FFFFFF"/>
              <w:jc w:val="center"/>
              <w:rPr>
                <w:rFonts w:ascii="宋体" w:cs="宋体"/>
                <w:kern w:val="0"/>
                <w:szCs w:val="21"/>
              </w:rPr>
            </w:pPr>
            <w:r>
              <w:rPr>
                <w:rFonts w:hint="eastAsia" w:ascii="宋体" w:cs="宋体"/>
                <w:kern w:val="0"/>
                <w:szCs w:val="21"/>
              </w:rPr>
              <w:t>8</w:t>
            </w:r>
          </w:p>
        </w:tc>
        <w:tc>
          <w:tcPr>
            <w:tcW w:w="4008" w:type="dxa"/>
            <w:tcBorders>
              <w:top w:val="single" w:color="auto" w:sz="4" w:space="0"/>
              <w:left w:val="single" w:color="auto" w:sz="4" w:space="0"/>
              <w:bottom w:val="single" w:color="auto" w:sz="4" w:space="0"/>
              <w:right w:val="single" w:color="auto" w:sz="4" w:space="0"/>
            </w:tcBorders>
            <w:vAlign w:val="center"/>
          </w:tcPr>
          <w:p w14:paraId="203192C7">
            <w:pPr>
              <w:widowControl/>
              <w:shd w:val="clear" w:color="auto" w:fill="FFFFFF"/>
              <w:jc w:val="left"/>
              <w:rPr>
                <w:rFonts w:ascii="宋体" w:cs="宋体"/>
                <w:kern w:val="0"/>
                <w:szCs w:val="21"/>
              </w:rPr>
            </w:pPr>
            <w:r>
              <w:rPr>
                <w:rFonts w:hint="eastAsia" w:ascii="宋体" w:cs="宋体"/>
                <w:kern w:val="0"/>
                <w:szCs w:val="21"/>
              </w:rPr>
              <w:t>拟担任本施工技术负责人符合公告要求。</w:t>
            </w:r>
          </w:p>
        </w:tc>
        <w:tc>
          <w:tcPr>
            <w:tcW w:w="3941" w:type="dxa"/>
            <w:tcBorders>
              <w:top w:val="single" w:color="auto" w:sz="4" w:space="0"/>
              <w:left w:val="single" w:color="auto" w:sz="4" w:space="0"/>
              <w:bottom w:val="single" w:color="auto" w:sz="4" w:space="0"/>
              <w:right w:val="single" w:color="auto" w:sz="4" w:space="0"/>
            </w:tcBorders>
            <w:vAlign w:val="center"/>
          </w:tcPr>
          <w:p w14:paraId="28D88E7F">
            <w:pPr>
              <w:widowControl/>
              <w:shd w:val="clear" w:color="auto" w:fill="FFFFFF"/>
              <w:jc w:val="left"/>
              <w:rPr>
                <w:rFonts w:ascii="宋体" w:cs="宋体"/>
                <w:kern w:val="0"/>
                <w:szCs w:val="21"/>
              </w:rPr>
            </w:pPr>
            <w:r>
              <w:rPr>
                <w:rFonts w:hint="eastAsia" w:ascii="宋体" w:hAnsi="宋体" w:cs="宋体"/>
                <w:szCs w:val="21"/>
              </w:rPr>
              <w:t>提供职称证书</w:t>
            </w:r>
            <w:r>
              <w:rPr>
                <w:rFonts w:hint="eastAsia"/>
                <w:szCs w:val="21"/>
                <w:u w:val="single"/>
              </w:rPr>
              <w:t>扫描</w:t>
            </w:r>
            <w:r>
              <w:rPr>
                <w:rFonts w:hint="eastAsia"/>
                <w:szCs w:val="21"/>
              </w:rPr>
              <w:t>件</w:t>
            </w:r>
            <w:r>
              <w:rPr>
                <w:rFonts w:hint="eastAsia" w:ascii="宋体" w:cs="宋体"/>
                <w:kern w:val="0"/>
                <w:szCs w:val="21"/>
              </w:rPr>
              <w:t>。</w:t>
            </w:r>
          </w:p>
        </w:tc>
        <w:tc>
          <w:tcPr>
            <w:tcW w:w="738" w:type="dxa"/>
            <w:tcBorders>
              <w:top w:val="single" w:color="auto" w:sz="4" w:space="0"/>
              <w:left w:val="single" w:color="auto" w:sz="4" w:space="0"/>
              <w:bottom w:val="single" w:color="auto" w:sz="4" w:space="0"/>
              <w:right w:val="single" w:color="auto" w:sz="4" w:space="0"/>
            </w:tcBorders>
            <w:vAlign w:val="center"/>
          </w:tcPr>
          <w:p w14:paraId="16DF6C71">
            <w:pPr>
              <w:widowControl/>
              <w:shd w:val="clear" w:color="auto" w:fill="FFFFFF"/>
              <w:jc w:val="left"/>
              <w:rPr>
                <w:rFonts w:ascii="宋体" w:cs="宋体"/>
                <w:kern w:val="0"/>
                <w:szCs w:val="21"/>
              </w:rPr>
            </w:pPr>
          </w:p>
        </w:tc>
      </w:tr>
      <w:tr w14:paraId="7B8A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56079F00">
            <w:pPr>
              <w:widowControl/>
              <w:shd w:val="clear" w:color="auto" w:fill="FFFFFF"/>
              <w:jc w:val="center"/>
              <w:rPr>
                <w:rFonts w:ascii="宋体" w:cs="宋体"/>
                <w:kern w:val="0"/>
                <w:szCs w:val="21"/>
              </w:rPr>
            </w:pPr>
            <w:r>
              <w:rPr>
                <w:rFonts w:hint="eastAsia" w:ascii="宋体" w:cs="宋体"/>
                <w:kern w:val="0"/>
                <w:szCs w:val="21"/>
              </w:rPr>
              <w:t>9</w:t>
            </w:r>
          </w:p>
        </w:tc>
        <w:tc>
          <w:tcPr>
            <w:tcW w:w="4008" w:type="dxa"/>
            <w:tcBorders>
              <w:top w:val="single" w:color="auto" w:sz="4" w:space="0"/>
              <w:left w:val="single" w:color="auto" w:sz="4" w:space="0"/>
              <w:bottom w:val="single" w:color="auto" w:sz="4" w:space="0"/>
              <w:right w:val="single" w:color="auto" w:sz="4" w:space="0"/>
            </w:tcBorders>
            <w:vAlign w:val="center"/>
          </w:tcPr>
          <w:p w14:paraId="7D6BA441">
            <w:pPr>
              <w:widowControl/>
              <w:snapToGrid w:val="0"/>
              <w:spacing w:before="48" w:after="48"/>
              <w:rPr>
                <w:rFonts w:ascii="宋体" w:cs="宋体"/>
                <w:kern w:val="0"/>
                <w:szCs w:val="21"/>
              </w:rPr>
            </w:pPr>
            <w:r>
              <w:rPr>
                <w:rFonts w:hint="eastAsia" w:ascii="宋体" w:cs="宋体"/>
                <w:kern w:val="0"/>
                <w:szCs w:val="21"/>
              </w:rPr>
              <w:t>投标人已按照招标公告附件一的内容签署盖章的</w:t>
            </w:r>
            <w:r>
              <w:rPr>
                <w:rFonts w:hint="eastAsia" w:ascii="宋体" w:hAnsi="宋体" w:cs="宋体"/>
                <w:szCs w:val="21"/>
              </w:rPr>
              <w:t>《投标人声明》</w:t>
            </w:r>
            <w:r>
              <w:rPr>
                <w:rFonts w:hint="eastAsia" w:ascii="宋体" w:cs="宋体"/>
                <w:kern w:val="0"/>
                <w:szCs w:val="21"/>
              </w:rPr>
              <w:t>。</w:t>
            </w:r>
          </w:p>
        </w:tc>
        <w:tc>
          <w:tcPr>
            <w:tcW w:w="3941" w:type="dxa"/>
            <w:tcBorders>
              <w:top w:val="single" w:color="auto" w:sz="4" w:space="0"/>
              <w:left w:val="single" w:color="auto" w:sz="4" w:space="0"/>
              <w:bottom w:val="single" w:color="auto" w:sz="4" w:space="0"/>
              <w:right w:val="single" w:color="auto" w:sz="4" w:space="0"/>
            </w:tcBorders>
            <w:vAlign w:val="center"/>
          </w:tcPr>
          <w:p w14:paraId="258948FA">
            <w:pPr>
              <w:widowControl/>
              <w:snapToGrid w:val="0"/>
              <w:spacing w:before="48" w:after="48"/>
              <w:rPr>
                <w:rFonts w:ascii="宋体" w:cs="宋体"/>
                <w:kern w:val="0"/>
                <w:szCs w:val="21"/>
              </w:rPr>
            </w:pPr>
            <w:r>
              <w:rPr>
                <w:rFonts w:hint="eastAsia" w:ascii="宋体" w:hAnsi="宋体" w:cs="宋体"/>
                <w:szCs w:val="21"/>
              </w:rPr>
              <w:t>《投标人声明》</w:t>
            </w:r>
            <w:r>
              <w:rPr>
                <w:rFonts w:hint="eastAsia" w:ascii="宋体" w:cs="宋体"/>
                <w:kern w:val="0"/>
                <w:szCs w:val="21"/>
              </w:rPr>
              <w:t>扫描件</w:t>
            </w:r>
          </w:p>
        </w:tc>
        <w:tc>
          <w:tcPr>
            <w:tcW w:w="738" w:type="dxa"/>
            <w:tcBorders>
              <w:top w:val="single" w:color="auto" w:sz="4" w:space="0"/>
              <w:left w:val="single" w:color="auto" w:sz="4" w:space="0"/>
              <w:bottom w:val="single" w:color="auto" w:sz="4" w:space="0"/>
              <w:right w:val="single" w:color="auto" w:sz="4" w:space="0"/>
            </w:tcBorders>
            <w:vAlign w:val="center"/>
          </w:tcPr>
          <w:p w14:paraId="1EC15FEF">
            <w:pPr>
              <w:widowControl/>
              <w:shd w:val="clear" w:color="auto" w:fill="FFFFFF"/>
              <w:jc w:val="left"/>
              <w:rPr>
                <w:rFonts w:ascii="宋体" w:cs="宋体"/>
                <w:kern w:val="0"/>
                <w:szCs w:val="21"/>
              </w:rPr>
            </w:pPr>
          </w:p>
        </w:tc>
      </w:tr>
      <w:tr w14:paraId="0361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7E238EA5">
            <w:pPr>
              <w:widowControl/>
              <w:shd w:val="clear" w:color="auto" w:fill="FFFFFF"/>
              <w:jc w:val="center"/>
              <w:rPr>
                <w:rFonts w:ascii="宋体" w:cs="宋体"/>
                <w:kern w:val="0"/>
                <w:szCs w:val="21"/>
              </w:rPr>
            </w:pPr>
            <w:r>
              <w:rPr>
                <w:rFonts w:hint="eastAsia" w:ascii="宋体" w:cs="宋体"/>
                <w:kern w:val="0"/>
                <w:szCs w:val="21"/>
              </w:rPr>
              <w:t>10</w:t>
            </w:r>
          </w:p>
        </w:tc>
        <w:tc>
          <w:tcPr>
            <w:tcW w:w="4008" w:type="dxa"/>
            <w:tcBorders>
              <w:top w:val="single" w:color="auto" w:sz="4" w:space="0"/>
              <w:left w:val="single" w:color="auto" w:sz="4" w:space="0"/>
              <w:bottom w:val="single" w:color="auto" w:sz="4" w:space="0"/>
              <w:right w:val="single" w:color="auto" w:sz="4" w:space="0"/>
            </w:tcBorders>
            <w:vAlign w:val="center"/>
          </w:tcPr>
          <w:p w14:paraId="35243C10">
            <w:pPr>
              <w:widowControl/>
              <w:shd w:val="clear" w:color="auto" w:fill="FFFFFF"/>
              <w:jc w:val="left"/>
              <w:rPr>
                <w:rFonts w:ascii="宋体" w:cs="宋体"/>
                <w:kern w:val="0"/>
                <w:szCs w:val="21"/>
              </w:rPr>
            </w:pPr>
            <w:r>
              <w:rPr>
                <w:rFonts w:hint="eastAsia" w:ascii="宋体" w:cs="宋体"/>
                <w:kern w:val="0"/>
                <w:szCs w:val="21"/>
              </w:rPr>
              <w:t>联合体投标的提交联合体共同投标协议书，联合体组成符合招标公告要求</w:t>
            </w:r>
          </w:p>
        </w:tc>
        <w:tc>
          <w:tcPr>
            <w:tcW w:w="3941" w:type="dxa"/>
            <w:tcBorders>
              <w:top w:val="single" w:color="auto" w:sz="4" w:space="0"/>
              <w:left w:val="single" w:color="auto" w:sz="4" w:space="0"/>
              <w:bottom w:val="single" w:color="auto" w:sz="4" w:space="0"/>
              <w:right w:val="single" w:color="auto" w:sz="4" w:space="0"/>
            </w:tcBorders>
            <w:vAlign w:val="center"/>
          </w:tcPr>
          <w:p w14:paraId="4A210FD9">
            <w:pPr>
              <w:widowControl/>
              <w:shd w:val="clear" w:color="auto" w:fill="FFFFFF"/>
              <w:rPr>
                <w:rFonts w:ascii="宋体" w:cs="宋体"/>
                <w:kern w:val="0"/>
                <w:szCs w:val="21"/>
              </w:rPr>
            </w:pPr>
            <w:r>
              <w:rPr>
                <w:rFonts w:hint="eastAsia" w:ascii="宋体" w:cs="宋体"/>
                <w:kern w:val="0"/>
                <w:szCs w:val="21"/>
              </w:rPr>
              <w:t>提供联合体共同投标协议书</w:t>
            </w:r>
            <w:r>
              <w:rPr>
                <w:rFonts w:hint="eastAsia"/>
                <w:szCs w:val="21"/>
                <w:u w:val="single"/>
              </w:rPr>
              <w:t>扫描件</w:t>
            </w:r>
          </w:p>
        </w:tc>
        <w:tc>
          <w:tcPr>
            <w:tcW w:w="738" w:type="dxa"/>
            <w:tcBorders>
              <w:top w:val="single" w:color="auto" w:sz="4" w:space="0"/>
              <w:left w:val="single" w:color="auto" w:sz="4" w:space="0"/>
              <w:bottom w:val="single" w:color="auto" w:sz="4" w:space="0"/>
              <w:right w:val="single" w:color="auto" w:sz="4" w:space="0"/>
            </w:tcBorders>
            <w:vAlign w:val="center"/>
          </w:tcPr>
          <w:p w14:paraId="7169D018">
            <w:pPr>
              <w:widowControl/>
              <w:shd w:val="clear" w:color="auto" w:fill="FFFFFF"/>
              <w:jc w:val="left"/>
              <w:rPr>
                <w:rFonts w:ascii="宋体" w:cs="宋体"/>
                <w:kern w:val="0"/>
                <w:szCs w:val="21"/>
              </w:rPr>
            </w:pPr>
          </w:p>
        </w:tc>
      </w:tr>
      <w:tr w14:paraId="25CD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4143794B">
            <w:pPr>
              <w:widowControl/>
              <w:shd w:val="clear" w:color="auto" w:fill="FFFFFF"/>
              <w:jc w:val="center"/>
              <w:rPr>
                <w:rFonts w:ascii="宋体" w:cs="宋体"/>
                <w:kern w:val="0"/>
                <w:szCs w:val="21"/>
              </w:rPr>
            </w:pPr>
            <w:r>
              <w:rPr>
                <w:rFonts w:hint="eastAsia" w:ascii="宋体" w:cs="宋体"/>
                <w:kern w:val="0"/>
                <w:szCs w:val="21"/>
              </w:rPr>
              <w:t>11</w:t>
            </w:r>
          </w:p>
        </w:tc>
        <w:tc>
          <w:tcPr>
            <w:tcW w:w="4008" w:type="dxa"/>
            <w:tcBorders>
              <w:top w:val="single" w:color="auto" w:sz="4" w:space="0"/>
              <w:left w:val="single" w:color="auto" w:sz="4" w:space="0"/>
              <w:bottom w:val="single" w:color="auto" w:sz="4" w:space="0"/>
              <w:right w:val="single" w:color="auto" w:sz="4" w:space="0"/>
            </w:tcBorders>
            <w:vAlign w:val="center"/>
          </w:tcPr>
          <w:p w14:paraId="5490FF92">
            <w:pPr>
              <w:widowControl/>
              <w:shd w:val="clear" w:color="auto" w:fill="FFFFFF"/>
              <w:jc w:val="left"/>
              <w:rPr>
                <w:rFonts w:ascii="宋体" w:cs="宋体"/>
                <w:kern w:val="0"/>
                <w:szCs w:val="21"/>
              </w:rPr>
            </w:pPr>
            <w:r>
              <w:rPr>
                <w:rFonts w:hint="eastAsia" w:ascii="宋体" w:cs="宋体"/>
                <w:szCs w:val="21"/>
              </w:rPr>
              <w:t>资格审查前，投标人（若为联合体投标，联合体各方）须在广州市住房和城乡建设局建立企业信用档案，拟担任本工程项目负责人、专职安全员和设计负责人须是本企业信用档案中的在册人员。</w:t>
            </w:r>
          </w:p>
        </w:tc>
        <w:tc>
          <w:tcPr>
            <w:tcW w:w="3941" w:type="dxa"/>
            <w:tcBorders>
              <w:top w:val="single" w:color="auto" w:sz="4" w:space="0"/>
              <w:left w:val="single" w:color="auto" w:sz="4" w:space="0"/>
              <w:bottom w:val="single" w:color="auto" w:sz="4" w:space="0"/>
              <w:right w:val="single" w:color="auto" w:sz="4" w:space="0"/>
            </w:tcBorders>
            <w:vAlign w:val="center"/>
          </w:tcPr>
          <w:p w14:paraId="59A96F43">
            <w:pPr>
              <w:widowControl/>
              <w:shd w:val="clear" w:color="auto" w:fill="FFFFFF"/>
              <w:rPr>
                <w:rFonts w:ascii="宋体" w:cs="宋体"/>
                <w:kern w:val="0"/>
                <w:szCs w:val="21"/>
              </w:rPr>
            </w:pPr>
            <w:r>
              <w:rPr>
                <w:rFonts w:hint="eastAsia" w:ascii="宋体" w:cs="宋体"/>
                <w:kern w:val="0"/>
                <w:szCs w:val="21"/>
              </w:rPr>
              <w:t>投标人在投标登记时选择了拟投入本项目的项目负责人、专职安全员和设计负责人，即已满足“资格审查前，投标人须在广州市住房和城乡建设局建立企业信用档案，拟担任本工程项目负责人、专职安全员须是本企业信用档案中的在册人员”的要求，</w:t>
            </w:r>
            <w:r>
              <w:rPr>
                <w:rFonts w:hint="eastAsia" w:ascii="宋体" w:cs="宋体"/>
                <w:b/>
                <w:bCs/>
                <w:kern w:val="0"/>
                <w:szCs w:val="21"/>
              </w:rPr>
              <w:t>投标人无需提供证明材料。</w:t>
            </w:r>
          </w:p>
        </w:tc>
        <w:tc>
          <w:tcPr>
            <w:tcW w:w="738" w:type="dxa"/>
            <w:tcBorders>
              <w:top w:val="single" w:color="auto" w:sz="4" w:space="0"/>
              <w:left w:val="single" w:color="auto" w:sz="4" w:space="0"/>
              <w:bottom w:val="single" w:color="auto" w:sz="4" w:space="0"/>
              <w:right w:val="single" w:color="auto" w:sz="4" w:space="0"/>
            </w:tcBorders>
            <w:vAlign w:val="center"/>
          </w:tcPr>
          <w:p w14:paraId="541E3468">
            <w:pPr>
              <w:widowControl/>
              <w:shd w:val="clear" w:color="auto" w:fill="FFFFFF"/>
              <w:jc w:val="left"/>
              <w:rPr>
                <w:rFonts w:ascii="宋体" w:cs="宋体"/>
                <w:kern w:val="0"/>
                <w:szCs w:val="21"/>
              </w:rPr>
            </w:pPr>
          </w:p>
        </w:tc>
      </w:tr>
      <w:tr w14:paraId="7882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516F8809">
            <w:pPr>
              <w:widowControl/>
              <w:shd w:val="clear" w:color="auto" w:fill="FFFFFF"/>
              <w:jc w:val="center"/>
              <w:rPr>
                <w:rFonts w:ascii="宋体" w:cs="宋体"/>
                <w:kern w:val="0"/>
                <w:szCs w:val="21"/>
              </w:rPr>
            </w:pPr>
            <w:r>
              <w:rPr>
                <w:rFonts w:hint="eastAsia" w:ascii="宋体" w:cs="宋体"/>
                <w:kern w:val="0"/>
                <w:szCs w:val="21"/>
              </w:rPr>
              <w:t>12</w:t>
            </w:r>
          </w:p>
        </w:tc>
        <w:tc>
          <w:tcPr>
            <w:tcW w:w="4008" w:type="dxa"/>
            <w:tcBorders>
              <w:top w:val="single" w:color="auto" w:sz="4" w:space="0"/>
              <w:left w:val="single" w:color="auto" w:sz="4" w:space="0"/>
              <w:bottom w:val="single" w:color="auto" w:sz="4" w:space="0"/>
              <w:right w:val="single" w:color="auto" w:sz="4" w:space="0"/>
            </w:tcBorders>
            <w:vAlign w:val="center"/>
          </w:tcPr>
          <w:p w14:paraId="3EC2A7FF">
            <w:pPr>
              <w:widowControl/>
              <w:shd w:val="clear" w:color="auto" w:fill="FFFFFF"/>
              <w:jc w:val="left"/>
              <w:rPr>
                <w:rFonts w:ascii="宋体" w:cs="宋体"/>
                <w:kern w:val="0"/>
                <w:szCs w:val="21"/>
              </w:rPr>
            </w:pPr>
            <w:r>
              <w:rPr>
                <w:rFonts w:hint="eastAsia" w:ascii="宋体" w:cs="宋体"/>
                <w:kern w:val="0"/>
                <w:szCs w:val="21"/>
              </w:rPr>
              <w:t>投标人（含联合体各方）未出现以下情形：与其它投标人（含联合体各方）的单位负责人为同一人或者存在控股、管理关系的。</w:t>
            </w:r>
          </w:p>
        </w:tc>
        <w:tc>
          <w:tcPr>
            <w:tcW w:w="3941" w:type="dxa"/>
            <w:tcBorders>
              <w:top w:val="single" w:color="auto" w:sz="4" w:space="0"/>
              <w:left w:val="single" w:color="auto" w:sz="4" w:space="0"/>
              <w:bottom w:val="single" w:color="auto" w:sz="4" w:space="0"/>
              <w:right w:val="single" w:color="auto" w:sz="4" w:space="0"/>
            </w:tcBorders>
            <w:vAlign w:val="center"/>
          </w:tcPr>
          <w:p w14:paraId="4CB3BC99">
            <w:pPr>
              <w:widowControl/>
              <w:shd w:val="clear" w:color="auto" w:fill="FFFFFF"/>
              <w:rPr>
                <w:rFonts w:ascii="宋体" w:cs="宋体"/>
                <w:kern w:val="0"/>
                <w:szCs w:val="21"/>
              </w:rPr>
            </w:pPr>
            <w:r>
              <w:rPr>
                <w:rFonts w:hint="eastAsia" w:ascii="宋体" w:hAnsi="宋体" w:cs="宋体"/>
                <w:szCs w:val="21"/>
              </w:rPr>
              <w:t>按投标人提供的《投标人声明》第九条内容进行评审</w:t>
            </w:r>
          </w:p>
        </w:tc>
        <w:tc>
          <w:tcPr>
            <w:tcW w:w="738" w:type="dxa"/>
            <w:tcBorders>
              <w:top w:val="single" w:color="auto" w:sz="4" w:space="0"/>
              <w:left w:val="single" w:color="auto" w:sz="4" w:space="0"/>
              <w:bottom w:val="single" w:color="auto" w:sz="4" w:space="0"/>
              <w:right w:val="single" w:color="auto" w:sz="4" w:space="0"/>
            </w:tcBorders>
            <w:vAlign w:val="center"/>
          </w:tcPr>
          <w:p w14:paraId="2657270E">
            <w:pPr>
              <w:widowControl/>
              <w:shd w:val="clear" w:color="auto" w:fill="FFFFFF"/>
              <w:jc w:val="left"/>
              <w:rPr>
                <w:rFonts w:ascii="宋体" w:cs="宋体"/>
                <w:kern w:val="0"/>
                <w:szCs w:val="21"/>
              </w:rPr>
            </w:pPr>
          </w:p>
        </w:tc>
      </w:tr>
      <w:tr w14:paraId="4BC0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14:paraId="2F2DE807">
            <w:pPr>
              <w:widowControl/>
              <w:shd w:val="clear" w:color="auto" w:fill="FFFFFF"/>
              <w:jc w:val="center"/>
              <w:rPr>
                <w:rFonts w:ascii="宋体" w:cs="宋体"/>
                <w:kern w:val="0"/>
                <w:szCs w:val="21"/>
              </w:rPr>
            </w:pPr>
            <w:r>
              <w:rPr>
                <w:rFonts w:hint="eastAsia" w:ascii="宋体" w:cs="宋体"/>
                <w:kern w:val="0"/>
                <w:szCs w:val="21"/>
              </w:rPr>
              <w:t>13</w:t>
            </w:r>
          </w:p>
        </w:tc>
        <w:tc>
          <w:tcPr>
            <w:tcW w:w="4008" w:type="dxa"/>
            <w:tcBorders>
              <w:top w:val="single" w:color="auto" w:sz="4" w:space="0"/>
              <w:left w:val="single" w:color="auto" w:sz="4" w:space="0"/>
              <w:bottom w:val="single" w:color="auto" w:sz="4" w:space="0"/>
              <w:right w:val="single" w:color="auto" w:sz="4" w:space="0"/>
            </w:tcBorders>
            <w:vAlign w:val="center"/>
          </w:tcPr>
          <w:p w14:paraId="0F2B11EA">
            <w:pPr>
              <w:widowControl/>
              <w:jc w:val="left"/>
              <w:rPr>
                <w:rFonts w:ascii="宋体" w:cs="宋体"/>
                <w:kern w:val="0"/>
                <w:szCs w:val="21"/>
              </w:rPr>
            </w:pPr>
            <w:r>
              <w:rPr>
                <w:rFonts w:ascii="宋体" w:hAnsi="宋体" w:cs="宋体"/>
                <w:szCs w:val="21"/>
              </w:rPr>
              <w:t>投标人</w:t>
            </w:r>
            <w:r>
              <w:rPr>
                <w:rFonts w:ascii="宋体" w:hAnsi="宋体" w:cs="宋体"/>
                <w:b/>
                <w:bCs/>
                <w:szCs w:val="21"/>
              </w:rPr>
              <w:t>（</w:t>
            </w:r>
            <w:r>
              <w:rPr>
                <w:rFonts w:hint="eastAsia" w:ascii="宋体" w:cs="宋体"/>
                <w:kern w:val="0"/>
                <w:szCs w:val="21"/>
              </w:rPr>
              <w:t>含联合体各方</w:t>
            </w:r>
            <w:r>
              <w:rPr>
                <w:rFonts w:ascii="宋体" w:hAnsi="宋体" w:cs="宋体"/>
                <w:b/>
                <w:bCs/>
                <w:szCs w:val="21"/>
              </w:rPr>
              <w:t>）</w:t>
            </w:r>
            <w:r>
              <w:rPr>
                <w:rFonts w:hint="eastAsia" w:ascii="宋体" w:hAnsi="宋体" w:cs="宋体"/>
                <w:b/>
                <w:bCs/>
                <w:szCs w:val="21"/>
              </w:rPr>
              <w:t>未被列入拖欠农民工工资失信联合惩戒对象名单和失信被执行人</w:t>
            </w:r>
            <w:r>
              <w:rPr>
                <w:rFonts w:ascii="宋体" w:hAnsi="宋体" w:cs="宋体"/>
                <w:szCs w:val="21"/>
              </w:rPr>
              <w:t>。</w:t>
            </w:r>
          </w:p>
        </w:tc>
        <w:tc>
          <w:tcPr>
            <w:tcW w:w="3941" w:type="dxa"/>
            <w:tcBorders>
              <w:top w:val="single" w:color="auto" w:sz="4" w:space="0"/>
              <w:left w:val="single" w:color="auto" w:sz="4" w:space="0"/>
              <w:bottom w:val="single" w:color="auto" w:sz="4" w:space="0"/>
              <w:right w:val="single" w:color="auto" w:sz="4" w:space="0"/>
            </w:tcBorders>
            <w:vAlign w:val="center"/>
          </w:tcPr>
          <w:p w14:paraId="025AE86C">
            <w:pPr>
              <w:widowControl/>
              <w:shd w:val="clear" w:color="auto" w:fill="FFFFFF"/>
              <w:rPr>
                <w:rFonts w:ascii="宋体" w:cs="宋体"/>
                <w:kern w:val="0"/>
                <w:szCs w:val="21"/>
              </w:rPr>
            </w:pPr>
            <w:r>
              <w:rPr>
                <w:rFonts w:hint="eastAsia" w:ascii="宋体" w:hAnsi="宋体" w:cs="宋体"/>
                <w:kern w:val="0"/>
                <w:szCs w:val="21"/>
              </w:rPr>
              <w:t>投标人无需提供资料，按</w:t>
            </w:r>
            <w:r>
              <w:rPr>
                <w:rFonts w:hint="eastAsia" w:ascii="宋体" w:hAnsi="宋体" w:cs="宋体"/>
                <w:kern w:val="0"/>
                <w:szCs w:val="21"/>
                <w:u w:val="single"/>
              </w:rPr>
              <w:t>投标截止时间</w:t>
            </w:r>
            <w:r>
              <w:rPr>
                <w:rFonts w:hint="eastAsia" w:ascii="宋体" w:hAnsi="宋体" w:cs="宋体"/>
                <w:kern w:val="0"/>
                <w:szCs w:val="21"/>
              </w:rPr>
              <w:t>交易系统比对的结果进行评审</w:t>
            </w:r>
          </w:p>
        </w:tc>
        <w:tc>
          <w:tcPr>
            <w:tcW w:w="738" w:type="dxa"/>
            <w:tcBorders>
              <w:top w:val="single" w:color="auto" w:sz="4" w:space="0"/>
              <w:left w:val="single" w:color="auto" w:sz="4" w:space="0"/>
              <w:bottom w:val="single" w:color="auto" w:sz="4" w:space="0"/>
              <w:right w:val="single" w:color="auto" w:sz="4" w:space="0"/>
            </w:tcBorders>
            <w:vAlign w:val="center"/>
          </w:tcPr>
          <w:p w14:paraId="7493235D">
            <w:pPr>
              <w:widowControl/>
              <w:shd w:val="clear" w:color="auto" w:fill="FFFFFF"/>
              <w:jc w:val="left"/>
              <w:rPr>
                <w:rFonts w:ascii="宋体" w:cs="宋体"/>
                <w:kern w:val="0"/>
                <w:szCs w:val="21"/>
              </w:rPr>
            </w:pPr>
          </w:p>
        </w:tc>
      </w:tr>
    </w:tbl>
    <w:p w14:paraId="38BF0191">
      <w:pPr>
        <w:widowControl/>
        <w:shd w:val="clear" w:color="auto" w:fill="FFFFFF"/>
        <w:jc w:val="left"/>
        <w:rPr>
          <w:rFonts w:ascii="宋体" w:cs="宋体"/>
          <w:szCs w:val="21"/>
          <w:u w:val="single"/>
          <w:shd w:val="clear" w:color="auto" w:fill="FFFFFF"/>
        </w:rPr>
      </w:pPr>
      <w:r>
        <w:rPr>
          <w:rFonts w:hint="eastAsia" w:ascii="宋体" w:cs="宋体"/>
          <w:szCs w:val="21"/>
          <w:u w:val="single"/>
          <w:shd w:val="clear" w:color="auto" w:fill="FFFFFF"/>
        </w:rPr>
        <w:t xml:space="preserve">备注：1、每一项目符合的打“○”，不符合的打“×”； </w:t>
      </w:r>
    </w:p>
    <w:p w14:paraId="12ABE574">
      <w:pPr>
        <w:ind w:firstLine="422" w:firstLineChars="200"/>
        <w:rPr>
          <w:rFonts w:ascii="宋体" w:cs="宋体"/>
          <w:b/>
          <w:bCs/>
          <w:szCs w:val="21"/>
          <w:u w:val="single"/>
          <w:shd w:val="clear" w:color="auto" w:fill="FFFFFF"/>
        </w:rPr>
      </w:pPr>
      <w:r>
        <w:rPr>
          <w:rFonts w:hint="eastAsia" w:ascii="宋体" w:cs="宋体"/>
          <w:b/>
          <w:bCs/>
          <w:szCs w:val="21"/>
          <w:u w:val="single"/>
          <w:shd w:val="clear" w:color="auto" w:fill="FFFFFF"/>
        </w:rPr>
        <w:t>2、评委发现资格审查文件中含义不明确、对同类问题表述不一致、有明显文字和计算错误的，应当要求投标人作必要的澄清、说明后再判定投标人是否通过资格审查，不得直接认定其不通过资格审查；</w:t>
      </w:r>
    </w:p>
    <w:p w14:paraId="678E5B72">
      <w:pPr>
        <w:ind w:firstLine="420" w:firstLineChars="200"/>
        <w:rPr>
          <w:rFonts w:ascii="宋体" w:cs="宋体"/>
          <w:szCs w:val="21"/>
          <w:u w:val="single"/>
          <w:shd w:val="clear" w:color="auto" w:fill="FFFFFF"/>
        </w:rPr>
      </w:pPr>
      <w:r>
        <w:rPr>
          <w:rFonts w:hint="eastAsia" w:ascii="宋体" w:cs="宋体"/>
          <w:szCs w:val="21"/>
          <w:u w:val="single"/>
          <w:shd w:val="clear" w:color="auto" w:fill="FFFFFF"/>
        </w:rPr>
        <w:t>3、若评委意见不一致时，则按少数服从多数的原则，作出评审结论。汇总后，出现一个“×”的结论为“不通过”。</w:t>
      </w:r>
    </w:p>
    <w:p w14:paraId="5B57091E">
      <w:pPr>
        <w:ind w:firstLine="420" w:firstLineChars="200"/>
        <w:rPr>
          <w:rFonts w:ascii="宋体" w:cs="宋体"/>
          <w:szCs w:val="21"/>
          <w:u w:val="single"/>
          <w:shd w:val="clear" w:color="auto" w:fill="FFFFFF"/>
        </w:rPr>
      </w:pPr>
    </w:p>
    <w:p w14:paraId="3505A289">
      <w:pPr>
        <w:rPr>
          <w:rFonts w:ascii="宋体" w:cs="宋体"/>
          <w:szCs w:val="21"/>
        </w:rPr>
        <w:sectPr>
          <w:pgSz w:w="11907" w:h="16840"/>
          <w:pgMar w:top="1440" w:right="1797" w:bottom="1440" w:left="1797" w:header="851" w:footer="992" w:gutter="0"/>
          <w:pgNumType w:fmt="numberInDash"/>
          <w:cols w:space="720" w:num="1"/>
          <w:docGrid w:linePitch="312" w:charSpace="0"/>
        </w:sectPr>
      </w:pPr>
      <w:r>
        <w:rPr>
          <w:rFonts w:hint="eastAsia" w:ascii="宋体" w:cs="宋体"/>
          <w:kern w:val="0"/>
          <w:szCs w:val="21"/>
        </w:rPr>
        <w:t xml:space="preserve">评委签名：                    日期：    </w:t>
      </w:r>
    </w:p>
    <w:p w14:paraId="3439250E">
      <w:pPr>
        <w:rPr>
          <w:rFonts w:hint="eastAsia" w:ascii="宋体" w:hAnsi="宋体" w:cs="宋体"/>
          <w:b/>
          <w:kern w:val="1"/>
          <w:sz w:val="24"/>
        </w:rPr>
      </w:pPr>
      <w:r>
        <w:rPr>
          <w:rFonts w:hint="eastAsia" w:ascii="宋体" w:hAnsi="宋体" w:cs="宋体"/>
          <w:b/>
          <w:kern w:val="1"/>
          <w:sz w:val="24"/>
        </w:rPr>
        <w:t>附表2</w:t>
      </w:r>
    </w:p>
    <w:p w14:paraId="0F4F6846">
      <w:pPr>
        <w:spacing w:line="400" w:lineRule="exact"/>
        <w:jc w:val="center"/>
        <w:rPr>
          <w:rFonts w:hint="eastAsia" w:ascii="宋体" w:hAnsi="宋体" w:cs="宋体"/>
          <w:b/>
          <w:sz w:val="36"/>
          <w:szCs w:val="36"/>
        </w:rPr>
      </w:pPr>
      <w:r>
        <w:rPr>
          <w:rFonts w:hint="eastAsia" w:ascii="宋体" w:hAnsi="宋体" w:cs="宋体"/>
          <w:b/>
          <w:sz w:val="36"/>
          <w:szCs w:val="36"/>
        </w:rPr>
        <w:t>建安工程费投标报价综合评分表</w:t>
      </w:r>
    </w:p>
    <w:p w14:paraId="74600544">
      <w:pPr>
        <w:spacing w:line="360" w:lineRule="auto"/>
        <w:jc w:val="left"/>
        <w:rPr>
          <w:rFonts w:hint="eastAsia" w:ascii="宋体" w:hAnsi="宋体" w:cs="宋体"/>
          <w:kern w:val="1"/>
        </w:rPr>
      </w:pPr>
      <w:r>
        <w:rPr>
          <w:rFonts w:hint="eastAsia" w:ascii="宋体" w:hAnsi="宋体" w:cs="宋体"/>
          <w:kern w:val="1"/>
        </w:rPr>
        <w:t>工程名称：</w:t>
      </w:r>
    </w:p>
    <w:tbl>
      <w:tblPr>
        <w:tblStyle w:val="21"/>
        <w:tblW w:w="0" w:type="auto"/>
        <w:tblInd w:w="0" w:type="dxa"/>
        <w:tblLayout w:type="autofit"/>
        <w:tblCellMar>
          <w:top w:w="0" w:type="dxa"/>
          <w:left w:w="108" w:type="dxa"/>
          <w:bottom w:w="0" w:type="dxa"/>
          <w:right w:w="108" w:type="dxa"/>
        </w:tblCellMar>
      </w:tblPr>
      <w:tblGrid>
        <w:gridCol w:w="4132"/>
        <w:gridCol w:w="2244"/>
        <w:gridCol w:w="2124"/>
        <w:gridCol w:w="1908"/>
        <w:gridCol w:w="1872"/>
        <w:gridCol w:w="1704"/>
      </w:tblGrid>
      <w:tr w14:paraId="491FE7A8">
        <w:tblPrEx>
          <w:tblCellMar>
            <w:top w:w="0" w:type="dxa"/>
            <w:left w:w="108" w:type="dxa"/>
            <w:bottom w:w="0" w:type="dxa"/>
            <w:right w:w="108" w:type="dxa"/>
          </w:tblCellMar>
        </w:tblPrEx>
        <w:trPr>
          <w:trHeight w:val="574"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22B6F89E">
            <w:pPr>
              <w:spacing w:line="360" w:lineRule="exact"/>
              <w:rPr>
                <w:rFonts w:hint="eastAsia" w:ascii="宋体" w:hAnsi="宋体" w:cs="宋体"/>
                <w:kern w:val="1"/>
                <w:szCs w:val="21"/>
              </w:rPr>
            </w:pPr>
            <w:r>
              <w:rPr>
                <w:rFonts w:hint="eastAsia" w:ascii="宋体" w:hAnsi="宋体" w:cs="宋体"/>
                <w:kern w:val="1"/>
                <w:szCs w:val="21"/>
              </w:rPr>
              <w:t>投标人名称</w:t>
            </w:r>
          </w:p>
        </w:tc>
        <w:tc>
          <w:tcPr>
            <w:tcW w:w="2244" w:type="dxa"/>
            <w:tcBorders>
              <w:top w:val="single" w:color="000000" w:sz="4" w:space="0"/>
              <w:left w:val="single" w:color="000000" w:sz="4" w:space="0"/>
              <w:bottom w:val="single" w:color="000000" w:sz="4" w:space="0"/>
              <w:right w:val="single" w:color="000000" w:sz="4" w:space="0"/>
            </w:tcBorders>
            <w:vAlign w:val="center"/>
          </w:tcPr>
          <w:p w14:paraId="606C8310">
            <w:pPr>
              <w:spacing w:line="360" w:lineRule="exact"/>
              <w:rPr>
                <w:rFonts w:hint="eastAsia" w:ascii="宋体" w:hAnsi="宋体" w:cs="宋体"/>
                <w:kern w:val="1"/>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3DECE975">
            <w:pPr>
              <w:spacing w:line="360" w:lineRule="exact"/>
              <w:rPr>
                <w:rFonts w:hint="eastAsia" w:ascii="宋体" w:hAnsi="宋体" w:cs="宋体"/>
                <w:kern w:val="1"/>
                <w:szCs w:val="21"/>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44C515E1">
            <w:pPr>
              <w:spacing w:line="360" w:lineRule="exact"/>
              <w:rPr>
                <w:rFonts w:hint="eastAsia" w:ascii="宋体" w:hAnsi="宋体" w:cs="宋体"/>
                <w:kern w:val="1"/>
                <w:szCs w:val="21"/>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57E5338D">
            <w:pPr>
              <w:spacing w:line="360" w:lineRule="exact"/>
              <w:rPr>
                <w:rFonts w:hint="eastAsia" w:ascii="宋体" w:hAnsi="宋体" w:cs="宋体"/>
                <w:kern w:val="1"/>
                <w:szCs w:val="21"/>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EF787C2">
            <w:pPr>
              <w:spacing w:line="360" w:lineRule="exact"/>
              <w:rPr>
                <w:rFonts w:hint="eastAsia" w:ascii="宋体" w:hAnsi="宋体" w:cs="宋体"/>
                <w:kern w:val="1"/>
                <w:szCs w:val="21"/>
              </w:rPr>
            </w:pPr>
          </w:p>
        </w:tc>
      </w:tr>
      <w:tr w14:paraId="13E75912">
        <w:tblPrEx>
          <w:tblCellMar>
            <w:top w:w="0" w:type="dxa"/>
            <w:left w:w="108" w:type="dxa"/>
            <w:bottom w:w="0" w:type="dxa"/>
            <w:right w:w="108" w:type="dxa"/>
          </w:tblCellMar>
        </w:tblPrEx>
        <w:trPr>
          <w:trHeight w:val="559"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6806EB20">
            <w:pPr>
              <w:spacing w:line="360" w:lineRule="exact"/>
              <w:rPr>
                <w:rFonts w:hint="eastAsia" w:ascii="宋体" w:hAnsi="宋体" w:cs="宋体"/>
                <w:kern w:val="1"/>
                <w:szCs w:val="21"/>
              </w:rPr>
            </w:pPr>
            <w:r>
              <w:rPr>
                <w:rFonts w:hint="eastAsia" w:ascii="宋体" w:hAnsi="宋体" w:cs="宋体"/>
                <w:kern w:val="1"/>
                <w:szCs w:val="21"/>
              </w:rPr>
              <w:t>评标价PT（万元）</w:t>
            </w:r>
          </w:p>
        </w:tc>
        <w:tc>
          <w:tcPr>
            <w:tcW w:w="2244" w:type="dxa"/>
            <w:tcBorders>
              <w:top w:val="single" w:color="000000" w:sz="4" w:space="0"/>
              <w:left w:val="single" w:color="000000" w:sz="4" w:space="0"/>
              <w:bottom w:val="single" w:color="000000" w:sz="4" w:space="0"/>
              <w:right w:val="single" w:color="000000" w:sz="4" w:space="0"/>
            </w:tcBorders>
            <w:vAlign w:val="center"/>
          </w:tcPr>
          <w:p w14:paraId="6C771552">
            <w:pPr>
              <w:spacing w:line="360" w:lineRule="exact"/>
              <w:rPr>
                <w:rFonts w:hint="eastAsia" w:ascii="宋体" w:hAnsi="宋体" w:cs="宋体"/>
                <w:kern w:val="1"/>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2F79DDCE">
            <w:pPr>
              <w:spacing w:line="360" w:lineRule="exact"/>
              <w:rPr>
                <w:rFonts w:hint="eastAsia" w:ascii="宋体" w:hAnsi="宋体" w:cs="宋体"/>
                <w:kern w:val="1"/>
                <w:szCs w:val="21"/>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713EFAC7">
            <w:pPr>
              <w:spacing w:line="360" w:lineRule="exact"/>
              <w:rPr>
                <w:rFonts w:hint="eastAsia" w:ascii="宋体" w:hAnsi="宋体" w:cs="宋体"/>
                <w:kern w:val="1"/>
                <w:szCs w:val="21"/>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827A76C">
            <w:pPr>
              <w:spacing w:line="360" w:lineRule="exact"/>
              <w:rPr>
                <w:rFonts w:hint="eastAsia" w:ascii="宋体" w:hAnsi="宋体" w:cs="宋体"/>
                <w:kern w:val="1"/>
                <w:szCs w:val="21"/>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4E88EA">
            <w:pPr>
              <w:spacing w:line="360" w:lineRule="exact"/>
              <w:rPr>
                <w:rFonts w:hint="eastAsia" w:ascii="宋体" w:hAnsi="宋体" w:cs="宋体"/>
                <w:kern w:val="1"/>
                <w:szCs w:val="21"/>
              </w:rPr>
            </w:pPr>
          </w:p>
        </w:tc>
      </w:tr>
      <w:tr w14:paraId="790462AA">
        <w:tblPrEx>
          <w:tblCellMar>
            <w:top w:w="0" w:type="dxa"/>
            <w:left w:w="108" w:type="dxa"/>
            <w:bottom w:w="0" w:type="dxa"/>
            <w:right w:w="108" w:type="dxa"/>
          </w:tblCellMar>
        </w:tblPrEx>
        <w:trPr>
          <w:trHeight w:val="632"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2D50B5C5">
            <w:pPr>
              <w:spacing w:line="360" w:lineRule="exact"/>
              <w:rPr>
                <w:rFonts w:hint="eastAsia" w:ascii="宋体" w:hAnsi="宋体" w:cs="宋体"/>
                <w:kern w:val="1"/>
                <w:szCs w:val="21"/>
              </w:rPr>
            </w:pPr>
            <w:r>
              <w:rPr>
                <w:rFonts w:hint="eastAsia" w:ascii="宋体" w:hAnsi="宋体" w:cs="宋体"/>
                <w:b/>
                <w:bCs/>
                <w:kern w:val="1"/>
                <w:szCs w:val="21"/>
                <w:u w:val="single"/>
              </w:rPr>
              <w:t>等分点值X</w:t>
            </w:r>
          </w:p>
        </w:tc>
        <w:tc>
          <w:tcPr>
            <w:tcW w:w="9852" w:type="dxa"/>
            <w:gridSpan w:val="5"/>
            <w:tcBorders>
              <w:top w:val="single" w:color="000000" w:sz="4" w:space="0"/>
              <w:left w:val="single" w:color="000000" w:sz="4" w:space="0"/>
              <w:bottom w:val="single" w:color="000000" w:sz="4" w:space="0"/>
              <w:right w:val="single" w:color="000000" w:sz="4" w:space="0"/>
            </w:tcBorders>
            <w:vAlign w:val="center"/>
          </w:tcPr>
          <w:p w14:paraId="0C5A232E">
            <w:pPr>
              <w:spacing w:line="360" w:lineRule="exact"/>
              <w:rPr>
                <w:rFonts w:hint="eastAsia" w:ascii="宋体" w:hAnsi="宋体" w:cs="宋体"/>
                <w:kern w:val="1"/>
                <w:szCs w:val="21"/>
              </w:rPr>
            </w:pPr>
          </w:p>
        </w:tc>
      </w:tr>
      <w:tr w14:paraId="6F377BFF">
        <w:tblPrEx>
          <w:tblCellMar>
            <w:top w:w="0" w:type="dxa"/>
            <w:left w:w="108" w:type="dxa"/>
            <w:bottom w:w="0" w:type="dxa"/>
            <w:right w:w="108" w:type="dxa"/>
          </w:tblCellMar>
        </w:tblPrEx>
        <w:trPr>
          <w:trHeight w:val="632"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384A147C">
            <w:pPr>
              <w:spacing w:line="360" w:lineRule="exact"/>
              <w:rPr>
                <w:rFonts w:hint="eastAsia" w:ascii="宋体" w:hAnsi="宋体" w:cs="宋体"/>
                <w:kern w:val="1"/>
                <w:szCs w:val="21"/>
              </w:rPr>
            </w:pPr>
            <w:r>
              <w:rPr>
                <w:rFonts w:hint="eastAsia" w:ascii="宋体" w:hAnsi="宋体" w:cs="宋体"/>
                <w:kern w:val="1"/>
                <w:szCs w:val="21"/>
              </w:rPr>
              <w:t>计算参考数据</w:t>
            </w:r>
          </w:p>
        </w:tc>
        <w:tc>
          <w:tcPr>
            <w:tcW w:w="9852" w:type="dxa"/>
            <w:gridSpan w:val="5"/>
            <w:tcBorders>
              <w:top w:val="single" w:color="000000" w:sz="4" w:space="0"/>
              <w:left w:val="single" w:color="000000" w:sz="4" w:space="0"/>
              <w:bottom w:val="single" w:color="000000" w:sz="4" w:space="0"/>
              <w:right w:val="single" w:color="000000" w:sz="4" w:space="0"/>
            </w:tcBorders>
            <w:vAlign w:val="center"/>
          </w:tcPr>
          <w:p w14:paraId="0D00B549">
            <w:pPr>
              <w:spacing w:line="360" w:lineRule="exact"/>
              <w:rPr>
                <w:rFonts w:hint="eastAsia" w:ascii="宋体" w:hAnsi="宋体" w:cs="宋体"/>
                <w:kern w:val="1"/>
                <w:szCs w:val="21"/>
              </w:rPr>
            </w:pPr>
            <w:r>
              <w:rPr>
                <w:rFonts w:hint="eastAsia" w:ascii="宋体" w:hAnsi="宋体" w:cs="宋体"/>
                <w:kern w:val="1"/>
                <w:szCs w:val="21"/>
              </w:rPr>
              <w:t>评标基准价（PC）：</w:t>
            </w:r>
          </w:p>
        </w:tc>
      </w:tr>
      <w:tr w14:paraId="229F3384">
        <w:tblPrEx>
          <w:tblCellMar>
            <w:top w:w="0" w:type="dxa"/>
            <w:left w:w="108" w:type="dxa"/>
            <w:bottom w:w="0" w:type="dxa"/>
            <w:right w:w="108" w:type="dxa"/>
          </w:tblCellMar>
        </w:tblPrEx>
        <w:trPr>
          <w:trHeight w:val="548"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3E9CD49B">
            <w:pPr>
              <w:spacing w:line="360" w:lineRule="exact"/>
              <w:rPr>
                <w:rFonts w:hint="eastAsia" w:ascii="宋体" w:hAnsi="宋体" w:cs="宋体"/>
                <w:kern w:val="1"/>
                <w:szCs w:val="21"/>
              </w:rPr>
            </w:pPr>
            <w:r>
              <w:rPr>
                <w:rFonts w:hint="eastAsia" w:ascii="宋体" w:hAnsi="宋体" w:cs="宋体"/>
                <w:kern w:val="1"/>
                <w:szCs w:val="21"/>
              </w:rPr>
              <w:t>偏差（（PT-PC）/PC）（%）</w:t>
            </w:r>
          </w:p>
        </w:tc>
        <w:tc>
          <w:tcPr>
            <w:tcW w:w="2244" w:type="dxa"/>
            <w:tcBorders>
              <w:top w:val="single" w:color="000000" w:sz="4" w:space="0"/>
              <w:left w:val="single" w:color="000000" w:sz="4" w:space="0"/>
              <w:bottom w:val="single" w:color="000000" w:sz="4" w:space="0"/>
              <w:right w:val="single" w:color="000000" w:sz="4" w:space="0"/>
            </w:tcBorders>
            <w:vAlign w:val="center"/>
          </w:tcPr>
          <w:p w14:paraId="21951899">
            <w:pPr>
              <w:spacing w:line="360" w:lineRule="exact"/>
              <w:rPr>
                <w:rFonts w:hint="eastAsia" w:ascii="宋体" w:hAnsi="宋体" w:cs="宋体"/>
                <w:kern w:val="1"/>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6FDD7AB3">
            <w:pPr>
              <w:spacing w:line="360" w:lineRule="exact"/>
              <w:rPr>
                <w:rFonts w:hint="eastAsia" w:ascii="宋体" w:hAnsi="宋体" w:cs="宋体"/>
                <w:kern w:val="1"/>
                <w:szCs w:val="21"/>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1EB90C0E">
            <w:pPr>
              <w:spacing w:line="360" w:lineRule="exact"/>
              <w:rPr>
                <w:rFonts w:hint="eastAsia" w:ascii="宋体" w:hAnsi="宋体" w:cs="宋体"/>
                <w:kern w:val="1"/>
                <w:szCs w:val="21"/>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3C1045A2">
            <w:pPr>
              <w:spacing w:line="360" w:lineRule="exact"/>
              <w:rPr>
                <w:rFonts w:hint="eastAsia" w:ascii="宋体" w:hAnsi="宋体" w:cs="宋体"/>
                <w:kern w:val="1"/>
                <w:szCs w:val="21"/>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74C3BCE">
            <w:pPr>
              <w:spacing w:line="360" w:lineRule="exact"/>
              <w:rPr>
                <w:rFonts w:hint="eastAsia" w:ascii="宋体" w:hAnsi="宋体" w:cs="宋体"/>
                <w:kern w:val="1"/>
                <w:szCs w:val="21"/>
              </w:rPr>
            </w:pPr>
          </w:p>
        </w:tc>
      </w:tr>
      <w:tr w14:paraId="2D698B73">
        <w:tblPrEx>
          <w:tblCellMar>
            <w:top w:w="0" w:type="dxa"/>
            <w:left w:w="108" w:type="dxa"/>
            <w:bottom w:w="0" w:type="dxa"/>
            <w:right w:w="108" w:type="dxa"/>
          </w:tblCellMar>
        </w:tblPrEx>
        <w:trPr>
          <w:trHeight w:val="595"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50881516">
            <w:pPr>
              <w:spacing w:line="360" w:lineRule="exact"/>
              <w:rPr>
                <w:rFonts w:hint="eastAsia" w:ascii="宋体" w:hAnsi="宋体" w:cs="宋体"/>
                <w:kern w:val="1"/>
                <w:szCs w:val="21"/>
              </w:rPr>
            </w:pPr>
            <w:r>
              <w:rPr>
                <w:rFonts w:hint="eastAsia" w:ascii="宋体" w:hAnsi="宋体" w:cs="宋体"/>
                <w:kern w:val="1"/>
                <w:szCs w:val="21"/>
              </w:rPr>
              <w:t>减分（A）</w:t>
            </w:r>
          </w:p>
        </w:tc>
        <w:tc>
          <w:tcPr>
            <w:tcW w:w="2244" w:type="dxa"/>
            <w:tcBorders>
              <w:top w:val="single" w:color="000000" w:sz="4" w:space="0"/>
              <w:left w:val="single" w:color="000000" w:sz="4" w:space="0"/>
              <w:bottom w:val="single" w:color="000000" w:sz="4" w:space="0"/>
              <w:right w:val="single" w:color="000000" w:sz="4" w:space="0"/>
            </w:tcBorders>
            <w:vAlign w:val="center"/>
          </w:tcPr>
          <w:p w14:paraId="0F9DC76F">
            <w:pPr>
              <w:spacing w:line="360" w:lineRule="exact"/>
              <w:rPr>
                <w:rFonts w:hint="eastAsia" w:ascii="宋体" w:hAnsi="宋体" w:cs="宋体"/>
                <w:kern w:val="1"/>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32F8AA04">
            <w:pPr>
              <w:spacing w:line="360" w:lineRule="exact"/>
              <w:rPr>
                <w:rFonts w:hint="eastAsia" w:ascii="宋体" w:hAnsi="宋体" w:cs="宋体"/>
                <w:kern w:val="1"/>
                <w:szCs w:val="21"/>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089F3A3E">
            <w:pPr>
              <w:spacing w:line="360" w:lineRule="exact"/>
              <w:rPr>
                <w:rFonts w:hint="eastAsia" w:ascii="宋体" w:hAnsi="宋体" w:cs="宋体"/>
                <w:kern w:val="1"/>
                <w:szCs w:val="21"/>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5F8A0761">
            <w:pPr>
              <w:spacing w:line="360" w:lineRule="exact"/>
              <w:rPr>
                <w:rFonts w:hint="eastAsia" w:ascii="宋体" w:hAnsi="宋体" w:cs="宋体"/>
                <w:kern w:val="1"/>
                <w:szCs w:val="21"/>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D4A108B">
            <w:pPr>
              <w:spacing w:line="360" w:lineRule="exact"/>
              <w:rPr>
                <w:rFonts w:hint="eastAsia" w:ascii="宋体" w:hAnsi="宋体" w:cs="宋体"/>
                <w:kern w:val="1"/>
                <w:szCs w:val="21"/>
              </w:rPr>
            </w:pPr>
          </w:p>
        </w:tc>
      </w:tr>
      <w:tr w14:paraId="624B4A00">
        <w:tblPrEx>
          <w:tblCellMar>
            <w:top w:w="0" w:type="dxa"/>
            <w:left w:w="108" w:type="dxa"/>
            <w:bottom w:w="0" w:type="dxa"/>
            <w:right w:w="108" w:type="dxa"/>
          </w:tblCellMar>
        </w:tblPrEx>
        <w:trPr>
          <w:trHeight w:val="584"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45178448">
            <w:pPr>
              <w:spacing w:line="360" w:lineRule="exact"/>
              <w:rPr>
                <w:rFonts w:hint="eastAsia" w:ascii="宋体" w:hAnsi="宋体" w:cs="宋体"/>
                <w:kern w:val="1"/>
                <w:szCs w:val="21"/>
              </w:rPr>
            </w:pPr>
            <w:r>
              <w:rPr>
                <w:rFonts w:hint="eastAsia" w:ascii="宋体" w:hAnsi="宋体" w:cs="宋体"/>
                <w:kern w:val="1"/>
                <w:szCs w:val="21"/>
              </w:rPr>
              <w:t>经济得分(I=100-A)</w:t>
            </w:r>
          </w:p>
        </w:tc>
        <w:tc>
          <w:tcPr>
            <w:tcW w:w="2244" w:type="dxa"/>
            <w:tcBorders>
              <w:top w:val="single" w:color="000000" w:sz="4" w:space="0"/>
              <w:left w:val="single" w:color="000000" w:sz="4" w:space="0"/>
              <w:bottom w:val="single" w:color="000000" w:sz="4" w:space="0"/>
              <w:right w:val="single" w:color="000000" w:sz="4" w:space="0"/>
            </w:tcBorders>
            <w:vAlign w:val="center"/>
          </w:tcPr>
          <w:p w14:paraId="323A9F44">
            <w:pPr>
              <w:spacing w:line="360" w:lineRule="exact"/>
              <w:rPr>
                <w:rFonts w:hint="eastAsia" w:ascii="宋体" w:hAnsi="宋体" w:cs="宋体"/>
                <w:kern w:val="1"/>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0DFCB6C4">
            <w:pPr>
              <w:spacing w:line="360" w:lineRule="exact"/>
              <w:rPr>
                <w:rFonts w:hint="eastAsia" w:ascii="宋体" w:hAnsi="宋体" w:cs="宋体"/>
                <w:kern w:val="1"/>
                <w:szCs w:val="21"/>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32FC467C">
            <w:pPr>
              <w:spacing w:line="360" w:lineRule="exact"/>
              <w:rPr>
                <w:rFonts w:hint="eastAsia" w:ascii="宋体" w:hAnsi="宋体" w:cs="宋体"/>
                <w:kern w:val="1"/>
                <w:szCs w:val="21"/>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328CF41">
            <w:pPr>
              <w:spacing w:line="360" w:lineRule="exact"/>
              <w:rPr>
                <w:rFonts w:hint="eastAsia" w:ascii="宋体" w:hAnsi="宋体" w:cs="宋体"/>
                <w:kern w:val="1"/>
                <w:szCs w:val="21"/>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A399AD">
            <w:pPr>
              <w:spacing w:line="360" w:lineRule="exact"/>
              <w:rPr>
                <w:rFonts w:hint="eastAsia" w:ascii="宋体" w:hAnsi="宋体" w:cs="宋体"/>
                <w:kern w:val="1"/>
                <w:szCs w:val="21"/>
              </w:rPr>
            </w:pPr>
          </w:p>
        </w:tc>
      </w:tr>
      <w:tr w14:paraId="0797705D">
        <w:tblPrEx>
          <w:tblCellMar>
            <w:top w:w="0" w:type="dxa"/>
            <w:left w:w="108" w:type="dxa"/>
            <w:bottom w:w="0" w:type="dxa"/>
            <w:right w:w="108" w:type="dxa"/>
          </w:tblCellMar>
        </w:tblPrEx>
        <w:trPr>
          <w:trHeight w:val="560"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7D62DF20">
            <w:pPr>
              <w:spacing w:line="360" w:lineRule="exact"/>
              <w:rPr>
                <w:rFonts w:hint="eastAsia" w:ascii="宋体" w:hAnsi="宋体" w:cs="宋体"/>
                <w:kern w:val="1"/>
                <w:szCs w:val="21"/>
              </w:rPr>
            </w:pPr>
            <w:r>
              <w:rPr>
                <w:rFonts w:hint="eastAsia" w:ascii="宋体" w:hAnsi="宋体" w:cs="宋体"/>
                <w:kern w:val="1"/>
                <w:szCs w:val="21"/>
              </w:rPr>
              <w:t>是否为小微企业</w:t>
            </w:r>
          </w:p>
        </w:tc>
        <w:tc>
          <w:tcPr>
            <w:tcW w:w="2244" w:type="dxa"/>
            <w:tcBorders>
              <w:top w:val="single" w:color="000000" w:sz="4" w:space="0"/>
              <w:left w:val="single" w:color="000000" w:sz="4" w:space="0"/>
              <w:bottom w:val="single" w:color="000000" w:sz="4" w:space="0"/>
              <w:right w:val="single" w:color="000000" w:sz="4" w:space="0"/>
            </w:tcBorders>
            <w:vAlign w:val="center"/>
          </w:tcPr>
          <w:p w14:paraId="5516DBDD">
            <w:pPr>
              <w:spacing w:line="360" w:lineRule="exact"/>
              <w:rPr>
                <w:rFonts w:hint="eastAsia" w:ascii="宋体" w:hAnsi="宋体" w:cs="宋体"/>
                <w:kern w:val="1"/>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68FD9642">
            <w:pPr>
              <w:spacing w:line="360" w:lineRule="exact"/>
              <w:rPr>
                <w:rFonts w:hint="eastAsia" w:ascii="宋体" w:hAnsi="宋体" w:cs="宋体"/>
                <w:kern w:val="1"/>
                <w:szCs w:val="21"/>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637A4E2C">
            <w:pPr>
              <w:spacing w:line="360" w:lineRule="exact"/>
              <w:rPr>
                <w:rFonts w:hint="eastAsia" w:ascii="宋体" w:hAnsi="宋体" w:cs="宋体"/>
                <w:kern w:val="1"/>
                <w:szCs w:val="21"/>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615D2E9">
            <w:pPr>
              <w:spacing w:line="360" w:lineRule="exact"/>
              <w:rPr>
                <w:rFonts w:hint="eastAsia" w:ascii="宋体" w:hAnsi="宋体" w:cs="宋体"/>
                <w:kern w:val="1"/>
                <w:szCs w:val="21"/>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E49282E">
            <w:pPr>
              <w:spacing w:line="360" w:lineRule="exact"/>
              <w:rPr>
                <w:rFonts w:hint="eastAsia" w:ascii="宋体" w:hAnsi="宋体" w:cs="宋体"/>
                <w:kern w:val="1"/>
                <w:szCs w:val="21"/>
              </w:rPr>
            </w:pPr>
          </w:p>
        </w:tc>
      </w:tr>
      <w:tr w14:paraId="1AE10517">
        <w:tblPrEx>
          <w:tblCellMar>
            <w:top w:w="0" w:type="dxa"/>
            <w:left w:w="108" w:type="dxa"/>
            <w:bottom w:w="0" w:type="dxa"/>
            <w:right w:w="108" w:type="dxa"/>
          </w:tblCellMar>
        </w:tblPrEx>
        <w:trPr>
          <w:trHeight w:val="560"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57BE58CE">
            <w:pPr>
              <w:spacing w:line="360" w:lineRule="exact"/>
              <w:rPr>
                <w:rFonts w:hint="eastAsia" w:ascii="宋体" w:hAnsi="宋体" w:cs="宋体"/>
                <w:kern w:val="1"/>
                <w:szCs w:val="21"/>
              </w:rPr>
            </w:pPr>
            <w:r>
              <w:rPr>
                <w:rFonts w:hint="eastAsia" w:ascii="宋体" w:hAnsi="宋体" w:cs="宋体"/>
                <w:kern w:val="1"/>
                <w:szCs w:val="21"/>
              </w:rPr>
              <w:t>是否为</w:t>
            </w:r>
            <w:r>
              <w:rPr>
                <w:rFonts w:ascii="宋体" w:hAnsi="宋体" w:cs="宋体"/>
                <w:szCs w:val="21"/>
              </w:rPr>
              <w:t>大中型企业与小微企业组成联合体</w:t>
            </w:r>
          </w:p>
        </w:tc>
        <w:tc>
          <w:tcPr>
            <w:tcW w:w="2244" w:type="dxa"/>
            <w:tcBorders>
              <w:top w:val="single" w:color="000000" w:sz="4" w:space="0"/>
              <w:left w:val="single" w:color="000000" w:sz="4" w:space="0"/>
              <w:bottom w:val="single" w:color="000000" w:sz="4" w:space="0"/>
              <w:right w:val="single" w:color="000000" w:sz="4" w:space="0"/>
            </w:tcBorders>
            <w:vAlign w:val="center"/>
          </w:tcPr>
          <w:p w14:paraId="3C61B971">
            <w:pPr>
              <w:spacing w:line="360" w:lineRule="exact"/>
              <w:rPr>
                <w:rFonts w:hint="eastAsia" w:ascii="宋体" w:hAnsi="宋体" w:cs="宋体"/>
                <w:kern w:val="1"/>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0C13FF64">
            <w:pPr>
              <w:spacing w:line="360" w:lineRule="exact"/>
              <w:rPr>
                <w:rFonts w:hint="eastAsia" w:ascii="宋体" w:hAnsi="宋体" w:cs="宋体"/>
                <w:kern w:val="1"/>
                <w:szCs w:val="21"/>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763962E9">
            <w:pPr>
              <w:spacing w:line="360" w:lineRule="exact"/>
              <w:rPr>
                <w:rFonts w:hint="eastAsia" w:ascii="宋体" w:hAnsi="宋体" w:cs="宋体"/>
                <w:kern w:val="1"/>
                <w:szCs w:val="21"/>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2947EB5">
            <w:pPr>
              <w:spacing w:line="360" w:lineRule="exact"/>
              <w:rPr>
                <w:rFonts w:hint="eastAsia" w:ascii="宋体" w:hAnsi="宋体" w:cs="宋体"/>
                <w:kern w:val="1"/>
                <w:szCs w:val="21"/>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5CD952E">
            <w:pPr>
              <w:spacing w:line="360" w:lineRule="exact"/>
              <w:rPr>
                <w:rFonts w:hint="eastAsia" w:ascii="宋体" w:hAnsi="宋体" w:cs="宋体"/>
                <w:kern w:val="1"/>
                <w:szCs w:val="21"/>
              </w:rPr>
            </w:pPr>
          </w:p>
        </w:tc>
      </w:tr>
      <w:tr w14:paraId="348F5152">
        <w:tblPrEx>
          <w:tblCellMar>
            <w:top w:w="0" w:type="dxa"/>
            <w:left w:w="108" w:type="dxa"/>
            <w:bottom w:w="0" w:type="dxa"/>
            <w:right w:w="108" w:type="dxa"/>
          </w:tblCellMar>
        </w:tblPrEx>
        <w:trPr>
          <w:trHeight w:val="605"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458D151A">
            <w:pPr>
              <w:spacing w:line="360" w:lineRule="exact"/>
              <w:rPr>
                <w:rFonts w:hint="eastAsia" w:ascii="宋体" w:hAnsi="宋体" w:cs="宋体"/>
                <w:kern w:val="1"/>
                <w:szCs w:val="21"/>
              </w:rPr>
            </w:pPr>
            <w:r>
              <w:rPr>
                <w:rFonts w:hint="eastAsia" w:ascii="宋体" w:hAnsi="宋体" w:cs="宋体"/>
                <w:kern w:val="1"/>
                <w:szCs w:val="21"/>
              </w:rPr>
              <w:t>优惠政策加分</w:t>
            </w:r>
          </w:p>
        </w:tc>
        <w:tc>
          <w:tcPr>
            <w:tcW w:w="2244" w:type="dxa"/>
            <w:tcBorders>
              <w:top w:val="single" w:color="000000" w:sz="4" w:space="0"/>
              <w:left w:val="single" w:color="000000" w:sz="4" w:space="0"/>
              <w:bottom w:val="single" w:color="000000" w:sz="4" w:space="0"/>
              <w:right w:val="single" w:color="000000" w:sz="4" w:space="0"/>
            </w:tcBorders>
            <w:vAlign w:val="center"/>
          </w:tcPr>
          <w:p w14:paraId="506F66CD">
            <w:pPr>
              <w:spacing w:line="360" w:lineRule="exact"/>
              <w:rPr>
                <w:rFonts w:hint="eastAsia" w:ascii="宋体" w:hAnsi="宋体" w:cs="宋体"/>
                <w:kern w:val="1"/>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5CC7B6F0">
            <w:pPr>
              <w:spacing w:line="360" w:lineRule="exact"/>
              <w:rPr>
                <w:rFonts w:hint="eastAsia" w:ascii="宋体" w:hAnsi="宋体" w:cs="宋体"/>
                <w:kern w:val="1"/>
                <w:szCs w:val="21"/>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74C207AD">
            <w:pPr>
              <w:spacing w:line="360" w:lineRule="exact"/>
              <w:rPr>
                <w:rFonts w:hint="eastAsia" w:ascii="宋体" w:hAnsi="宋体" w:cs="宋体"/>
                <w:kern w:val="1"/>
                <w:szCs w:val="21"/>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52AD66AA">
            <w:pPr>
              <w:spacing w:line="360" w:lineRule="exact"/>
              <w:rPr>
                <w:rFonts w:hint="eastAsia" w:ascii="宋体" w:hAnsi="宋体" w:cs="宋体"/>
                <w:kern w:val="1"/>
                <w:szCs w:val="21"/>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487A79">
            <w:pPr>
              <w:spacing w:line="360" w:lineRule="exact"/>
              <w:rPr>
                <w:rFonts w:hint="eastAsia" w:ascii="宋体" w:hAnsi="宋体" w:cs="宋体"/>
                <w:kern w:val="1"/>
                <w:szCs w:val="21"/>
              </w:rPr>
            </w:pPr>
          </w:p>
        </w:tc>
      </w:tr>
      <w:tr w14:paraId="3C944287">
        <w:tblPrEx>
          <w:tblCellMar>
            <w:top w:w="0" w:type="dxa"/>
            <w:left w:w="108" w:type="dxa"/>
            <w:bottom w:w="0" w:type="dxa"/>
            <w:right w:w="108" w:type="dxa"/>
          </w:tblCellMar>
        </w:tblPrEx>
        <w:trPr>
          <w:trHeight w:val="582" w:hRule="atLeast"/>
        </w:trPr>
        <w:tc>
          <w:tcPr>
            <w:tcW w:w="4132" w:type="dxa"/>
            <w:tcBorders>
              <w:top w:val="single" w:color="000000" w:sz="4" w:space="0"/>
              <w:left w:val="single" w:color="000000" w:sz="4" w:space="0"/>
              <w:bottom w:val="single" w:color="000000" w:sz="4" w:space="0"/>
              <w:right w:val="single" w:color="000000" w:sz="4" w:space="0"/>
            </w:tcBorders>
            <w:vAlign w:val="center"/>
          </w:tcPr>
          <w:p w14:paraId="792F76B3">
            <w:pPr>
              <w:spacing w:line="360" w:lineRule="exact"/>
              <w:rPr>
                <w:rFonts w:hint="eastAsia" w:ascii="宋体" w:hAnsi="宋体" w:cs="宋体"/>
                <w:kern w:val="1"/>
                <w:szCs w:val="21"/>
              </w:rPr>
            </w:pPr>
            <w:r>
              <w:rPr>
                <w:rFonts w:hint="eastAsia" w:ascii="宋体" w:hAnsi="宋体" w:cs="宋体"/>
                <w:kern w:val="1"/>
                <w:szCs w:val="21"/>
              </w:rPr>
              <w:t>最终经济得分</w:t>
            </w:r>
          </w:p>
        </w:tc>
        <w:tc>
          <w:tcPr>
            <w:tcW w:w="2244" w:type="dxa"/>
            <w:tcBorders>
              <w:top w:val="single" w:color="000000" w:sz="4" w:space="0"/>
              <w:left w:val="single" w:color="000000" w:sz="4" w:space="0"/>
              <w:bottom w:val="single" w:color="000000" w:sz="4" w:space="0"/>
              <w:right w:val="single" w:color="000000" w:sz="4" w:space="0"/>
            </w:tcBorders>
            <w:vAlign w:val="center"/>
          </w:tcPr>
          <w:p w14:paraId="2CE9AEE9">
            <w:pPr>
              <w:spacing w:line="360" w:lineRule="exact"/>
              <w:rPr>
                <w:rFonts w:hint="eastAsia" w:ascii="宋体" w:hAnsi="宋体" w:cs="宋体"/>
                <w:kern w:val="1"/>
                <w:szCs w:val="21"/>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1BE7DA1E">
            <w:pPr>
              <w:spacing w:line="360" w:lineRule="exact"/>
              <w:rPr>
                <w:rFonts w:hint="eastAsia" w:ascii="宋体" w:hAnsi="宋体" w:cs="宋体"/>
                <w:kern w:val="1"/>
                <w:szCs w:val="21"/>
              </w:rPr>
            </w:pPr>
          </w:p>
        </w:tc>
        <w:tc>
          <w:tcPr>
            <w:tcW w:w="1908" w:type="dxa"/>
            <w:tcBorders>
              <w:top w:val="single" w:color="000000" w:sz="4" w:space="0"/>
              <w:left w:val="single" w:color="000000" w:sz="4" w:space="0"/>
              <w:bottom w:val="single" w:color="000000" w:sz="4" w:space="0"/>
              <w:right w:val="single" w:color="000000" w:sz="4" w:space="0"/>
            </w:tcBorders>
            <w:vAlign w:val="center"/>
          </w:tcPr>
          <w:p w14:paraId="28A77097">
            <w:pPr>
              <w:spacing w:line="360" w:lineRule="exact"/>
              <w:rPr>
                <w:rFonts w:hint="eastAsia" w:ascii="宋体" w:hAnsi="宋体" w:cs="宋体"/>
                <w:kern w:val="1"/>
                <w:szCs w:val="21"/>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3A971378">
            <w:pPr>
              <w:spacing w:line="360" w:lineRule="exact"/>
              <w:rPr>
                <w:rFonts w:hint="eastAsia" w:ascii="宋体" w:hAnsi="宋体" w:cs="宋体"/>
                <w:kern w:val="1"/>
                <w:szCs w:val="21"/>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0D2A86D">
            <w:pPr>
              <w:spacing w:line="360" w:lineRule="exact"/>
              <w:rPr>
                <w:rFonts w:hint="eastAsia" w:ascii="宋体" w:hAnsi="宋体" w:cs="宋体"/>
                <w:kern w:val="1"/>
                <w:szCs w:val="21"/>
              </w:rPr>
            </w:pPr>
          </w:p>
        </w:tc>
      </w:tr>
    </w:tbl>
    <w:p w14:paraId="1EC90239">
      <w:pPr>
        <w:spacing w:line="360" w:lineRule="exact"/>
        <w:rPr>
          <w:rFonts w:hint="eastAsia" w:ascii="宋体" w:hAnsi="宋体" w:cs="宋体"/>
          <w:kern w:val="1"/>
          <w:szCs w:val="21"/>
        </w:rPr>
      </w:pPr>
      <w:r>
        <w:rPr>
          <w:rFonts w:hint="eastAsia" w:ascii="宋体" w:hAnsi="宋体" w:cs="宋体"/>
          <w:kern w:val="1"/>
          <w:szCs w:val="21"/>
        </w:rPr>
        <w:t>评委签名：                                                                         日期：</w:t>
      </w:r>
    </w:p>
    <w:p w14:paraId="2066FBA2">
      <w:pPr>
        <w:pStyle w:val="20"/>
        <w:ind w:firstLine="420"/>
        <w:rPr>
          <w:rFonts w:hint="eastAsia" w:ascii="宋体" w:hAnsi="宋体" w:cs="宋体"/>
          <w:kern w:val="1"/>
          <w:szCs w:val="21"/>
        </w:rPr>
        <w:sectPr>
          <w:headerReference r:id="rId8" w:type="default"/>
          <w:footerReference r:id="rId9" w:type="default"/>
          <w:pgSz w:w="16838" w:h="11905" w:orient="landscape"/>
          <w:pgMar w:top="1587" w:right="1417" w:bottom="1587" w:left="1417" w:header="851" w:footer="992" w:gutter="0"/>
          <w:pgNumType w:fmt="numberInDash"/>
          <w:cols w:space="720" w:num="1"/>
        </w:sectPr>
      </w:pPr>
    </w:p>
    <w:p w14:paraId="29D02ECC">
      <w:pPr>
        <w:pStyle w:val="26"/>
      </w:pPr>
    </w:p>
    <w:p w14:paraId="32A023BF">
      <w:pPr>
        <w:pStyle w:val="26"/>
      </w:pPr>
    </w:p>
    <w:p w14:paraId="448835D8">
      <w:pPr>
        <w:pStyle w:val="2"/>
      </w:pPr>
      <w:bookmarkStart w:id="579" w:name="_Toc29309"/>
      <w:r>
        <w:rPr>
          <w:rFonts w:hint="eastAsia"/>
        </w:rPr>
        <w:t>第四章 合同条款及格式</w:t>
      </w:r>
      <w:bookmarkEnd w:id="480"/>
      <w:bookmarkEnd w:id="481"/>
      <w:bookmarkEnd w:id="482"/>
      <w:bookmarkEnd w:id="483"/>
      <w:bookmarkEnd w:id="484"/>
      <w:bookmarkEnd w:id="485"/>
      <w:bookmarkEnd w:id="579"/>
      <w:bookmarkStart w:id="580" w:name="_Toc152045610"/>
      <w:bookmarkStart w:id="581" w:name="_Toc247514034"/>
      <w:bookmarkStart w:id="582" w:name="_Toc152042388"/>
      <w:bookmarkStart w:id="583" w:name="_Toc144974578"/>
      <w:bookmarkStart w:id="584" w:name="_Toc184635097"/>
      <w:bookmarkStart w:id="585" w:name="_Toc247527635"/>
    </w:p>
    <w:p w14:paraId="3886890B">
      <w:pPr>
        <w:jc w:val="center"/>
        <w:rPr>
          <w:b/>
          <w:bCs/>
          <w:kern w:val="44"/>
          <w:sz w:val="44"/>
          <w:szCs w:val="44"/>
        </w:rPr>
      </w:pPr>
      <w:r>
        <w:rPr>
          <w:rFonts w:hint="eastAsia"/>
          <w:b/>
          <w:bCs/>
          <w:kern w:val="44"/>
          <w:sz w:val="44"/>
          <w:szCs w:val="44"/>
        </w:rPr>
        <w:t>(另册)</w:t>
      </w:r>
    </w:p>
    <w:p w14:paraId="1C444237">
      <w:pPr>
        <w:jc w:val="center"/>
        <w:rPr>
          <w:rFonts w:hint="eastAsia" w:ascii="宋体" w:hAnsi="宋体" w:cs="宋体"/>
        </w:rPr>
      </w:pPr>
      <w:r>
        <w:rPr>
          <w:rFonts w:hint="eastAsia" w:ascii="宋体" w:hAnsi="宋体" w:cs="宋体"/>
        </w:rPr>
        <w:br w:type="page"/>
      </w:r>
    </w:p>
    <w:p w14:paraId="01ACFBF2">
      <w:pPr>
        <w:pStyle w:val="13"/>
      </w:pPr>
    </w:p>
    <w:p w14:paraId="644A1CB9">
      <w:pPr>
        <w:topLinePunct/>
        <w:spacing w:line="440" w:lineRule="exact"/>
        <w:ind w:firstLine="420"/>
        <w:jc w:val="center"/>
        <w:rPr>
          <w:rFonts w:hint="eastAsia" w:ascii="宋体" w:hAnsi="宋体" w:cs="宋体"/>
        </w:rPr>
      </w:pPr>
    </w:p>
    <w:p w14:paraId="0A3CCCB0">
      <w:pPr>
        <w:spacing w:line="400" w:lineRule="exact"/>
        <w:ind w:firstLine="420"/>
        <w:rPr>
          <w:rFonts w:hint="eastAsia" w:ascii="宋体" w:hAnsi="宋体" w:cs="宋体"/>
        </w:rPr>
      </w:pPr>
    </w:p>
    <w:p w14:paraId="5985407F">
      <w:pPr>
        <w:spacing w:line="400" w:lineRule="exact"/>
        <w:ind w:firstLine="420"/>
        <w:rPr>
          <w:rFonts w:hint="eastAsia" w:ascii="宋体" w:hAnsi="宋体" w:cs="宋体"/>
        </w:rPr>
      </w:pPr>
    </w:p>
    <w:p w14:paraId="680829B1">
      <w:pPr>
        <w:pStyle w:val="26"/>
      </w:pPr>
    </w:p>
    <w:bookmarkEnd w:id="580"/>
    <w:bookmarkEnd w:id="581"/>
    <w:bookmarkEnd w:id="582"/>
    <w:bookmarkEnd w:id="583"/>
    <w:bookmarkEnd w:id="584"/>
    <w:bookmarkEnd w:id="585"/>
    <w:p w14:paraId="1C34582D">
      <w:pPr>
        <w:spacing w:line="400" w:lineRule="exact"/>
        <w:ind w:firstLine="420"/>
        <w:rPr>
          <w:rFonts w:hint="eastAsia" w:ascii="宋体" w:hAnsi="宋体" w:cs="宋体"/>
        </w:rPr>
      </w:pPr>
    </w:p>
    <w:p w14:paraId="1F2766E7">
      <w:pPr>
        <w:spacing w:line="400" w:lineRule="exact"/>
        <w:ind w:firstLine="420"/>
        <w:rPr>
          <w:rFonts w:hint="eastAsia" w:ascii="宋体" w:hAnsi="宋体" w:cs="宋体"/>
        </w:rPr>
      </w:pPr>
    </w:p>
    <w:p w14:paraId="45A37A5E">
      <w:pPr>
        <w:pStyle w:val="2"/>
      </w:pPr>
      <w:bookmarkStart w:id="586" w:name="_Toc247527819"/>
      <w:bookmarkStart w:id="587" w:name="_Toc247514232"/>
      <w:bookmarkStart w:id="588" w:name="_Toc22798"/>
      <w:bookmarkStart w:id="589" w:name="_Toc25556"/>
      <w:r>
        <w:rPr>
          <w:rFonts w:hint="eastAsia"/>
        </w:rPr>
        <w:t>第二卷</w:t>
      </w:r>
      <w:bookmarkEnd w:id="586"/>
      <w:bookmarkEnd w:id="587"/>
      <w:bookmarkEnd w:id="588"/>
    </w:p>
    <w:p w14:paraId="2B9A48CF">
      <w:pPr>
        <w:spacing w:line="400" w:lineRule="exact"/>
        <w:ind w:firstLine="420"/>
        <w:rPr>
          <w:rFonts w:hint="eastAsia" w:ascii="宋体" w:hAnsi="宋体" w:cs="宋体"/>
        </w:rPr>
      </w:pPr>
    </w:p>
    <w:p w14:paraId="58E7ECD0">
      <w:pPr>
        <w:spacing w:line="400" w:lineRule="exact"/>
        <w:ind w:firstLine="420"/>
        <w:rPr>
          <w:rFonts w:hint="eastAsia" w:ascii="宋体" w:hAnsi="宋体" w:cs="宋体"/>
        </w:rPr>
      </w:pPr>
    </w:p>
    <w:p w14:paraId="5474C991">
      <w:pPr>
        <w:spacing w:line="400" w:lineRule="exact"/>
        <w:ind w:firstLine="420"/>
        <w:rPr>
          <w:szCs w:val="20"/>
        </w:rPr>
      </w:pPr>
      <w:r>
        <w:rPr>
          <w:rFonts w:hint="eastAsia" w:ascii="宋体" w:hAnsi="宋体" w:cs="宋体"/>
        </w:rPr>
        <w:br w:type="page"/>
      </w:r>
      <w:bookmarkEnd w:id="589"/>
    </w:p>
    <w:p w14:paraId="1F65AFFF">
      <w:pPr>
        <w:spacing w:line="440" w:lineRule="exact"/>
        <w:ind w:firstLine="400"/>
        <w:jc w:val="center"/>
        <w:rPr>
          <w:rFonts w:hint="eastAsia" w:ascii="宋体" w:hAnsi="宋体" w:cs="宋体"/>
          <w:sz w:val="20"/>
          <w:szCs w:val="20"/>
        </w:rPr>
      </w:pPr>
    </w:p>
    <w:p w14:paraId="1B1D87D4">
      <w:pPr>
        <w:spacing w:line="440" w:lineRule="exact"/>
        <w:ind w:firstLine="400"/>
        <w:jc w:val="center"/>
        <w:rPr>
          <w:rFonts w:hint="eastAsia" w:ascii="宋体" w:hAnsi="宋体" w:cs="宋体"/>
          <w:sz w:val="20"/>
          <w:szCs w:val="20"/>
        </w:rPr>
      </w:pPr>
    </w:p>
    <w:p w14:paraId="56F0A0B6">
      <w:pPr>
        <w:pStyle w:val="2"/>
      </w:pPr>
      <w:bookmarkStart w:id="590" w:name="_Toc247527820"/>
      <w:bookmarkStart w:id="591" w:name="_Toc152042571"/>
      <w:bookmarkStart w:id="592" w:name="_Toc152045782"/>
      <w:bookmarkStart w:id="593" w:name="_Toc144974851"/>
      <w:bookmarkStart w:id="594" w:name="_Toc247514233"/>
      <w:bookmarkStart w:id="595" w:name="_Toc7964"/>
      <w:bookmarkStart w:id="596" w:name="_Toc16616"/>
      <w:r>
        <w:rPr>
          <w:rFonts w:hint="eastAsia"/>
        </w:rPr>
        <w:t xml:space="preserve">第五章  </w:t>
      </w:r>
      <w:bookmarkEnd w:id="590"/>
      <w:bookmarkEnd w:id="591"/>
      <w:bookmarkEnd w:id="592"/>
      <w:bookmarkEnd w:id="593"/>
      <w:bookmarkEnd w:id="594"/>
      <w:r>
        <w:rPr>
          <w:rFonts w:hint="eastAsia"/>
        </w:rPr>
        <w:t>招标人要求</w:t>
      </w:r>
      <w:bookmarkEnd w:id="595"/>
      <w:bookmarkEnd w:id="596"/>
    </w:p>
    <w:p w14:paraId="68525802">
      <w:pPr>
        <w:ind w:firstLine="480" w:firstLineChars="200"/>
        <w:rPr>
          <w:rFonts w:hint="eastAsia" w:ascii="宋体" w:hAnsi="宋体" w:cs="宋体"/>
          <w:sz w:val="24"/>
        </w:rPr>
      </w:pPr>
      <w:r>
        <w:rPr>
          <w:rFonts w:hint="eastAsia" w:ascii="宋体" w:hAnsi="宋体" w:cs="宋体"/>
          <w:sz w:val="24"/>
        </w:rPr>
        <w:t>施工现场建筑垃圾源头减量的具体要求和建筑垃圾综合利用品的使用要求</w:t>
      </w:r>
    </w:p>
    <w:p w14:paraId="3A07222A">
      <w:pPr>
        <w:ind w:firstLine="482" w:firstLineChars="200"/>
        <w:rPr>
          <w:rFonts w:hint="eastAsia" w:ascii="宋体" w:hAnsi="宋体" w:cs="宋体"/>
          <w:b/>
          <w:bCs/>
          <w:sz w:val="24"/>
          <w:u w:val="single"/>
        </w:rPr>
      </w:pPr>
      <w:r>
        <w:rPr>
          <w:rFonts w:hint="eastAsia" w:ascii="宋体" w:hAnsi="宋体" w:cs="宋体"/>
          <w:b/>
          <w:bCs/>
          <w:sz w:val="24"/>
          <w:u w:val="single"/>
        </w:rPr>
        <w:t>1.工程施工单位应严格遵守并执行《广东省建筑垃圾管理条例》，应通过施工图纸深化、施工方案优化、永临结合、临时设施和周转材料重复利用、施工过程管理等控制措施，从源头控制施工现场建筑垃圾的产生。</w:t>
      </w:r>
    </w:p>
    <w:p w14:paraId="3EB66C24">
      <w:pPr>
        <w:ind w:firstLine="482" w:firstLineChars="200"/>
        <w:rPr>
          <w:rFonts w:hint="eastAsia" w:ascii="宋体" w:hAnsi="宋体" w:cs="宋体"/>
          <w:b/>
          <w:bCs/>
          <w:sz w:val="24"/>
          <w:u w:val="single"/>
        </w:rPr>
      </w:pPr>
      <w:r>
        <w:rPr>
          <w:rFonts w:hint="eastAsia" w:ascii="宋体" w:hAnsi="宋体" w:cs="宋体"/>
          <w:b/>
          <w:bCs/>
          <w:sz w:val="24"/>
          <w:u w:val="single"/>
        </w:rPr>
        <w:t>2.工程施工单位应落实《广东省建筑垃圾管理条例》要求，对施工现场的建筑垃圾精细化分类分质利用，将符合条件的建筑垃圾用于生产以建筑垃圾为主要原料的再生粉料、再生骨料、再生骨料混凝土及其构件、再生骨料砂浆、再生混合料、再生混凝土砖、再生混凝土砌块、再生混凝土墙板、烧结砖和烧结砌块等建筑垃圾综合利用产品。对建筑垃圾里分拣出来的废钢筋、废电线、废铁丝等，可用于材料再生；废竹木料可用于制造人造板材或者生产生物质碳等产品。</w:t>
      </w:r>
    </w:p>
    <w:p w14:paraId="775F7478">
      <w:pPr>
        <w:ind w:firstLine="480" w:firstLineChars="200"/>
        <w:rPr>
          <w:rFonts w:hint="eastAsia" w:ascii="宋体" w:hAnsi="宋体" w:cs="宋体"/>
          <w:sz w:val="24"/>
        </w:rPr>
      </w:pPr>
      <w:r>
        <w:rPr>
          <w:rFonts w:hint="eastAsia" w:ascii="宋体" w:hAnsi="宋体" w:cs="宋体"/>
          <w:sz w:val="24"/>
        </w:rPr>
        <w:t>3.工程施工单位应当编制建筑垃圾处理方案，采取污染防治措施，并在开工前报工程所在地建筑垃圾主管部门备案。建筑垃圾处理方案内容有调整的，应当及时报告接受备案的部门。建筑垃圾处理方案应当包括下列内容：</w:t>
      </w:r>
    </w:p>
    <w:p w14:paraId="2404262B">
      <w:pPr>
        <w:rPr>
          <w:rFonts w:hint="eastAsia" w:ascii="宋体" w:hAnsi="宋体" w:cs="宋体"/>
          <w:sz w:val="24"/>
        </w:rPr>
      </w:pPr>
      <w:r>
        <w:rPr>
          <w:rFonts w:hint="eastAsia" w:ascii="宋体" w:hAnsi="宋体" w:cs="宋体"/>
          <w:sz w:val="24"/>
        </w:rPr>
        <w:t>（1）工程概况和施工单位基本信息；</w:t>
      </w:r>
    </w:p>
    <w:p w14:paraId="4E38FBCA">
      <w:pPr>
        <w:rPr>
          <w:rFonts w:hint="eastAsia" w:ascii="宋体" w:hAnsi="宋体" w:cs="宋体"/>
          <w:sz w:val="24"/>
        </w:rPr>
      </w:pPr>
      <w:r>
        <w:rPr>
          <w:rFonts w:hint="eastAsia" w:ascii="宋体" w:hAnsi="宋体" w:cs="宋体"/>
          <w:sz w:val="24"/>
        </w:rPr>
        <w:t>（2）建筑垃圾产生量与种类；</w:t>
      </w:r>
    </w:p>
    <w:p w14:paraId="7B2048C0">
      <w:pPr>
        <w:rPr>
          <w:rFonts w:hint="eastAsia" w:ascii="宋体" w:hAnsi="宋体" w:cs="宋体"/>
          <w:sz w:val="24"/>
        </w:rPr>
      </w:pPr>
      <w:r>
        <w:rPr>
          <w:rFonts w:hint="eastAsia" w:ascii="宋体" w:hAnsi="宋体" w:cs="宋体"/>
          <w:sz w:val="24"/>
        </w:rPr>
        <w:t>（3）建筑垃圾源头减量、分类收集、综合利用、污染防治的措施和目标；</w:t>
      </w:r>
    </w:p>
    <w:p w14:paraId="2093DBD2">
      <w:pPr>
        <w:rPr>
          <w:rFonts w:hint="eastAsia" w:ascii="宋体" w:hAnsi="宋体" w:cs="宋体"/>
          <w:sz w:val="24"/>
        </w:rPr>
      </w:pPr>
      <w:r>
        <w:rPr>
          <w:rFonts w:hint="eastAsia" w:ascii="宋体" w:hAnsi="宋体" w:cs="宋体"/>
          <w:sz w:val="24"/>
        </w:rPr>
        <w:t>（4）需要外运的建筑垃圾种类、数量与运输的时间、路线、方式和运输单位；</w:t>
      </w:r>
    </w:p>
    <w:p w14:paraId="6364DAAF">
      <w:pPr>
        <w:rPr>
          <w:rFonts w:hint="eastAsia" w:ascii="宋体" w:hAnsi="宋体" w:cs="宋体"/>
          <w:sz w:val="24"/>
        </w:rPr>
      </w:pPr>
      <w:r>
        <w:rPr>
          <w:rFonts w:hint="eastAsia" w:ascii="宋体" w:hAnsi="宋体" w:cs="宋体"/>
          <w:sz w:val="24"/>
        </w:rPr>
        <w:t>（5）建筑垃圾回填、消纳、综合利用场所名称；</w:t>
      </w:r>
    </w:p>
    <w:p w14:paraId="2F264BC9">
      <w:pPr>
        <w:rPr>
          <w:rFonts w:hint="eastAsia" w:ascii="宋体" w:hAnsi="宋体" w:cs="宋体"/>
          <w:sz w:val="24"/>
        </w:rPr>
      </w:pPr>
      <w:r>
        <w:rPr>
          <w:rFonts w:hint="eastAsia" w:ascii="宋体" w:hAnsi="宋体" w:cs="宋体"/>
          <w:sz w:val="24"/>
        </w:rPr>
        <w:t>（6）法律、法规规定的其他内容。</w:t>
      </w:r>
    </w:p>
    <w:p w14:paraId="6B361A2F">
      <w:pPr>
        <w:ind w:firstLine="480" w:firstLineChars="200"/>
        <w:rPr>
          <w:rFonts w:hint="eastAsia" w:ascii="宋体" w:hAnsi="宋体" w:cs="宋体"/>
          <w:sz w:val="24"/>
        </w:rPr>
      </w:pPr>
      <w:r>
        <w:rPr>
          <w:rFonts w:hint="eastAsia" w:ascii="宋体" w:hAnsi="宋体" w:cs="宋体"/>
          <w:sz w:val="24"/>
        </w:rPr>
        <w:t>4.工程施工单位应当按照国家有关规定对施工现场的建筑垃圾进行分类，实行分类收集、分类贮存、分类运输、分类处置。</w:t>
      </w:r>
    </w:p>
    <w:p w14:paraId="159777CF">
      <w:pPr>
        <w:ind w:firstLine="480" w:firstLineChars="200"/>
        <w:rPr>
          <w:rFonts w:hint="eastAsia" w:ascii="宋体" w:hAnsi="宋体" w:cs="宋体"/>
          <w:sz w:val="24"/>
        </w:rPr>
      </w:pPr>
      <w:r>
        <w:rPr>
          <w:rFonts w:hint="eastAsia" w:ascii="宋体" w:hAnsi="宋体" w:cs="宋体"/>
          <w:sz w:val="24"/>
        </w:rPr>
        <w:t>5.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6EDC080E">
      <w:pPr>
        <w:ind w:firstLine="480" w:firstLineChars="200"/>
        <w:rPr>
          <w:rFonts w:hint="eastAsia" w:ascii="宋体" w:hAnsi="宋体" w:cs="宋体"/>
          <w:sz w:val="24"/>
        </w:rPr>
      </w:pPr>
      <w:r>
        <w:rPr>
          <w:rFonts w:hint="eastAsia" w:ascii="宋体" w:hAnsi="宋体" w:cs="宋体"/>
          <w:sz w:val="24"/>
        </w:rPr>
        <w:t>6.运输建筑垃圾应当遵守下列规定：</w:t>
      </w:r>
    </w:p>
    <w:p w14:paraId="0A2DE259">
      <w:pPr>
        <w:rPr>
          <w:rFonts w:hint="eastAsia" w:ascii="宋体" w:hAnsi="宋体" w:cs="宋体"/>
          <w:sz w:val="24"/>
        </w:rPr>
      </w:pPr>
      <w:r>
        <w:rPr>
          <w:rFonts w:hint="eastAsia" w:ascii="宋体" w:hAnsi="宋体" w:cs="宋体"/>
          <w:sz w:val="24"/>
        </w:rPr>
        <w:t>（1）建立建筑垃圾运输管理台账；</w:t>
      </w:r>
    </w:p>
    <w:p w14:paraId="1D511B1E">
      <w:pPr>
        <w:rPr>
          <w:rFonts w:hint="eastAsia" w:ascii="宋体" w:hAnsi="宋体" w:cs="宋体"/>
          <w:sz w:val="24"/>
        </w:rPr>
      </w:pPr>
      <w:r>
        <w:rPr>
          <w:rFonts w:hint="eastAsia" w:ascii="宋体" w:hAnsi="宋体" w:cs="宋体"/>
          <w:sz w:val="24"/>
        </w:rPr>
        <w:t>（2）不得将工程渣土、工程泥浆与其他建筑垃圾混合运输；</w:t>
      </w:r>
    </w:p>
    <w:p w14:paraId="4B8A1CDF">
      <w:pPr>
        <w:rPr>
          <w:rFonts w:hint="eastAsia" w:ascii="宋体" w:hAnsi="宋体" w:cs="宋体"/>
          <w:sz w:val="24"/>
        </w:rPr>
      </w:pPr>
      <w:r>
        <w:rPr>
          <w:rFonts w:hint="eastAsia" w:ascii="宋体" w:hAnsi="宋体" w:cs="宋体"/>
          <w:sz w:val="24"/>
        </w:rPr>
        <w:t>（3）保持运输车辆、船舶等运输工具的行驶记录、卫星定位等电子装置正常使用；</w:t>
      </w:r>
    </w:p>
    <w:p w14:paraId="0C828216">
      <w:pPr>
        <w:rPr>
          <w:rFonts w:hint="eastAsia" w:ascii="宋体" w:hAnsi="宋体" w:cs="宋体"/>
          <w:sz w:val="24"/>
        </w:rPr>
      </w:pPr>
      <w:r>
        <w:rPr>
          <w:rFonts w:hint="eastAsia" w:ascii="宋体" w:hAnsi="宋体" w:cs="宋体"/>
          <w:sz w:val="24"/>
        </w:rPr>
        <w:t>（4）运输过程中保持运输工具整洁，采取密闭或者其他有效措施防止遗撒建筑垃圾，不得擅自倾倒、抛撒建筑垃圾；</w:t>
      </w:r>
    </w:p>
    <w:p w14:paraId="05C54F20">
      <w:pPr>
        <w:rPr>
          <w:rFonts w:hint="eastAsia" w:ascii="宋体" w:hAnsi="宋体" w:cs="宋体"/>
          <w:sz w:val="24"/>
        </w:rPr>
      </w:pPr>
      <w:r>
        <w:rPr>
          <w:rFonts w:hint="eastAsia" w:ascii="宋体" w:hAnsi="宋体" w:cs="宋体"/>
          <w:sz w:val="24"/>
        </w:rPr>
        <w:t>（5）按照建筑垃圾处理方案确定的时间、路线、方式、场所进行运输。建筑垃圾运输车辆、船舶应当符合相应的载运技术条件。建筑垃圾处置场所为陆域的，不得采用开底式船舶运输建筑垃圾。</w:t>
      </w:r>
    </w:p>
    <w:p w14:paraId="7D793CE3">
      <w:pPr>
        <w:ind w:firstLine="480" w:firstLineChars="200"/>
        <w:rPr>
          <w:rFonts w:hint="eastAsia" w:ascii="宋体" w:hAnsi="宋体" w:cs="宋体"/>
          <w:sz w:val="24"/>
        </w:rPr>
      </w:pPr>
      <w:r>
        <w:rPr>
          <w:rFonts w:hint="eastAsia" w:ascii="宋体" w:hAnsi="宋体" w:cs="宋体"/>
          <w:sz w:val="24"/>
        </w:rPr>
        <w:t>7.工程泥浆应当在施工现场进行脱水固化处理。施工现场不具备条件的，应当采用罐装器具密闭运输至依法设置的建筑垃圾处置场所进行处置。水上工程中依法无需经脱水处理的除外。</w:t>
      </w:r>
    </w:p>
    <w:p w14:paraId="2F21CE7F">
      <w:pPr>
        <w:ind w:firstLine="480" w:firstLineChars="200"/>
        <w:rPr>
          <w:rFonts w:hint="eastAsia" w:ascii="宋体" w:hAnsi="宋体" w:cs="宋体"/>
          <w:sz w:val="24"/>
        </w:rPr>
      </w:pPr>
      <w:r>
        <w:rPr>
          <w:rFonts w:hint="eastAsia" w:ascii="宋体" w:hAnsi="宋体" w:cs="宋体"/>
          <w:sz w:val="24"/>
        </w:rPr>
        <w:t>8.建筑垃圾应当按照下列方式，优先就地就近利用：</w:t>
      </w:r>
    </w:p>
    <w:p w14:paraId="3EFBA5B2">
      <w:pPr>
        <w:rPr>
          <w:rFonts w:hint="eastAsia" w:ascii="宋体" w:hAnsi="宋体" w:cs="宋体"/>
          <w:sz w:val="24"/>
        </w:rPr>
      </w:pPr>
      <w:r>
        <w:rPr>
          <w:rFonts w:hint="eastAsia" w:ascii="宋体" w:hAnsi="宋体" w:cs="宋体"/>
          <w:sz w:val="24"/>
        </w:rPr>
        <w:t>（1）工程渣土及脱水后的工程泥浆优先用于土方平衡、矿坑修复、环境治理、烧结制品及回填等；</w:t>
      </w:r>
    </w:p>
    <w:p w14:paraId="5710630C">
      <w:pPr>
        <w:rPr>
          <w:rFonts w:hint="eastAsia" w:ascii="宋体" w:hAnsi="宋体" w:cs="宋体"/>
          <w:sz w:val="24"/>
        </w:rPr>
      </w:pPr>
      <w:r>
        <w:rPr>
          <w:rFonts w:hint="eastAsia" w:ascii="宋体" w:hAnsi="宋体" w:cs="宋体"/>
          <w:sz w:val="24"/>
        </w:rPr>
        <w:t>（2）工程垃圾、拆除垃圾和装修垃圾优先用于生产再生骨料、再生砖、再生砌块、再生沥青混合料等建筑垃圾综合利用产品。具备现场综合利用条件的建设工程，应当进行建筑垃圾现场综合利用。</w:t>
      </w:r>
    </w:p>
    <w:p w14:paraId="2AB4A4D8">
      <w:pPr>
        <w:ind w:firstLine="482" w:firstLineChars="200"/>
        <w:rPr>
          <w:rFonts w:hint="eastAsia" w:ascii="宋体" w:hAnsi="宋体" w:cs="宋体"/>
          <w:b/>
          <w:bCs/>
          <w:sz w:val="24"/>
          <w:u w:val="single"/>
        </w:rPr>
      </w:pPr>
      <w:r>
        <w:rPr>
          <w:rFonts w:hint="eastAsia" w:ascii="宋体" w:hAnsi="宋体" w:cs="宋体"/>
          <w:b/>
          <w:bCs/>
          <w:sz w:val="24"/>
          <w:u w:val="single"/>
        </w:rPr>
        <w:t>9.工程施工单位须在施工现场的合理位置设置废弃物与垃圾堆场，并根据施工现场总平面的变化及时变更废弃物与垃圾堆场的位置。</w:t>
      </w:r>
    </w:p>
    <w:p w14:paraId="6F24B201">
      <w:pPr>
        <w:spacing w:line="400" w:lineRule="exact"/>
        <w:ind w:firstLine="482" w:firstLineChars="200"/>
        <w:rPr>
          <w:rFonts w:hint="eastAsia" w:ascii="宋体" w:hAnsi="宋体" w:cs="宋体"/>
          <w:sz w:val="24"/>
        </w:rPr>
      </w:pPr>
      <w:r>
        <w:rPr>
          <w:rFonts w:hint="eastAsia" w:ascii="宋体" w:hAnsi="宋体" w:cs="宋体"/>
          <w:b/>
          <w:bCs/>
          <w:sz w:val="24"/>
          <w:u w:val="single"/>
        </w:rPr>
        <w:t>10.现场设置垃圾堆场，工程施工单位将各自垃圾清理集中运至就近的废物收集点后，分别进行外运处理，并保证垃圾不过夜。由工程施工单位统筹临时堆放场地、运输安排、弃放场地等并满足文明施工相关规定，费用各自自行承担。</w:t>
      </w:r>
      <w:r>
        <w:rPr>
          <w:rFonts w:hint="eastAsia" w:ascii="宋体" w:hAnsi="宋体" w:cs="宋体"/>
          <w:sz w:val="24"/>
        </w:rPr>
        <w:br w:type="page"/>
      </w:r>
    </w:p>
    <w:p w14:paraId="6DCDD1C3">
      <w:pPr>
        <w:spacing w:line="400" w:lineRule="exact"/>
        <w:ind w:firstLine="420"/>
        <w:rPr>
          <w:rFonts w:hint="eastAsia" w:ascii="宋体" w:hAnsi="宋体" w:cs="宋体"/>
          <w:szCs w:val="21"/>
        </w:rPr>
      </w:pPr>
    </w:p>
    <w:p w14:paraId="0BF51A5B">
      <w:pPr>
        <w:spacing w:line="360" w:lineRule="auto"/>
        <w:ind w:firstLine="420"/>
        <w:rPr>
          <w:rFonts w:hint="eastAsia" w:ascii="宋体" w:hAnsi="宋体" w:cs="宋体"/>
          <w:szCs w:val="21"/>
        </w:rPr>
      </w:pPr>
    </w:p>
    <w:p w14:paraId="5500D9EB">
      <w:pPr>
        <w:pStyle w:val="2"/>
        <w:numPr>
          <w:ilvl w:val="0"/>
          <w:numId w:val="4"/>
        </w:numPr>
      </w:pPr>
      <w:bookmarkStart w:id="597" w:name="_Toc23943"/>
      <w:r>
        <w:rPr>
          <w:rFonts w:hint="eastAsia"/>
        </w:rPr>
        <w:t xml:space="preserve"> </w:t>
      </w:r>
      <w:bookmarkStart w:id="598" w:name="_Toc5792"/>
      <w:r>
        <w:rPr>
          <w:rFonts w:hint="eastAsia"/>
        </w:rPr>
        <w:t>招标人提供的资料</w:t>
      </w:r>
      <w:bookmarkEnd w:id="597"/>
      <w:bookmarkEnd w:id="598"/>
    </w:p>
    <w:p w14:paraId="1CB4E371">
      <w:pPr>
        <w:jc w:val="center"/>
        <w:rPr>
          <w:b/>
          <w:bCs/>
          <w:kern w:val="44"/>
          <w:sz w:val="44"/>
          <w:szCs w:val="44"/>
        </w:rPr>
      </w:pPr>
      <w:r>
        <w:rPr>
          <w:rFonts w:hint="eastAsia"/>
          <w:b/>
          <w:bCs/>
          <w:kern w:val="44"/>
          <w:sz w:val="44"/>
          <w:szCs w:val="44"/>
        </w:rPr>
        <w:t>(另册)</w:t>
      </w:r>
    </w:p>
    <w:p w14:paraId="62861C13">
      <w:pPr>
        <w:numPr>
          <w:ilvl w:val="255"/>
          <w:numId w:val="0"/>
        </w:numPr>
      </w:pPr>
    </w:p>
    <w:p w14:paraId="4DEFDD51">
      <w:pPr>
        <w:jc w:val="left"/>
        <w:rPr>
          <w:rFonts w:ascii="Arial" w:hAnsi="Arial" w:cs="Arial"/>
          <w:b/>
          <w:sz w:val="32"/>
          <w:szCs w:val="32"/>
        </w:rPr>
      </w:pPr>
      <w:bookmarkStart w:id="599" w:name="OLE_LINK18"/>
      <w:r>
        <w:rPr>
          <w:rFonts w:hint="eastAsia" w:ascii="Arial" w:hAnsi="Arial" w:cs="Arial"/>
          <w:b/>
          <w:sz w:val="32"/>
          <w:szCs w:val="32"/>
        </w:rPr>
        <w:br w:type="page"/>
      </w:r>
    </w:p>
    <w:bookmarkEnd w:id="599"/>
    <w:p w14:paraId="060A5328">
      <w:pPr>
        <w:spacing w:line="400" w:lineRule="exact"/>
        <w:ind w:firstLine="420"/>
        <w:rPr>
          <w:rFonts w:hint="eastAsia" w:ascii="宋体" w:hAnsi="宋体" w:cs="宋体"/>
          <w:szCs w:val="22"/>
        </w:rPr>
      </w:pPr>
    </w:p>
    <w:p w14:paraId="5524DA21">
      <w:pPr>
        <w:spacing w:line="400" w:lineRule="exact"/>
        <w:ind w:firstLine="420"/>
        <w:rPr>
          <w:rFonts w:hint="eastAsia" w:ascii="宋体" w:hAnsi="宋体" w:cs="宋体"/>
        </w:rPr>
      </w:pPr>
    </w:p>
    <w:p w14:paraId="01D11176">
      <w:pPr>
        <w:spacing w:line="400" w:lineRule="exact"/>
        <w:ind w:firstLine="420"/>
        <w:rPr>
          <w:rFonts w:hint="eastAsia" w:ascii="宋体" w:hAnsi="宋体" w:cs="宋体"/>
        </w:rPr>
      </w:pPr>
      <w:bookmarkStart w:id="600" w:name="_Toc247514244"/>
      <w:bookmarkStart w:id="601" w:name="_Toc247527825"/>
      <w:bookmarkStart w:id="602" w:name="_Toc15557"/>
      <w:bookmarkStart w:id="603" w:name="_Toc152042575"/>
      <w:bookmarkStart w:id="604" w:name="_Toc144974855"/>
      <w:bookmarkStart w:id="605" w:name="_Toc152045786"/>
    </w:p>
    <w:p w14:paraId="4C979DCE">
      <w:pPr>
        <w:pStyle w:val="2"/>
      </w:pPr>
      <w:bookmarkStart w:id="606" w:name="_Toc28220"/>
      <w:r>
        <w:rPr>
          <w:rFonts w:hint="eastAsia"/>
        </w:rPr>
        <w:t>第三卷</w:t>
      </w:r>
      <w:bookmarkEnd w:id="606"/>
    </w:p>
    <w:p w14:paraId="6F8DBBAE">
      <w:pPr>
        <w:spacing w:line="400" w:lineRule="exact"/>
        <w:ind w:firstLine="420"/>
        <w:rPr>
          <w:rFonts w:hint="eastAsia" w:ascii="宋体" w:hAnsi="宋体" w:cs="宋体"/>
        </w:rPr>
      </w:pPr>
    </w:p>
    <w:p w14:paraId="2B65FCDF">
      <w:pPr>
        <w:spacing w:line="400" w:lineRule="exact"/>
        <w:ind w:firstLine="420"/>
        <w:rPr>
          <w:rFonts w:hint="eastAsia" w:ascii="宋体" w:hAnsi="宋体" w:cs="宋体"/>
        </w:rPr>
      </w:pPr>
    </w:p>
    <w:bookmarkEnd w:id="600"/>
    <w:bookmarkEnd w:id="601"/>
    <w:bookmarkEnd w:id="602"/>
    <w:p w14:paraId="02A2B7D4">
      <w:pPr>
        <w:spacing w:line="400" w:lineRule="exact"/>
        <w:ind w:firstLine="420"/>
        <w:rPr>
          <w:rFonts w:hint="eastAsia" w:ascii="宋体" w:hAnsi="宋体" w:cs="宋体"/>
        </w:rPr>
      </w:pPr>
      <w:r>
        <w:rPr>
          <w:rFonts w:hint="eastAsia" w:ascii="宋体" w:hAnsi="宋体" w:cs="宋体"/>
          <w:b/>
          <w:bCs/>
          <w:sz w:val="32"/>
        </w:rPr>
        <w:br w:type="page"/>
      </w:r>
      <w:bookmarkStart w:id="607" w:name="_Toc247514245"/>
      <w:bookmarkStart w:id="608" w:name="_Toc247527826"/>
      <w:bookmarkStart w:id="609" w:name="_Toc19881"/>
    </w:p>
    <w:p w14:paraId="3772F810">
      <w:pPr>
        <w:spacing w:line="400" w:lineRule="exact"/>
        <w:ind w:firstLine="420"/>
        <w:rPr>
          <w:rFonts w:hint="eastAsia" w:ascii="宋体" w:hAnsi="宋体" w:cs="宋体"/>
        </w:rPr>
      </w:pPr>
    </w:p>
    <w:p w14:paraId="50A3528F">
      <w:pPr>
        <w:spacing w:line="400" w:lineRule="exact"/>
        <w:ind w:firstLine="420"/>
        <w:rPr>
          <w:rFonts w:hint="eastAsia" w:ascii="宋体" w:hAnsi="宋体" w:cs="宋体"/>
        </w:rPr>
      </w:pPr>
    </w:p>
    <w:p w14:paraId="24A31324">
      <w:pPr>
        <w:spacing w:line="400" w:lineRule="exact"/>
        <w:ind w:firstLine="420"/>
        <w:rPr>
          <w:rFonts w:hint="eastAsia" w:ascii="宋体" w:hAnsi="宋体" w:cs="宋体"/>
        </w:rPr>
      </w:pPr>
    </w:p>
    <w:p w14:paraId="1F2201BB">
      <w:pPr>
        <w:pStyle w:val="2"/>
      </w:pPr>
      <w:bookmarkStart w:id="610" w:name="_Toc7006"/>
      <w:r>
        <w:rPr>
          <w:rFonts w:hint="eastAsia"/>
        </w:rPr>
        <w:t>第七章 投标文件格式</w:t>
      </w:r>
      <w:bookmarkEnd w:id="603"/>
      <w:bookmarkEnd w:id="604"/>
      <w:bookmarkEnd w:id="605"/>
      <w:bookmarkEnd w:id="607"/>
      <w:bookmarkEnd w:id="608"/>
      <w:bookmarkEnd w:id="609"/>
      <w:bookmarkEnd w:id="610"/>
    </w:p>
    <w:p w14:paraId="76A91881">
      <w:pPr>
        <w:spacing w:line="400" w:lineRule="exact"/>
        <w:ind w:firstLine="420"/>
        <w:rPr>
          <w:rFonts w:hint="eastAsia" w:ascii="宋体" w:hAnsi="宋体" w:cs="宋体"/>
        </w:rPr>
      </w:pPr>
    </w:p>
    <w:p w14:paraId="501E0832">
      <w:pPr>
        <w:spacing w:line="400" w:lineRule="exact"/>
        <w:ind w:firstLine="420"/>
        <w:rPr>
          <w:rFonts w:hint="eastAsia" w:ascii="宋体" w:hAnsi="宋体" w:cs="宋体"/>
        </w:rPr>
      </w:pPr>
    </w:p>
    <w:p w14:paraId="2B2D3F68">
      <w:pPr>
        <w:spacing w:line="400" w:lineRule="exact"/>
        <w:ind w:firstLine="420"/>
        <w:rPr>
          <w:rFonts w:hint="eastAsia" w:ascii="宋体" w:hAnsi="宋体" w:cs="宋体"/>
        </w:rPr>
      </w:pPr>
    </w:p>
    <w:p w14:paraId="01E63913">
      <w:pPr>
        <w:spacing w:line="400" w:lineRule="exact"/>
        <w:ind w:firstLine="420"/>
        <w:rPr>
          <w:rFonts w:hint="eastAsia" w:ascii="宋体" w:hAnsi="宋体" w:cs="宋体"/>
        </w:rPr>
      </w:pPr>
    </w:p>
    <w:p w14:paraId="78283B88">
      <w:pPr>
        <w:spacing w:line="400" w:lineRule="exact"/>
        <w:ind w:firstLine="420"/>
        <w:rPr>
          <w:rFonts w:hint="eastAsia" w:ascii="宋体" w:hAnsi="宋体" w:cs="宋体"/>
        </w:rPr>
      </w:pPr>
    </w:p>
    <w:p w14:paraId="3A80C200">
      <w:pPr>
        <w:spacing w:line="400" w:lineRule="exact"/>
        <w:ind w:firstLine="420"/>
        <w:rPr>
          <w:rFonts w:hint="eastAsia" w:ascii="宋体" w:hAnsi="宋体" w:cs="宋体"/>
        </w:rPr>
      </w:pPr>
    </w:p>
    <w:p w14:paraId="789F52A3">
      <w:pPr>
        <w:spacing w:line="360" w:lineRule="auto"/>
        <w:outlineLvl w:val="1"/>
        <w:rPr>
          <w:rFonts w:hint="eastAsia" w:ascii="宋体" w:hAnsi="宋体" w:cs="宋体"/>
          <w:b/>
          <w:bCs/>
          <w:sz w:val="28"/>
          <w:szCs w:val="28"/>
        </w:rPr>
      </w:pPr>
      <w:r>
        <w:rPr>
          <w:rFonts w:hint="eastAsia" w:ascii="宋体" w:hAnsi="宋体" w:cs="宋体"/>
        </w:rPr>
        <w:br w:type="page"/>
      </w:r>
      <w:bookmarkStart w:id="611" w:name="_Toc57392563"/>
      <w:bookmarkStart w:id="612" w:name="_Toc27847"/>
      <w:r>
        <w:rPr>
          <w:rFonts w:hint="eastAsia" w:ascii="宋体" w:hAnsi="宋体" w:cs="宋体"/>
          <w:bCs/>
          <w:sz w:val="24"/>
        </w:rPr>
        <w:t>格式1</w:t>
      </w:r>
      <w:bookmarkEnd w:id="611"/>
      <w:bookmarkEnd w:id="612"/>
    </w:p>
    <w:p w14:paraId="133232D9">
      <w:pPr>
        <w:autoSpaceDE w:val="0"/>
        <w:autoSpaceDN w:val="0"/>
        <w:adjustRightInd w:val="0"/>
        <w:spacing w:line="360" w:lineRule="auto"/>
        <w:jc w:val="center"/>
        <w:rPr>
          <w:rFonts w:hint="eastAsia" w:ascii="宋体" w:hAnsi="宋体" w:cs="宋体"/>
          <w:b/>
          <w:bCs/>
          <w:sz w:val="36"/>
          <w:szCs w:val="36"/>
          <w:lang w:val="zh-CN"/>
        </w:rPr>
      </w:pPr>
      <w:r>
        <w:rPr>
          <w:rFonts w:hint="eastAsia" w:ascii="宋体" w:hAnsi="宋体" w:cs="宋体"/>
          <w:b/>
          <w:bCs/>
          <w:sz w:val="36"/>
          <w:szCs w:val="36"/>
          <w:lang w:val="zh-CN"/>
        </w:rPr>
        <w:t>投 标 书</w:t>
      </w:r>
    </w:p>
    <w:p w14:paraId="07D57D96">
      <w:pPr>
        <w:wordWrap w:val="0"/>
        <w:autoSpaceDE w:val="0"/>
        <w:autoSpaceDN w:val="0"/>
        <w:adjustRightInd w:val="0"/>
        <w:spacing w:line="360" w:lineRule="auto"/>
        <w:jc w:val="right"/>
        <w:rPr>
          <w:rFonts w:hint="eastAsia" w:ascii="宋体" w:hAnsi="宋体" w:cs="宋体"/>
          <w:b/>
          <w:bCs/>
          <w:sz w:val="32"/>
          <w:szCs w:val="32"/>
          <w:lang w:val="zh-CN"/>
        </w:rPr>
      </w:pPr>
      <w:r>
        <w:rPr>
          <w:rFonts w:hint="eastAsia" w:ascii="宋体" w:hAnsi="宋体" w:cs="宋体"/>
          <w:b/>
          <w:sz w:val="24"/>
          <w:lang w:val="zh-CN"/>
        </w:rPr>
        <w:t xml:space="preserve">投标日期：   年  月  日  </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470"/>
        <w:gridCol w:w="1400"/>
        <w:gridCol w:w="1692"/>
        <w:gridCol w:w="70"/>
        <w:gridCol w:w="1598"/>
        <w:gridCol w:w="1422"/>
      </w:tblGrid>
      <w:tr w14:paraId="1DC4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74" w:type="pct"/>
            <w:gridSpan w:val="2"/>
            <w:vAlign w:val="center"/>
          </w:tcPr>
          <w:p w14:paraId="243F934C">
            <w:pPr>
              <w:spacing w:line="300" w:lineRule="exact"/>
              <w:jc w:val="center"/>
              <w:rPr>
                <w:rFonts w:hint="eastAsia" w:ascii="宋体" w:hAnsi="宋体"/>
                <w:b/>
                <w:sz w:val="24"/>
              </w:rPr>
            </w:pPr>
            <w:r>
              <w:rPr>
                <w:rFonts w:hint="eastAsia" w:ascii="宋体" w:hAnsi="宋体" w:cs="宋体"/>
                <w:b/>
                <w:sz w:val="24"/>
                <w:lang w:val="zh-CN"/>
              </w:rPr>
              <w:t>项目名称</w:t>
            </w:r>
          </w:p>
        </w:tc>
        <w:tc>
          <w:tcPr>
            <w:tcW w:w="3625" w:type="pct"/>
            <w:gridSpan w:val="5"/>
            <w:vAlign w:val="center"/>
          </w:tcPr>
          <w:p w14:paraId="3602A01A">
            <w:pPr>
              <w:widowControl/>
              <w:jc w:val="left"/>
              <w:rPr>
                <w:rFonts w:hint="eastAsia" w:ascii="宋体" w:hAnsi="宋体" w:cs="宋体"/>
                <w:b/>
                <w:sz w:val="24"/>
                <w:lang w:val="zh-CN"/>
              </w:rPr>
            </w:pPr>
          </w:p>
        </w:tc>
      </w:tr>
      <w:tr w14:paraId="6091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374" w:type="pct"/>
            <w:gridSpan w:val="2"/>
            <w:vAlign w:val="center"/>
          </w:tcPr>
          <w:p w14:paraId="26299483">
            <w:pPr>
              <w:spacing w:line="300" w:lineRule="exact"/>
              <w:jc w:val="center"/>
              <w:rPr>
                <w:rFonts w:hint="eastAsia" w:ascii="宋体" w:hAnsi="宋体"/>
                <w:b/>
                <w:sz w:val="24"/>
              </w:rPr>
            </w:pPr>
            <w:r>
              <w:rPr>
                <w:rFonts w:hint="eastAsia" w:ascii="宋体" w:hAnsi="宋体" w:cs="宋体"/>
                <w:b/>
                <w:sz w:val="24"/>
                <w:lang w:val="zh-CN"/>
              </w:rPr>
              <w:t>投标总报价（元）</w:t>
            </w:r>
          </w:p>
        </w:tc>
        <w:tc>
          <w:tcPr>
            <w:tcW w:w="3625" w:type="pct"/>
            <w:gridSpan w:val="5"/>
            <w:vAlign w:val="center"/>
          </w:tcPr>
          <w:p w14:paraId="24331E16">
            <w:pPr>
              <w:snapToGrid w:val="0"/>
              <w:spacing w:line="360" w:lineRule="auto"/>
              <w:jc w:val="left"/>
              <w:rPr>
                <w:rFonts w:hint="eastAsia" w:ascii="宋体" w:hAnsi="宋体"/>
                <w:b/>
                <w:sz w:val="24"/>
              </w:rPr>
            </w:pPr>
            <w:r>
              <w:rPr>
                <w:rFonts w:hint="eastAsia" w:ascii="宋体" w:hAnsi="宋体"/>
                <w:b/>
                <w:sz w:val="24"/>
              </w:rPr>
              <w:t>大写：</w:t>
            </w:r>
          </w:p>
          <w:p w14:paraId="58160A2F">
            <w:pPr>
              <w:spacing w:line="300" w:lineRule="exact"/>
              <w:jc w:val="left"/>
              <w:rPr>
                <w:rFonts w:hint="eastAsia" w:ascii="宋体" w:hAnsi="宋体"/>
                <w:b/>
                <w:sz w:val="24"/>
              </w:rPr>
            </w:pPr>
            <w:r>
              <w:rPr>
                <w:rFonts w:hint="eastAsia" w:ascii="宋体" w:hAnsi="宋体"/>
                <w:b/>
                <w:sz w:val="24"/>
              </w:rPr>
              <w:t>小写：</w:t>
            </w:r>
          </w:p>
        </w:tc>
      </w:tr>
      <w:tr w14:paraId="7D77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2" w:type="pct"/>
            <w:vMerge w:val="restart"/>
            <w:vAlign w:val="center"/>
          </w:tcPr>
          <w:p w14:paraId="48BDFE84">
            <w:pPr>
              <w:spacing w:line="300" w:lineRule="exact"/>
              <w:jc w:val="center"/>
              <w:rPr>
                <w:rFonts w:hint="eastAsia" w:ascii="宋体" w:hAnsi="宋体" w:cs="宋体"/>
                <w:b/>
                <w:sz w:val="24"/>
                <w:lang w:val="zh-CN"/>
              </w:rPr>
            </w:pPr>
            <w:r>
              <w:rPr>
                <w:rFonts w:hint="eastAsia" w:ascii="宋体" w:hAnsi="宋体" w:cs="宋体"/>
                <w:b/>
                <w:sz w:val="24"/>
                <w:lang w:val="zh-CN"/>
              </w:rPr>
              <w:t>其中</w:t>
            </w:r>
          </w:p>
        </w:tc>
        <w:tc>
          <w:tcPr>
            <w:tcW w:w="862" w:type="pct"/>
            <w:vAlign w:val="center"/>
          </w:tcPr>
          <w:p w14:paraId="3BD9FA4D">
            <w:pPr>
              <w:spacing w:line="300" w:lineRule="exact"/>
              <w:jc w:val="center"/>
              <w:rPr>
                <w:rFonts w:hint="eastAsia" w:ascii="宋体" w:hAnsi="宋体" w:cs="宋体"/>
                <w:b/>
                <w:sz w:val="24"/>
                <w:lang w:val="zh-CN"/>
              </w:rPr>
            </w:pPr>
            <w:r>
              <w:rPr>
                <w:rFonts w:hint="eastAsia" w:ascii="宋体" w:hAnsi="宋体" w:cs="宋体"/>
                <w:b/>
                <w:sz w:val="24"/>
              </w:rPr>
              <w:t>建筑安装工程</w:t>
            </w:r>
            <w:r>
              <w:rPr>
                <w:rFonts w:hint="eastAsia" w:ascii="宋体" w:hAnsi="宋体" w:cs="宋体"/>
                <w:b/>
                <w:sz w:val="24"/>
                <w:lang w:val="zh-CN"/>
              </w:rPr>
              <w:t>费（元）</w:t>
            </w:r>
          </w:p>
        </w:tc>
        <w:tc>
          <w:tcPr>
            <w:tcW w:w="1813" w:type="pct"/>
            <w:gridSpan w:val="2"/>
            <w:vMerge w:val="restart"/>
            <w:vAlign w:val="center"/>
          </w:tcPr>
          <w:p w14:paraId="3464287A">
            <w:pPr>
              <w:autoSpaceDE w:val="0"/>
              <w:autoSpaceDN w:val="0"/>
              <w:adjustRightInd w:val="0"/>
              <w:snapToGrid w:val="0"/>
              <w:rPr>
                <w:rFonts w:hint="eastAsia" w:ascii="宋体" w:hAnsi="宋体"/>
                <w:b/>
                <w:sz w:val="24"/>
              </w:rPr>
            </w:pPr>
            <w:r>
              <w:rPr>
                <w:rFonts w:hint="eastAsia" w:ascii="宋体" w:hAnsi="宋体" w:cs="宋体"/>
                <w:b/>
                <w:bCs/>
                <w:sz w:val="24"/>
                <w:u w:val="single"/>
                <w:lang w:val="zh-CN"/>
              </w:rPr>
              <w:t xml:space="preserve">       </w:t>
            </w:r>
            <w:r>
              <w:rPr>
                <w:rFonts w:hint="eastAsia" w:ascii="宋体" w:hAnsi="宋体" w:cs="宋体"/>
                <w:b/>
                <w:bCs/>
                <w:sz w:val="24"/>
                <w:lang w:val="zh-CN"/>
              </w:rPr>
              <w:t>元</w:t>
            </w:r>
          </w:p>
        </w:tc>
        <w:tc>
          <w:tcPr>
            <w:tcW w:w="1811" w:type="pct"/>
            <w:gridSpan w:val="3"/>
            <w:vMerge w:val="restart"/>
            <w:vAlign w:val="center"/>
          </w:tcPr>
          <w:p w14:paraId="01719542">
            <w:pPr>
              <w:autoSpaceDE w:val="0"/>
              <w:autoSpaceDN w:val="0"/>
              <w:adjustRightInd w:val="0"/>
              <w:snapToGrid w:val="0"/>
              <w:jc w:val="center"/>
              <w:rPr>
                <w:rFonts w:hint="eastAsia" w:ascii="宋体" w:hAnsi="宋体" w:cs="宋体"/>
                <w:b/>
                <w:bCs/>
                <w:sz w:val="24"/>
                <w:lang w:val="zh-CN"/>
              </w:rPr>
            </w:pPr>
            <w:r>
              <w:rPr>
                <w:rFonts w:ascii="宋体" w:hAnsi="宋体" w:cs="宋体"/>
                <w:b/>
                <w:bCs/>
                <w:sz w:val="24"/>
                <w:lang w:val="zh-CN"/>
              </w:rPr>
              <w:t>下浮率：</w:t>
            </w:r>
            <w:r>
              <w:rPr>
                <w:rFonts w:hint="eastAsia" w:ascii="宋体" w:hAnsi="宋体" w:cs="宋体"/>
                <w:b/>
                <w:bCs/>
                <w:sz w:val="24"/>
                <w:u w:val="single"/>
              </w:rPr>
              <w:t xml:space="preserve">    </w:t>
            </w:r>
            <w:r>
              <w:rPr>
                <w:rFonts w:hint="eastAsia" w:ascii="宋体" w:hAnsi="宋体" w:cs="宋体"/>
                <w:b/>
                <w:bCs/>
                <w:sz w:val="24"/>
                <w:lang w:val="zh-CN"/>
              </w:rPr>
              <w:t>%</w:t>
            </w:r>
          </w:p>
        </w:tc>
      </w:tr>
      <w:tr w14:paraId="2C56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12" w:type="pct"/>
            <w:vMerge w:val="continue"/>
            <w:vAlign w:val="center"/>
          </w:tcPr>
          <w:p w14:paraId="758D0492">
            <w:pPr>
              <w:spacing w:line="300" w:lineRule="exact"/>
              <w:jc w:val="center"/>
              <w:rPr>
                <w:rFonts w:hint="eastAsia" w:ascii="宋体" w:hAnsi="宋体" w:cs="宋体"/>
                <w:b/>
                <w:sz w:val="24"/>
                <w:lang w:val="zh-CN"/>
              </w:rPr>
            </w:pPr>
          </w:p>
        </w:tc>
        <w:tc>
          <w:tcPr>
            <w:tcW w:w="862" w:type="pct"/>
            <w:vAlign w:val="center"/>
          </w:tcPr>
          <w:p w14:paraId="3DF5395E">
            <w:pPr>
              <w:spacing w:line="300" w:lineRule="exact"/>
              <w:jc w:val="center"/>
              <w:rPr>
                <w:rFonts w:hint="eastAsia" w:ascii="宋体" w:hAnsi="宋体" w:cs="宋体"/>
                <w:b/>
                <w:sz w:val="24"/>
                <w:lang w:val="zh-CN"/>
              </w:rPr>
            </w:pPr>
            <w:r>
              <w:rPr>
                <w:rFonts w:hint="eastAsia" w:ascii="宋体" w:hAnsi="宋体" w:cs="宋体"/>
                <w:b/>
                <w:sz w:val="24"/>
                <w:lang w:val="zh-CN"/>
              </w:rPr>
              <w:t>设计费（元）</w:t>
            </w:r>
          </w:p>
        </w:tc>
        <w:tc>
          <w:tcPr>
            <w:tcW w:w="3625" w:type="pct"/>
            <w:gridSpan w:val="5"/>
            <w:vAlign w:val="center"/>
          </w:tcPr>
          <w:p w14:paraId="03A6AD62">
            <w:pPr>
              <w:autoSpaceDE w:val="0"/>
              <w:autoSpaceDN w:val="0"/>
              <w:adjustRightInd w:val="0"/>
              <w:snapToGrid w:val="0"/>
              <w:rPr>
                <w:rFonts w:hint="eastAsia" w:ascii="宋体" w:hAnsi="宋体" w:cs="宋体"/>
                <w:b/>
                <w:bCs/>
                <w:sz w:val="24"/>
                <w:u w:val="single"/>
                <w:lang w:val="zh-CN"/>
              </w:rPr>
            </w:pPr>
            <w:r>
              <w:rPr>
                <w:rFonts w:hint="eastAsia" w:ascii="宋体" w:hAnsi="宋体" w:cs="宋体"/>
                <w:b/>
                <w:bCs/>
                <w:sz w:val="24"/>
                <w:u w:val="single"/>
                <w:lang w:val="zh-CN"/>
              </w:rPr>
              <w:t xml:space="preserve">      </w:t>
            </w:r>
            <w:r>
              <w:rPr>
                <w:rFonts w:hint="eastAsia" w:ascii="宋体" w:hAnsi="宋体" w:cs="宋体"/>
                <w:b/>
                <w:bCs/>
                <w:sz w:val="24"/>
                <w:lang w:val="zh-CN"/>
              </w:rPr>
              <w:t xml:space="preserve"> 元</w:t>
            </w:r>
          </w:p>
        </w:tc>
      </w:tr>
      <w:tr w14:paraId="6441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74" w:type="pct"/>
            <w:gridSpan w:val="2"/>
            <w:vAlign w:val="center"/>
          </w:tcPr>
          <w:p w14:paraId="040C3447">
            <w:pPr>
              <w:spacing w:line="300" w:lineRule="exact"/>
              <w:jc w:val="center"/>
              <w:rPr>
                <w:rFonts w:hint="eastAsia" w:ascii="宋体" w:hAnsi="宋体" w:cs="宋体"/>
                <w:b/>
                <w:sz w:val="24"/>
                <w:lang w:val="zh-CN"/>
              </w:rPr>
            </w:pPr>
            <w:r>
              <w:rPr>
                <w:rFonts w:hint="eastAsia" w:ascii="宋体" w:hAnsi="宋体" w:cs="宋体"/>
                <w:b/>
                <w:sz w:val="24"/>
                <w:lang w:val="zh-CN"/>
              </w:rPr>
              <w:t>投标工期</w:t>
            </w:r>
          </w:p>
        </w:tc>
        <w:tc>
          <w:tcPr>
            <w:tcW w:w="3625" w:type="pct"/>
            <w:gridSpan w:val="5"/>
            <w:vAlign w:val="center"/>
          </w:tcPr>
          <w:p w14:paraId="633E3340">
            <w:pPr>
              <w:spacing w:line="300" w:lineRule="exact"/>
              <w:rPr>
                <w:rFonts w:hint="eastAsia" w:ascii="宋体" w:hAnsi="宋体"/>
                <w:b/>
                <w:sz w:val="24"/>
              </w:rPr>
            </w:pPr>
          </w:p>
        </w:tc>
      </w:tr>
      <w:tr w14:paraId="6DE1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4" w:type="pct"/>
            <w:gridSpan w:val="2"/>
            <w:vAlign w:val="center"/>
          </w:tcPr>
          <w:p w14:paraId="2D7FC4C0">
            <w:pPr>
              <w:spacing w:line="300" w:lineRule="exact"/>
              <w:jc w:val="center"/>
              <w:rPr>
                <w:rFonts w:hint="eastAsia" w:ascii="宋体" w:hAnsi="宋体"/>
                <w:b/>
                <w:sz w:val="24"/>
              </w:rPr>
            </w:pPr>
            <w:r>
              <w:rPr>
                <w:rFonts w:hint="eastAsia" w:ascii="宋体" w:hAnsi="宋体" w:cs="宋体"/>
                <w:b/>
                <w:sz w:val="24"/>
                <w:lang w:val="zh-CN"/>
              </w:rPr>
              <w:t>工程质量标准</w:t>
            </w:r>
          </w:p>
        </w:tc>
        <w:tc>
          <w:tcPr>
            <w:tcW w:w="3625" w:type="pct"/>
            <w:gridSpan w:val="5"/>
            <w:vAlign w:val="center"/>
          </w:tcPr>
          <w:p w14:paraId="19ABC641">
            <w:pPr>
              <w:spacing w:line="300" w:lineRule="exact"/>
              <w:rPr>
                <w:rFonts w:hint="eastAsia" w:ascii="宋体" w:hAnsi="宋体"/>
                <w:b/>
                <w:sz w:val="24"/>
              </w:rPr>
            </w:pPr>
            <w:r>
              <w:rPr>
                <w:rFonts w:hint="eastAsia" w:ascii="宋体" w:hAnsi="宋体" w:cs="宋体"/>
                <w:b/>
                <w:sz w:val="24"/>
              </w:rPr>
              <w:t>按</w:t>
            </w:r>
            <w:r>
              <w:rPr>
                <w:rFonts w:hint="eastAsia" w:ascii="宋体" w:hAnsi="宋体" w:cs="宋体"/>
                <w:b/>
                <w:sz w:val="24"/>
                <w:lang w:val="zh-CN"/>
              </w:rPr>
              <w:t>招标文件要求</w:t>
            </w:r>
          </w:p>
        </w:tc>
      </w:tr>
      <w:tr w14:paraId="024A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374" w:type="pct"/>
            <w:gridSpan w:val="2"/>
            <w:vAlign w:val="center"/>
          </w:tcPr>
          <w:p w14:paraId="7CA788E4">
            <w:pPr>
              <w:spacing w:line="300" w:lineRule="exact"/>
              <w:jc w:val="center"/>
              <w:rPr>
                <w:rFonts w:hint="eastAsia" w:ascii="宋体" w:hAnsi="宋体" w:cs="宋体"/>
                <w:b/>
                <w:sz w:val="24"/>
                <w:lang w:val="zh-CN"/>
              </w:rPr>
            </w:pPr>
            <w:r>
              <w:rPr>
                <w:rFonts w:hint="eastAsia" w:ascii="宋体" w:hAnsi="宋体" w:cs="宋体"/>
                <w:b/>
                <w:sz w:val="24"/>
                <w:lang w:val="zh-CN"/>
              </w:rPr>
              <w:t>保修期限</w:t>
            </w:r>
          </w:p>
        </w:tc>
        <w:tc>
          <w:tcPr>
            <w:tcW w:w="3625" w:type="pct"/>
            <w:gridSpan w:val="5"/>
            <w:vAlign w:val="center"/>
          </w:tcPr>
          <w:p w14:paraId="423B9188">
            <w:pPr>
              <w:spacing w:line="300" w:lineRule="exact"/>
              <w:rPr>
                <w:rFonts w:hint="eastAsia" w:ascii="宋体" w:hAnsi="宋体"/>
                <w:b/>
                <w:sz w:val="24"/>
              </w:rPr>
            </w:pPr>
            <w:r>
              <w:rPr>
                <w:rFonts w:hint="eastAsia" w:ascii="宋体" w:hAnsi="宋体" w:cs="宋体"/>
                <w:b/>
                <w:sz w:val="24"/>
              </w:rPr>
              <w:t>按</w:t>
            </w:r>
            <w:r>
              <w:rPr>
                <w:rFonts w:hint="eastAsia" w:ascii="宋体" w:hAnsi="宋体" w:cs="宋体"/>
                <w:b/>
                <w:sz w:val="24"/>
                <w:lang w:val="zh-CN"/>
              </w:rPr>
              <w:t>招标文件要求</w:t>
            </w:r>
          </w:p>
        </w:tc>
      </w:tr>
      <w:tr w14:paraId="0992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74" w:type="pct"/>
            <w:gridSpan w:val="2"/>
            <w:vAlign w:val="center"/>
          </w:tcPr>
          <w:p w14:paraId="0FA28037">
            <w:pPr>
              <w:spacing w:line="300" w:lineRule="exact"/>
              <w:jc w:val="center"/>
              <w:rPr>
                <w:rFonts w:hint="eastAsia" w:ascii="宋体" w:hAnsi="宋体" w:cs="宋体"/>
                <w:b/>
                <w:sz w:val="24"/>
                <w:lang w:val="zh-CN"/>
              </w:rPr>
            </w:pPr>
            <w:r>
              <w:rPr>
                <w:rFonts w:hint="eastAsia" w:ascii="宋体" w:hAnsi="宋体" w:cs="宋体"/>
                <w:b/>
                <w:sz w:val="24"/>
                <w:lang w:val="zh-CN"/>
              </w:rPr>
              <w:t>委派的项目负责人</w:t>
            </w:r>
          </w:p>
        </w:tc>
        <w:tc>
          <w:tcPr>
            <w:tcW w:w="821" w:type="pct"/>
            <w:vAlign w:val="center"/>
          </w:tcPr>
          <w:p w14:paraId="681D8098">
            <w:pPr>
              <w:spacing w:line="300" w:lineRule="exact"/>
              <w:jc w:val="center"/>
              <w:rPr>
                <w:rFonts w:hint="eastAsia" w:ascii="宋体" w:hAnsi="宋体" w:cs="宋体"/>
                <w:b/>
                <w:sz w:val="24"/>
                <w:lang w:val="zh-CN"/>
              </w:rPr>
            </w:pPr>
            <w:r>
              <w:rPr>
                <w:rFonts w:hint="eastAsia" w:ascii="宋体" w:hAnsi="宋体" w:cs="宋体"/>
                <w:b/>
                <w:sz w:val="24"/>
                <w:lang w:val="zh-CN"/>
              </w:rPr>
              <w:t>姓    名</w:t>
            </w:r>
          </w:p>
        </w:tc>
        <w:tc>
          <w:tcPr>
            <w:tcW w:w="1033" w:type="pct"/>
            <w:gridSpan w:val="2"/>
            <w:vAlign w:val="center"/>
          </w:tcPr>
          <w:p w14:paraId="4EDB240E">
            <w:pPr>
              <w:spacing w:line="300" w:lineRule="exact"/>
              <w:rPr>
                <w:rFonts w:hint="eastAsia" w:ascii="宋体" w:hAnsi="宋体"/>
                <w:b/>
                <w:sz w:val="24"/>
              </w:rPr>
            </w:pPr>
          </w:p>
        </w:tc>
        <w:tc>
          <w:tcPr>
            <w:tcW w:w="937" w:type="pct"/>
            <w:vAlign w:val="center"/>
          </w:tcPr>
          <w:p w14:paraId="480308F3">
            <w:pPr>
              <w:spacing w:line="300" w:lineRule="exact"/>
              <w:rPr>
                <w:rFonts w:hint="eastAsia" w:ascii="宋体" w:hAnsi="宋体"/>
                <w:b/>
                <w:sz w:val="24"/>
              </w:rPr>
            </w:pPr>
            <w:r>
              <w:rPr>
                <w:rFonts w:hint="eastAsia" w:ascii="宋体" w:hAnsi="宋体" w:cs="宋体"/>
                <w:b/>
                <w:sz w:val="24"/>
                <w:lang w:val="zh-CN"/>
              </w:rPr>
              <w:t>项目负责人证书编号</w:t>
            </w:r>
          </w:p>
        </w:tc>
        <w:tc>
          <w:tcPr>
            <w:tcW w:w="832" w:type="pct"/>
            <w:vAlign w:val="center"/>
          </w:tcPr>
          <w:p w14:paraId="377B2047">
            <w:pPr>
              <w:spacing w:line="300" w:lineRule="exact"/>
              <w:rPr>
                <w:rFonts w:hint="eastAsia" w:ascii="宋体" w:hAnsi="宋体"/>
                <w:b/>
                <w:sz w:val="24"/>
              </w:rPr>
            </w:pPr>
          </w:p>
        </w:tc>
      </w:tr>
      <w:tr w14:paraId="72FB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4" w:type="pct"/>
            <w:gridSpan w:val="2"/>
            <w:vAlign w:val="center"/>
          </w:tcPr>
          <w:p w14:paraId="4608FBB4">
            <w:pPr>
              <w:spacing w:line="300" w:lineRule="exact"/>
              <w:jc w:val="center"/>
              <w:rPr>
                <w:rFonts w:hint="eastAsia" w:ascii="宋体" w:hAnsi="宋体" w:cs="宋体"/>
                <w:b/>
                <w:sz w:val="24"/>
                <w:lang w:val="zh-CN"/>
              </w:rPr>
            </w:pPr>
            <w:r>
              <w:rPr>
                <w:rFonts w:hint="eastAsia" w:ascii="宋体" w:hAnsi="宋体" w:cs="宋体"/>
                <w:b/>
                <w:sz w:val="24"/>
                <w:lang w:val="zh-CN"/>
              </w:rPr>
              <w:t>委派的安全员</w:t>
            </w:r>
          </w:p>
        </w:tc>
        <w:tc>
          <w:tcPr>
            <w:tcW w:w="821" w:type="pct"/>
            <w:vAlign w:val="center"/>
          </w:tcPr>
          <w:p w14:paraId="61AD0826">
            <w:pPr>
              <w:spacing w:line="300" w:lineRule="exact"/>
              <w:jc w:val="center"/>
              <w:rPr>
                <w:rFonts w:hint="eastAsia" w:ascii="宋体" w:hAnsi="宋体" w:cs="宋体"/>
                <w:b/>
                <w:sz w:val="24"/>
                <w:lang w:val="zh-CN"/>
              </w:rPr>
            </w:pPr>
            <w:r>
              <w:rPr>
                <w:rFonts w:hint="eastAsia" w:ascii="宋体" w:hAnsi="宋体" w:cs="宋体"/>
                <w:b/>
                <w:sz w:val="24"/>
                <w:lang w:val="zh-CN"/>
              </w:rPr>
              <w:t>姓    名</w:t>
            </w:r>
          </w:p>
        </w:tc>
        <w:tc>
          <w:tcPr>
            <w:tcW w:w="1033" w:type="pct"/>
            <w:gridSpan w:val="2"/>
            <w:vAlign w:val="center"/>
          </w:tcPr>
          <w:p w14:paraId="461E78E3">
            <w:pPr>
              <w:spacing w:line="300" w:lineRule="exact"/>
              <w:rPr>
                <w:rFonts w:hint="eastAsia" w:ascii="宋体" w:hAnsi="宋体"/>
                <w:b/>
                <w:sz w:val="24"/>
              </w:rPr>
            </w:pPr>
          </w:p>
        </w:tc>
        <w:tc>
          <w:tcPr>
            <w:tcW w:w="937" w:type="pct"/>
            <w:vAlign w:val="center"/>
          </w:tcPr>
          <w:p w14:paraId="1A108990">
            <w:pPr>
              <w:spacing w:line="300" w:lineRule="exact"/>
              <w:rPr>
                <w:rFonts w:hint="eastAsia" w:ascii="宋体" w:hAnsi="宋体"/>
                <w:b/>
                <w:sz w:val="24"/>
              </w:rPr>
            </w:pPr>
            <w:r>
              <w:rPr>
                <w:rFonts w:hint="eastAsia" w:ascii="宋体" w:hAnsi="宋体" w:cs="宋体"/>
                <w:b/>
                <w:sz w:val="24"/>
                <w:lang w:val="zh-CN"/>
              </w:rPr>
              <w:t>安全生产员证书编号</w:t>
            </w:r>
          </w:p>
        </w:tc>
        <w:tc>
          <w:tcPr>
            <w:tcW w:w="832" w:type="pct"/>
            <w:vAlign w:val="center"/>
          </w:tcPr>
          <w:p w14:paraId="077A1EC6">
            <w:pPr>
              <w:spacing w:line="300" w:lineRule="exact"/>
              <w:rPr>
                <w:rFonts w:hint="eastAsia" w:ascii="宋体" w:hAnsi="宋体"/>
                <w:b/>
                <w:sz w:val="24"/>
              </w:rPr>
            </w:pPr>
          </w:p>
        </w:tc>
      </w:tr>
      <w:tr w14:paraId="342F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74" w:type="pct"/>
            <w:gridSpan w:val="2"/>
            <w:vAlign w:val="center"/>
          </w:tcPr>
          <w:p w14:paraId="2ED2FF3C">
            <w:pPr>
              <w:spacing w:line="300" w:lineRule="exact"/>
              <w:jc w:val="center"/>
              <w:rPr>
                <w:rFonts w:hint="eastAsia" w:ascii="宋体" w:hAnsi="宋体" w:cs="宋体"/>
                <w:b/>
                <w:sz w:val="24"/>
                <w:lang w:val="zh-CN"/>
              </w:rPr>
            </w:pPr>
            <w:r>
              <w:rPr>
                <w:rFonts w:hint="eastAsia" w:ascii="宋体" w:hAnsi="宋体" w:cs="宋体"/>
                <w:b/>
                <w:sz w:val="24"/>
                <w:lang w:val="zh-CN"/>
              </w:rPr>
              <w:t>委派的设计负责人</w:t>
            </w:r>
          </w:p>
        </w:tc>
        <w:tc>
          <w:tcPr>
            <w:tcW w:w="821" w:type="pct"/>
            <w:vAlign w:val="center"/>
          </w:tcPr>
          <w:p w14:paraId="6F967C48">
            <w:pPr>
              <w:spacing w:line="300" w:lineRule="exact"/>
              <w:jc w:val="center"/>
              <w:rPr>
                <w:rFonts w:hint="eastAsia" w:ascii="宋体" w:hAnsi="宋体" w:cs="宋体"/>
                <w:b/>
                <w:sz w:val="24"/>
                <w:lang w:val="zh-CN"/>
              </w:rPr>
            </w:pPr>
            <w:r>
              <w:rPr>
                <w:rFonts w:hint="eastAsia" w:ascii="宋体" w:hAnsi="宋体" w:cs="宋体"/>
                <w:b/>
                <w:sz w:val="24"/>
                <w:lang w:val="zh-CN"/>
              </w:rPr>
              <w:t>姓    名</w:t>
            </w:r>
          </w:p>
        </w:tc>
        <w:tc>
          <w:tcPr>
            <w:tcW w:w="2803" w:type="pct"/>
            <w:gridSpan w:val="4"/>
            <w:vAlign w:val="center"/>
          </w:tcPr>
          <w:p w14:paraId="7B2ACE0A">
            <w:pPr>
              <w:spacing w:line="300" w:lineRule="exact"/>
              <w:rPr>
                <w:rFonts w:hint="eastAsia" w:ascii="宋体" w:hAnsi="宋体"/>
                <w:b/>
                <w:sz w:val="24"/>
              </w:rPr>
            </w:pPr>
          </w:p>
        </w:tc>
      </w:tr>
      <w:tr w14:paraId="1295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74" w:type="pct"/>
            <w:gridSpan w:val="2"/>
            <w:vAlign w:val="center"/>
          </w:tcPr>
          <w:p w14:paraId="14D4DD53">
            <w:pPr>
              <w:spacing w:line="300" w:lineRule="exact"/>
              <w:jc w:val="center"/>
              <w:rPr>
                <w:rFonts w:hint="eastAsia" w:ascii="宋体" w:hAnsi="宋体" w:cs="宋体"/>
                <w:b/>
                <w:sz w:val="24"/>
                <w:lang w:val="zh-CN"/>
              </w:rPr>
            </w:pPr>
            <w:r>
              <w:rPr>
                <w:rFonts w:hint="eastAsia" w:ascii="宋体" w:hAnsi="宋体" w:cs="宋体"/>
                <w:b/>
                <w:sz w:val="24"/>
                <w:lang w:val="zh-CN"/>
              </w:rPr>
              <w:t>投标有效期</w:t>
            </w:r>
          </w:p>
        </w:tc>
        <w:tc>
          <w:tcPr>
            <w:tcW w:w="3625" w:type="pct"/>
            <w:gridSpan w:val="5"/>
            <w:vAlign w:val="center"/>
          </w:tcPr>
          <w:p w14:paraId="453B64C3">
            <w:pPr>
              <w:spacing w:line="300" w:lineRule="exact"/>
              <w:rPr>
                <w:rFonts w:hint="eastAsia" w:ascii="宋体" w:hAnsi="宋体"/>
                <w:b/>
                <w:sz w:val="24"/>
              </w:rPr>
            </w:pPr>
            <w:r>
              <w:rPr>
                <w:rFonts w:hint="eastAsia" w:ascii="宋体" w:hAnsi="宋体" w:cs="宋体"/>
                <w:b/>
                <w:sz w:val="24"/>
              </w:rPr>
              <w:t>120日历天</w:t>
            </w:r>
          </w:p>
        </w:tc>
      </w:tr>
      <w:tr w14:paraId="5334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74" w:type="pct"/>
            <w:gridSpan w:val="2"/>
            <w:vAlign w:val="center"/>
          </w:tcPr>
          <w:p w14:paraId="06ED45C5">
            <w:pPr>
              <w:spacing w:line="300" w:lineRule="exact"/>
              <w:jc w:val="center"/>
              <w:rPr>
                <w:rFonts w:hint="eastAsia" w:ascii="宋体" w:hAnsi="宋体" w:cs="宋体"/>
                <w:b/>
                <w:sz w:val="24"/>
                <w:lang w:val="zh-CN"/>
              </w:rPr>
            </w:pPr>
            <w:r>
              <w:rPr>
                <w:rFonts w:hint="eastAsia" w:ascii="宋体" w:hAnsi="宋体"/>
                <w:b/>
                <w:sz w:val="24"/>
              </w:rPr>
              <w:t>法定代表人或其委托代理人（签字或盖章）</w:t>
            </w:r>
          </w:p>
        </w:tc>
        <w:tc>
          <w:tcPr>
            <w:tcW w:w="3625" w:type="pct"/>
            <w:gridSpan w:val="5"/>
            <w:vAlign w:val="center"/>
          </w:tcPr>
          <w:p w14:paraId="579A3D74">
            <w:pPr>
              <w:spacing w:line="300" w:lineRule="exact"/>
              <w:rPr>
                <w:rFonts w:hint="eastAsia" w:ascii="宋体" w:hAnsi="宋体"/>
                <w:b/>
                <w:sz w:val="24"/>
              </w:rPr>
            </w:pPr>
          </w:p>
        </w:tc>
      </w:tr>
      <w:tr w14:paraId="2E67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374" w:type="pct"/>
            <w:gridSpan w:val="2"/>
            <w:vAlign w:val="center"/>
          </w:tcPr>
          <w:p w14:paraId="1DA250E2">
            <w:pPr>
              <w:spacing w:line="300" w:lineRule="exact"/>
              <w:jc w:val="center"/>
              <w:rPr>
                <w:rFonts w:hint="eastAsia" w:ascii="宋体" w:hAnsi="宋体" w:cs="宋体"/>
                <w:b/>
                <w:sz w:val="24"/>
                <w:lang w:val="zh-CN"/>
              </w:rPr>
            </w:pPr>
            <w:r>
              <w:rPr>
                <w:rFonts w:hint="eastAsia" w:ascii="宋体" w:hAnsi="宋体" w:cs="宋体"/>
                <w:b/>
                <w:sz w:val="24"/>
                <w:lang w:val="zh-CN"/>
              </w:rPr>
              <w:t>投标单位（盖章）</w:t>
            </w:r>
          </w:p>
        </w:tc>
        <w:tc>
          <w:tcPr>
            <w:tcW w:w="3625" w:type="pct"/>
            <w:gridSpan w:val="5"/>
            <w:vAlign w:val="center"/>
          </w:tcPr>
          <w:p w14:paraId="7705A3BF">
            <w:pPr>
              <w:spacing w:line="300" w:lineRule="exact"/>
              <w:rPr>
                <w:rFonts w:hint="eastAsia" w:ascii="宋体" w:hAnsi="宋体"/>
                <w:b/>
                <w:sz w:val="24"/>
              </w:rPr>
            </w:pPr>
          </w:p>
        </w:tc>
      </w:tr>
    </w:tbl>
    <w:p w14:paraId="60F0ACFB">
      <w:pPr>
        <w:snapToGrid w:val="0"/>
        <w:spacing w:line="360" w:lineRule="auto"/>
        <w:rPr>
          <w:rFonts w:hint="eastAsia" w:ascii="宋体" w:hAnsi="宋体"/>
          <w:b/>
          <w:szCs w:val="21"/>
        </w:rPr>
      </w:pPr>
    </w:p>
    <w:p w14:paraId="0C28F93F">
      <w:pPr>
        <w:widowControl/>
        <w:ind w:firstLine="482" w:firstLineChars="200"/>
        <w:jc w:val="left"/>
        <w:rPr>
          <w:rFonts w:ascii="宋体" w:cs="宋体"/>
          <w:b/>
          <w:sz w:val="24"/>
        </w:rPr>
      </w:pPr>
      <w:r>
        <w:rPr>
          <w:rFonts w:hint="eastAsia" w:ascii="宋体" w:cs="宋体"/>
          <w:b/>
          <w:sz w:val="24"/>
        </w:rPr>
        <w:t>注：1、联合体投标的，“投标单位”一栏需书写所有联合体成员的单位全称，并由联合体牵头方按要求签字或盖章，联合体其他成员可不签字或盖章。</w:t>
      </w:r>
    </w:p>
    <w:p w14:paraId="1AEE941F">
      <w:pPr>
        <w:widowControl/>
        <w:ind w:firstLine="482" w:firstLineChars="200"/>
        <w:jc w:val="left"/>
        <w:rPr>
          <w:rFonts w:ascii="宋体" w:cs="宋体"/>
          <w:b/>
          <w:sz w:val="24"/>
        </w:rPr>
      </w:pPr>
      <w:r>
        <w:rPr>
          <w:rFonts w:hint="eastAsia" w:ascii="宋体" w:cs="宋体"/>
          <w:b/>
          <w:sz w:val="24"/>
        </w:rPr>
        <w:t>2、投标总报价的大写金额和小写金额不一致的，以大写金额为准。</w:t>
      </w:r>
    </w:p>
    <w:p w14:paraId="4DB51F82">
      <w:pPr>
        <w:widowControl/>
        <w:ind w:firstLine="482" w:firstLineChars="200"/>
        <w:jc w:val="left"/>
        <w:rPr>
          <w:rFonts w:ascii="宋体" w:cs="宋体"/>
          <w:b/>
          <w:sz w:val="24"/>
          <w:lang w:val="zh-CN"/>
        </w:rPr>
      </w:pPr>
      <w:r>
        <w:rPr>
          <w:rFonts w:hint="eastAsia" w:ascii="宋体" w:cs="宋体"/>
          <w:b/>
          <w:sz w:val="24"/>
        </w:rPr>
        <w:t>3、设计费投标</w:t>
      </w:r>
      <w:r>
        <w:rPr>
          <w:rFonts w:hint="eastAsia" w:ascii="宋体" w:cs="宋体"/>
          <w:b/>
          <w:sz w:val="24"/>
          <w:lang w:val="zh-CN"/>
        </w:rPr>
        <w:t>报价=</w:t>
      </w:r>
      <w:r>
        <w:rPr>
          <w:rFonts w:hint="eastAsia" w:ascii="宋体" w:cs="宋体"/>
          <w:b/>
          <w:sz w:val="24"/>
        </w:rPr>
        <w:t>设计费</w:t>
      </w:r>
      <w:r>
        <w:rPr>
          <w:rFonts w:hint="eastAsia" w:ascii="宋体" w:cs="宋体"/>
          <w:b/>
          <w:sz w:val="24"/>
          <w:lang w:val="zh-CN"/>
        </w:rPr>
        <w:t>投标最高限价；</w:t>
      </w:r>
      <w:r>
        <w:rPr>
          <w:rFonts w:hint="eastAsia" w:ascii="宋体" w:cs="宋体"/>
          <w:b/>
          <w:sz w:val="24"/>
        </w:rPr>
        <w:t>建筑安装工程</w:t>
      </w:r>
      <w:r>
        <w:rPr>
          <w:rFonts w:hint="eastAsia" w:ascii="宋体" w:cs="宋体"/>
          <w:b/>
          <w:sz w:val="24"/>
          <w:lang w:val="zh-CN"/>
        </w:rPr>
        <w:t>费报价</w:t>
      </w:r>
      <w:r>
        <w:rPr>
          <w:rFonts w:hint="eastAsia" w:ascii="宋体" w:cs="宋体"/>
          <w:b/>
          <w:sz w:val="24"/>
        </w:rPr>
        <w:t>=建筑安装工程费</w:t>
      </w:r>
      <w:r>
        <w:rPr>
          <w:rFonts w:hint="eastAsia" w:ascii="宋体" w:cs="宋体"/>
          <w:b/>
          <w:sz w:val="24"/>
          <w:lang w:val="zh-CN"/>
        </w:rPr>
        <w:t>投标最高限价×（1-下浮率）。</w:t>
      </w:r>
    </w:p>
    <w:p w14:paraId="3886AB8C">
      <w:pPr>
        <w:widowControl/>
        <w:ind w:firstLine="482" w:firstLineChars="200"/>
        <w:jc w:val="left"/>
        <w:rPr>
          <w:rFonts w:ascii="宋体" w:cs="宋体"/>
          <w:b/>
          <w:sz w:val="24"/>
          <w:lang w:val="zh-CN"/>
        </w:rPr>
      </w:pPr>
      <w:r>
        <w:rPr>
          <w:rFonts w:hint="eastAsia" w:ascii="宋体" w:cs="宋体"/>
          <w:b/>
          <w:sz w:val="24"/>
        </w:rPr>
        <w:t>4、</w:t>
      </w:r>
      <w:r>
        <w:rPr>
          <w:rFonts w:hint="eastAsia" w:ascii="宋体" w:cs="宋体"/>
          <w:b/>
          <w:sz w:val="24"/>
          <w:lang w:val="zh-CN"/>
        </w:rPr>
        <w:t>填写数据保留两位小数。</w:t>
      </w:r>
    </w:p>
    <w:p w14:paraId="216FF43A">
      <w:pPr>
        <w:widowControl/>
        <w:ind w:firstLine="482" w:firstLineChars="200"/>
        <w:jc w:val="left"/>
        <w:rPr>
          <w:rFonts w:ascii="宋体" w:cs="宋体"/>
          <w:b/>
          <w:sz w:val="24"/>
        </w:rPr>
      </w:pPr>
      <w:r>
        <w:rPr>
          <w:rFonts w:hint="eastAsia" w:ascii="宋体" w:cs="宋体"/>
          <w:b/>
          <w:sz w:val="24"/>
        </w:rPr>
        <w:t>5、“投标工期”、“</w:t>
      </w:r>
      <w:r>
        <w:rPr>
          <w:rFonts w:hint="eastAsia" w:ascii="宋体" w:hAnsi="宋体" w:cs="宋体"/>
          <w:b/>
          <w:sz w:val="24"/>
          <w:lang w:val="zh-CN"/>
        </w:rPr>
        <w:t>工程</w:t>
      </w:r>
      <w:r>
        <w:rPr>
          <w:rFonts w:hint="eastAsia" w:ascii="宋体" w:cs="宋体"/>
          <w:b/>
          <w:sz w:val="24"/>
        </w:rPr>
        <w:t>质量标准”、“保修期限”可以填写“按招标文件要求”或按招标文件内容填写。</w:t>
      </w:r>
    </w:p>
    <w:p w14:paraId="5EF90ACB">
      <w:pPr>
        <w:spacing w:line="360" w:lineRule="auto"/>
        <w:outlineLvl w:val="1"/>
        <w:rPr>
          <w:rFonts w:hint="eastAsia" w:ascii="宋体" w:hAnsi="宋体" w:cs="宋体"/>
          <w:bCs/>
          <w:sz w:val="24"/>
        </w:rPr>
      </w:pPr>
      <w:r>
        <w:rPr>
          <w:rFonts w:ascii="宋体" w:hAnsi="宋体" w:cs="宋体"/>
        </w:rPr>
        <w:br w:type="page"/>
      </w:r>
      <w:bookmarkStart w:id="613" w:name="_Toc20492"/>
      <w:r>
        <w:rPr>
          <w:rFonts w:hint="eastAsia" w:ascii="宋体" w:hAnsi="宋体" w:cs="宋体"/>
          <w:bCs/>
          <w:sz w:val="24"/>
        </w:rPr>
        <w:t>格式2</w:t>
      </w:r>
      <w:bookmarkEnd w:id="613"/>
    </w:p>
    <w:p w14:paraId="131FF0A8">
      <w:pPr>
        <w:autoSpaceDE w:val="0"/>
        <w:autoSpaceDN w:val="0"/>
        <w:adjustRightInd w:val="0"/>
        <w:spacing w:line="360" w:lineRule="auto"/>
        <w:jc w:val="center"/>
        <w:rPr>
          <w:rFonts w:hint="eastAsia" w:ascii="宋体" w:hAnsi="宋体" w:cs="宋体"/>
          <w:b/>
          <w:bCs/>
          <w:sz w:val="36"/>
          <w:szCs w:val="36"/>
          <w:lang w:val="zh-CN"/>
        </w:rPr>
      </w:pPr>
      <w:r>
        <w:rPr>
          <w:rFonts w:hint="eastAsia" w:ascii="宋体" w:hAnsi="宋体" w:cs="宋体"/>
          <w:b/>
          <w:bCs/>
          <w:sz w:val="36"/>
          <w:szCs w:val="36"/>
          <w:lang w:val="zh-CN"/>
        </w:rPr>
        <w:t>投标承诺函</w:t>
      </w:r>
    </w:p>
    <w:p w14:paraId="4B600784">
      <w:pPr>
        <w:autoSpaceDE w:val="0"/>
        <w:autoSpaceDN w:val="0"/>
        <w:adjustRightInd w:val="0"/>
        <w:spacing w:line="360" w:lineRule="auto"/>
        <w:jc w:val="center"/>
        <w:rPr>
          <w:rFonts w:hint="eastAsia" w:ascii="宋体" w:hAnsi="宋体" w:cs="宋体"/>
          <w:bCs/>
          <w:sz w:val="24"/>
        </w:rPr>
      </w:pPr>
    </w:p>
    <w:p w14:paraId="3E0D2C6B">
      <w:pPr>
        <w:spacing w:line="440" w:lineRule="exact"/>
        <w:rPr>
          <w:rFonts w:hint="eastAsia" w:ascii="宋体" w:hAnsi="宋体" w:cs="宋体"/>
          <w:szCs w:val="21"/>
        </w:rPr>
      </w:pPr>
      <w:r>
        <w:rPr>
          <w:rFonts w:hint="eastAsia" w:ascii="宋体" w:hAnsi="宋体" w:cs="宋体"/>
          <w:szCs w:val="21"/>
        </w:rPr>
        <w:t>（招标人名称）：</w:t>
      </w:r>
    </w:p>
    <w:p w14:paraId="1A6DDA11">
      <w:pPr>
        <w:spacing w:line="360" w:lineRule="auto"/>
        <w:ind w:firstLine="420" w:firstLineChars="200"/>
        <w:rPr>
          <w:rFonts w:hint="eastAsia" w:ascii="宋体" w:hAnsi="宋体" w:cs="宋体"/>
          <w:szCs w:val="21"/>
        </w:rPr>
      </w:pPr>
      <w:r>
        <w:rPr>
          <w:rFonts w:hint="eastAsia" w:ascii="宋体" w:hAnsi="宋体" w:cs="宋体"/>
          <w:szCs w:val="21"/>
        </w:rPr>
        <w:t>1．我方已仔细研究了（项目名称）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14:paraId="035385D0">
      <w:pPr>
        <w:spacing w:line="360" w:lineRule="auto"/>
        <w:ind w:firstLine="420" w:firstLineChars="200"/>
        <w:rPr>
          <w:rFonts w:hint="eastAsia" w:ascii="宋体" w:hAnsi="宋体" w:cs="宋体"/>
          <w:szCs w:val="21"/>
        </w:rPr>
      </w:pPr>
      <w:r>
        <w:rPr>
          <w:rFonts w:hint="eastAsia" w:ascii="宋体" w:hAnsi="宋体" w:cs="宋体"/>
          <w:szCs w:val="21"/>
        </w:rPr>
        <w:t>2．我方已充分阅读了本项目招标文件并充分了解有关报价方式及变更、结算方式，我方完全响应招标文件的规定。</w:t>
      </w:r>
    </w:p>
    <w:p w14:paraId="3641228D">
      <w:pPr>
        <w:spacing w:line="360" w:lineRule="auto"/>
        <w:ind w:firstLine="420" w:firstLineChars="200"/>
        <w:rPr>
          <w:rFonts w:hint="eastAsia" w:ascii="宋体" w:hAnsi="宋体" w:cs="宋体"/>
          <w:szCs w:val="21"/>
        </w:rPr>
      </w:pPr>
      <w:r>
        <w:rPr>
          <w:rFonts w:hint="eastAsia" w:ascii="宋体" w:hAnsi="宋体" w:cs="宋体"/>
          <w:szCs w:val="21"/>
        </w:rPr>
        <w:t>3．我方承诺投标文件中的一切资料、数据是真实的，并承担由此引起的一切责任。</w:t>
      </w:r>
    </w:p>
    <w:p w14:paraId="7BD75895">
      <w:pPr>
        <w:spacing w:line="440" w:lineRule="exact"/>
        <w:ind w:firstLine="420" w:firstLineChars="200"/>
        <w:rPr>
          <w:rFonts w:hint="eastAsia" w:ascii="宋体" w:hAnsi="宋体" w:cs="宋体"/>
          <w:szCs w:val="21"/>
        </w:rPr>
      </w:pPr>
      <w:r>
        <w:rPr>
          <w:rFonts w:hint="eastAsia" w:ascii="宋体" w:hAnsi="宋体" w:cs="宋体"/>
          <w:szCs w:val="21"/>
        </w:rPr>
        <w:t>4．我方承诺在招标文件规定的投标有效期内不修改、撤销投标文件。</w:t>
      </w:r>
    </w:p>
    <w:p w14:paraId="0F6E496A">
      <w:pPr>
        <w:spacing w:line="440" w:lineRule="exact"/>
        <w:ind w:firstLine="420" w:firstLineChars="200"/>
        <w:rPr>
          <w:rFonts w:hint="eastAsia" w:ascii="宋体" w:hAnsi="宋体" w:cs="宋体"/>
          <w:szCs w:val="21"/>
        </w:rPr>
      </w:pPr>
      <w:r>
        <w:rPr>
          <w:rFonts w:hint="eastAsia" w:ascii="宋体" w:hAnsi="宋体" w:cs="宋体"/>
          <w:szCs w:val="21"/>
        </w:rPr>
        <w:t>5．我方如果中标，我方保证：</w:t>
      </w:r>
    </w:p>
    <w:p w14:paraId="15030F99">
      <w:pPr>
        <w:spacing w:line="440" w:lineRule="exact"/>
        <w:ind w:firstLine="420" w:firstLineChars="200"/>
        <w:rPr>
          <w:rFonts w:hint="eastAsia" w:ascii="宋体" w:hAnsi="宋体" w:cs="宋体"/>
          <w:szCs w:val="21"/>
        </w:rPr>
      </w:pPr>
      <w:r>
        <w:rPr>
          <w:rFonts w:hint="eastAsia" w:ascii="宋体" w:hAnsi="宋体" w:cs="宋体"/>
          <w:szCs w:val="21"/>
        </w:rPr>
        <w:t>（1）保证履行招标文件以及招标文件修改书（如有）中的全部责任和义务，在中标通知书规定的时间内签订合同，并严格按国家有关法规履行我方的全部责任，按质、按量、按期完成合同约定的全部任务。</w:t>
      </w:r>
    </w:p>
    <w:p w14:paraId="317A1AE1">
      <w:pPr>
        <w:spacing w:line="440" w:lineRule="exact"/>
        <w:ind w:firstLine="420" w:firstLineChars="200"/>
        <w:rPr>
          <w:rFonts w:hint="eastAsia" w:ascii="宋体" w:hAnsi="宋体" w:cs="宋体"/>
          <w:szCs w:val="21"/>
        </w:rPr>
      </w:pPr>
      <w:r>
        <w:rPr>
          <w:rFonts w:hint="eastAsia" w:ascii="宋体" w:hAnsi="宋体" w:cs="宋体"/>
          <w:szCs w:val="21"/>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3465E95A">
      <w:pPr>
        <w:spacing w:line="440" w:lineRule="exact"/>
        <w:ind w:firstLine="420" w:firstLineChars="200"/>
        <w:rPr>
          <w:rFonts w:hint="eastAsia" w:ascii="宋体" w:hAnsi="宋体" w:cs="宋体"/>
          <w:szCs w:val="21"/>
        </w:rPr>
      </w:pPr>
      <w:r>
        <w:rPr>
          <w:rFonts w:hint="eastAsia" w:ascii="宋体" w:hAnsi="宋体" w:cs="宋体"/>
          <w:szCs w:val="21"/>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44B603B4">
      <w:pPr>
        <w:spacing w:line="440" w:lineRule="exact"/>
        <w:ind w:firstLine="420" w:firstLineChars="200"/>
        <w:rPr>
          <w:rFonts w:hint="eastAsia" w:ascii="宋体" w:hAnsi="宋体" w:cs="宋体"/>
          <w:szCs w:val="21"/>
        </w:rPr>
      </w:pPr>
      <w:r>
        <w:rPr>
          <w:rFonts w:hint="eastAsia" w:ascii="宋体" w:hAnsi="宋体" w:cs="宋体"/>
          <w:szCs w:val="21"/>
        </w:rPr>
        <w:t>（4）保证尽一切力量确保投标承诺的竣工日期，若我方未能按投标承诺的工期完成本项目，除承担合同约定的违约责任外，发包人有权解除合同，我方承担由于违约解除合同退场造成的对发包人的一切损失。</w:t>
      </w:r>
    </w:p>
    <w:p w14:paraId="15B8DA59">
      <w:pPr>
        <w:spacing w:line="440" w:lineRule="exact"/>
        <w:ind w:firstLine="420" w:firstLineChars="200"/>
        <w:rPr>
          <w:rFonts w:hint="eastAsia" w:ascii="宋体" w:hAnsi="宋体" w:cs="宋体"/>
          <w:szCs w:val="21"/>
        </w:rPr>
      </w:pPr>
      <w:r>
        <w:rPr>
          <w:rFonts w:hint="eastAsia" w:ascii="宋体" w:hAnsi="宋体" w:cs="宋体"/>
          <w:szCs w:val="21"/>
        </w:rPr>
        <w:t>（5）保证所投入本项目的主要材料、设备质量符合或优于招标文件要求，所投入本项目的辅助设备、材料与主主要材料、设备质量一致并有良好的配套性。</w:t>
      </w:r>
    </w:p>
    <w:p w14:paraId="6F9D4685">
      <w:pPr>
        <w:spacing w:line="440" w:lineRule="exact"/>
        <w:ind w:firstLine="420" w:firstLineChars="200"/>
        <w:rPr>
          <w:rFonts w:hint="eastAsia" w:ascii="宋体" w:hAnsi="宋体" w:cs="宋体"/>
          <w:szCs w:val="21"/>
        </w:rPr>
      </w:pPr>
      <w:r>
        <w:rPr>
          <w:rFonts w:hint="eastAsia" w:ascii="宋体" w:hAnsi="宋体" w:cs="宋体"/>
          <w:szCs w:val="21"/>
        </w:rPr>
        <w:t>（6）保证按照招标文件的要求确保安全生产及文明施工，如有违反，我方愿意按合同约定承担违约责任，并为此负相关的法律责任。</w:t>
      </w:r>
    </w:p>
    <w:p w14:paraId="7FA75360">
      <w:pPr>
        <w:spacing w:line="440" w:lineRule="exact"/>
        <w:ind w:firstLine="420" w:firstLineChars="200"/>
        <w:rPr>
          <w:rFonts w:hint="eastAsia" w:ascii="宋体" w:hAnsi="宋体" w:cs="宋体"/>
          <w:szCs w:val="21"/>
        </w:rPr>
      </w:pPr>
      <w:r>
        <w:rPr>
          <w:rFonts w:hint="eastAsia" w:ascii="宋体" w:hAnsi="宋体" w:cs="宋体"/>
          <w:szCs w:val="21"/>
        </w:rPr>
        <w:t>（7）保证按国家的有关规定制订保证民工工资支付的方案及保证措施，否则，我方愿按合同条款规定承担违约责任并赔偿发包人的全部损失。</w:t>
      </w:r>
    </w:p>
    <w:p w14:paraId="51367BD7">
      <w:pPr>
        <w:spacing w:line="440" w:lineRule="exact"/>
        <w:ind w:firstLine="420" w:firstLineChars="200"/>
        <w:rPr>
          <w:rFonts w:hint="eastAsia" w:ascii="宋体" w:hAnsi="宋体" w:cs="宋体"/>
          <w:szCs w:val="21"/>
        </w:rPr>
      </w:pPr>
      <w:r>
        <w:rPr>
          <w:rFonts w:hint="eastAsia" w:ascii="宋体" w:hAnsi="宋体" w:cs="宋体"/>
          <w:szCs w:val="21"/>
        </w:rPr>
        <w:t>（8）保证按施工期间做好安全文明和交通保证措施，施工区全封闭围挡，根据工程进度计划分段施工分期围挡。最大限度满足交通和市民出行方便，施工行为做到便民，不扰民。</w:t>
      </w:r>
    </w:p>
    <w:p w14:paraId="3239CB96">
      <w:pPr>
        <w:spacing w:line="440" w:lineRule="exact"/>
        <w:ind w:firstLine="420" w:firstLineChars="200"/>
        <w:rPr>
          <w:rFonts w:hint="eastAsia" w:ascii="宋体" w:hAnsi="宋体" w:cs="宋体"/>
          <w:szCs w:val="21"/>
        </w:rPr>
      </w:pPr>
      <w:r>
        <w:rPr>
          <w:rFonts w:hint="eastAsia" w:ascii="宋体" w:hAnsi="宋体" w:cs="宋体"/>
          <w:szCs w:val="21"/>
        </w:rPr>
        <w:t>（9）保证按发包方工期要求编制施工进度计划，计划内用全面详实，根据项目特点合理组织分段施工，分段逐步移交。</w:t>
      </w:r>
    </w:p>
    <w:p w14:paraId="6E440338">
      <w:pPr>
        <w:spacing w:line="440" w:lineRule="exact"/>
        <w:ind w:firstLine="420" w:firstLineChars="200"/>
        <w:rPr>
          <w:rFonts w:hint="eastAsia" w:ascii="宋体" w:hAnsi="宋体" w:cs="宋体"/>
          <w:szCs w:val="21"/>
        </w:rPr>
      </w:pPr>
    </w:p>
    <w:p w14:paraId="423C715B">
      <w:pPr>
        <w:spacing w:line="440" w:lineRule="exact"/>
        <w:ind w:firstLine="420" w:firstLineChars="200"/>
        <w:rPr>
          <w:rFonts w:hint="eastAsia" w:ascii="宋体" w:hAnsi="宋体" w:cs="宋体"/>
          <w:szCs w:val="21"/>
        </w:rPr>
      </w:pPr>
    </w:p>
    <w:p w14:paraId="23D58D32">
      <w:pPr>
        <w:spacing w:line="360" w:lineRule="auto"/>
        <w:ind w:firstLine="3520" w:firstLineChars="1600"/>
        <w:rPr>
          <w:rFonts w:hint="eastAsia" w:ascii="宋体" w:hAnsi="宋体" w:cs="宋体"/>
          <w:sz w:val="22"/>
        </w:rPr>
      </w:pPr>
    </w:p>
    <w:p w14:paraId="52968889">
      <w:pPr>
        <w:spacing w:line="360" w:lineRule="auto"/>
        <w:ind w:firstLine="3520" w:firstLineChars="1600"/>
        <w:rPr>
          <w:rFonts w:hint="eastAsia" w:ascii="宋体" w:hAnsi="宋体" w:cs="宋体"/>
          <w:sz w:val="22"/>
        </w:rPr>
      </w:pPr>
    </w:p>
    <w:p w14:paraId="7400D3A5">
      <w:pPr>
        <w:spacing w:line="360" w:lineRule="auto"/>
        <w:ind w:firstLine="3520" w:firstLineChars="1600"/>
        <w:rPr>
          <w:rFonts w:hint="eastAsia" w:ascii="宋体" w:hAnsi="宋体" w:cs="宋体"/>
          <w:sz w:val="22"/>
        </w:rPr>
      </w:pPr>
      <w:r>
        <w:rPr>
          <w:rFonts w:hint="eastAsia" w:ascii="宋体" w:hAnsi="宋体" w:cs="宋体"/>
          <w:sz w:val="22"/>
        </w:rPr>
        <w:t>投标人：    （盖章）</w:t>
      </w:r>
    </w:p>
    <w:p w14:paraId="5EC46603">
      <w:pPr>
        <w:spacing w:line="360" w:lineRule="auto"/>
        <w:ind w:firstLine="3520" w:firstLineChars="1600"/>
        <w:rPr>
          <w:rFonts w:hint="eastAsia" w:ascii="宋体" w:hAnsi="宋体" w:cs="宋体"/>
          <w:sz w:val="22"/>
        </w:rPr>
      </w:pPr>
      <w:r>
        <w:rPr>
          <w:rFonts w:hint="eastAsia" w:ascii="宋体" w:hAnsi="宋体" w:cs="宋体"/>
          <w:sz w:val="22"/>
        </w:rPr>
        <w:t>法定代表人或其授权代理人（签名或盖章）：</w:t>
      </w:r>
    </w:p>
    <w:p w14:paraId="2F8A71B5">
      <w:pPr>
        <w:spacing w:line="360" w:lineRule="auto"/>
        <w:ind w:firstLine="3520" w:firstLineChars="1600"/>
        <w:rPr>
          <w:rFonts w:hint="eastAsia" w:ascii="宋体" w:hAnsi="宋体" w:cs="宋体"/>
          <w:sz w:val="22"/>
        </w:rPr>
      </w:pPr>
      <w:r>
        <w:rPr>
          <w:rFonts w:hint="eastAsia" w:ascii="宋体" w:hAnsi="宋体" w:cs="宋体"/>
          <w:sz w:val="22"/>
        </w:rPr>
        <w:t>日   期：    年    月    日</w:t>
      </w:r>
    </w:p>
    <w:p w14:paraId="6D3906D1">
      <w:pPr>
        <w:pStyle w:val="12"/>
        <w:spacing w:line="360" w:lineRule="auto"/>
        <w:ind w:firstLine="240" w:firstLineChars="100"/>
        <w:rPr>
          <w:rFonts w:hint="eastAsia" w:hAnsi="宋体" w:cs="宋体"/>
          <w:b/>
          <w:sz w:val="24"/>
          <w:szCs w:val="24"/>
        </w:rPr>
      </w:pPr>
    </w:p>
    <w:p w14:paraId="3FC76681">
      <w:pPr>
        <w:pStyle w:val="12"/>
        <w:spacing w:line="360" w:lineRule="auto"/>
        <w:ind w:firstLine="240" w:firstLineChars="100"/>
        <w:rPr>
          <w:rFonts w:hint="eastAsia" w:hAnsi="宋体" w:cs="宋体"/>
          <w:b/>
          <w:sz w:val="24"/>
          <w:szCs w:val="24"/>
        </w:rPr>
      </w:pPr>
    </w:p>
    <w:p w14:paraId="5FB42FF6">
      <w:pPr>
        <w:pStyle w:val="12"/>
        <w:spacing w:line="360" w:lineRule="auto"/>
        <w:ind w:firstLine="240" w:firstLineChars="100"/>
        <w:rPr>
          <w:rFonts w:hint="eastAsia" w:hAnsi="宋体" w:cs="宋体"/>
          <w:b/>
          <w:sz w:val="24"/>
          <w:szCs w:val="24"/>
        </w:rPr>
      </w:pPr>
    </w:p>
    <w:p w14:paraId="1EA0ED0D">
      <w:pPr>
        <w:spacing w:line="360" w:lineRule="auto"/>
        <w:rPr>
          <w:rFonts w:hint="eastAsia" w:ascii="宋体" w:hAnsi="宋体" w:cs="宋体"/>
          <w:b/>
          <w:sz w:val="18"/>
          <w:szCs w:val="18"/>
        </w:rPr>
      </w:pPr>
      <w:r>
        <w:rPr>
          <w:rFonts w:hint="eastAsia" w:ascii="宋体" w:hAnsi="宋体" w:cs="宋体"/>
          <w:b/>
          <w:sz w:val="18"/>
          <w:szCs w:val="18"/>
        </w:rPr>
        <w:t>注：联合体投标的，“投标人”一栏需书写所有联合体成员的单位全称，可由主办方签署、盖章。</w:t>
      </w:r>
    </w:p>
    <w:p w14:paraId="1EB2C8CB">
      <w:pPr>
        <w:spacing w:line="360" w:lineRule="auto"/>
        <w:ind w:right="-617" w:rightChars="-294"/>
        <w:outlineLvl w:val="1"/>
        <w:rPr>
          <w:rFonts w:hint="eastAsia" w:ascii="宋体" w:hAnsi="宋体" w:cs="宋体"/>
          <w:b/>
          <w:bCs/>
          <w:sz w:val="24"/>
          <w:lang w:val="zh-CN"/>
        </w:rPr>
      </w:pPr>
      <w:r>
        <w:rPr>
          <w:rFonts w:hint="eastAsia" w:ascii="宋体" w:hAnsi="宋体" w:cs="宋体"/>
          <w:b/>
          <w:sz w:val="24"/>
        </w:rPr>
        <w:br w:type="page"/>
      </w:r>
      <w:bookmarkStart w:id="614" w:name="_Toc57392566"/>
      <w:bookmarkStart w:id="615" w:name="_Toc14828"/>
      <w:r>
        <w:rPr>
          <w:rFonts w:hint="eastAsia" w:ascii="宋体" w:hAnsi="宋体" w:cs="宋体"/>
          <w:bCs/>
          <w:sz w:val="24"/>
        </w:rPr>
        <w:t>格式</w:t>
      </w:r>
      <w:bookmarkEnd w:id="614"/>
      <w:r>
        <w:rPr>
          <w:rFonts w:hint="eastAsia" w:ascii="宋体" w:hAnsi="宋体" w:cs="宋体"/>
          <w:bCs/>
          <w:sz w:val="24"/>
        </w:rPr>
        <w:t>3</w:t>
      </w:r>
      <w:bookmarkEnd w:id="615"/>
    </w:p>
    <w:p w14:paraId="4BCDC8A5">
      <w:pPr>
        <w:autoSpaceDE w:val="0"/>
        <w:autoSpaceDN w:val="0"/>
        <w:adjustRightInd w:val="0"/>
        <w:spacing w:line="360" w:lineRule="auto"/>
        <w:jc w:val="center"/>
        <w:rPr>
          <w:rFonts w:hint="eastAsia" w:ascii="宋体" w:hAnsi="宋体" w:cs="宋体"/>
          <w:b/>
          <w:bCs/>
          <w:sz w:val="36"/>
          <w:szCs w:val="36"/>
          <w:lang w:val="zh-CN"/>
        </w:rPr>
      </w:pPr>
      <w:r>
        <w:rPr>
          <w:rFonts w:hint="eastAsia" w:ascii="宋体" w:hAnsi="宋体" w:cs="宋体"/>
          <w:b/>
          <w:bCs/>
          <w:sz w:val="36"/>
          <w:szCs w:val="36"/>
          <w:lang w:val="zh-CN"/>
        </w:rPr>
        <w:t>项目团队情况</w:t>
      </w:r>
    </w:p>
    <w:p w14:paraId="309744EC">
      <w:pPr>
        <w:autoSpaceDE w:val="0"/>
        <w:autoSpaceDN w:val="0"/>
        <w:adjustRightInd w:val="0"/>
        <w:spacing w:line="360" w:lineRule="auto"/>
        <w:jc w:val="center"/>
        <w:rPr>
          <w:rFonts w:hint="eastAsia" w:ascii="宋体" w:hAnsi="宋体" w:cs="宋体"/>
          <w:bCs/>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4"/>
        <w:gridCol w:w="820"/>
        <w:gridCol w:w="2242"/>
        <w:gridCol w:w="2674"/>
        <w:gridCol w:w="709"/>
      </w:tblGrid>
      <w:tr w14:paraId="3343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5" w:type="dxa"/>
            <w:vAlign w:val="center"/>
          </w:tcPr>
          <w:p w14:paraId="363BE98D">
            <w:pPr>
              <w:adjustRightInd w:val="0"/>
              <w:snapToGrid w:val="0"/>
              <w:ind w:left="-63" w:leftChars="-30" w:right="-63" w:rightChars="-30"/>
              <w:jc w:val="center"/>
              <w:rPr>
                <w:rFonts w:hint="eastAsia" w:ascii="宋体" w:hAnsi="宋体" w:cs="宋体"/>
                <w:b/>
                <w:bCs/>
              </w:rPr>
            </w:pPr>
            <w:r>
              <w:rPr>
                <w:rFonts w:hint="eastAsia" w:ascii="宋体" w:hAnsi="宋体" w:cs="宋体"/>
                <w:b/>
                <w:bCs/>
              </w:rPr>
              <w:t>序号</w:t>
            </w:r>
          </w:p>
        </w:tc>
        <w:tc>
          <w:tcPr>
            <w:tcW w:w="1264" w:type="dxa"/>
            <w:vAlign w:val="center"/>
          </w:tcPr>
          <w:p w14:paraId="337B9B91">
            <w:pPr>
              <w:adjustRightInd w:val="0"/>
              <w:snapToGrid w:val="0"/>
              <w:ind w:left="-63" w:leftChars="-30" w:right="-63" w:rightChars="-30"/>
              <w:jc w:val="center"/>
              <w:rPr>
                <w:rFonts w:hint="eastAsia" w:ascii="宋体" w:hAnsi="宋体" w:cs="宋体"/>
                <w:b/>
                <w:bCs/>
              </w:rPr>
            </w:pPr>
            <w:r>
              <w:rPr>
                <w:rFonts w:hint="eastAsia" w:ascii="宋体" w:hAnsi="宋体" w:cs="宋体"/>
                <w:b/>
                <w:bCs/>
              </w:rPr>
              <w:t>职务</w:t>
            </w:r>
          </w:p>
        </w:tc>
        <w:tc>
          <w:tcPr>
            <w:tcW w:w="820" w:type="dxa"/>
            <w:vAlign w:val="center"/>
          </w:tcPr>
          <w:p w14:paraId="280BDF3F">
            <w:pPr>
              <w:adjustRightInd w:val="0"/>
              <w:snapToGrid w:val="0"/>
              <w:ind w:left="-63" w:leftChars="-30" w:right="-63" w:rightChars="-30"/>
              <w:jc w:val="center"/>
              <w:rPr>
                <w:rFonts w:hint="eastAsia" w:ascii="宋体" w:hAnsi="宋体" w:cs="宋体"/>
                <w:b/>
                <w:bCs/>
              </w:rPr>
            </w:pPr>
            <w:r>
              <w:rPr>
                <w:rFonts w:hint="eastAsia" w:ascii="宋体" w:hAnsi="宋体" w:cs="宋体"/>
                <w:b/>
                <w:bCs/>
              </w:rPr>
              <w:t>姓名</w:t>
            </w:r>
          </w:p>
        </w:tc>
        <w:tc>
          <w:tcPr>
            <w:tcW w:w="2242" w:type="dxa"/>
            <w:vAlign w:val="center"/>
          </w:tcPr>
          <w:p w14:paraId="6A8037FF">
            <w:pPr>
              <w:adjustRightInd w:val="0"/>
              <w:snapToGrid w:val="0"/>
              <w:ind w:left="-63" w:leftChars="-30" w:right="-63" w:rightChars="-30"/>
              <w:jc w:val="center"/>
              <w:rPr>
                <w:rFonts w:hint="eastAsia" w:ascii="宋体" w:hAnsi="宋体" w:cs="宋体"/>
                <w:b/>
                <w:bCs/>
              </w:rPr>
            </w:pPr>
            <w:r>
              <w:rPr>
                <w:rFonts w:hint="eastAsia" w:ascii="宋体" w:hAnsi="宋体" w:cs="宋体"/>
                <w:b/>
                <w:bCs/>
              </w:rPr>
              <w:t>职称或执业资格</w:t>
            </w:r>
            <w:r>
              <w:rPr>
                <w:rFonts w:ascii="宋体" w:hAnsi="宋体" w:cs="宋体"/>
                <w:b/>
                <w:bCs/>
              </w:rPr>
              <w:t>专业</w:t>
            </w:r>
          </w:p>
        </w:tc>
        <w:tc>
          <w:tcPr>
            <w:tcW w:w="2674" w:type="dxa"/>
            <w:vAlign w:val="center"/>
          </w:tcPr>
          <w:p w14:paraId="53F10FBF">
            <w:pPr>
              <w:adjustRightInd w:val="0"/>
              <w:snapToGrid w:val="0"/>
              <w:ind w:left="-63" w:leftChars="-30" w:right="-63" w:rightChars="-30"/>
              <w:jc w:val="center"/>
              <w:rPr>
                <w:rFonts w:hint="eastAsia" w:ascii="宋体" w:hAnsi="宋体" w:cs="宋体"/>
                <w:b/>
                <w:bCs/>
              </w:rPr>
            </w:pPr>
            <w:r>
              <w:rPr>
                <w:rFonts w:hint="eastAsia" w:ascii="宋体" w:hAnsi="宋体" w:cs="宋体"/>
                <w:b/>
                <w:bCs/>
              </w:rPr>
              <w:t>职称证书或资格证书编号</w:t>
            </w:r>
          </w:p>
        </w:tc>
        <w:tc>
          <w:tcPr>
            <w:tcW w:w="709" w:type="dxa"/>
            <w:vAlign w:val="center"/>
          </w:tcPr>
          <w:p w14:paraId="61F5F19E">
            <w:pPr>
              <w:adjustRightInd w:val="0"/>
              <w:snapToGrid w:val="0"/>
              <w:ind w:left="-63" w:leftChars="-30" w:right="-63" w:rightChars="-30"/>
              <w:jc w:val="center"/>
              <w:rPr>
                <w:rFonts w:hint="eastAsia" w:ascii="宋体" w:hAnsi="宋体" w:cs="宋体"/>
                <w:b/>
                <w:bCs/>
                <w:szCs w:val="20"/>
              </w:rPr>
            </w:pPr>
            <w:r>
              <w:rPr>
                <w:rFonts w:hint="eastAsia" w:ascii="宋体" w:hAnsi="宋体" w:cs="宋体"/>
                <w:b/>
                <w:bCs/>
                <w:szCs w:val="20"/>
              </w:rPr>
              <w:t>备注</w:t>
            </w:r>
          </w:p>
        </w:tc>
      </w:tr>
      <w:tr w14:paraId="65DC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3465A08B">
            <w:pPr>
              <w:adjustRightInd w:val="0"/>
              <w:snapToGrid w:val="0"/>
              <w:ind w:left="-53" w:leftChars="-25" w:right="-53" w:rightChars="-25"/>
              <w:jc w:val="center"/>
              <w:rPr>
                <w:rFonts w:hint="eastAsia" w:ascii="宋体" w:hAnsi="宋体" w:cs="宋体"/>
                <w:bCs/>
              </w:rPr>
            </w:pPr>
          </w:p>
        </w:tc>
        <w:tc>
          <w:tcPr>
            <w:tcW w:w="1264" w:type="dxa"/>
            <w:vAlign w:val="center"/>
          </w:tcPr>
          <w:p w14:paraId="39CCB755">
            <w:pPr>
              <w:adjustRightInd w:val="0"/>
              <w:snapToGrid w:val="0"/>
              <w:ind w:left="-53" w:leftChars="-25" w:right="-53" w:rightChars="-25"/>
              <w:jc w:val="center"/>
              <w:rPr>
                <w:rFonts w:hint="eastAsia" w:ascii="宋体" w:hAnsi="宋体" w:cs="宋体"/>
                <w:bCs/>
              </w:rPr>
            </w:pPr>
          </w:p>
        </w:tc>
        <w:tc>
          <w:tcPr>
            <w:tcW w:w="820" w:type="dxa"/>
            <w:vAlign w:val="center"/>
          </w:tcPr>
          <w:p w14:paraId="7DA2129D">
            <w:pPr>
              <w:adjustRightInd w:val="0"/>
              <w:snapToGrid w:val="0"/>
              <w:ind w:left="-53" w:leftChars="-25" w:right="-53" w:rightChars="-25"/>
              <w:jc w:val="center"/>
              <w:rPr>
                <w:rFonts w:hint="eastAsia" w:ascii="宋体" w:hAnsi="宋体" w:cs="宋体"/>
                <w:bCs/>
              </w:rPr>
            </w:pPr>
          </w:p>
        </w:tc>
        <w:tc>
          <w:tcPr>
            <w:tcW w:w="2242" w:type="dxa"/>
            <w:vAlign w:val="center"/>
          </w:tcPr>
          <w:p w14:paraId="4DB10FF7">
            <w:pPr>
              <w:adjustRightInd w:val="0"/>
              <w:snapToGrid w:val="0"/>
              <w:ind w:left="-53" w:leftChars="-25" w:right="-53" w:rightChars="-25"/>
              <w:jc w:val="center"/>
              <w:rPr>
                <w:rFonts w:hint="eastAsia" w:ascii="宋体" w:hAnsi="宋体" w:cs="宋体"/>
                <w:bCs/>
              </w:rPr>
            </w:pPr>
          </w:p>
        </w:tc>
        <w:tc>
          <w:tcPr>
            <w:tcW w:w="2674" w:type="dxa"/>
            <w:vAlign w:val="center"/>
          </w:tcPr>
          <w:p w14:paraId="1CBE452F">
            <w:pPr>
              <w:adjustRightInd w:val="0"/>
              <w:snapToGrid w:val="0"/>
              <w:ind w:left="-53" w:leftChars="-25" w:right="-53" w:rightChars="-25"/>
              <w:jc w:val="center"/>
              <w:rPr>
                <w:rFonts w:hint="eastAsia" w:ascii="宋体" w:hAnsi="宋体" w:cs="宋体"/>
                <w:bCs/>
              </w:rPr>
            </w:pPr>
          </w:p>
        </w:tc>
        <w:tc>
          <w:tcPr>
            <w:tcW w:w="709" w:type="dxa"/>
            <w:vAlign w:val="center"/>
          </w:tcPr>
          <w:p w14:paraId="4A70D65E">
            <w:pPr>
              <w:adjustRightInd w:val="0"/>
              <w:snapToGrid w:val="0"/>
              <w:ind w:left="-53" w:leftChars="-25" w:right="-53" w:rightChars="-25"/>
              <w:jc w:val="center"/>
              <w:rPr>
                <w:rFonts w:hint="eastAsia" w:ascii="宋体" w:hAnsi="宋体" w:cs="宋体"/>
                <w:bCs/>
              </w:rPr>
            </w:pPr>
          </w:p>
        </w:tc>
      </w:tr>
      <w:tr w14:paraId="5226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5FDD3FA1">
            <w:pPr>
              <w:adjustRightInd w:val="0"/>
              <w:snapToGrid w:val="0"/>
              <w:ind w:left="-53" w:leftChars="-25" w:right="-53" w:rightChars="-25"/>
              <w:jc w:val="center"/>
              <w:rPr>
                <w:rFonts w:hint="eastAsia" w:ascii="宋体" w:hAnsi="宋体" w:cs="宋体"/>
                <w:bCs/>
              </w:rPr>
            </w:pPr>
          </w:p>
        </w:tc>
        <w:tc>
          <w:tcPr>
            <w:tcW w:w="1264" w:type="dxa"/>
            <w:vAlign w:val="center"/>
          </w:tcPr>
          <w:p w14:paraId="45DEF3CE">
            <w:pPr>
              <w:adjustRightInd w:val="0"/>
              <w:snapToGrid w:val="0"/>
              <w:ind w:left="-53" w:leftChars="-25" w:right="-53" w:rightChars="-25"/>
              <w:jc w:val="center"/>
              <w:rPr>
                <w:rFonts w:hint="eastAsia" w:ascii="宋体" w:hAnsi="宋体" w:cs="宋体"/>
                <w:bCs/>
              </w:rPr>
            </w:pPr>
          </w:p>
        </w:tc>
        <w:tc>
          <w:tcPr>
            <w:tcW w:w="820" w:type="dxa"/>
            <w:vAlign w:val="center"/>
          </w:tcPr>
          <w:p w14:paraId="153C0A65">
            <w:pPr>
              <w:adjustRightInd w:val="0"/>
              <w:snapToGrid w:val="0"/>
              <w:ind w:left="-53" w:leftChars="-25" w:right="-53" w:rightChars="-25"/>
              <w:jc w:val="center"/>
              <w:rPr>
                <w:rFonts w:hint="eastAsia" w:ascii="宋体" w:hAnsi="宋体" w:cs="宋体"/>
                <w:bCs/>
              </w:rPr>
            </w:pPr>
          </w:p>
        </w:tc>
        <w:tc>
          <w:tcPr>
            <w:tcW w:w="2242" w:type="dxa"/>
            <w:vAlign w:val="center"/>
          </w:tcPr>
          <w:p w14:paraId="3B676F07">
            <w:pPr>
              <w:adjustRightInd w:val="0"/>
              <w:snapToGrid w:val="0"/>
              <w:ind w:left="-53" w:leftChars="-25" w:right="-53" w:rightChars="-25"/>
              <w:jc w:val="center"/>
              <w:rPr>
                <w:rFonts w:hint="eastAsia" w:ascii="宋体" w:hAnsi="宋体" w:cs="宋体"/>
                <w:bCs/>
              </w:rPr>
            </w:pPr>
          </w:p>
        </w:tc>
        <w:tc>
          <w:tcPr>
            <w:tcW w:w="2674" w:type="dxa"/>
            <w:vAlign w:val="center"/>
          </w:tcPr>
          <w:p w14:paraId="0A1B2B13">
            <w:pPr>
              <w:adjustRightInd w:val="0"/>
              <w:snapToGrid w:val="0"/>
              <w:ind w:left="-53" w:leftChars="-25" w:right="-53" w:rightChars="-25"/>
              <w:jc w:val="center"/>
              <w:rPr>
                <w:rFonts w:hint="eastAsia" w:ascii="宋体" w:hAnsi="宋体" w:cs="宋体"/>
                <w:bCs/>
              </w:rPr>
            </w:pPr>
          </w:p>
        </w:tc>
        <w:tc>
          <w:tcPr>
            <w:tcW w:w="709" w:type="dxa"/>
            <w:vAlign w:val="center"/>
          </w:tcPr>
          <w:p w14:paraId="4F502EF9">
            <w:pPr>
              <w:adjustRightInd w:val="0"/>
              <w:snapToGrid w:val="0"/>
              <w:ind w:left="-53" w:leftChars="-25" w:right="-53" w:rightChars="-25"/>
              <w:jc w:val="center"/>
              <w:rPr>
                <w:rFonts w:hint="eastAsia" w:ascii="宋体" w:hAnsi="宋体" w:cs="宋体"/>
                <w:bCs/>
              </w:rPr>
            </w:pPr>
          </w:p>
        </w:tc>
      </w:tr>
      <w:tr w14:paraId="5C80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3B6013C9">
            <w:pPr>
              <w:adjustRightInd w:val="0"/>
              <w:snapToGrid w:val="0"/>
              <w:ind w:left="-53" w:leftChars="-25" w:right="-53" w:rightChars="-25"/>
              <w:jc w:val="center"/>
              <w:rPr>
                <w:rFonts w:hint="eastAsia" w:ascii="宋体" w:hAnsi="宋体" w:cs="宋体"/>
                <w:bCs/>
              </w:rPr>
            </w:pPr>
          </w:p>
        </w:tc>
        <w:tc>
          <w:tcPr>
            <w:tcW w:w="1264" w:type="dxa"/>
            <w:vAlign w:val="center"/>
          </w:tcPr>
          <w:p w14:paraId="6FE3E63A">
            <w:pPr>
              <w:adjustRightInd w:val="0"/>
              <w:snapToGrid w:val="0"/>
              <w:ind w:left="-53" w:leftChars="-25" w:right="-53" w:rightChars="-25"/>
              <w:jc w:val="center"/>
              <w:rPr>
                <w:rFonts w:hint="eastAsia" w:ascii="宋体" w:hAnsi="宋体" w:cs="宋体"/>
                <w:bCs/>
              </w:rPr>
            </w:pPr>
          </w:p>
        </w:tc>
        <w:tc>
          <w:tcPr>
            <w:tcW w:w="820" w:type="dxa"/>
            <w:vAlign w:val="center"/>
          </w:tcPr>
          <w:p w14:paraId="1504219B">
            <w:pPr>
              <w:adjustRightInd w:val="0"/>
              <w:snapToGrid w:val="0"/>
              <w:ind w:left="-53" w:leftChars="-25" w:right="-53" w:rightChars="-25"/>
              <w:jc w:val="center"/>
              <w:rPr>
                <w:rFonts w:hint="eastAsia" w:ascii="宋体" w:hAnsi="宋体" w:cs="宋体"/>
                <w:bCs/>
              </w:rPr>
            </w:pPr>
          </w:p>
        </w:tc>
        <w:tc>
          <w:tcPr>
            <w:tcW w:w="2242" w:type="dxa"/>
            <w:vAlign w:val="center"/>
          </w:tcPr>
          <w:p w14:paraId="5A89E563">
            <w:pPr>
              <w:adjustRightInd w:val="0"/>
              <w:snapToGrid w:val="0"/>
              <w:ind w:left="-53" w:leftChars="-25" w:right="-53" w:rightChars="-25"/>
              <w:jc w:val="center"/>
              <w:rPr>
                <w:rFonts w:hint="eastAsia" w:ascii="宋体" w:hAnsi="宋体" w:cs="宋体"/>
                <w:bCs/>
              </w:rPr>
            </w:pPr>
          </w:p>
        </w:tc>
        <w:tc>
          <w:tcPr>
            <w:tcW w:w="2674" w:type="dxa"/>
            <w:vAlign w:val="center"/>
          </w:tcPr>
          <w:p w14:paraId="7731FC00">
            <w:pPr>
              <w:adjustRightInd w:val="0"/>
              <w:snapToGrid w:val="0"/>
              <w:ind w:left="-53" w:leftChars="-25" w:right="-53" w:rightChars="-25"/>
              <w:jc w:val="center"/>
              <w:rPr>
                <w:rFonts w:hint="eastAsia" w:ascii="宋体" w:hAnsi="宋体" w:cs="宋体"/>
                <w:bCs/>
              </w:rPr>
            </w:pPr>
          </w:p>
        </w:tc>
        <w:tc>
          <w:tcPr>
            <w:tcW w:w="709" w:type="dxa"/>
            <w:vAlign w:val="center"/>
          </w:tcPr>
          <w:p w14:paraId="539D8190">
            <w:pPr>
              <w:adjustRightInd w:val="0"/>
              <w:snapToGrid w:val="0"/>
              <w:ind w:left="-53" w:leftChars="-25" w:right="-53" w:rightChars="-25"/>
              <w:jc w:val="center"/>
              <w:rPr>
                <w:rFonts w:hint="eastAsia" w:ascii="宋体" w:hAnsi="宋体" w:cs="宋体"/>
                <w:bCs/>
              </w:rPr>
            </w:pPr>
          </w:p>
        </w:tc>
      </w:tr>
      <w:tr w14:paraId="4408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40CA2919">
            <w:pPr>
              <w:adjustRightInd w:val="0"/>
              <w:snapToGrid w:val="0"/>
              <w:ind w:left="-53" w:leftChars="-25" w:right="-53" w:rightChars="-25"/>
              <w:jc w:val="center"/>
              <w:rPr>
                <w:rFonts w:hint="eastAsia" w:ascii="宋体" w:hAnsi="宋体" w:cs="宋体"/>
                <w:bCs/>
              </w:rPr>
            </w:pPr>
          </w:p>
        </w:tc>
        <w:tc>
          <w:tcPr>
            <w:tcW w:w="1264" w:type="dxa"/>
            <w:vAlign w:val="center"/>
          </w:tcPr>
          <w:p w14:paraId="269785B7">
            <w:pPr>
              <w:adjustRightInd w:val="0"/>
              <w:snapToGrid w:val="0"/>
              <w:ind w:left="-53" w:leftChars="-25" w:right="-53" w:rightChars="-25"/>
              <w:jc w:val="center"/>
              <w:rPr>
                <w:rFonts w:hint="eastAsia" w:ascii="宋体" w:hAnsi="宋体" w:cs="宋体"/>
                <w:bCs/>
              </w:rPr>
            </w:pPr>
          </w:p>
        </w:tc>
        <w:tc>
          <w:tcPr>
            <w:tcW w:w="820" w:type="dxa"/>
            <w:vAlign w:val="center"/>
          </w:tcPr>
          <w:p w14:paraId="1DF18AF5">
            <w:pPr>
              <w:adjustRightInd w:val="0"/>
              <w:snapToGrid w:val="0"/>
              <w:ind w:left="-53" w:leftChars="-25" w:right="-53" w:rightChars="-25"/>
              <w:jc w:val="center"/>
              <w:rPr>
                <w:rFonts w:hint="eastAsia" w:ascii="宋体" w:hAnsi="宋体" w:cs="宋体"/>
                <w:bCs/>
              </w:rPr>
            </w:pPr>
          </w:p>
        </w:tc>
        <w:tc>
          <w:tcPr>
            <w:tcW w:w="2242" w:type="dxa"/>
            <w:vAlign w:val="center"/>
          </w:tcPr>
          <w:p w14:paraId="566CABCC">
            <w:pPr>
              <w:adjustRightInd w:val="0"/>
              <w:snapToGrid w:val="0"/>
              <w:ind w:left="-53" w:leftChars="-25" w:right="-53" w:rightChars="-25"/>
              <w:jc w:val="center"/>
              <w:rPr>
                <w:rFonts w:hint="eastAsia" w:ascii="宋体" w:hAnsi="宋体" w:cs="宋体"/>
                <w:bCs/>
              </w:rPr>
            </w:pPr>
          </w:p>
        </w:tc>
        <w:tc>
          <w:tcPr>
            <w:tcW w:w="2674" w:type="dxa"/>
            <w:vAlign w:val="center"/>
          </w:tcPr>
          <w:p w14:paraId="2207A64D">
            <w:pPr>
              <w:adjustRightInd w:val="0"/>
              <w:snapToGrid w:val="0"/>
              <w:ind w:left="-53" w:leftChars="-25" w:right="-53" w:rightChars="-25"/>
              <w:jc w:val="center"/>
              <w:rPr>
                <w:rFonts w:hint="eastAsia" w:ascii="宋体" w:hAnsi="宋体" w:cs="宋体"/>
                <w:bCs/>
              </w:rPr>
            </w:pPr>
          </w:p>
        </w:tc>
        <w:tc>
          <w:tcPr>
            <w:tcW w:w="709" w:type="dxa"/>
            <w:vAlign w:val="center"/>
          </w:tcPr>
          <w:p w14:paraId="1A838EBF">
            <w:pPr>
              <w:adjustRightInd w:val="0"/>
              <w:snapToGrid w:val="0"/>
              <w:ind w:left="-53" w:leftChars="-25" w:right="-53" w:rightChars="-25"/>
              <w:jc w:val="center"/>
              <w:rPr>
                <w:rFonts w:hint="eastAsia" w:ascii="宋体" w:hAnsi="宋体" w:cs="宋体"/>
                <w:bCs/>
              </w:rPr>
            </w:pPr>
          </w:p>
        </w:tc>
      </w:tr>
      <w:tr w14:paraId="2B21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02F8245C">
            <w:pPr>
              <w:adjustRightInd w:val="0"/>
              <w:snapToGrid w:val="0"/>
              <w:ind w:left="-53" w:leftChars="-25" w:right="-53" w:rightChars="-25"/>
              <w:jc w:val="center"/>
              <w:rPr>
                <w:rFonts w:hint="eastAsia" w:ascii="宋体" w:hAnsi="宋体" w:cs="宋体"/>
                <w:bCs/>
              </w:rPr>
            </w:pPr>
          </w:p>
        </w:tc>
        <w:tc>
          <w:tcPr>
            <w:tcW w:w="1264" w:type="dxa"/>
            <w:vAlign w:val="center"/>
          </w:tcPr>
          <w:p w14:paraId="049795C6">
            <w:pPr>
              <w:adjustRightInd w:val="0"/>
              <w:snapToGrid w:val="0"/>
              <w:ind w:left="-53" w:leftChars="-25" w:right="-53" w:rightChars="-25"/>
              <w:jc w:val="center"/>
              <w:rPr>
                <w:rFonts w:hint="eastAsia" w:ascii="宋体" w:hAnsi="宋体" w:cs="宋体"/>
                <w:bCs/>
              </w:rPr>
            </w:pPr>
          </w:p>
        </w:tc>
        <w:tc>
          <w:tcPr>
            <w:tcW w:w="820" w:type="dxa"/>
            <w:vAlign w:val="center"/>
          </w:tcPr>
          <w:p w14:paraId="465970D3">
            <w:pPr>
              <w:adjustRightInd w:val="0"/>
              <w:snapToGrid w:val="0"/>
              <w:ind w:left="-53" w:leftChars="-25" w:right="-53" w:rightChars="-25"/>
              <w:jc w:val="center"/>
              <w:rPr>
                <w:rFonts w:hint="eastAsia" w:ascii="宋体" w:hAnsi="宋体" w:cs="宋体"/>
                <w:bCs/>
              </w:rPr>
            </w:pPr>
          </w:p>
        </w:tc>
        <w:tc>
          <w:tcPr>
            <w:tcW w:w="2242" w:type="dxa"/>
            <w:vAlign w:val="center"/>
          </w:tcPr>
          <w:p w14:paraId="704A1958">
            <w:pPr>
              <w:adjustRightInd w:val="0"/>
              <w:snapToGrid w:val="0"/>
              <w:ind w:left="-53" w:leftChars="-25" w:right="-53" w:rightChars="-25"/>
              <w:jc w:val="center"/>
              <w:rPr>
                <w:rFonts w:hint="eastAsia" w:ascii="宋体" w:hAnsi="宋体" w:cs="宋体"/>
                <w:bCs/>
              </w:rPr>
            </w:pPr>
          </w:p>
        </w:tc>
        <w:tc>
          <w:tcPr>
            <w:tcW w:w="2674" w:type="dxa"/>
            <w:vAlign w:val="center"/>
          </w:tcPr>
          <w:p w14:paraId="65BB398E">
            <w:pPr>
              <w:adjustRightInd w:val="0"/>
              <w:snapToGrid w:val="0"/>
              <w:ind w:left="-53" w:leftChars="-25" w:right="-53" w:rightChars="-25"/>
              <w:jc w:val="center"/>
              <w:rPr>
                <w:rFonts w:hint="eastAsia" w:ascii="宋体" w:hAnsi="宋体" w:cs="宋体"/>
                <w:bCs/>
              </w:rPr>
            </w:pPr>
          </w:p>
        </w:tc>
        <w:tc>
          <w:tcPr>
            <w:tcW w:w="709" w:type="dxa"/>
            <w:vAlign w:val="center"/>
          </w:tcPr>
          <w:p w14:paraId="5A9BEEB3">
            <w:pPr>
              <w:adjustRightInd w:val="0"/>
              <w:snapToGrid w:val="0"/>
              <w:ind w:left="-53" w:leftChars="-25" w:right="-53" w:rightChars="-25"/>
              <w:jc w:val="center"/>
              <w:rPr>
                <w:rFonts w:hint="eastAsia" w:ascii="宋体" w:hAnsi="宋体" w:cs="宋体"/>
                <w:bCs/>
              </w:rPr>
            </w:pPr>
          </w:p>
        </w:tc>
      </w:tr>
      <w:tr w14:paraId="57FD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34EF6608">
            <w:pPr>
              <w:adjustRightInd w:val="0"/>
              <w:snapToGrid w:val="0"/>
              <w:ind w:left="-53" w:leftChars="-25" w:right="-53" w:rightChars="-25"/>
              <w:jc w:val="center"/>
              <w:rPr>
                <w:rFonts w:hint="eastAsia" w:ascii="宋体" w:hAnsi="宋体" w:cs="宋体"/>
                <w:bCs/>
              </w:rPr>
            </w:pPr>
          </w:p>
        </w:tc>
        <w:tc>
          <w:tcPr>
            <w:tcW w:w="1264" w:type="dxa"/>
            <w:vAlign w:val="center"/>
          </w:tcPr>
          <w:p w14:paraId="5F2A156C">
            <w:pPr>
              <w:adjustRightInd w:val="0"/>
              <w:snapToGrid w:val="0"/>
              <w:ind w:left="-53" w:leftChars="-25" w:right="-53" w:rightChars="-25"/>
              <w:jc w:val="center"/>
              <w:rPr>
                <w:rFonts w:hint="eastAsia" w:ascii="宋体" w:hAnsi="宋体" w:cs="宋体"/>
                <w:bCs/>
              </w:rPr>
            </w:pPr>
          </w:p>
        </w:tc>
        <w:tc>
          <w:tcPr>
            <w:tcW w:w="820" w:type="dxa"/>
            <w:vAlign w:val="center"/>
          </w:tcPr>
          <w:p w14:paraId="6C84CC3D">
            <w:pPr>
              <w:adjustRightInd w:val="0"/>
              <w:snapToGrid w:val="0"/>
              <w:ind w:left="-53" w:leftChars="-25" w:right="-53" w:rightChars="-25"/>
              <w:jc w:val="center"/>
              <w:rPr>
                <w:rFonts w:hint="eastAsia" w:ascii="宋体" w:hAnsi="宋体" w:cs="宋体"/>
                <w:bCs/>
              </w:rPr>
            </w:pPr>
          </w:p>
        </w:tc>
        <w:tc>
          <w:tcPr>
            <w:tcW w:w="2242" w:type="dxa"/>
            <w:vAlign w:val="center"/>
          </w:tcPr>
          <w:p w14:paraId="3D9C319A">
            <w:pPr>
              <w:adjustRightInd w:val="0"/>
              <w:snapToGrid w:val="0"/>
              <w:ind w:left="-53" w:leftChars="-25" w:right="-53" w:rightChars="-25"/>
              <w:jc w:val="center"/>
              <w:rPr>
                <w:rFonts w:hint="eastAsia" w:ascii="宋体" w:hAnsi="宋体" w:cs="宋体"/>
                <w:bCs/>
              </w:rPr>
            </w:pPr>
          </w:p>
        </w:tc>
        <w:tc>
          <w:tcPr>
            <w:tcW w:w="2674" w:type="dxa"/>
            <w:vAlign w:val="center"/>
          </w:tcPr>
          <w:p w14:paraId="2C27BB16">
            <w:pPr>
              <w:adjustRightInd w:val="0"/>
              <w:snapToGrid w:val="0"/>
              <w:ind w:left="-53" w:leftChars="-25" w:right="-53" w:rightChars="-25"/>
              <w:jc w:val="center"/>
              <w:rPr>
                <w:rFonts w:hint="eastAsia" w:ascii="宋体" w:hAnsi="宋体" w:cs="宋体"/>
                <w:bCs/>
              </w:rPr>
            </w:pPr>
          </w:p>
        </w:tc>
        <w:tc>
          <w:tcPr>
            <w:tcW w:w="709" w:type="dxa"/>
            <w:vAlign w:val="center"/>
          </w:tcPr>
          <w:p w14:paraId="0B41022D">
            <w:pPr>
              <w:adjustRightInd w:val="0"/>
              <w:snapToGrid w:val="0"/>
              <w:ind w:left="-53" w:leftChars="-25" w:right="-53" w:rightChars="-25"/>
              <w:jc w:val="center"/>
              <w:rPr>
                <w:rFonts w:hint="eastAsia" w:ascii="宋体" w:hAnsi="宋体" w:cs="宋体"/>
                <w:bCs/>
              </w:rPr>
            </w:pPr>
          </w:p>
        </w:tc>
      </w:tr>
      <w:tr w14:paraId="423E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29BD2A57">
            <w:pPr>
              <w:adjustRightInd w:val="0"/>
              <w:snapToGrid w:val="0"/>
              <w:ind w:left="-53" w:leftChars="-25" w:right="-53" w:rightChars="-25"/>
              <w:jc w:val="center"/>
              <w:rPr>
                <w:rFonts w:hint="eastAsia" w:ascii="宋体" w:hAnsi="宋体" w:cs="宋体"/>
                <w:bCs/>
              </w:rPr>
            </w:pPr>
          </w:p>
        </w:tc>
        <w:tc>
          <w:tcPr>
            <w:tcW w:w="1264" w:type="dxa"/>
            <w:vAlign w:val="center"/>
          </w:tcPr>
          <w:p w14:paraId="590E0945">
            <w:pPr>
              <w:adjustRightInd w:val="0"/>
              <w:snapToGrid w:val="0"/>
              <w:ind w:left="-53" w:leftChars="-25" w:right="-53" w:rightChars="-25"/>
              <w:jc w:val="center"/>
              <w:rPr>
                <w:rFonts w:hint="eastAsia" w:ascii="宋体" w:hAnsi="宋体" w:cs="宋体"/>
                <w:bCs/>
              </w:rPr>
            </w:pPr>
          </w:p>
        </w:tc>
        <w:tc>
          <w:tcPr>
            <w:tcW w:w="820" w:type="dxa"/>
            <w:vAlign w:val="center"/>
          </w:tcPr>
          <w:p w14:paraId="0A8688B7">
            <w:pPr>
              <w:adjustRightInd w:val="0"/>
              <w:snapToGrid w:val="0"/>
              <w:ind w:left="-53" w:leftChars="-25" w:right="-53" w:rightChars="-25"/>
              <w:jc w:val="center"/>
              <w:rPr>
                <w:rFonts w:hint="eastAsia" w:ascii="宋体" w:hAnsi="宋体" w:cs="宋体"/>
                <w:bCs/>
              </w:rPr>
            </w:pPr>
          </w:p>
        </w:tc>
        <w:tc>
          <w:tcPr>
            <w:tcW w:w="2242" w:type="dxa"/>
            <w:vAlign w:val="center"/>
          </w:tcPr>
          <w:p w14:paraId="6637967E">
            <w:pPr>
              <w:adjustRightInd w:val="0"/>
              <w:snapToGrid w:val="0"/>
              <w:ind w:left="-53" w:leftChars="-25" w:right="-53" w:rightChars="-25"/>
              <w:jc w:val="center"/>
              <w:rPr>
                <w:rFonts w:hint="eastAsia" w:ascii="宋体" w:hAnsi="宋体" w:cs="宋体"/>
                <w:bCs/>
              </w:rPr>
            </w:pPr>
          </w:p>
        </w:tc>
        <w:tc>
          <w:tcPr>
            <w:tcW w:w="2674" w:type="dxa"/>
            <w:vAlign w:val="center"/>
          </w:tcPr>
          <w:p w14:paraId="7D953A95">
            <w:pPr>
              <w:adjustRightInd w:val="0"/>
              <w:snapToGrid w:val="0"/>
              <w:ind w:left="-53" w:leftChars="-25" w:right="-53" w:rightChars="-25"/>
              <w:jc w:val="center"/>
              <w:rPr>
                <w:rFonts w:hint="eastAsia" w:ascii="宋体" w:hAnsi="宋体" w:cs="宋体"/>
                <w:bCs/>
              </w:rPr>
            </w:pPr>
          </w:p>
        </w:tc>
        <w:tc>
          <w:tcPr>
            <w:tcW w:w="709" w:type="dxa"/>
            <w:vAlign w:val="center"/>
          </w:tcPr>
          <w:p w14:paraId="60F56C06">
            <w:pPr>
              <w:adjustRightInd w:val="0"/>
              <w:snapToGrid w:val="0"/>
              <w:ind w:left="-53" w:leftChars="-25" w:right="-53" w:rightChars="-25"/>
              <w:jc w:val="center"/>
              <w:rPr>
                <w:rFonts w:hint="eastAsia" w:ascii="宋体" w:hAnsi="宋体" w:cs="宋体"/>
                <w:bCs/>
              </w:rPr>
            </w:pPr>
          </w:p>
        </w:tc>
      </w:tr>
      <w:tr w14:paraId="4A32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6263F62C">
            <w:pPr>
              <w:adjustRightInd w:val="0"/>
              <w:snapToGrid w:val="0"/>
              <w:ind w:left="-53" w:leftChars="-25" w:right="-53" w:rightChars="-25"/>
              <w:jc w:val="center"/>
              <w:rPr>
                <w:rFonts w:hint="eastAsia" w:ascii="宋体" w:hAnsi="宋体" w:cs="宋体"/>
                <w:bCs/>
              </w:rPr>
            </w:pPr>
          </w:p>
        </w:tc>
        <w:tc>
          <w:tcPr>
            <w:tcW w:w="1264" w:type="dxa"/>
            <w:vAlign w:val="center"/>
          </w:tcPr>
          <w:p w14:paraId="2FE7DC90">
            <w:pPr>
              <w:adjustRightInd w:val="0"/>
              <w:snapToGrid w:val="0"/>
              <w:ind w:left="-53" w:leftChars="-25" w:right="-53" w:rightChars="-25"/>
              <w:jc w:val="center"/>
              <w:rPr>
                <w:rFonts w:hint="eastAsia" w:ascii="宋体" w:hAnsi="宋体" w:cs="宋体"/>
                <w:bCs/>
              </w:rPr>
            </w:pPr>
          </w:p>
        </w:tc>
        <w:tc>
          <w:tcPr>
            <w:tcW w:w="820" w:type="dxa"/>
            <w:vAlign w:val="center"/>
          </w:tcPr>
          <w:p w14:paraId="6D054D56">
            <w:pPr>
              <w:adjustRightInd w:val="0"/>
              <w:snapToGrid w:val="0"/>
              <w:ind w:left="-53" w:leftChars="-25" w:right="-53" w:rightChars="-25"/>
              <w:jc w:val="center"/>
              <w:rPr>
                <w:rFonts w:hint="eastAsia" w:ascii="宋体" w:hAnsi="宋体" w:cs="宋体"/>
                <w:bCs/>
              </w:rPr>
            </w:pPr>
          </w:p>
        </w:tc>
        <w:tc>
          <w:tcPr>
            <w:tcW w:w="2242" w:type="dxa"/>
            <w:vAlign w:val="center"/>
          </w:tcPr>
          <w:p w14:paraId="7F74D1F3">
            <w:pPr>
              <w:adjustRightInd w:val="0"/>
              <w:snapToGrid w:val="0"/>
              <w:ind w:left="-53" w:leftChars="-25" w:right="-53" w:rightChars="-25"/>
              <w:jc w:val="center"/>
              <w:rPr>
                <w:rFonts w:hint="eastAsia" w:ascii="宋体" w:hAnsi="宋体" w:cs="宋体"/>
                <w:bCs/>
              </w:rPr>
            </w:pPr>
          </w:p>
        </w:tc>
        <w:tc>
          <w:tcPr>
            <w:tcW w:w="2674" w:type="dxa"/>
            <w:vAlign w:val="center"/>
          </w:tcPr>
          <w:p w14:paraId="3FA76544">
            <w:pPr>
              <w:adjustRightInd w:val="0"/>
              <w:snapToGrid w:val="0"/>
              <w:ind w:left="-53" w:leftChars="-25" w:right="-53" w:rightChars="-25"/>
              <w:jc w:val="center"/>
              <w:rPr>
                <w:rFonts w:hint="eastAsia" w:ascii="宋体" w:hAnsi="宋体" w:cs="宋体"/>
                <w:bCs/>
              </w:rPr>
            </w:pPr>
          </w:p>
        </w:tc>
        <w:tc>
          <w:tcPr>
            <w:tcW w:w="709" w:type="dxa"/>
            <w:vAlign w:val="center"/>
          </w:tcPr>
          <w:p w14:paraId="13E4C3A3">
            <w:pPr>
              <w:adjustRightInd w:val="0"/>
              <w:snapToGrid w:val="0"/>
              <w:ind w:left="-53" w:leftChars="-25" w:right="-53" w:rightChars="-25"/>
              <w:jc w:val="center"/>
              <w:rPr>
                <w:rFonts w:hint="eastAsia" w:ascii="宋体" w:hAnsi="宋体" w:cs="宋体"/>
                <w:bCs/>
              </w:rPr>
            </w:pPr>
          </w:p>
        </w:tc>
      </w:tr>
      <w:tr w14:paraId="1B32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7C4B1833">
            <w:pPr>
              <w:adjustRightInd w:val="0"/>
              <w:snapToGrid w:val="0"/>
              <w:ind w:left="-53" w:leftChars="-25" w:right="-53" w:rightChars="-25"/>
              <w:jc w:val="center"/>
              <w:rPr>
                <w:rFonts w:hint="eastAsia" w:ascii="宋体" w:hAnsi="宋体" w:cs="宋体"/>
                <w:bCs/>
              </w:rPr>
            </w:pPr>
          </w:p>
        </w:tc>
        <w:tc>
          <w:tcPr>
            <w:tcW w:w="1264" w:type="dxa"/>
            <w:vAlign w:val="center"/>
          </w:tcPr>
          <w:p w14:paraId="67EC5336">
            <w:pPr>
              <w:adjustRightInd w:val="0"/>
              <w:snapToGrid w:val="0"/>
              <w:ind w:left="-53" w:leftChars="-25" w:right="-53" w:rightChars="-25"/>
              <w:jc w:val="center"/>
              <w:rPr>
                <w:rFonts w:hint="eastAsia" w:ascii="宋体" w:hAnsi="宋体" w:cs="宋体"/>
                <w:bCs/>
              </w:rPr>
            </w:pPr>
          </w:p>
        </w:tc>
        <w:tc>
          <w:tcPr>
            <w:tcW w:w="820" w:type="dxa"/>
            <w:vAlign w:val="center"/>
          </w:tcPr>
          <w:p w14:paraId="70413407">
            <w:pPr>
              <w:adjustRightInd w:val="0"/>
              <w:snapToGrid w:val="0"/>
              <w:ind w:left="-53" w:leftChars="-25" w:right="-53" w:rightChars="-25"/>
              <w:jc w:val="center"/>
              <w:rPr>
                <w:rFonts w:hint="eastAsia" w:ascii="宋体" w:hAnsi="宋体" w:cs="宋体"/>
                <w:bCs/>
              </w:rPr>
            </w:pPr>
          </w:p>
        </w:tc>
        <w:tc>
          <w:tcPr>
            <w:tcW w:w="2242" w:type="dxa"/>
            <w:vAlign w:val="center"/>
          </w:tcPr>
          <w:p w14:paraId="1075E296">
            <w:pPr>
              <w:adjustRightInd w:val="0"/>
              <w:snapToGrid w:val="0"/>
              <w:ind w:left="-53" w:leftChars="-25" w:right="-53" w:rightChars="-25"/>
              <w:jc w:val="center"/>
              <w:rPr>
                <w:rFonts w:hint="eastAsia" w:ascii="宋体" w:hAnsi="宋体" w:cs="宋体"/>
                <w:bCs/>
              </w:rPr>
            </w:pPr>
          </w:p>
        </w:tc>
        <w:tc>
          <w:tcPr>
            <w:tcW w:w="2674" w:type="dxa"/>
            <w:vAlign w:val="center"/>
          </w:tcPr>
          <w:p w14:paraId="158259A7">
            <w:pPr>
              <w:adjustRightInd w:val="0"/>
              <w:snapToGrid w:val="0"/>
              <w:ind w:left="-53" w:leftChars="-25" w:right="-53" w:rightChars="-25"/>
              <w:jc w:val="center"/>
              <w:rPr>
                <w:rFonts w:hint="eastAsia" w:ascii="宋体" w:hAnsi="宋体" w:cs="宋体"/>
                <w:bCs/>
              </w:rPr>
            </w:pPr>
          </w:p>
        </w:tc>
        <w:tc>
          <w:tcPr>
            <w:tcW w:w="709" w:type="dxa"/>
            <w:vAlign w:val="center"/>
          </w:tcPr>
          <w:p w14:paraId="44B6283F">
            <w:pPr>
              <w:adjustRightInd w:val="0"/>
              <w:snapToGrid w:val="0"/>
              <w:ind w:left="-53" w:leftChars="-25" w:right="-53" w:rightChars="-25"/>
              <w:jc w:val="center"/>
              <w:rPr>
                <w:rFonts w:hint="eastAsia" w:ascii="宋体" w:hAnsi="宋体" w:cs="宋体"/>
                <w:bCs/>
              </w:rPr>
            </w:pPr>
          </w:p>
        </w:tc>
      </w:tr>
      <w:tr w14:paraId="6857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05B4534D">
            <w:pPr>
              <w:adjustRightInd w:val="0"/>
              <w:snapToGrid w:val="0"/>
              <w:ind w:left="-53" w:leftChars="-25" w:right="-53" w:rightChars="-25"/>
              <w:jc w:val="center"/>
              <w:rPr>
                <w:rFonts w:hint="eastAsia" w:ascii="宋体" w:hAnsi="宋体" w:cs="宋体"/>
                <w:bCs/>
              </w:rPr>
            </w:pPr>
          </w:p>
        </w:tc>
        <w:tc>
          <w:tcPr>
            <w:tcW w:w="1264" w:type="dxa"/>
            <w:vAlign w:val="center"/>
          </w:tcPr>
          <w:p w14:paraId="71EC633F">
            <w:pPr>
              <w:adjustRightInd w:val="0"/>
              <w:snapToGrid w:val="0"/>
              <w:ind w:left="-53" w:leftChars="-25" w:right="-53" w:rightChars="-25"/>
              <w:jc w:val="center"/>
              <w:rPr>
                <w:rFonts w:hint="eastAsia" w:ascii="宋体" w:hAnsi="宋体" w:cs="宋体"/>
                <w:bCs/>
              </w:rPr>
            </w:pPr>
          </w:p>
        </w:tc>
        <w:tc>
          <w:tcPr>
            <w:tcW w:w="820" w:type="dxa"/>
            <w:vAlign w:val="center"/>
          </w:tcPr>
          <w:p w14:paraId="14A86385">
            <w:pPr>
              <w:adjustRightInd w:val="0"/>
              <w:snapToGrid w:val="0"/>
              <w:ind w:left="-53" w:leftChars="-25" w:right="-53" w:rightChars="-25"/>
              <w:jc w:val="center"/>
              <w:rPr>
                <w:rFonts w:hint="eastAsia" w:ascii="宋体" w:hAnsi="宋体" w:cs="宋体"/>
                <w:bCs/>
              </w:rPr>
            </w:pPr>
          </w:p>
        </w:tc>
        <w:tc>
          <w:tcPr>
            <w:tcW w:w="2242" w:type="dxa"/>
            <w:vAlign w:val="center"/>
          </w:tcPr>
          <w:p w14:paraId="1AFEB412">
            <w:pPr>
              <w:adjustRightInd w:val="0"/>
              <w:snapToGrid w:val="0"/>
              <w:ind w:left="-53" w:leftChars="-25" w:right="-53" w:rightChars="-25"/>
              <w:jc w:val="center"/>
              <w:rPr>
                <w:rFonts w:hint="eastAsia" w:ascii="宋体" w:hAnsi="宋体" w:cs="宋体"/>
                <w:bCs/>
              </w:rPr>
            </w:pPr>
          </w:p>
        </w:tc>
        <w:tc>
          <w:tcPr>
            <w:tcW w:w="2674" w:type="dxa"/>
            <w:vAlign w:val="center"/>
          </w:tcPr>
          <w:p w14:paraId="384EC658">
            <w:pPr>
              <w:adjustRightInd w:val="0"/>
              <w:snapToGrid w:val="0"/>
              <w:ind w:left="-53" w:leftChars="-25" w:right="-53" w:rightChars="-25"/>
              <w:jc w:val="center"/>
              <w:rPr>
                <w:rFonts w:hint="eastAsia" w:ascii="宋体" w:hAnsi="宋体" w:cs="宋体"/>
                <w:bCs/>
              </w:rPr>
            </w:pPr>
          </w:p>
        </w:tc>
        <w:tc>
          <w:tcPr>
            <w:tcW w:w="709" w:type="dxa"/>
            <w:vAlign w:val="center"/>
          </w:tcPr>
          <w:p w14:paraId="411BF376">
            <w:pPr>
              <w:adjustRightInd w:val="0"/>
              <w:snapToGrid w:val="0"/>
              <w:ind w:left="-53" w:leftChars="-25" w:right="-53" w:rightChars="-25"/>
              <w:jc w:val="center"/>
              <w:rPr>
                <w:rFonts w:hint="eastAsia" w:ascii="宋体" w:hAnsi="宋体" w:cs="宋体"/>
                <w:bCs/>
              </w:rPr>
            </w:pPr>
          </w:p>
        </w:tc>
      </w:tr>
      <w:tr w14:paraId="2CA3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0D3AF3BF">
            <w:pPr>
              <w:adjustRightInd w:val="0"/>
              <w:snapToGrid w:val="0"/>
              <w:ind w:left="-53" w:leftChars="-25" w:right="-53" w:rightChars="-25"/>
              <w:jc w:val="center"/>
              <w:rPr>
                <w:rFonts w:hint="eastAsia" w:ascii="宋体" w:hAnsi="宋体" w:cs="宋体"/>
                <w:bCs/>
              </w:rPr>
            </w:pPr>
          </w:p>
        </w:tc>
        <w:tc>
          <w:tcPr>
            <w:tcW w:w="1264" w:type="dxa"/>
            <w:vAlign w:val="center"/>
          </w:tcPr>
          <w:p w14:paraId="29A59EE2">
            <w:pPr>
              <w:adjustRightInd w:val="0"/>
              <w:snapToGrid w:val="0"/>
              <w:ind w:left="-53" w:leftChars="-25" w:right="-53" w:rightChars="-25"/>
              <w:jc w:val="center"/>
              <w:rPr>
                <w:rFonts w:hint="eastAsia" w:ascii="宋体" w:hAnsi="宋体" w:cs="宋体"/>
                <w:bCs/>
              </w:rPr>
            </w:pPr>
          </w:p>
        </w:tc>
        <w:tc>
          <w:tcPr>
            <w:tcW w:w="820" w:type="dxa"/>
            <w:vAlign w:val="center"/>
          </w:tcPr>
          <w:p w14:paraId="51CD1C4B">
            <w:pPr>
              <w:adjustRightInd w:val="0"/>
              <w:snapToGrid w:val="0"/>
              <w:ind w:left="-53" w:leftChars="-25" w:right="-53" w:rightChars="-25"/>
              <w:jc w:val="center"/>
              <w:rPr>
                <w:rFonts w:hint="eastAsia" w:ascii="宋体" w:hAnsi="宋体" w:cs="宋体"/>
                <w:bCs/>
              </w:rPr>
            </w:pPr>
          </w:p>
        </w:tc>
        <w:tc>
          <w:tcPr>
            <w:tcW w:w="2242" w:type="dxa"/>
            <w:vAlign w:val="center"/>
          </w:tcPr>
          <w:p w14:paraId="44C33B11">
            <w:pPr>
              <w:adjustRightInd w:val="0"/>
              <w:snapToGrid w:val="0"/>
              <w:ind w:left="-53" w:leftChars="-25" w:right="-53" w:rightChars="-25"/>
              <w:jc w:val="center"/>
              <w:rPr>
                <w:rFonts w:hint="eastAsia" w:ascii="宋体" w:hAnsi="宋体" w:cs="宋体"/>
                <w:bCs/>
              </w:rPr>
            </w:pPr>
          </w:p>
        </w:tc>
        <w:tc>
          <w:tcPr>
            <w:tcW w:w="2674" w:type="dxa"/>
            <w:vAlign w:val="center"/>
          </w:tcPr>
          <w:p w14:paraId="10BDE281">
            <w:pPr>
              <w:adjustRightInd w:val="0"/>
              <w:snapToGrid w:val="0"/>
              <w:ind w:left="-53" w:leftChars="-25" w:right="-53" w:rightChars="-25"/>
              <w:jc w:val="center"/>
              <w:rPr>
                <w:rFonts w:hint="eastAsia" w:ascii="宋体" w:hAnsi="宋体" w:cs="宋体"/>
                <w:bCs/>
              </w:rPr>
            </w:pPr>
          </w:p>
        </w:tc>
        <w:tc>
          <w:tcPr>
            <w:tcW w:w="709" w:type="dxa"/>
            <w:vAlign w:val="center"/>
          </w:tcPr>
          <w:p w14:paraId="5FA734D8">
            <w:pPr>
              <w:adjustRightInd w:val="0"/>
              <w:snapToGrid w:val="0"/>
              <w:ind w:left="-53" w:leftChars="-25" w:right="-53" w:rightChars="-25"/>
              <w:jc w:val="center"/>
              <w:rPr>
                <w:rFonts w:hint="eastAsia" w:ascii="宋体" w:hAnsi="宋体" w:cs="宋体"/>
                <w:bCs/>
              </w:rPr>
            </w:pPr>
          </w:p>
        </w:tc>
      </w:tr>
      <w:tr w14:paraId="044A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0C41E92E">
            <w:pPr>
              <w:adjustRightInd w:val="0"/>
              <w:snapToGrid w:val="0"/>
              <w:ind w:left="-53" w:leftChars="-25" w:right="-53" w:rightChars="-25"/>
              <w:jc w:val="center"/>
              <w:rPr>
                <w:rFonts w:hint="eastAsia" w:ascii="宋体" w:hAnsi="宋体" w:cs="宋体"/>
                <w:bCs/>
              </w:rPr>
            </w:pPr>
          </w:p>
        </w:tc>
        <w:tc>
          <w:tcPr>
            <w:tcW w:w="1264" w:type="dxa"/>
            <w:vAlign w:val="center"/>
          </w:tcPr>
          <w:p w14:paraId="579B4162">
            <w:pPr>
              <w:adjustRightInd w:val="0"/>
              <w:snapToGrid w:val="0"/>
              <w:ind w:left="-53" w:leftChars="-25" w:right="-53" w:rightChars="-25"/>
              <w:jc w:val="center"/>
              <w:rPr>
                <w:rFonts w:hint="eastAsia" w:ascii="宋体" w:hAnsi="宋体" w:cs="宋体"/>
                <w:bCs/>
              </w:rPr>
            </w:pPr>
          </w:p>
        </w:tc>
        <w:tc>
          <w:tcPr>
            <w:tcW w:w="820" w:type="dxa"/>
            <w:vAlign w:val="center"/>
          </w:tcPr>
          <w:p w14:paraId="7A2824DD">
            <w:pPr>
              <w:adjustRightInd w:val="0"/>
              <w:snapToGrid w:val="0"/>
              <w:ind w:left="-53" w:leftChars="-25" w:right="-53" w:rightChars="-25"/>
              <w:jc w:val="center"/>
              <w:rPr>
                <w:rFonts w:hint="eastAsia" w:ascii="宋体" w:hAnsi="宋体" w:cs="宋体"/>
                <w:bCs/>
              </w:rPr>
            </w:pPr>
          </w:p>
        </w:tc>
        <w:tc>
          <w:tcPr>
            <w:tcW w:w="2242" w:type="dxa"/>
            <w:vAlign w:val="center"/>
          </w:tcPr>
          <w:p w14:paraId="711B3170">
            <w:pPr>
              <w:adjustRightInd w:val="0"/>
              <w:snapToGrid w:val="0"/>
              <w:ind w:left="-53" w:leftChars="-25" w:right="-53" w:rightChars="-25"/>
              <w:jc w:val="center"/>
              <w:rPr>
                <w:rFonts w:hint="eastAsia" w:ascii="宋体" w:hAnsi="宋体" w:cs="宋体"/>
                <w:bCs/>
              </w:rPr>
            </w:pPr>
          </w:p>
        </w:tc>
        <w:tc>
          <w:tcPr>
            <w:tcW w:w="2674" w:type="dxa"/>
            <w:vAlign w:val="center"/>
          </w:tcPr>
          <w:p w14:paraId="3B4478F8">
            <w:pPr>
              <w:adjustRightInd w:val="0"/>
              <w:snapToGrid w:val="0"/>
              <w:ind w:left="-53" w:leftChars="-25" w:right="-53" w:rightChars="-25"/>
              <w:jc w:val="center"/>
              <w:rPr>
                <w:rFonts w:hint="eastAsia" w:ascii="宋体" w:hAnsi="宋体" w:cs="宋体"/>
                <w:bCs/>
              </w:rPr>
            </w:pPr>
          </w:p>
        </w:tc>
        <w:tc>
          <w:tcPr>
            <w:tcW w:w="709" w:type="dxa"/>
            <w:vAlign w:val="center"/>
          </w:tcPr>
          <w:p w14:paraId="4CE18F7F">
            <w:pPr>
              <w:adjustRightInd w:val="0"/>
              <w:snapToGrid w:val="0"/>
              <w:ind w:left="-53" w:leftChars="-25" w:right="-53" w:rightChars="-25"/>
              <w:jc w:val="center"/>
              <w:rPr>
                <w:rFonts w:hint="eastAsia" w:ascii="宋体" w:hAnsi="宋体" w:cs="宋体"/>
                <w:bCs/>
              </w:rPr>
            </w:pPr>
          </w:p>
        </w:tc>
      </w:tr>
      <w:tr w14:paraId="7E5C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5" w:type="dxa"/>
            <w:vAlign w:val="center"/>
          </w:tcPr>
          <w:p w14:paraId="43BFC4AD">
            <w:pPr>
              <w:adjustRightInd w:val="0"/>
              <w:snapToGrid w:val="0"/>
              <w:ind w:left="-53" w:leftChars="-25" w:right="-53" w:rightChars="-25"/>
              <w:jc w:val="center"/>
              <w:rPr>
                <w:rFonts w:hint="eastAsia" w:ascii="宋体" w:hAnsi="宋体" w:cs="宋体"/>
                <w:bCs/>
              </w:rPr>
            </w:pPr>
          </w:p>
        </w:tc>
        <w:tc>
          <w:tcPr>
            <w:tcW w:w="1264" w:type="dxa"/>
            <w:vAlign w:val="center"/>
          </w:tcPr>
          <w:p w14:paraId="2EE8FD9C">
            <w:pPr>
              <w:adjustRightInd w:val="0"/>
              <w:snapToGrid w:val="0"/>
              <w:ind w:left="-53" w:leftChars="-25" w:right="-53" w:rightChars="-25"/>
              <w:jc w:val="center"/>
              <w:rPr>
                <w:rFonts w:hint="eastAsia" w:ascii="宋体" w:hAnsi="宋体" w:cs="宋体"/>
                <w:bCs/>
              </w:rPr>
            </w:pPr>
          </w:p>
        </w:tc>
        <w:tc>
          <w:tcPr>
            <w:tcW w:w="820" w:type="dxa"/>
            <w:vAlign w:val="center"/>
          </w:tcPr>
          <w:p w14:paraId="3B561E91">
            <w:pPr>
              <w:adjustRightInd w:val="0"/>
              <w:snapToGrid w:val="0"/>
              <w:ind w:left="-53" w:leftChars="-25" w:right="-53" w:rightChars="-25"/>
              <w:jc w:val="center"/>
              <w:rPr>
                <w:rFonts w:hint="eastAsia" w:ascii="宋体" w:hAnsi="宋体" w:cs="宋体"/>
                <w:bCs/>
              </w:rPr>
            </w:pPr>
          </w:p>
        </w:tc>
        <w:tc>
          <w:tcPr>
            <w:tcW w:w="2242" w:type="dxa"/>
            <w:vAlign w:val="center"/>
          </w:tcPr>
          <w:p w14:paraId="71DF72CB">
            <w:pPr>
              <w:adjustRightInd w:val="0"/>
              <w:snapToGrid w:val="0"/>
              <w:ind w:left="-53" w:leftChars="-25" w:right="-53" w:rightChars="-25"/>
              <w:jc w:val="center"/>
              <w:rPr>
                <w:rFonts w:hint="eastAsia" w:ascii="宋体" w:hAnsi="宋体" w:cs="宋体"/>
                <w:bCs/>
              </w:rPr>
            </w:pPr>
          </w:p>
        </w:tc>
        <w:tc>
          <w:tcPr>
            <w:tcW w:w="2674" w:type="dxa"/>
            <w:vAlign w:val="center"/>
          </w:tcPr>
          <w:p w14:paraId="2443D8F3">
            <w:pPr>
              <w:adjustRightInd w:val="0"/>
              <w:snapToGrid w:val="0"/>
              <w:ind w:left="-53" w:leftChars="-25" w:right="-53" w:rightChars="-25"/>
              <w:jc w:val="center"/>
              <w:rPr>
                <w:rFonts w:hint="eastAsia" w:ascii="宋体" w:hAnsi="宋体" w:cs="宋体"/>
                <w:bCs/>
              </w:rPr>
            </w:pPr>
          </w:p>
        </w:tc>
        <w:tc>
          <w:tcPr>
            <w:tcW w:w="709" w:type="dxa"/>
            <w:vAlign w:val="center"/>
          </w:tcPr>
          <w:p w14:paraId="59E697DA">
            <w:pPr>
              <w:adjustRightInd w:val="0"/>
              <w:snapToGrid w:val="0"/>
              <w:ind w:left="-53" w:leftChars="-25" w:right="-53" w:rightChars="-25"/>
              <w:jc w:val="center"/>
              <w:rPr>
                <w:rFonts w:hint="eastAsia" w:ascii="宋体" w:hAnsi="宋体" w:cs="宋体"/>
                <w:bCs/>
              </w:rPr>
            </w:pPr>
          </w:p>
        </w:tc>
      </w:tr>
    </w:tbl>
    <w:p w14:paraId="38223359">
      <w:pPr>
        <w:rPr>
          <w:rFonts w:hint="eastAsia" w:ascii="宋体" w:hAnsi="宋体" w:cs="宋体"/>
          <w:sz w:val="18"/>
          <w:szCs w:val="18"/>
        </w:rPr>
      </w:pPr>
      <w:r>
        <w:rPr>
          <w:rFonts w:hint="eastAsia" w:ascii="宋体" w:hAnsi="宋体" w:cs="宋体"/>
          <w:sz w:val="18"/>
          <w:szCs w:val="18"/>
        </w:rPr>
        <w:t>注：① 投标人应根据招标文件要求结合设计、施工管理的实际需要填写，一旦中标，要求全部到位；</w:t>
      </w:r>
    </w:p>
    <w:p w14:paraId="1318B620">
      <w:pPr>
        <w:ind w:firstLine="360" w:firstLineChars="200"/>
        <w:rPr>
          <w:rFonts w:hint="eastAsia" w:ascii="宋体" w:hAnsi="宋体" w:cs="宋体"/>
          <w:sz w:val="18"/>
          <w:szCs w:val="18"/>
        </w:rPr>
      </w:pPr>
      <w:r>
        <w:rPr>
          <w:rFonts w:hint="eastAsia" w:ascii="宋体" w:hAnsi="宋体" w:cs="宋体"/>
          <w:sz w:val="18"/>
          <w:szCs w:val="18"/>
        </w:rPr>
        <w:t>② 提供本表所列人员最近一个月（2025年10月）在本企业的社保证明；</w:t>
      </w:r>
    </w:p>
    <w:p w14:paraId="360FA678">
      <w:pPr>
        <w:ind w:firstLine="360" w:firstLineChars="200"/>
        <w:rPr>
          <w:rFonts w:hint="eastAsia" w:ascii="宋体" w:hAnsi="宋体" w:cs="宋体"/>
          <w:sz w:val="18"/>
          <w:szCs w:val="18"/>
        </w:rPr>
      </w:pPr>
      <w:r>
        <w:rPr>
          <w:rFonts w:hint="eastAsia" w:ascii="宋体" w:hAnsi="宋体" w:cs="宋体"/>
          <w:sz w:val="18"/>
          <w:szCs w:val="18"/>
        </w:rPr>
        <w:t>③ 本表后附所列人员相应证明材料的原件扫描件。</w:t>
      </w:r>
    </w:p>
    <w:p w14:paraId="11720FF4">
      <w:pPr>
        <w:autoSpaceDE w:val="0"/>
        <w:autoSpaceDN w:val="0"/>
        <w:adjustRightInd w:val="0"/>
        <w:spacing w:line="360" w:lineRule="auto"/>
        <w:outlineLvl w:val="1"/>
        <w:rPr>
          <w:rFonts w:hint="eastAsia" w:ascii="宋体" w:hAnsi="宋体" w:cs="宋体"/>
          <w:bCs/>
          <w:sz w:val="30"/>
          <w:szCs w:val="30"/>
          <w:lang w:val="zh-CN"/>
        </w:rPr>
      </w:pPr>
      <w:r>
        <w:rPr>
          <w:rFonts w:hint="eastAsia" w:ascii="宋体" w:hAnsi="宋体" w:cs="宋体"/>
          <w:bCs/>
          <w:sz w:val="24"/>
        </w:rPr>
        <w:br w:type="page"/>
      </w:r>
      <w:bookmarkStart w:id="616" w:name="_Toc57392567"/>
      <w:bookmarkStart w:id="617" w:name="_Toc12979"/>
      <w:r>
        <w:rPr>
          <w:rFonts w:hint="eastAsia" w:ascii="宋体" w:hAnsi="宋体" w:cs="宋体"/>
          <w:bCs/>
          <w:sz w:val="24"/>
        </w:rPr>
        <w:t>格式</w:t>
      </w:r>
      <w:bookmarkEnd w:id="616"/>
      <w:r>
        <w:rPr>
          <w:rFonts w:hint="eastAsia" w:ascii="宋体" w:hAnsi="宋体" w:cs="宋体"/>
          <w:bCs/>
          <w:sz w:val="24"/>
        </w:rPr>
        <w:t>4</w:t>
      </w:r>
      <w:bookmarkEnd w:id="617"/>
    </w:p>
    <w:p w14:paraId="5FDACC9F">
      <w:pPr>
        <w:autoSpaceDE w:val="0"/>
        <w:autoSpaceDN w:val="0"/>
        <w:adjustRightInd w:val="0"/>
        <w:spacing w:line="360" w:lineRule="auto"/>
        <w:rPr>
          <w:rFonts w:hint="eastAsia" w:ascii="宋体" w:hAnsi="宋体" w:cs="宋体"/>
          <w:bCs/>
          <w:sz w:val="24"/>
        </w:rPr>
      </w:pPr>
    </w:p>
    <w:p w14:paraId="67E8C674">
      <w:pPr>
        <w:autoSpaceDE w:val="0"/>
        <w:autoSpaceDN w:val="0"/>
        <w:adjustRightInd w:val="0"/>
        <w:spacing w:line="360" w:lineRule="auto"/>
        <w:jc w:val="center"/>
        <w:rPr>
          <w:rFonts w:hint="eastAsia" w:ascii="宋体" w:hAnsi="宋体" w:cs="宋体"/>
          <w:b/>
          <w:bCs/>
          <w:sz w:val="36"/>
          <w:szCs w:val="36"/>
          <w:lang w:val="zh-CN"/>
        </w:rPr>
      </w:pPr>
      <w:r>
        <w:rPr>
          <w:rFonts w:hint="eastAsia" w:ascii="宋体" w:hAnsi="宋体" w:cs="宋体"/>
          <w:b/>
          <w:bCs/>
          <w:sz w:val="36"/>
          <w:szCs w:val="36"/>
          <w:lang w:val="zh-CN"/>
        </w:rPr>
        <w:t>参与编制投标文件人员名单</w:t>
      </w:r>
    </w:p>
    <w:p w14:paraId="6812300C">
      <w:pPr>
        <w:autoSpaceDE w:val="0"/>
        <w:autoSpaceDN w:val="0"/>
        <w:adjustRightInd w:val="0"/>
        <w:spacing w:line="360" w:lineRule="auto"/>
        <w:jc w:val="center"/>
        <w:rPr>
          <w:rFonts w:hint="eastAsia" w:ascii="宋体" w:hAnsi="宋体" w:cs="宋体"/>
          <w:bCs/>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106"/>
        <w:gridCol w:w="1468"/>
      </w:tblGrid>
      <w:tr w14:paraId="5CACDE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vAlign w:val="center"/>
          </w:tcPr>
          <w:p w14:paraId="1CCA2962">
            <w:pPr>
              <w:tabs>
                <w:tab w:val="left" w:pos="0"/>
                <w:tab w:val="left" w:pos="720"/>
              </w:tabs>
              <w:adjustRightInd w:val="0"/>
              <w:snapToGrid w:val="0"/>
              <w:jc w:val="center"/>
              <w:rPr>
                <w:rFonts w:hint="eastAsia" w:ascii="宋体" w:hAnsi="宋体" w:cs="宋体"/>
                <w:b/>
                <w:szCs w:val="21"/>
              </w:rPr>
            </w:pPr>
            <w:r>
              <w:rPr>
                <w:rFonts w:hint="eastAsia" w:ascii="宋体" w:hAnsi="宋体" w:cs="宋体"/>
                <w:b/>
                <w:szCs w:val="21"/>
              </w:rPr>
              <w:t>姓名</w:t>
            </w:r>
          </w:p>
        </w:tc>
        <w:tc>
          <w:tcPr>
            <w:tcW w:w="1311" w:type="dxa"/>
            <w:vAlign w:val="center"/>
          </w:tcPr>
          <w:p w14:paraId="12A25318">
            <w:pPr>
              <w:tabs>
                <w:tab w:val="left" w:pos="0"/>
                <w:tab w:val="left" w:pos="720"/>
              </w:tabs>
              <w:adjustRightInd w:val="0"/>
              <w:snapToGrid w:val="0"/>
              <w:jc w:val="center"/>
              <w:rPr>
                <w:rFonts w:hint="eastAsia" w:ascii="宋体" w:hAnsi="宋体" w:cs="宋体"/>
                <w:b/>
                <w:szCs w:val="21"/>
              </w:rPr>
            </w:pPr>
            <w:r>
              <w:rPr>
                <w:rFonts w:hint="eastAsia" w:ascii="宋体" w:hAnsi="宋体" w:cs="宋体"/>
                <w:b/>
                <w:szCs w:val="21"/>
              </w:rPr>
              <w:t>职务</w:t>
            </w:r>
          </w:p>
        </w:tc>
        <w:tc>
          <w:tcPr>
            <w:tcW w:w="2320" w:type="dxa"/>
            <w:vAlign w:val="center"/>
          </w:tcPr>
          <w:p w14:paraId="785A85EC">
            <w:pPr>
              <w:tabs>
                <w:tab w:val="left" w:pos="0"/>
                <w:tab w:val="left" w:pos="720"/>
              </w:tabs>
              <w:adjustRightInd w:val="0"/>
              <w:snapToGrid w:val="0"/>
              <w:jc w:val="center"/>
              <w:rPr>
                <w:rFonts w:hint="eastAsia" w:ascii="宋体" w:hAnsi="宋体" w:cs="宋体"/>
                <w:b/>
                <w:szCs w:val="21"/>
              </w:rPr>
            </w:pPr>
            <w:r>
              <w:rPr>
                <w:rFonts w:hint="eastAsia" w:ascii="宋体" w:hAnsi="宋体" w:cs="宋体"/>
                <w:b/>
                <w:szCs w:val="21"/>
              </w:rPr>
              <w:t>所承担工作</w:t>
            </w:r>
          </w:p>
        </w:tc>
        <w:tc>
          <w:tcPr>
            <w:tcW w:w="2106" w:type="dxa"/>
            <w:vAlign w:val="center"/>
          </w:tcPr>
          <w:p w14:paraId="43D0B681">
            <w:pPr>
              <w:tabs>
                <w:tab w:val="left" w:pos="0"/>
                <w:tab w:val="left" w:pos="720"/>
              </w:tabs>
              <w:adjustRightInd w:val="0"/>
              <w:snapToGrid w:val="0"/>
              <w:jc w:val="center"/>
              <w:rPr>
                <w:rFonts w:hint="eastAsia" w:ascii="宋体" w:hAnsi="宋体" w:cs="宋体"/>
                <w:b/>
                <w:szCs w:val="21"/>
              </w:rPr>
            </w:pPr>
            <w:r>
              <w:rPr>
                <w:rFonts w:hint="eastAsia" w:ascii="宋体" w:hAnsi="宋体" w:cs="宋体"/>
                <w:b/>
                <w:szCs w:val="21"/>
              </w:rPr>
              <w:t>身份证号码</w:t>
            </w:r>
          </w:p>
        </w:tc>
        <w:tc>
          <w:tcPr>
            <w:tcW w:w="1468" w:type="dxa"/>
            <w:vAlign w:val="center"/>
          </w:tcPr>
          <w:p w14:paraId="38F651CC">
            <w:pPr>
              <w:tabs>
                <w:tab w:val="left" w:pos="0"/>
                <w:tab w:val="left" w:pos="720"/>
              </w:tabs>
              <w:adjustRightInd w:val="0"/>
              <w:snapToGrid w:val="0"/>
              <w:rPr>
                <w:rFonts w:hint="eastAsia" w:ascii="宋体" w:hAnsi="宋体" w:cs="宋体"/>
                <w:b/>
                <w:szCs w:val="21"/>
              </w:rPr>
            </w:pPr>
            <w:r>
              <w:rPr>
                <w:rFonts w:hint="eastAsia" w:ascii="宋体" w:hAnsi="宋体" w:cs="宋体"/>
                <w:b/>
                <w:szCs w:val="21"/>
              </w:rPr>
              <w:t>本人签名栏</w:t>
            </w:r>
          </w:p>
        </w:tc>
      </w:tr>
      <w:tr w14:paraId="25F9F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vAlign w:val="center"/>
          </w:tcPr>
          <w:p w14:paraId="6ED7CAC4">
            <w:pPr>
              <w:tabs>
                <w:tab w:val="left" w:pos="0"/>
                <w:tab w:val="left" w:pos="720"/>
              </w:tabs>
              <w:adjustRightInd w:val="0"/>
              <w:snapToGrid w:val="0"/>
              <w:jc w:val="center"/>
              <w:rPr>
                <w:rFonts w:hint="eastAsia" w:ascii="宋体" w:hAnsi="宋体" w:cs="宋体"/>
                <w:szCs w:val="21"/>
              </w:rPr>
            </w:pPr>
          </w:p>
        </w:tc>
        <w:tc>
          <w:tcPr>
            <w:tcW w:w="1311" w:type="dxa"/>
            <w:vAlign w:val="center"/>
          </w:tcPr>
          <w:p w14:paraId="678AA8E7">
            <w:pPr>
              <w:tabs>
                <w:tab w:val="left" w:pos="0"/>
                <w:tab w:val="left" w:pos="720"/>
              </w:tabs>
              <w:adjustRightInd w:val="0"/>
              <w:snapToGrid w:val="0"/>
              <w:jc w:val="center"/>
              <w:rPr>
                <w:rFonts w:hint="eastAsia" w:ascii="宋体" w:hAnsi="宋体" w:cs="宋体"/>
                <w:szCs w:val="21"/>
              </w:rPr>
            </w:pPr>
          </w:p>
        </w:tc>
        <w:tc>
          <w:tcPr>
            <w:tcW w:w="2320" w:type="dxa"/>
            <w:vAlign w:val="center"/>
          </w:tcPr>
          <w:p w14:paraId="4D7E8EBE">
            <w:pPr>
              <w:tabs>
                <w:tab w:val="left" w:pos="0"/>
                <w:tab w:val="left" w:pos="720"/>
              </w:tabs>
              <w:adjustRightInd w:val="0"/>
              <w:snapToGrid w:val="0"/>
              <w:jc w:val="center"/>
              <w:rPr>
                <w:rFonts w:hint="eastAsia" w:ascii="宋体" w:hAnsi="宋体" w:cs="宋体"/>
                <w:szCs w:val="21"/>
              </w:rPr>
            </w:pPr>
          </w:p>
        </w:tc>
        <w:tc>
          <w:tcPr>
            <w:tcW w:w="2106" w:type="dxa"/>
            <w:vAlign w:val="center"/>
          </w:tcPr>
          <w:p w14:paraId="0B36ED49">
            <w:pPr>
              <w:tabs>
                <w:tab w:val="left" w:pos="0"/>
                <w:tab w:val="left" w:pos="720"/>
              </w:tabs>
              <w:adjustRightInd w:val="0"/>
              <w:snapToGrid w:val="0"/>
              <w:jc w:val="center"/>
              <w:rPr>
                <w:rFonts w:hint="eastAsia" w:ascii="宋体" w:hAnsi="宋体" w:cs="宋体"/>
                <w:szCs w:val="21"/>
              </w:rPr>
            </w:pPr>
          </w:p>
        </w:tc>
        <w:tc>
          <w:tcPr>
            <w:tcW w:w="1468" w:type="dxa"/>
            <w:vAlign w:val="center"/>
          </w:tcPr>
          <w:p w14:paraId="5539D053">
            <w:pPr>
              <w:tabs>
                <w:tab w:val="left" w:pos="0"/>
                <w:tab w:val="left" w:pos="720"/>
              </w:tabs>
              <w:adjustRightInd w:val="0"/>
              <w:snapToGrid w:val="0"/>
              <w:jc w:val="center"/>
              <w:rPr>
                <w:rFonts w:hint="eastAsia" w:ascii="宋体" w:hAnsi="宋体" w:cs="宋体"/>
                <w:szCs w:val="21"/>
              </w:rPr>
            </w:pPr>
          </w:p>
        </w:tc>
      </w:tr>
      <w:tr w14:paraId="448423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0E9EBE2">
            <w:pPr>
              <w:tabs>
                <w:tab w:val="left" w:pos="0"/>
                <w:tab w:val="left" w:pos="720"/>
              </w:tabs>
              <w:adjustRightInd w:val="0"/>
              <w:snapToGrid w:val="0"/>
              <w:jc w:val="center"/>
              <w:rPr>
                <w:rFonts w:hint="eastAsia" w:ascii="宋体" w:hAnsi="宋体" w:cs="宋体"/>
                <w:szCs w:val="21"/>
              </w:rPr>
            </w:pPr>
          </w:p>
        </w:tc>
        <w:tc>
          <w:tcPr>
            <w:tcW w:w="1311" w:type="dxa"/>
            <w:vAlign w:val="center"/>
          </w:tcPr>
          <w:p w14:paraId="290AF8E5">
            <w:pPr>
              <w:tabs>
                <w:tab w:val="left" w:pos="0"/>
                <w:tab w:val="left" w:pos="720"/>
              </w:tabs>
              <w:adjustRightInd w:val="0"/>
              <w:snapToGrid w:val="0"/>
              <w:jc w:val="center"/>
              <w:rPr>
                <w:rFonts w:hint="eastAsia" w:ascii="宋体" w:hAnsi="宋体" w:cs="宋体"/>
                <w:szCs w:val="21"/>
              </w:rPr>
            </w:pPr>
          </w:p>
        </w:tc>
        <w:tc>
          <w:tcPr>
            <w:tcW w:w="2320" w:type="dxa"/>
            <w:vAlign w:val="center"/>
          </w:tcPr>
          <w:p w14:paraId="24FB4116">
            <w:pPr>
              <w:tabs>
                <w:tab w:val="left" w:pos="0"/>
                <w:tab w:val="left" w:pos="720"/>
              </w:tabs>
              <w:adjustRightInd w:val="0"/>
              <w:snapToGrid w:val="0"/>
              <w:jc w:val="center"/>
              <w:rPr>
                <w:rFonts w:hint="eastAsia" w:ascii="宋体" w:hAnsi="宋体" w:cs="宋体"/>
                <w:szCs w:val="21"/>
              </w:rPr>
            </w:pPr>
          </w:p>
        </w:tc>
        <w:tc>
          <w:tcPr>
            <w:tcW w:w="2106" w:type="dxa"/>
            <w:vAlign w:val="center"/>
          </w:tcPr>
          <w:p w14:paraId="55FCAA71">
            <w:pPr>
              <w:tabs>
                <w:tab w:val="left" w:pos="0"/>
                <w:tab w:val="left" w:pos="720"/>
              </w:tabs>
              <w:adjustRightInd w:val="0"/>
              <w:snapToGrid w:val="0"/>
              <w:jc w:val="center"/>
              <w:rPr>
                <w:rFonts w:hint="eastAsia" w:ascii="宋体" w:hAnsi="宋体" w:cs="宋体"/>
                <w:szCs w:val="21"/>
              </w:rPr>
            </w:pPr>
          </w:p>
        </w:tc>
        <w:tc>
          <w:tcPr>
            <w:tcW w:w="1468" w:type="dxa"/>
            <w:vAlign w:val="center"/>
          </w:tcPr>
          <w:p w14:paraId="59239125">
            <w:pPr>
              <w:tabs>
                <w:tab w:val="left" w:pos="0"/>
                <w:tab w:val="left" w:pos="720"/>
              </w:tabs>
              <w:adjustRightInd w:val="0"/>
              <w:snapToGrid w:val="0"/>
              <w:jc w:val="center"/>
              <w:rPr>
                <w:rFonts w:hint="eastAsia" w:ascii="宋体" w:hAnsi="宋体" w:cs="宋体"/>
                <w:szCs w:val="21"/>
              </w:rPr>
            </w:pPr>
          </w:p>
        </w:tc>
      </w:tr>
      <w:tr w14:paraId="10DE35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1C5BE7B3">
            <w:pPr>
              <w:tabs>
                <w:tab w:val="left" w:pos="0"/>
                <w:tab w:val="left" w:pos="720"/>
              </w:tabs>
              <w:adjustRightInd w:val="0"/>
              <w:snapToGrid w:val="0"/>
              <w:jc w:val="center"/>
              <w:rPr>
                <w:rFonts w:hint="eastAsia" w:ascii="宋体" w:hAnsi="宋体" w:cs="宋体"/>
                <w:szCs w:val="21"/>
              </w:rPr>
            </w:pPr>
          </w:p>
        </w:tc>
        <w:tc>
          <w:tcPr>
            <w:tcW w:w="1311" w:type="dxa"/>
            <w:vAlign w:val="center"/>
          </w:tcPr>
          <w:p w14:paraId="0CD46FEF">
            <w:pPr>
              <w:tabs>
                <w:tab w:val="left" w:pos="0"/>
                <w:tab w:val="left" w:pos="720"/>
              </w:tabs>
              <w:adjustRightInd w:val="0"/>
              <w:snapToGrid w:val="0"/>
              <w:jc w:val="center"/>
              <w:rPr>
                <w:rFonts w:hint="eastAsia" w:ascii="宋体" w:hAnsi="宋体" w:cs="宋体"/>
                <w:szCs w:val="21"/>
              </w:rPr>
            </w:pPr>
          </w:p>
        </w:tc>
        <w:tc>
          <w:tcPr>
            <w:tcW w:w="2320" w:type="dxa"/>
            <w:vAlign w:val="center"/>
          </w:tcPr>
          <w:p w14:paraId="4CD6D640">
            <w:pPr>
              <w:tabs>
                <w:tab w:val="left" w:pos="0"/>
                <w:tab w:val="left" w:pos="720"/>
              </w:tabs>
              <w:adjustRightInd w:val="0"/>
              <w:snapToGrid w:val="0"/>
              <w:jc w:val="center"/>
              <w:rPr>
                <w:rFonts w:hint="eastAsia" w:ascii="宋体" w:hAnsi="宋体" w:cs="宋体"/>
                <w:szCs w:val="21"/>
              </w:rPr>
            </w:pPr>
          </w:p>
        </w:tc>
        <w:tc>
          <w:tcPr>
            <w:tcW w:w="2106" w:type="dxa"/>
            <w:vAlign w:val="center"/>
          </w:tcPr>
          <w:p w14:paraId="68E63874">
            <w:pPr>
              <w:tabs>
                <w:tab w:val="left" w:pos="0"/>
                <w:tab w:val="left" w:pos="720"/>
              </w:tabs>
              <w:adjustRightInd w:val="0"/>
              <w:snapToGrid w:val="0"/>
              <w:jc w:val="center"/>
              <w:rPr>
                <w:rFonts w:hint="eastAsia" w:ascii="宋体" w:hAnsi="宋体" w:cs="宋体"/>
                <w:szCs w:val="21"/>
              </w:rPr>
            </w:pPr>
          </w:p>
        </w:tc>
        <w:tc>
          <w:tcPr>
            <w:tcW w:w="1468" w:type="dxa"/>
            <w:vAlign w:val="center"/>
          </w:tcPr>
          <w:p w14:paraId="6310A6DC">
            <w:pPr>
              <w:tabs>
                <w:tab w:val="left" w:pos="0"/>
                <w:tab w:val="left" w:pos="720"/>
              </w:tabs>
              <w:adjustRightInd w:val="0"/>
              <w:snapToGrid w:val="0"/>
              <w:jc w:val="center"/>
              <w:rPr>
                <w:rFonts w:hint="eastAsia" w:ascii="宋体" w:hAnsi="宋体" w:cs="宋体"/>
                <w:szCs w:val="21"/>
              </w:rPr>
            </w:pPr>
          </w:p>
        </w:tc>
      </w:tr>
      <w:tr w14:paraId="2BE4F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37AE4865">
            <w:pPr>
              <w:tabs>
                <w:tab w:val="left" w:pos="0"/>
                <w:tab w:val="left" w:pos="720"/>
              </w:tabs>
              <w:adjustRightInd w:val="0"/>
              <w:snapToGrid w:val="0"/>
              <w:jc w:val="center"/>
              <w:rPr>
                <w:rFonts w:hint="eastAsia" w:ascii="宋体" w:hAnsi="宋体" w:cs="宋体"/>
                <w:szCs w:val="21"/>
              </w:rPr>
            </w:pPr>
          </w:p>
        </w:tc>
        <w:tc>
          <w:tcPr>
            <w:tcW w:w="1311" w:type="dxa"/>
            <w:vAlign w:val="center"/>
          </w:tcPr>
          <w:p w14:paraId="341C2A9A">
            <w:pPr>
              <w:tabs>
                <w:tab w:val="left" w:pos="0"/>
                <w:tab w:val="left" w:pos="720"/>
              </w:tabs>
              <w:adjustRightInd w:val="0"/>
              <w:snapToGrid w:val="0"/>
              <w:jc w:val="center"/>
              <w:rPr>
                <w:rFonts w:hint="eastAsia" w:ascii="宋体" w:hAnsi="宋体" w:cs="宋体"/>
                <w:szCs w:val="21"/>
              </w:rPr>
            </w:pPr>
          </w:p>
        </w:tc>
        <w:tc>
          <w:tcPr>
            <w:tcW w:w="2320" w:type="dxa"/>
            <w:vAlign w:val="center"/>
          </w:tcPr>
          <w:p w14:paraId="379B1C9B">
            <w:pPr>
              <w:tabs>
                <w:tab w:val="left" w:pos="0"/>
                <w:tab w:val="left" w:pos="720"/>
              </w:tabs>
              <w:adjustRightInd w:val="0"/>
              <w:snapToGrid w:val="0"/>
              <w:jc w:val="center"/>
              <w:rPr>
                <w:rFonts w:hint="eastAsia" w:ascii="宋体" w:hAnsi="宋体" w:cs="宋体"/>
                <w:szCs w:val="21"/>
              </w:rPr>
            </w:pPr>
          </w:p>
        </w:tc>
        <w:tc>
          <w:tcPr>
            <w:tcW w:w="2106" w:type="dxa"/>
            <w:vAlign w:val="center"/>
          </w:tcPr>
          <w:p w14:paraId="54A524CC">
            <w:pPr>
              <w:tabs>
                <w:tab w:val="left" w:pos="0"/>
                <w:tab w:val="left" w:pos="720"/>
              </w:tabs>
              <w:adjustRightInd w:val="0"/>
              <w:snapToGrid w:val="0"/>
              <w:jc w:val="center"/>
              <w:rPr>
                <w:rFonts w:hint="eastAsia" w:ascii="宋体" w:hAnsi="宋体" w:cs="宋体"/>
                <w:szCs w:val="21"/>
              </w:rPr>
            </w:pPr>
          </w:p>
        </w:tc>
        <w:tc>
          <w:tcPr>
            <w:tcW w:w="1468" w:type="dxa"/>
            <w:vAlign w:val="center"/>
          </w:tcPr>
          <w:p w14:paraId="5E8192AE">
            <w:pPr>
              <w:tabs>
                <w:tab w:val="left" w:pos="0"/>
                <w:tab w:val="left" w:pos="720"/>
              </w:tabs>
              <w:adjustRightInd w:val="0"/>
              <w:snapToGrid w:val="0"/>
              <w:jc w:val="center"/>
              <w:rPr>
                <w:rFonts w:hint="eastAsia" w:ascii="宋体" w:hAnsi="宋体" w:cs="宋体"/>
                <w:szCs w:val="21"/>
              </w:rPr>
            </w:pPr>
          </w:p>
        </w:tc>
      </w:tr>
      <w:tr w14:paraId="3120F2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B08D256">
            <w:pPr>
              <w:tabs>
                <w:tab w:val="left" w:pos="0"/>
                <w:tab w:val="left" w:pos="720"/>
              </w:tabs>
              <w:adjustRightInd w:val="0"/>
              <w:snapToGrid w:val="0"/>
              <w:jc w:val="center"/>
              <w:rPr>
                <w:rFonts w:hint="eastAsia" w:ascii="宋体" w:hAnsi="宋体" w:cs="宋体"/>
                <w:szCs w:val="21"/>
              </w:rPr>
            </w:pPr>
          </w:p>
        </w:tc>
        <w:tc>
          <w:tcPr>
            <w:tcW w:w="1311" w:type="dxa"/>
            <w:vAlign w:val="center"/>
          </w:tcPr>
          <w:p w14:paraId="6C79E609">
            <w:pPr>
              <w:tabs>
                <w:tab w:val="left" w:pos="0"/>
                <w:tab w:val="left" w:pos="720"/>
              </w:tabs>
              <w:adjustRightInd w:val="0"/>
              <w:snapToGrid w:val="0"/>
              <w:jc w:val="center"/>
              <w:rPr>
                <w:rFonts w:hint="eastAsia" w:ascii="宋体" w:hAnsi="宋体" w:cs="宋体"/>
                <w:szCs w:val="21"/>
              </w:rPr>
            </w:pPr>
          </w:p>
        </w:tc>
        <w:tc>
          <w:tcPr>
            <w:tcW w:w="2320" w:type="dxa"/>
            <w:vAlign w:val="center"/>
          </w:tcPr>
          <w:p w14:paraId="1B7ADB56">
            <w:pPr>
              <w:tabs>
                <w:tab w:val="left" w:pos="0"/>
                <w:tab w:val="left" w:pos="720"/>
              </w:tabs>
              <w:adjustRightInd w:val="0"/>
              <w:snapToGrid w:val="0"/>
              <w:jc w:val="center"/>
              <w:rPr>
                <w:rFonts w:hint="eastAsia" w:ascii="宋体" w:hAnsi="宋体" w:cs="宋体"/>
                <w:szCs w:val="21"/>
              </w:rPr>
            </w:pPr>
          </w:p>
        </w:tc>
        <w:tc>
          <w:tcPr>
            <w:tcW w:w="2106" w:type="dxa"/>
            <w:vAlign w:val="center"/>
          </w:tcPr>
          <w:p w14:paraId="533D33A7">
            <w:pPr>
              <w:tabs>
                <w:tab w:val="left" w:pos="0"/>
                <w:tab w:val="left" w:pos="720"/>
              </w:tabs>
              <w:adjustRightInd w:val="0"/>
              <w:snapToGrid w:val="0"/>
              <w:jc w:val="center"/>
              <w:rPr>
                <w:rFonts w:hint="eastAsia" w:ascii="宋体" w:hAnsi="宋体" w:cs="宋体"/>
                <w:szCs w:val="21"/>
              </w:rPr>
            </w:pPr>
          </w:p>
        </w:tc>
        <w:tc>
          <w:tcPr>
            <w:tcW w:w="1468" w:type="dxa"/>
            <w:vAlign w:val="center"/>
          </w:tcPr>
          <w:p w14:paraId="6DF37D75">
            <w:pPr>
              <w:tabs>
                <w:tab w:val="left" w:pos="0"/>
                <w:tab w:val="left" w:pos="720"/>
              </w:tabs>
              <w:adjustRightInd w:val="0"/>
              <w:snapToGrid w:val="0"/>
              <w:jc w:val="center"/>
              <w:rPr>
                <w:rFonts w:hint="eastAsia" w:ascii="宋体" w:hAnsi="宋体" w:cs="宋体"/>
                <w:szCs w:val="21"/>
              </w:rPr>
            </w:pPr>
          </w:p>
        </w:tc>
      </w:tr>
      <w:tr w14:paraId="402FF6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57F0FDFB">
            <w:pPr>
              <w:tabs>
                <w:tab w:val="left" w:pos="0"/>
                <w:tab w:val="left" w:pos="720"/>
              </w:tabs>
              <w:adjustRightInd w:val="0"/>
              <w:snapToGrid w:val="0"/>
              <w:jc w:val="center"/>
              <w:rPr>
                <w:rFonts w:hint="eastAsia" w:ascii="宋体" w:hAnsi="宋体" w:cs="宋体"/>
                <w:szCs w:val="21"/>
              </w:rPr>
            </w:pPr>
          </w:p>
        </w:tc>
        <w:tc>
          <w:tcPr>
            <w:tcW w:w="1311" w:type="dxa"/>
            <w:vAlign w:val="center"/>
          </w:tcPr>
          <w:p w14:paraId="534C7C6B">
            <w:pPr>
              <w:tabs>
                <w:tab w:val="left" w:pos="0"/>
                <w:tab w:val="left" w:pos="720"/>
              </w:tabs>
              <w:adjustRightInd w:val="0"/>
              <w:snapToGrid w:val="0"/>
              <w:jc w:val="center"/>
              <w:rPr>
                <w:rFonts w:hint="eastAsia" w:ascii="宋体" w:hAnsi="宋体" w:cs="宋体"/>
                <w:szCs w:val="21"/>
              </w:rPr>
            </w:pPr>
          </w:p>
        </w:tc>
        <w:tc>
          <w:tcPr>
            <w:tcW w:w="2320" w:type="dxa"/>
            <w:vAlign w:val="center"/>
          </w:tcPr>
          <w:p w14:paraId="384E06D6">
            <w:pPr>
              <w:tabs>
                <w:tab w:val="left" w:pos="0"/>
                <w:tab w:val="left" w:pos="720"/>
              </w:tabs>
              <w:adjustRightInd w:val="0"/>
              <w:snapToGrid w:val="0"/>
              <w:jc w:val="center"/>
              <w:rPr>
                <w:rFonts w:hint="eastAsia" w:ascii="宋体" w:hAnsi="宋体" w:cs="宋体"/>
                <w:szCs w:val="21"/>
              </w:rPr>
            </w:pPr>
          </w:p>
        </w:tc>
        <w:tc>
          <w:tcPr>
            <w:tcW w:w="2106" w:type="dxa"/>
            <w:vAlign w:val="center"/>
          </w:tcPr>
          <w:p w14:paraId="24692426">
            <w:pPr>
              <w:tabs>
                <w:tab w:val="left" w:pos="0"/>
                <w:tab w:val="left" w:pos="720"/>
              </w:tabs>
              <w:adjustRightInd w:val="0"/>
              <w:snapToGrid w:val="0"/>
              <w:jc w:val="center"/>
              <w:rPr>
                <w:rFonts w:hint="eastAsia" w:ascii="宋体" w:hAnsi="宋体" w:cs="宋体"/>
                <w:szCs w:val="21"/>
              </w:rPr>
            </w:pPr>
          </w:p>
        </w:tc>
        <w:tc>
          <w:tcPr>
            <w:tcW w:w="1468" w:type="dxa"/>
            <w:vAlign w:val="center"/>
          </w:tcPr>
          <w:p w14:paraId="709C8890">
            <w:pPr>
              <w:tabs>
                <w:tab w:val="left" w:pos="0"/>
                <w:tab w:val="left" w:pos="720"/>
              </w:tabs>
              <w:adjustRightInd w:val="0"/>
              <w:snapToGrid w:val="0"/>
              <w:jc w:val="center"/>
              <w:rPr>
                <w:rFonts w:hint="eastAsia" w:ascii="宋体" w:hAnsi="宋体" w:cs="宋体"/>
                <w:szCs w:val="21"/>
              </w:rPr>
            </w:pPr>
          </w:p>
        </w:tc>
      </w:tr>
      <w:tr w14:paraId="6D7DAA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B0E5041">
            <w:pPr>
              <w:tabs>
                <w:tab w:val="left" w:pos="0"/>
                <w:tab w:val="left" w:pos="720"/>
              </w:tabs>
              <w:adjustRightInd w:val="0"/>
              <w:snapToGrid w:val="0"/>
              <w:jc w:val="center"/>
              <w:rPr>
                <w:rFonts w:hint="eastAsia" w:ascii="宋体" w:hAnsi="宋体" w:cs="宋体"/>
                <w:szCs w:val="21"/>
              </w:rPr>
            </w:pPr>
          </w:p>
        </w:tc>
        <w:tc>
          <w:tcPr>
            <w:tcW w:w="1311" w:type="dxa"/>
            <w:vAlign w:val="center"/>
          </w:tcPr>
          <w:p w14:paraId="3F29831D">
            <w:pPr>
              <w:tabs>
                <w:tab w:val="left" w:pos="0"/>
                <w:tab w:val="left" w:pos="720"/>
              </w:tabs>
              <w:adjustRightInd w:val="0"/>
              <w:snapToGrid w:val="0"/>
              <w:jc w:val="center"/>
              <w:rPr>
                <w:rFonts w:hint="eastAsia" w:ascii="宋体" w:hAnsi="宋体" w:cs="宋体"/>
                <w:szCs w:val="21"/>
              </w:rPr>
            </w:pPr>
          </w:p>
        </w:tc>
        <w:tc>
          <w:tcPr>
            <w:tcW w:w="2320" w:type="dxa"/>
            <w:vAlign w:val="center"/>
          </w:tcPr>
          <w:p w14:paraId="3697BD89">
            <w:pPr>
              <w:tabs>
                <w:tab w:val="left" w:pos="0"/>
                <w:tab w:val="left" w:pos="720"/>
              </w:tabs>
              <w:adjustRightInd w:val="0"/>
              <w:snapToGrid w:val="0"/>
              <w:jc w:val="center"/>
              <w:rPr>
                <w:rFonts w:hint="eastAsia" w:ascii="宋体" w:hAnsi="宋体" w:cs="宋体"/>
                <w:szCs w:val="21"/>
              </w:rPr>
            </w:pPr>
          </w:p>
        </w:tc>
        <w:tc>
          <w:tcPr>
            <w:tcW w:w="2106" w:type="dxa"/>
            <w:vAlign w:val="center"/>
          </w:tcPr>
          <w:p w14:paraId="764F0DFA">
            <w:pPr>
              <w:tabs>
                <w:tab w:val="left" w:pos="0"/>
                <w:tab w:val="left" w:pos="720"/>
              </w:tabs>
              <w:adjustRightInd w:val="0"/>
              <w:snapToGrid w:val="0"/>
              <w:jc w:val="center"/>
              <w:rPr>
                <w:rFonts w:hint="eastAsia" w:ascii="宋体" w:hAnsi="宋体" w:cs="宋体"/>
                <w:szCs w:val="21"/>
              </w:rPr>
            </w:pPr>
          </w:p>
        </w:tc>
        <w:tc>
          <w:tcPr>
            <w:tcW w:w="1468" w:type="dxa"/>
            <w:vAlign w:val="center"/>
          </w:tcPr>
          <w:p w14:paraId="51D82E86">
            <w:pPr>
              <w:tabs>
                <w:tab w:val="left" w:pos="0"/>
                <w:tab w:val="left" w:pos="720"/>
              </w:tabs>
              <w:adjustRightInd w:val="0"/>
              <w:snapToGrid w:val="0"/>
              <w:jc w:val="center"/>
              <w:rPr>
                <w:rFonts w:hint="eastAsia" w:ascii="宋体" w:hAnsi="宋体" w:cs="宋体"/>
                <w:szCs w:val="21"/>
              </w:rPr>
            </w:pPr>
          </w:p>
        </w:tc>
      </w:tr>
      <w:tr w14:paraId="6B9DC4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90349A5">
            <w:pPr>
              <w:tabs>
                <w:tab w:val="left" w:pos="0"/>
                <w:tab w:val="left" w:pos="720"/>
              </w:tabs>
              <w:adjustRightInd w:val="0"/>
              <w:snapToGrid w:val="0"/>
              <w:jc w:val="center"/>
              <w:rPr>
                <w:rFonts w:hint="eastAsia" w:ascii="宋体" w:hAnsi="宋体" w:cs="宋体"/>
                <w:szCs w:val="21"/>
              </w:rPr>
            </w:pPr>
          </w:p>
        </w:tc>
        <w:tc>
          <w:tcPr>
            <w:tcW w:w="1311" w:type="dxa"/>
            <w:vAlign w:val="center"/>
          </w:tcPr>
          <w:p w14:paraId="5E2D01B3">
            <w:pPr>
              <w:tabs>
                <w:tab w:val="left" w:pos="0"/>
                <w:tab w:val="left" w:pos="720"/>
              </w:tabs>
              <w:adjustRightInd w:val="0"/>
              <w:snapToGrid w:val="0"/>
              <w:jc w:val="center"/>
              <w:rPr>
                <w:rFonts w:hint="eastAsia" w:ascii="宋体" w:hAnsi="宋体" w:cs="宋体"/>
                <w:szCs w:val="21"/>
              </w:rPr>
            </w:pPr>
          </w:p>
        </w:tc>
        <w:tc>
          <w:tcPr>
            <w:tcW w:w="2320" w:type="dxa"/>
            <w:vAlign w:val="center"/>
          </w:tcPr>
          <w:p w14:paraId="7FA72A28">
            <w:pPr>
              <w:tabs>
                <w:tab w:val="left" w:pos="0"/>
                <w:tab w:val="left" w:pos="720"/>
              </w:tabs>
              <w:adjustRightInd w:val="0"/>
              <w:snapToGrid w:val="0"/>
              <w:jc w:val="center"/>
              <w:rPr>
                <w:rFonts w:hint="eastAsia" w:ascii="宋体" w:hAnsi="宋体" w:cs="宋体"/>
                <w:szCs w:val="21"/>
              </w:rPr>
            </w:pPr>
          </w:p>
        </w:tc>
        <w:tc>
          <w:tcPr>
            <w:tcW w:w="2106" w:type="dxa"/>
            <w:vAlign w:val="center"/>
          </w:tcPr>
          <w:p w14:paraId="4B094395">
            <w:pPr>
              <w:tabs>
                <w:tab w:val="left" w:pos="0"/>
                <w:tab w:val="left" w:pos="720"/>
              </w:tabs>
              <w:adjustRightInd w:val="0"/>
              <w:snapToGrid w:val="0"/>
              <w:jc w:val="center"/>
              <w:rPr>
                <w:rFonts w:hint="eastAsia" w:ascii="宋体" w:hAnsi="宋体" w:cs="宋体"/>
                <w:szCs w:val="21"/>
              </w:rPr>
            </w:pPr>
          </w:p>
        </w:tc>
        <w:tc>
          <w:tcPr>
            <w:tcW w:w="1468" w:type="dxa"/>
            <w:vAlign w:val="center"/>
          </w:tcPr>
          <w:p w14:paraId="3D727921">
            <w:pPr>
              <w:tabs>
                <w:tab w:val="left" w:pos="0"/>
                <w:tab w:val="left" w:pos="720"/>
              </w:tabs>
              <w:adjustRightInd w:val="0"/>
              <w:snapToGrid w:val="0"/>
              <w:jc w:val="center"/>
              <w:rPr>
                <w:rFonts w:hint="eastAsia" w:ascii="宋体" w:hAnsi="宋体" w:cs="宋体"/>
                <w:szCs w:val="21"/>
              </w:rPr>
            </w:pPr>
          </w:p>
        </w:tc>
      </w:tr>
      <w:tr w14:paraId="2251BB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1E7CB0DF">
            <w:pPr>
              <w:tabs>
                <w:tab w:val="left" w:pos="0"/>
                <w:tab w:val="left" w:pos="720"/>
              </w:tabs>
              <w:adjustRightInd w:val="0"/>
              <w:snapToGrid w:val="0"/>
              <w:jc w:val="center"/>
              <w:rPr>
                <w:rFonts w:hint="eastAsia" w:ascii="宋体" w:hAnsi="宋体" w:cs="宋体"/>
                <w:szCs w:val="21"/>
              </w:rPr>
            </w:pPr>
          </w:p>
        </w:tc>
        <w:tc>
          <w:tcPr>
            <w:tcW w:w="1311" w:type="dxa"/>
            <w:vAlign w:val="center"/>
          </w:tcPr>
          <w:p w14:paraId="309A147C">
            <w:pPr>
              <w:tabs>
                <w:tab w:val="left" w:pos="0"/>
                <w:tab w:val="left" w:pos="720"/>
              </w:tabs>
              <w:adjustRightInd w:val="0"/>
              <w:snapToGrid w:val="0"/>
              <w:jc w:val="center"/>
              <w:rPr>
                <w:rFonts w:hint="eastAsia" w:ascii="宋体" w:hAnsi="宋体" w:cs="宋体"/>
                <w:szCs w:val="21"/>
              </w:rPr>
            </w:pPr>
          </w:p>
        </w:tc>
        <w:tc>
          <w:tcPr>
            <w:tcW w:w="2320" w:type="dxa"/>
            <w:vAlign w:val="center"/>
          </w:tcPr>
          <w:p w14:paraId="221098BD">
            <w:pPr>
              <w:tabs>
                <w:tab w:val="left" w:pos="0"/>
                <w:tab w:val="left" w:pos="720"/>
              </w:tabs>
              <w:adjustRightInd w:val="0"/>
              <w:snapToGrid w:val="0"/>
              <w:jc w:val="center"/>
              <w:rPr>
                <w:rFonts w:hint="eastAsia" w:ascii="宋体" w:hAnsi="宋体" w:cs="宋体"/>
                <w:szCs w:val="21"/>
              </w:rPr>
            </w:pPr>
          </w:p>
        </w:tc>
        <w:tc>
          <w:tcPr>
            <w:tcW w:w="2106" w:type="dxa"/>
            <w:vAlign w:val="center"/>
          </w:tcPr>
          <w:p w14:paraId="71C04D45">
            <w:pPr>
              <w:tabs>
                <w:tab w:val="left" w:pos="0"/>
                <w:tab w:val="left" w:pos="720"/>
              </w:tabs>
              <w:adjustRightInd w:val="0"/>
              <w:snapToGrid w:val="0"/>
              <w:jc w:val="center"/>
              <w:rPr>
                <w:rFonts w:hint="eastAsia" w:ascii="宋体" w:hAnsi="宋体" w:cs="宋体"/>
                <w:szCs w:val="21"/>
              </w:rPr>
            </w:pPr>
          </w:p>
        </w:tc>
        <w:tc>
          <w:tcPr>
            <w:tcW w:w="1468" w:type="dxa"/>
            <w:vAlign w:val="center"/>
          </w:tcPr>
          <w:p w14:paraId="79613C42">
            <w:pPr>
              <w:tabs>
                <w:tab w:val="left" w:pos="0"/>
                <w:tab w:val="left" w:pos="720"/>
              </w:tabs>
              <w:adjustRightInd w:val="0"/>
              <w:snapToGrid w:val="0"/>
              <w:jc w:val="center"/>
              <w:rPr>
                <w:rFonts w:hint="eastAsia" w:ascii="宋体" w:hAnsi="宋体" w:cs="宋体"/>
                <w:szCs w:val="21"/>
              </w:rPr>
            </w:pPr>
          </w:p>
        </w:tc>
      </w:tr>
      <w:tr w14:paraId="053DF6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348A1352">
            <w:pPr>
              <w:tabs>
                <w:tab w:val="left" w:pos="0"/>
                <w:tab w:val="left" w:pos="720"/>
              </w:tabs>
              <w:adjustRightInd w:val="0"/>
              <w:snapToGrid w:val="0"/>
              <w:jc w:val="center"/>
              <w:rPr>
                <w:rFonts w:hint="eastAsia" w:ascii="宋体" w:hAnsi="宋体" w:cs="宋体"/>
                <w:szCs w:val="21"/>
              </w:rPr>
            </w:pPr>
          </w:p>
        </w:tc>
        <w:tc>
          <w:tcPr>
            <w:tcW w:w="1311" w:type="dxa"/>
            <w:vAlign w:val="center"/>
          </w:tcPr>
          <w:p w14:paraId="3013EEAE">
            <w:pPr>
              <w:tabs>
                <w:tab w:val="left" w:pos="0"/>
                <w:tab w:val="left" w:pos="720"/>
              </w:tabs>
              <w:adjustRightInd w:val="0"/>
              <w:snapToGrid w:val="0"/>
              <w:jc w:val="center"/>
              <w:rPr>
                <w:rFonts w:hint="eastAsia" w:ascii="宋体" w:hAnsi="宋体" w:cs="宋体"/>
                <w:szCs w:val="21"/>
              </w:rPr>
            </w:pPr>
          </w:p>
        </w:tc>
        <w:tc>
          <w:tcPr>
            <w:tcW w:w="2320" w:type="dxa"/>
            <w:vAlign w:val="center"/>
          </w:tcPr>
          <w:p w14:paraId="07B86467">
            <w:pPr>
              <w:tabs>
                <w:tab w:val="left" w:pos="0"/>
                <w:tab w:val="left" w:pos="720"/>
              </w:tabs>
              <w:adjustRightInd w:val="0"/>
              <w:snapToGrid w:val="0"/>
              <w:jc w:val="center"/>
              <w:rPr>
                <w:rFonts w:hint="eastAsia" w:ascii="宋体" w:hAnsi="宋体" w:cs="宋体"/>
                <w:szCs w:val="21"/>
              </w:rPr>
            </w:pPr>
          </w:p>
        </w:tc>
        <w:tc>
          <w:tcPr>
            <w:tcW w:w="2106" w:type="dxa"/>
            <w:vAlign w:val="center"/>
          </w:tcPr>
          <w:p w14:paraId="47F07911">
            <w:pPr>
              <w:tabs>
                <w:tab w:val="left" w:pos="0"/>
                <w:tab w:val="left" w:pos="720"/>
              </w:tabs>
              <w:adjustRightInd w:val="0"/>
              <w:snapToGrid w:val="0"/>
              <w:jc w:val="center"/>
              <w:rPr>
                <w:rFonts w:hint="eastAsia" w:ascii="宋体" w:hAnsi="宋体" w:cs="宋体"/>
                <w:szCs w:val="21"/>
              </w:rPr>
            </w:pPr>
          </w:p>
        </w:tc>
        <w:tc>
          <w:tcPr>
            <w:tcW w:w="1468" w:type="dxa"/>
            <w:vAlign w:val="center"/>
          </w:tcPr>
          <w:p w14:paraId="6F615D1C">
            <w:pPr>
              <w:tabs>
                <w:tab w:val="left" w:pos="0"/>
                <w:tab w:val="left" w:pos="720"/>
              </w:tabs>
              <w:adjustRightInd w:val="0"/>
              <w:snapToGrid w:val="0"/>
              <w:jc w:val="center"/>
              <w:rPr>
                <w:rFonts w:hint="eastAsia" w:ascii="宋体" w:hAnsi="宋体" w:cs="宋体"/>
                <w:szCs w:val="21"/>
              </w:rPr>
            </w:pPr>
          </w:p>
        </w:tc>
      </w:tr>
      <w:tr w14:paraId="748650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35268C1B">
            <w:pPr>
              <w:tabs>
                <w:tab w:val="left" w:pos="0"/>
                <w:tab w:val="left" w:pos="720"/>
              </w:tabs>
              <w:adjustRightInd w:val="0"/>
              <w:snapToGrid w:val="0"/>
              <w:jc w:val="center"/>
              <w:rPr>
                <w:rFonts w:hint="eastAsia" w:ascii="宋体" w:hAnsi="宋体" w:cs="宋体"/>
                <w:szCs w:val="21"/>
              </w:rPr>
            </w:pPr>
          </w:p>
        </w:tc>
        <w:tc>
          <w:tcPr>
            <w:tcW w:w="1311" w:type="dxa"/>
            <w:vAlign w:val="center"/>
          </w:tcPr>
          <w:p w14:paraId="22D9A819">
            <w:pPr>
              <w:tabs>
                <w:tab w:val="left" w:pos="0"/>
                <w:tab w:val="left" w:pos="720"/>
              </w:tabs>
              <w:adjustRightInd w:val="0"/>
              <w:snapToGrid w:val="0"/>
              <w:jc w:val="center"/>
              <w:rPr>
                <w:rFonts w:hint="eastAsia" w:ascii="宋体" w:hAnsi="宋体" w:cs="宋体"/>
                <w:szCs w:val="21"/>
              </w:rPr>
            </w:pPr>
          </w:p>
        </w:tc>
        <w:tc>
          <w:tcPr>
            <w:tcW w:w="2320" w:type="dxa"/>
            <w:vAlign w:val="center"/>
          </w:tcPr>
          <w:p w14:paraId="13129B14">
            <w:pPr>
              <w:tabs>
                <w:tab w:val="left" w:pos="0"/>
                <w:tab w:val="left" w:pos="720"/>
              </w:tabs>
              <w:adjustRightInd w:val="0"/>
              <w:snapToGrid w:val="0"/>
              <w:jc w:val="center"/>
              <w:rPr>
                <w:rFonts w:hint="eastAsia" w:ascii="宋体" w:hAnsi="宋体" w:cs="宋体"/>
                <w:szCs w:val="21"/>
              </w:rPr>
            </w:pPr>
          </w:p>
        </w:tc>
        <w:tc>
          <w:tcPr>
            <w:tcW w:w="2106" w:type="dxa"/>
            <w:vAlign w:val="center"/>
          </w:tcPr>
          <w:p w14:paraId="4BD4197E">
            <w:pPr>
              <w:tabs>
                <w:tab w:val="left" w:pos="0"/>
                <w:tab w:val="left" w:pos="720"/>
              </w:tabs>
              <w:adjustRightInd w:val="0"/>
              <w:snapToGrid w:val="0"/>
              <w:jc w:val="center"/>
              <w:rPr>
                <w:rFonts w:hint="eastAsia" w:ascii="宋体" w:hAnsi="宋体" w:cs="宋体"/>
                <w:szCs w:val="21"/>
              </w:rPr>
            </w:pPr>
          </w:p>
        </w:tc>
        <w:tc>
          <w:tcPr>
            <w:tcW w:w="1468" w:type="dxa"/>
            <w:vAlign w:val="center"/>
          </w:tcPr>
          <w:p w14:paraId="22E2DEB3">
            <w:pPr>
              <w:tabs>
                <w:tab w:val="left" w:pos="0"/>
                <w:tab w:val="left" w:pos="720"/>
              </w:tabs>
              <w:adjustRightInd w:val="0"/>
              <w:snapToGrid w:val="0"/>
              <w:jc w:val="center"/>
              <w:rPr>
                <w:rFonts w:hint="eastAsia" w:ascii="宋体" w:hAnsi="宋体" w:cs="宋体"/>
                <w:szCs w:val="21"/>
              </w:rPr>
            </w:pPr>
          </w:p>
        </w:tc>
      </w:tr>
      <w:tr w14:paraId="4E8F92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5FC70496">
            <w:pPr>
              <w:tabs>
                <w:tab w:val="left" w:pos="0"/>
                <w:tab w:val="left" w:pos="720"/>
              </w:tabs>
              <w:adjustRightInd w:val="0"/>
              <w:snapToGrid w:val="0"/>
              <w:jc w:val="center"/>
              <w:rPr>
                <w:rFonts w:hint="eastAsia" w:ascii="宋体" w:hAnsi="宋体" w:cs="宋体"/>
                <w:szCs w:val="21"/>
              </w:rPr>
            </w:pPr>
          </w:p>
        </w:tc>
        <w:tc>
          <w:tcPr>
            <w:tcW w:w="1311" w:type="dxa"/>
            <w:vAlign w:val="center"/>
          </w:tcPr>
          <w:p w14:paraId="7107DCDC">
            <w:pPr>
              <w:tabs>
                <w:tab w:val="left" w:pos="0"/>
                <w:tab w:val="left" w:pos="720"/>
              </w:tabs>
              <w:adjustRightInd w:val="0"/>
              <w:snapToGrid w:val="0"/>
              <w:jc w:val="center"/>
              <w:rPr>
                <w:rFonts w:hint="eastAsia" w:ascii="宋体" w:hAnsi="宋体" w:cs="宋体"/>
                <w:szCs w:val="21"/>
              </w:rPr>
            </w:pPr>
          </w:p>
        </w:tc>
        <w:tc>
          <w:tcPr>
            <w:tcW w:w="2320" w:type="dxa"/>
            <w:vAlign w:val="center"/>
          </w:tcPr>
          <w:p w14:paraId="55B0D31D">
            <w:pPr>
              <w:tabs>
                <w:tab w:val="left" w:pos="0"/>
                <w:tab w:val="left" w:pos="720"/>
              </w:tabs>
              <w:adjustRightInd w:val="0"/>
              <w:snapToGrid w:val="0"/>
              <w:jc w:val="center"/>
              <w:rPr>
                <w:rFonts w:hint="eastAsia" w:ascii="宋体" w:hAnsi="宋体" w:cs="宋体"/>
                <w:szCs w:val="21"/>
              </w:rPr>
            </w:pPr>
          </w:p>
        </w:tc>
        <w:tc>
          <w:tcPr>
            <w:tcW w:w="2106" w:type="dxa"/>
            <w:vAlign w:val="center"/>
          </w:tcPr>
          <w:p w14:paraId="7B9FEEA7">
            <w:pPr>
              <w:tabs>
                <w:tab w:val="left" w:pos="0"/>
                <w:tab w:val="left" w:pos="720"/>
              </w:tabs>
              <w:adjustRightInd w:val="0"/>
              <w:snapToGrid w:val="0"/>
              <w:jc w:val="center"/>
              <w:rPr>
                <w:rFonts w:hint="eastAsia" w:ascii="宋体" w:hAnsi="宋体" w:cs="宋体"/>
                <w:szCs w:val="21"/>
              </w:rPr>
            </w:pPr>
          </w:p>
        </w:tc>
        <w:tc>
          <w:tcPr>
            <w:tcW w:w="1468" w:type="dxa"/>
            <w:vAlign w:val="center"/>
          </w:tcPr>
          <w:p w14:paraId="419364D2">
            <w:pPr>
              <w:tabs>
                <w:tab w:val="left" w:pos="0"/>
                <w:tab w:val="left" w:pos="720"/>
              </w:tabs>
              <w:adjustRightInd w:val="0"/>
              <w:snapToGrid w:val="0"/>
              <w:jc w:val="center"/>
              <w:rPr>
                <w:rFonts w:hint="eastAsia" w:ascii="宋体" w:hAnsi="宋体" w:cs="宋体"/>
                <w:szCs w:val="21"/>
              </w:rPr>
            </w:pPr>
          </w:p>
        </w:tc>
      </w:tr>
      <w:tr w14:paraId="2E26A2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4EE33CD">
            <w:pPr>
              <w:tabs>
                <w:tab w:val="left" w:pos="0"/>
                <w:tab w:val="left" w:pos="720"/>
              </w:tabs>
              <w:adjustRightInd w:val="0"/>
              <w:snapToGrid w:val="0"/>
              <w:jc w:val="center"/>
              <w:rPr>
                <w:rFonts w:hint="eastAsia" w:ascii="宋体" w:hAnsi="宋体" w:cs="宋体"/>
                <w:szCs w:val="21"/>
              </w:rPr>
            </w:pPr>
          </w:p>
        </w:tc>
        <w:tc>
          <w:tcPr>
            <w:tcW w:w="1311" w:type="dxa"/>
            <w:vAlign w:val="center"/>
          </w:tcPr>
          <w:p w14:paraId="714626A5">
            <w:pPr>
              <w:tabs>
                <w:tab w:val="left" w:pos="0"/>
                <w:tab w:val="left" w:pos="720"/>
              </w:tabs>
              <w:adjustRightInd w:val="0"/>
              <w:snapToGrid w:val="0"/>
              <w:jc w:val="center"/>
              <w:rPr>
                <w:rFonts w:hint="eastAsia" w:ascii="宋体" w:hAnsi="宋体" w:cs="宋体"/>
                <w:szCs w:val="21"/>
              </w:rPr>
            </w:pPr>
          </w:p>
        </w:tc>
        <w:tc>
          <w:tcPr>
            <w:tcW w:w="2320" w:type="dxa"/>
            <w:vAlign w:val="center"/>
          </w:tcPr>
          <w:p w14:paraId="2B458CCA">
            <w:pPr>
              <w:tabs>
                <w:tab w:val="left" w:pos="0"/>
                <w:tab w:val="left" w:pos="720"/>
              </w:tabs>
              <w:adjustRightInd w:val="0"/>
              <w:snapToGrid w:val="0"/>
              <w:jc w:val="center"/>
              <w:rPr>
                <w:rFonts w:hint="eastAsia" w:ascii="宋体" w:hAnsi="宋体" w:cs="宋体"/>
                <w:szCs w:val="21"/>
              </w:rPr>
            </w:pPr>
          </w:p>
        </w:tc>
        <w:tc>
          <w:tcPr>
            <w:tcW w:w="2106" w:type="dxa"/>
            <w:vAlign w:val="center"/>
          </w:tcPr>
          <w:p w14:paraId="2636FD2C">
            <w:pPr>
              <w:tabs>
                <w:tab w:val="left" w:pos="0"/>
                <w:tab w:val="left" w:pos="720"/>
              </w:tabs>
              <w:adjustRightInd w:val="0"/>
              <w:snapToGrid w:val="0"/>
              <w:jc w:val="center"/>
              <w:rPr>
                <w:rFonts w:hint="eastAsia" w:ascii="宋体" w:hAnsi="宋体" w:cs="宋体"/>
                <w:szCs w:val="21"/>
              </w:rPr>
            </w:pPr>
          </w:p>
        </w:tc>
        <w:tc>
          <w:tcPr>
            <w:tcW w:w="1468" w:type="dxa"/>
            <w:vAlign w:val="center"/>
          </w:tcPr>
          <w:p w14:paraId="269B4805">
            <w:pPr>
              <w:tabs>
                <w:tab w:val="left" w:pos="0"/>
                <w:tab w:val="left" w:pos="720"/>
              </w:tabs>
              <w:adjustRightInd w:val="0"/>
              <w:snapToGrid w:val="0"/>
              <w:jc w:val="center"/>
              <w:rPr>
                <w:rFonts w:hint="eastAsia" w:ascii="宋体" w:hAnsi="宋体" w:cs="宋体"/>
                <w:szCs w:val="21"/>
              </w:rPr>
            </w:pPr>
          </w:p>
        </w:tc>
      </w:tr>
      <w:tr w14:paraId="11D732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1B3FD0FD">
            <w:pPr>
              <w:tabs>
                <w:tab w:val="left" w:pos="0"/>
                <w:tab w:val="left" w:pos="720"/>
              </w:tabs>
              <w:adjustRightInd w:val="0"/>
              <w:snapToGrid w:val="0"/>
              <w:jc w:val="center"/>
              <w:rPr>
                <w:rFonts w:hint="eastAsia" w:ascii="宋体" w:hAnsi="宋体" w:cs="宋体"/>
                <w:szCs w:val="21"/>
              </w:rPr>
            </w:pPr>
          </w:p>
        </w:tc>
        <w:tc>
          <w:tcPr>
            <w:tcW w:w="1311" w:type="dxa"/>
            <w:vAlign w:val="center"/>
          </w:tcPr>
          <w:p w14:paraId="7A4136D3">
            <w:pPr>
              <w:tabs>
                <w:tab w:val="left" w:pos="0"/>
                <w:tab w:val="left" w:pos="720"/>
              </w:tabs>
              <w:adjustRightInd w:val="0"/>
              <w:snapToGrid w:val="0"/>
              <w:jc w:val="center"/>
              <w:rPr>
                <w:rFonts w:hint="eastAsia" w:ascii="宋体" w:hAnsi="宋体" w:cs="宋体"/>
                <w:szCs w:val="21"/>
              </w:rPr>
            </w:pPr>
          </w:p>
        </w:tc>
        <w:tc>
          <w:tcPr>
            <w:tcW w:w="2320" w:type="dxa"/>
            <w:vAlign w:val="center"/>
          </w:tcPr>
          <w:p w14:paraId="32E13058">
            <w:pPr>
              <w:tabs>
                <w:tab w:val="left" w:pos="0"/>
                <w:tab w:val="left" w:pos="720"/>
              </w:tabs>
              <w:adjustRightInd w:val="0"/>
              <w:snapToGrid w:val="0"/>
              <w:jc w:val="center"/>
              <w:rPr>
                <w:rFonts w:hint="eastAsia" w:ascii="宋体" w:hAnsi="宋体" w:cs="宋体"/>
                <w:szCs w:val="21"/>
              </w:rPr>
            </w:pPr>
          </w:p>
        </w:tc>
        <w:tc>
          <w:tcPr>
            <w:tcW w:w="2106" w:type="dxa"/>
            <w:vAlign w:val="center"/>
          </w:tcPr>
          <w:p w14:paraId="040864D5">
            <w:pPr>
              <w:tabs>
                <w:tab w:val="left" w:pos="0"/>
                <w:tab w:val="left" w:pos="720"/>
              </w:tabs>
              <w:adjustRightInd w:val="0"/>
              <w:snapToGrid w:val="0"/>
              <w:jc w:val="center"/>
              <w:rPr>
                <w:rFonts w:hint="eastAsia" w:ascii="宋体" w:hAnsi="宋体" w:cs="宋体"/>
                <w:szCs w:val="21"/>
              </w:rPr>
            </w:pPr>
          </w:p>
        </w:tc>
        <w:tc>
          <w:tcPr>
            <w:tcW w:w="1468" w:type="dxa"/>
            <w:vAlign w:val="center"/>
          </w:tcPr>
          <w:p w14:paraId="5110F015">
            <w:pPr>
              <w:tabs>
                <w:tab w:val="left" w:pos="0"/>
                <w:tab w:val="left" w:pos="720"/>
              </w:tabs>
              <w:adjustRightInd w:val="0"/>
              <w:snapToGrid w:val="0"/>
              <w:jc w:val="center"/>
              <w:rPr>
                <w:rFonts w:hint="eastAsia" w:ascii="宋体" w:hAnsi="宋体" w:cs="宋体"/>
                <w:szCs w:val="21"/>
              </w:rPr>
            </w:pPr>
          </w:p>
        </w:tc>
      </w:tr>
      <w:tr w14:paraId="628490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07A69BDF">
            <w:pPr>
              <w:tabs>
                <w:tab w:val="left" w:pos="0"/>
                <w:tab w:val="left" w:pos="720"/>
              </w:tabs>
              <w:adjustRightInd w:val="0"/>
              <w:snapToGrid w:val="0"/>
              <w:jc w:val="center"/>
              <w:rPr>
                <w:rFonts w:hint="eastAsia" w:ascii="宋体" w:hAnsi="宋体" w:cs="宋体"/>
                <w:szCs w:val="21"/>
              </w:rPr>
            </w:pPr>
          </w:p>
        </w:tc>
        <w:tc>
          <w:tcPr>
            <w:tcW w:w="1311" w:type="dxa"/>
            <w:vAlign w:val="center"/>
          </w:tcPr>
          <w:p w14:paraId="1DB67A61">
            <w:pPr>
              <w:tabs>
                <w:tab w:val="left" w:pos="0"/>
                <w:tab w:val="left" w:pos="720"/>
              </w:tabs>
              <w:adjustRightInd w:val="0"/>
              <w:snapToGrid w:val="0"/>
              <w:jc w:val="center"/>
              <w:rPr>
                <w:rFonts w:hint="eastAsia" w:ascii="宋体" w:hAnsi="宋体" w:cs="宋体"/>
                <w:szCs w:val="21"/>
              </w:rPr>
            </w:pPr>
          </w:p>
        </w:tc>
        <w:tc>
          <w:tcPr>
            <w:tcW w:w="2320" w:type="dxa"/>
            <w:vAlign w:val="center"/>
          </w:tcPr>
          <w:p w14:paraId="7C818FD6">
            <w:pPr>
              <w:tabs>
                <w:tab w:val="left" w:pos="0"/>
                <w:tab w:val="left" w:pos="720"/>
              </w:tabs>
              <w:adjustRightInd w:val="0"/>
              <w:snapToGrid w:val="0"/>
              <w:jc w:val="center"/>
              <w:rPr>
                <w:rFonts w:hint="eastAsia" w:ascii="宋体" w:hAnsi="宋体" w:cs="宋体"/>
                <w:szCs w:val="21"/>
              </w:rPr>
            </w:pPr>
          </w:p>
        </w:tc>
        <w:tc>
          <w:tcPr>
            <w:tcW w:w="2106" w:type="dxa"/>
            <w:vAlign w:val="center"/>
          </w:tcPr>
          <w:p w14:paraId="1177F237">
            <w:pPr>
              <w:tabs>
                <w:tab w:val="left" w:pos="0"/>
                <w:tab w:val="left" w:pos="720"/>
              </w:tabs>
              <w:adjustRightInd w:val="0"/>
              <w:snapToGrid w:val="0"/>
              <w:jc w:val="center"/>
              <w:rPr>
                <w:rFonts w:hint="eastAsia" w:ascii="宋体" w:hAnsi="宋体" w:cs="宋体"/>
                <w:szCs w:val="21"/>
              </w:rPr>
            </w:pPr>
          </w:p>
        </w:tc>
        <w:tc>
          <w:tcPr>
            <w:tcW w:w="1468" w:type="dxa"/>
            <w:vAlign w:val="center"/>
          </w:tcPr>
          <w:p w14:paraId="4193E9FE">
            <w:pPr>
              <w:tabs>
                <w:tab w:val="left" w:pos="0"/>
                <w:tab w:val="left" w:pos="720"/>
              </w:tabs>
              <w:adjustRightInd w:val="0"/>
              <w:snapToGrid w:val="0"/>
              <w:jc w:val="center"/>
              <w:rPr>
                <w:rFonts w:hint="eastAsia" w:ascii="宋体" w:hAnsi="宋体" w:cs="宋体"/>
                <w:szCs w:val="21"/>
              </w:rPr>
            </w:pPr>
          </w:p>
        </w:tc>
      </w:tr>
      <w:tr w14:paraId="2371BD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vAlign w:val="center"/>
          </w:tcPr>
          <w:p w14:paraId="12987B87">
            <w:pPr>
              <w:tabs>
                <w:tab w:val="left" w:pos="0"/>
                <w:tab w:val="left" w:pos="720"/>
              </w:tabs>
              <w:adjustRightInd w:val="0"/>
              <w:snapToGrid w:val="0"/>
              <w:jc w:val="center"/>
              <w:rPr>
                <w:rFonts w:hint="eastAsia" w:ascii="宋体" w:hAnsi="宋体" w:cs="宋体"/>
                <w:szCs w:val="21"/>
              </w:rPr>
            </w:pPr>
          </w:p>
        </w:tc>
        <w:tc>
          <w:tcPr>
            <w:tcW w:w="1311" w:type="dxa"/>
            <w:vAlign w:val="center"/>
          </w:tcPr>
          <w:p w14:paraId="7EC7B438">
            <w:pPr>
              <w:tabs>
                <w:tab w:val="left" w:pos="0"/>
                <w:tab w:val="left" w:pos="720"/>
              </w:tabs>
              <w:adjustRightInd w:val="0"/>
              <w:snapToGrid w:val="0"/>
              <w:jc w:val="center"/>
              <w:rPr>
                <w:rFonts w:hint="eastAsia" w:ascii="宋体" w:hAnsi="宋体" w:cs="宋体"/>
                <w:szCs w:val="21"/>
              </w:rPr>
            </w:pPr>
          </w:p>
        </w:tc>
        <w:tc>
          <w:tcPr>
            <w:tcW w:w="2320" w:type="dxa"/>
            <w:vAlign w:val="center"/>
          </w:tcPr>
          <w:p w14:paraId="4E59C1CD">
            <w:pPr>
              <w:tabs>
                <w:tab w:val="left" w:pos="0"/>
                <w:tab w:val="left" w:pos="720"/>
              </w:tabs>
              <w:adjustRightInd w:val="0"/>
              <w:snapToGrid w:val="0"/>
              <w:jc w:val="center"/>
              <w:rPr>
                <w:rFonts w:hint="eastAsia" w:ascii="宋体" w:hAnsi="宋体" w:cs="宋体"/>
                <w:szCs w:val="21"/>
              </w:rPr>
            </w:pPr>
          </w:p>
        </w:tc>
        <w:tc>
          <w:tcPr>
            <w:tcW w:w="2106" w:type="dxa"/>
            <w:vAlign w:val="center"/>
          </w:tcPr>
          <w:p w14:paraId="646CC03E">
            <w:pPr>
              <w:tabs>
                <w:tab w:val="left" w:pos="0"/>
                <w:tab w:val="left" w:pos="720"/>
              </w:tabs>
              <w:adjustRightInd w:val="0"/>
              <w:snapToGrid w:val="0"/>
              <w:jc w:val="center"/>
              <w:rPr>
                <w:rFonts w:hint="eastAsia" w:ascii="宋体" w:hAnsi="宋体" w:cs="宋体"/>
                <w:szCs w:val="21"/>
              </w:rPr>
            </w:pPr>
          </w:p>
        </w:tc>
        <w:tc>
          <w:tcPr>
            <w:tcW w:w="1468" w:type="dxa"/>
            <w:vAlign w:val="center"/>
          </w:tcPr>
          <w:p w14:paraId="3B180482">
            <w:pPr>
              <w:tabs>
                <w:tab w:val="left" w:pos="0"/>
                <w:tab w:val="left" w:pos="720"/>
              </w:tabs>
              <w:adjustRightInd w:val="0"/>
              <w:snapToGrid w:val="0"/>
              <w:jc w:val="center"/>
              <w:rPr>
                <w:rFonts w:hint="eastAsia" w:ascii="宋体" w:hAnsi="宋体" w:cs="宋体"/>
                <w:szCs w:val="21"/>
              </w:rPr>
            </w:pPr>
          </w:p>
        </w:tc>
      </w:tr>
      <w:tr w14:paraId="6F2364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vAlign w:val="center"/>
          </w:tcPr>
          <w:p w14:paraId="5D91F5FD">
            <w:pPr>
              <w:tabs>
                <w:tab w:val="left" w:pos="0"/>
                <w:tab w:val="left" w:pos="720"/>
              </w:tabs>
              <w:adjustRightInd w:val="0"/>
              <w:snapToGrid w:val="0"/>
              <w:jc w:val="center"/>
              <w:rPr>
                <w:rFonts w:hint="eastAsia" w:ascii="宋体" w:hAnsi="宋体" w:cs="宋体"/>
                <w:szCs w:val="21"/>
              </w:rPr>
            </w:pPr>
          </w:p>
        </w:tc>
        <w:tc>
          <w:tcPr>
            <w:tcW w:w="1311" w:type="dxa"/>
            <w:vAlign w:val="center"/>
          </w:tcPr>
          <w:p w14:paraId="4396C067">
            <w:pPr>
              <w:tabs>
                <w:tab w:val="left" w:pos="0"/>
                <w:tab w:val="left" w:pos="720"/>
              </w:tabs>
              <w:adjustRightInd w:val="0"/>
              <w:snapToGrid w:val="0"/>
              <w:jc w:val="center"/>
              <w:rPr>
                <w:rFonts w:hint="eastAsia" w:ascii="宋体" w:hAnsi="宋体" w:cs="宋体"/>
                <w:szCs w:val="21"/>
              </w:rPr>
            </w:pPr>
          </w:p>
        </w:tc>
        <w:tc>
          <w:tcPr>
            <w:tcW w:w="2320" w:type="dxa"/>
            <w:vAlign w:val="center"/>
          </w:tcPr>
          <w:p w14:paraId="096012ED">
            <w:pPr>
              <w:tabs>
                <w:tab w:val="left" w:pos="0"/>
                <w:tab w:val="left" w:pos="720"/>
              </w:tabs>
              <w:adjustRightInd w:val="0"/>
              <w:snapToGrid w:val="0"/>
              <w:jc w:val="center"/>
              <w:rPr>
                <w:rFonts w:hint="eastAsia" w:ascii="宋体" w:hAnsi="宋体" w:cs="宋体"/>
                <w:szCs w:val="21"/>
              </w:rPr>
            </w:pPr>
          </w:p>
        </w:tc>
        <w:tc>
          <w:tcPr>
            <w:tcW w:w="2106" w:type="dxa"/>
            <w:vAlign w:val="center"/>
          </w:tcPr>
          <w:p w14:paraId="45C2C9F7">
            <w:pPr>
              <w:tabs>
                <w:tab w:val="left" w:pos="0"/>
                <w:tab w:val="left" w:pos="720"/>
              </w:tabs>
              <w:adjustRightInd w:val="0"/>
              <w:snapToGrid w:val="0"/>
              <w:jc w:val="center"/>
              <w:rPr>
                <w:rFonts w:hint="eastAsia" w:ascii="宋体" w:hAnsi="宋体" w:cs="宋体"/>
                <w:szCs w:val="21"/>
              </w:rPr>
            </w:pPr>
          </w:p>
        </w:tc>
        <w:tc>
          <w:tcPr>
            <w:tcW w:w="1468" w:type="dxa"/>
            <w:vAlign w:val="center"/>
          </w:tcPr>
          <w:p w14:paraId="5CCAE797">
            <w:pPr>
              <w:tabs>
                <w:tab w:val="left" w:pos="0"/>
                <w:tab w:val="left" w:pos="720"/>
              </w:tabs>
              <w:adjustRightInd w:val="0"/>
              <w:snapToGrid w:val="0"/>
              <w:jc w:val="center"/>
              <w:rPr>
                <w:rFonts w:hint="eastAsia" w:ascii="宋体" w:hAnsi="宋体" w:cs="宋体"/>
                <w:szCs w:val="21"/>
              </w:rPr>
            </w:pPr>
          </w:p>
        </w:tc>
      </w:tr>
    </w:tbl>
    <w:p w14:paraId="3BC1F22F">
      <w:pPr>
        <w:ind w:left="361" w:hanging="361" w:hangingChars="200"/>
        <w:rPr>
          <w:rFonts w:hint="eastAsia" w:ascii="宋体" w:hAnsi="宋体" w:cs="宋体"/>
          <w:b/>
          <w:sz w:val="18"/>
          <w:szCs w:val="18"/>
        </w:rPr>
      </w:pPr>
      <w:r>
        <w:rPr>
          <w:rFonts w:hint="eastAsia" w:ascii="宋体" w:hAnsi="宋体" w:cs="宋体"/>
          <w:b/>
          <w:sz w:val="18"/>
          <w:szCs w:val="18"/>
        </w:rPr>
        <w:t>注：参与编制标书所有人员名单应包括如编制投标文件（含资格审查文件）、负责清样校对、负责打印及复印等所有人员在内的人员名单。</w:t>
      </w:r>
    </w:p>
    <w:p w14:paraId="1A74B60A">
      <w:pPr>
        <w:spacing w:line="360" w:lineRule="auto"/>
        <w:ind w:left="-283" w:leftChars="-135" w:right="-191" w:rightChars="-91"/>
        <w:rPr>
          <w:rFonts w:hint="eastAsia" w:ascii="宋体" w:hAnsi="宋体" w:cs="宋体"/>
          <w:sz w:val="24"/>
        </w:rPr>
      </w:pPr>
    </w:p>
    <w:p w14:paraId="0A78639F">
      <w:pPr>
        <w:spacing w:line="360" w:lineRule="auto"/>
        <w:ind w:left="-283" w:leftChars="-135" w:right="-191" w:rightChars="-91"/>
        <w:rPr>
          <w:rFonts w:hint="eastAsia" w:ascii="宋体" w:hAnsi="宋体" w:cs="宋体"/>
          <w:sz w:val="24"/>
        </w:rPr>
      </w:pPr>
    </w:p>
    <w:p w14:paraId="479270E6">
      <w:pPr>
        <w:rPr>
          <w:rFonts w:hint="eastAsia" w:ascii="宋体" w:hAnsi="宋体" w:cs="宋体"/>
          <w:bCs/>
          <w:sz w:val="24"/>
        </w:rPr>
      </w:pPr>
      <w:r>
        <w:rPr>
          <w:rFonts w:ascii="宋体" w:hAnsi="宋体" w:cs="宋体"/>
          <w:sz w:val="24"/>
        </w:rPr>
        <w:br w:type="page"/>
      </w:r>
      <w:bookmarkStart w:id="618" w:name="_Toc6629"/>
      <w:r>
        <w:rPr>
          <w:rFonts w:hint="eastAsia" w:ascii="宋体" w:hAnsi="宋体" w:cs="宋体"/>
          <w:bCs/>
          <w:sz w:val="24"/>
        </w:rPr>
        <w:t xml:space="preserve">格式5 </w:t>
      </w:r>
    </w:p>
    <w:p w14:paraId="580212DA">
      <w:pPr>
        <w:rPr>
          <w:rFonts w:hint="eastAsia" w:ascii="宋体" w:hAnsi="宋体" w:cs="宋体"/>
          <w:bCs/>
          <w:sz w:val="24"/>
        </w:rPr>
      </w:pPr>
    </w:p>
    <w:p w14:paraId="629A133B">
      <w:pPr>
        <w:rPr>
          <w:rFonts w:ascii="宋体" w:cs="宋体"/>
          <w:b/>
          <w:sz w:val="24"/>
          <w:szCs w:val="22"/>
        </w:rPr>
      </w:pPr>
      <w:r>
        <w:rPr>
          <w:rFonts w:hint="eastAsia" w:ascii="宋体" w:cs="宋体"/>
          <w:b/>
          <w:sz w:val="24"/>
          <w:szCs w:val="22"/>
        </w:rPr>
        <w:t>投标人业绩情况表（格式供参考）</w:t>
      </w:r>
    </w:p>
    <w:p w14:paraId="4BE096B3">
      <w:pPr>
        <w:rPr>
          <w:rFonts w:ascii="宋体" w:cs="宋体"/>
          <w:b/>
          <w:sz w:val="24"/>
          <w:szCs w:val="22"/>
        </w:rPr>
      </w:pPr>
    </w:p>
    <w:p w14:paraId="020229D2">
      <w:pPr>
        <w:spacing w:line="480" w:lineRule="auto"/>
        <w:jc w:val="center"/>
        <w:rPr>
          <w:rFonts w:hint="eastAsia" w:ascii="宋体" w:hAnsi="宋体" w:cs="宋体"/>
          <w:b/>
          <w:kern w:val="1"/>
          <w:sz w:val="28"/>
          <w:szCs w:val="28"/>
          <w:lang w:val="zh-CN"/>
        </w:rPr>
      </w:pPr>
      <w:r>
        <w:rPr>
          <w:rFonts w:hint="eastAsia" w:ascii="宋体" w:hAnsi="宋体" w:cs="宋体"/>
          <w:b/>
          <w:kern w:val="1"/>
          <w:sz w:val="28"/>
          <w:szCs w:val="28"/>
          <w:lang w:val="zh-CN"/>
        </w:rPr>
        <w:t>投标人完成过的类似工程业绩</w:t>
      </w:r>
    </w:p>
    <w:p w14:paraId="280B1A22">
      <w:pPr>
        <w:pStyle w:val="19"/>
        <w:jc w:val="center"/>
        <w:rPr>
          <w:sz w:val="21"/>
          <w:szCs w:val="21"/>
        </w:rPr>
      </w:pPr>
      <w:r>
        <w:rPr>
          <w:rFonts w:hint="eastAsia" w:ascii="宋体" w:hAnsi="宋体" w:cs="宋体"/>
          <w:b/>
          <w:kern w:val="1"/>
          <w:sz w:val="21"/>
          <w:szCs w:val="21"/>
          <w:lang w:val="zh-CN"/>
        </w:rPr>
        <w:t>（</w:t>
      </w:r>
      <w:r>
        <w:rPr>
          <w:rFonts w:hint="eastAsia" w:ascii="宋体" w:hAnsi="宋体" w:cs="宋体"/>
          <w:b/>
          <w:kern w:val="1"/>
          <w:sz w:val="21"/>
          <w:szCs w:val="21"/>
          <w:lang w:val="zh-CN"/>
        </w:rPr>
        <w:sym w:font="Wingdings" w:char="00A8"/>
      </w:r>
      <w:r>
        <w:rPr>
          <w:rFonts w:hint="eastAsia" w:ascii="宋体" w:hAnsi="宋体" w:cs="宋体"/>
          <w:b/>
          <w:kern w:val="1"/>
          <w:sz w:val="21"/>
          <w:szCs w:val="21"/>
          <w:lang w:val="zh-CN"/>
        </w:rPr>
        <w:t>施工</w:t>
      </w:r>
      <w:r>
        <w:rPr>
          <w:rFonts w:hint="eastAsia" w:ascii="宋体" w:hAnsi="宋体" w:cs="宋体"/>
          <w:b/>
          <w:kern w:val="1"/>
          <w:sz w:val="21"/>
          <w:szCs w:val="21"/>
          <w:lang w:val="zh-CN"/>
        </w:rPr>
        <w:sym w:font="Wingdings" w:char="00A8"/>
      </w:r>
      <w:r>
        <w:rPr>
          <w:rFonts w:hint="eastAsia" w:ascii="宋体" w:hAnsi="宋体" w:cs="宋体"/>
          <w:b/>
          <w:kern w:val="1"/>
          <w:sz w:val="21"/>
          <w:szCs w:val="21"/>
        </w:rPr>
        <w:t>设计  ）</w:t>
      </w:r>
    </w:p>
    <w:tbl>
      <w:tblPr>
        <w:tblStyle w:val="21"/>
        <w:tblW w:w="4997" w:type="pct"/>
        <w:jc w:val="center"/>
        <w:tblLayout w:type="autofit"/>
        <w:tblCellMar>
          <w:top w:w="0" w:type="dxa"/>
          <w:left w:w="108" w:type="dxa"/>
          <w:bottom w:w="0" w:type="dxa"/>
          <w:right w:w="108" w:type="dxa"/>
        </w:tblCellMar>
      </w:tblPr>
      <w:tblGrid>
        <w:gridCol w:w="716"/>
        <w:gridCol w:w="747"/>
        <w:gridCol w:w="851"/>
        <w:gridCol w:w="867"/>
        <w:gridCol w:w="868"/>
        <w:gridCol w:w="812"/>
        <w:gridCol w:w="1264"/>
        <w:gridCol w:w="1283"/>
        <w:gridCol w:w="1114"/>
      </w:tblGrid>
      <w:tr w14:paraId="2FC42937">
        <w:tblPrEx>
          <w:tblCellMar>
            <w:top w:w="0" w:type="dxa"/>
            <w:left w:w="108" w:type="dxa"/>
            <w:bottom w:w="0" w:type="dxa"/>
            <w:right w:w="108" w:type="dxa"/>
          </w:tblCellMar>
        </w:tblPrEx>
        <w:trPr>
          <w:trHeight w:val="1204" w:hRule="atLeast"/>
          <w:jc w:val="center"/>
        </w:trPr>
        <w:tc>
          <w:tcPr>
            <w:tcW w:w="420" w:type="pct"/>
            <w:tcBorders>
              <w:top w:val="single" w:color="000000" w:sz="4" w:space="0"/>
              <w:left w:val="single" w:color="000000" w:sz="4" w:space="0"/>
              <w:bottom w:val="single" w:color="000000" w:sz="4" w:space="0"/>
              <w:right w:val="single" w:color="000000" w:sz="4" w:space="0"/>
            </w:tcBorders>
            <w:vAlign w:val="center"/>
          </w:tcPr>
          <w:p w14:paraId="4CF650B6">
            <w:pPr>
              <w:spacing w:line="440" w:lineRule="exact"/>
              <w:jc w:val="center"/>
              <w:rPr>
                <w:rFonts w:hint="eastAsia" w:ascii="宋体" w:hAnsi="宋体" w:cs="宋体"/>
                <w:kern w:val="1"/>
                <w:szCs w:val="21"/>
              </w:rPr>
            </w:pPr>
            <w:r>
              <w:rPr>
                <w:rFonts w:hint="eastAsia" w:ascii="宋体" w:hAnsi="宋体" w:cs="宋体"/>
                <w:kern w:val="1"/>
                <w:szCs w:val="21"/>
                <w:lang w:val="zh-CN"/>
              </w:rPr>
              <w:t>序号</w:t>
            </w:r>
          </w:p>
        </w:tc>
        <w:tc>
          <w:tcPr>
            <w:tcW w:w="438" w:type="pct"/>
            <w:tcBorders>
              <w:top w:val="single" w:color="000000" w:sz="4" w:space="0"/>
              <w:left w:val="single" w:color="000000" w:sz="4" w:space="0"/>
              <w:bottom w:val="single" w:color="000000" w:sz="4" w:space="0"/>
              <w:right w:val="single" w:color="000000" w:sz="4" w:space="0"/>
            </w:tcBorders>
            <w:vAlign w:val="center"/>
          </w:tcPr>
          <w:p w14:paraId="2083361A">
            <w:pPr>
              <w:spacing w:line="440" w:lineRule="exact"/>
              <w:jc w:val="center"/>
              <w:rPr>
                <w:rFonts w:hint="eastAsia" w:ascii="宋体" w:hAnsi="宋体" w:cs="宋体"/>
                <w:kern w:val="1"/>
                <w:szCs w:val="21"/>
              </w:rPr>
            </w:pPr>
            <w:r>
              <w:rPr>
                <w:rFonts w:hint="eastAsia" w:ascii="宋体" w:hAnsi="宋体" w:cs="宋体"/>
                <w:kern w:val="1"/>
                <w:szCs w:val="21"/>
              </w:rPr>
              <w:t>工程类型</w:t>
            </w:r>
          </w:p>
        </w:tc>
        <w:tc>
          <w:tcPr>
            <w:tcW w:w="499" w:type="pct"/>
            <w:tcBorders>
              <w:top w:val="single" w:color="000000" w:sz="4" w:space="0"/>
              <w:left w:val="single" w:color="000000" w:sz="4" w:space="0"/>
              <w:bottom w:val="single" w:color="000000" w:sz="4" w:space="0"/>
              <w:right w:val="single" w:color="000000" w:sz="4" w:space="0"/>
            </w:tcBorders>
            <w:vAlign w:val="center"/>
          </w:tcPr>
          <w:p w14:paraId="64BF5112">
            <w:pPr>
              <w:spacing w:line="440" w:lineRule="exact"/>
              <w:jc w:val="center"/>
              <w:rPr>
                <w:rFonts w:hint="eastAsia" w:ascii="宋体" w:hAnsi="宋体" w:cs="宋体"/>
                <w:kern w:val="1"/>
                <w:szCs w:val="21"/>
              </w:rPr>
            </w:pPr>
            <w:r>
              <w:rPr>
                <w:rFonts w:hint="eastAsia" w:ascii="宋体" w:hAnsi="宋体" w:cs="宋体"/>
                <w:kern w:val="1"/>
                <w:szCs w:val="21"/>
              </w:rPr>
              <w:t>项目名称</w:t>
            </w:r>
          </w:p>
        </w:tc>
        <w:tc>
          <w:tcPr>
            <w:tcW w:w="508" w:type="pct"/>
            <w:tcBorders>
              <w:top w:val="single" w:color="000000" w:sz="4" w:space="0"/>
              <w:left w:val="single" w:color="000000" w:sz="4" w:space="0"/>
              <w:bottom w:val="single" w:color="000000" w:sz="4" w:space="0"/>
              <w:right w:val="single" w:color="000000" w:sz="4" w:space="0"/>
            </w:tcBorders>
            <w:vAlign w:val="center"/>
          </w:tcPr>
          <w:p w14:paraId="1A960046">
            <w:pPr>
              <w:spacing w:line="440" w:lineRule="exact"/>
              <w:jc w:val="center"/>
              <w:rPr>
                <w:rFonts w:hint="eastAsia" w:ascii="宋体" w:hAnsi="宋体" w:cs="宋体"/>
                <w:kern w:val="1"/>
                <w:szCs w:val="21"/>
              </w:rPr>
            </w:pPr>
            <w:r>
              <w:rPr>
                <w:rFonts w:hint="eastAsia" w:ascii="宋体" w:hAnsi="宋体" w:cs="宋体"/>
                <w:kern w:val="1"/>
                <w:szCs w:val="21"/>
                <w:lang w:val="zh-CN"/>
              </w:rPr>
              <w:t>工程</w:t>
            </w:r>
          </w:p>
          <w:p w14:paraId="07954404">
            <w:pPr>
              <w:spacing w:line="440" w:lineRule="exact"/>
              <w:jc w:val="center"/>
              <w:rPr>
                <w:rFonts w:hint="eastAsia" w:ascii="宋体" w:hAnsi="宋体" w:cs="宋体"/>
                <w:kern w:val="1"/>
                <w:szCs w:val="21"/>
              </w:rPr>
            </w:pPr>
            <w:r>
              <w:rPr>
                <w:rFonts w:hint="eastAsia" w:ascii="宋体" w:hAnsi="宋体" w:cs="宋体"/>
                <w:kern w:val="1"/>
                <w:szCs w:val="21"/>
                <w:lang w:val="zh-CN"/>
              </w:rPr>
              <w:t>地址</w:t>
            </w:r>
          </w:p>
        </w:tc>
        <w:tc>
          <w:tcPr>
            <w:tcW w:w="509" w:type="pct"/>
            <w:tcBorders>
              <w:top w:val="single" w:color="000000" w:sz="4" w:space="0"/>
              <w:left w:val="single" w:color="000000" w:sz="4" w:space="0"/>
              <w:bottom w:val="single" w:color="000000" w:sz="4" w:space="0"/>
              <w:right w:val="single" w:color="000000" w:sz="4" w:space="0"/>
            </w:tcBorders>
            <w:vAlign w:val="center"/>
          </w:tcPr>
          <w:p w14:paraId="045F04FB">
            <w:pPr>
              <w:spacing w:line="440" w:lineRule="exact"/>
              <w:jc w:val="center"/>
              <w:rPr>
                <w:rFonts w:hint="eastAsia" w:ascii="宋体" w:hAnsi="宋体" w:cs="宋体"/>
                <w:kern w:val="1"/>
                <w:szCs w:val="21"/>
              </w:rPr>
            </w:pPr>
            <w:r>
              <w:rPr>
                <w:rFonts w:hint="eastAsia" w:ascii="宋体" w:hAnsi="宋体" w:cs="宋体"/>
                <w:kern w:val="1"/>
                <w:szCs w:val="21"/>
                <w:lang w:val="zh-CN"/>
              </w:rPr>
              <w:t>建设</w:t>
            </w:r>
          </w:p>
          <w:p w14:paraId="4C4EB526">
            <w:pPr>
              <w:spacing w:line="440" w:lineRule="exact"/>
              <w:jc w:val="center"/>
              <w:rPr>
                <w:rFonts w:hint="eastAsia" w:ascii="宋体" w:hAnsi="宋体" w:cs="宋体"/>
                <w:kern w:val="1"/>
                <w:szCs w:val="21"/>
              </w:rPr>
            </w:pPr>
            <w:r>
              <w:rPr>
                <w:rFonts w:hint="eastAsia" w:ascii="宋体" w:hAnsi="宋体" w:cs="宋体"/>
                <w:kern w:val="1"/>
                <w:szCs w:val="21"/>
                <w:lang w:val="zh-CN"/>
              </w:rPr>
              <w:t>单位</w:t>
            </w:r>
          </w:p>
        </w:tc>
        <w:tc>
          <w:tcPr>
            <w:tcW w:w="476" w:type="pct"/>
            <w:tcBorders>
              <w:top w:val="single" w:color="000000" w:sz="4" w:space="0"/>
              <w:left w:val="single" w:color="000000" w:sz="4" w:space="0"/>
              <w:bottom w:val="single" w:color="000000" w:sz="4" w:space="0"/>
              <w:right w:val="single" w:color="000000" w:sz="4" w:space="0"/>
            </w:tcBorders>
            <w:vAlign w:val="center"/>
          </w:tcPr>
          <w:p w14:paraId="028853D7">
            <w:pPr>
              <w:spacing w:line="440" w:lineRule="exact"/>
              <w:jc w:val="center"/>
              <w:rPr>
                <w:rFonts w:hint="eastAsia" w:ascii="宋体" w:hAnsi="宋体" w:cs="宋体"/>
                <w:kern w:val="1"/>
                <w:szCs w:val="21"/>
              </w:rPr>
            </w:pPr>
            <w:r>
              <w:rPr>
                <w:rFonts w:hint="eastAsia" w:ascii="宋体" w:hAnsi="宋体" w:cs="宋体"/>
                <w:kern w:val="1"/>
                <w:szCs w:val="21"/>
                <w:lang w:val="zh-CN"/>
              </w:rPr>
              <w:t>工程规模</w:t>
            </w:r>
          </w:p>
        </w:tc>
        <w:tc>
          <w:tcPr>
            <w:tcW w:w="741" w:type="pct"/>
            <w:tcBorders>
              <w:top w:val="single" w:color="000000" w:sz="4" w:space="0"/>
              <w:left w:val="single" w:color="000000" w:sz="4" w:space="0"/>
              <w:bottom w:val="single" w:color="000000" w:sz="4" w:space="0"/>
              <w:right w:val="single" w:color="000000" w:sz="4" w:space="0"/>
            </w:tcBorders>
            <w:vAlign w:val="center"/>
          </w:tcPr>
          <w:p w14:paraId="43051B33">
            <w:pPr>
              <w:spacing w:line="440" w:lineRule="exact"/>
              <w:jc w:val="center"/>
              <w:rPr>
                <w:rFonts w:hint="eastAsia" w:ascii="宋体" w:hAnsi="宋体" w:cs="宋体"/>
                <w:kern w:val="1"/>
                <w:szCs w:val="21"/>
              </w:rPr>
            </w:pPr>
            <w:r>
              <w:rPr>
                <w:rFonts w:hint="eastAsia" w:ascii="宋体" w:hAnsi="宋体" w:cs="宋体"/>
                <w:kern w:val="1"/>
                <w:szCs w:val="21"/>
                <w:lang w:val="zh-CN"/>
              </w:rPr>
              <w:t>投资额</w:t>
            </w:r>
            <w:r>
              <w:rPr>
                <w:rFonts w:hint="eastAsia" w:ascii="宋体" w:hAnsi="宋体" w:cs="宋体"/>
                <w:kern w:val="1"/>
                <w:szCs w:val="21"/>
              </w:rPr>
              <w:t>/建安费</w:t>
            </w:r>
          </w:p>
          <w:p w14:paraId="35F140EE">
            <w:pPr>
              <w:spacing w:line="440" w:lineRule="exact"/>
              <w:jc w:val="center"/>
              <w:rPr>
                <w:rFonts w:hint="eastAsia" w:ascii="宋体" w:hAnsi="宋体" w:cs="宋体"/>
                <w:kern w:val="1"/>
                <w:szCs w:val="21"/>
              </w:rPr>
            </w:pPr>
            <w:r>
              <w:rPr>
                <w:rFonts w:hint="eastAsia" w:ascii="宋体" w:hAnsi="宋体" w:cs="宋体"/>
                <w:kern w:val="1"/>
                <w:szCs w:val="21"/>
                <w:lang w:val="zh-CN"/>
              </w:rPr>
              <w:t>（万元）</w:t>
            </w:r>
          </w:p>
        </w:tc>
        <w:tc>
          <w:tcPr>
            <w:tcW w:w="752" w:type="pct"/>
            <w:tcBorders>
              <w:top w:val="single" w:color="000000" w:sz="4" w:space="0"/>
              <w:left w:val="single" w:color="000000" w:sz="4" w:space="0"/>
              <w:bottom w:val="single" w:color="000000" w:sz="4" w:space="0"/>
              <w:right w:val="single" w:color="000000" w:sz="4" w:space="0"/>
            </w:tcBorders>
            <w:vAlign w:val="center"/>
          </w:tcPr>
          <w:p w14:paraId="0354CD4C">
            <w:pPr>
              <w:spacing w:line="440" w:lineRule="exact"/>
              <w:jc w:val="center"/>
              <w:rPr>
                <w:rFonts w:hint="eastAsia" w:ascii="宋体" w:hAnsi="宋体" w:cs="宋体"/>
                <w:kern w:val="1"/>
                <w:szCs w:val="21"/>
              </w:rPr>
            </w:pPr>
            <w:r>
              <w:rPr>
                <w:rFonts w:hint="eastAsia" w:ascii="宋体" w:hAnsi="宋体" w:cs="宋体"/>
                <w:b/>
                <w:bCs/>
                <w:kern w:val="1"/>
                <w:szCs w:val="21"/>
              </w:rPr>
              <w:t>（投标单位可自行增加评审相关内容）</w:t>
            </w:r>
          </w:p>
        </w:tc>
        <w:tc>
          <w:tcPr>
            <w:tcW w:w="653" w:type="pct"/>
            <w:tcBorders>
              <w:top w:val="single" w:color="000000" w:sz="4" w:space="0"/>
              <w:left w:val="single" w:color="000000" w:sz="4" w:space="0"/>
              <w:bottom w:val="single" w:color="000000" w:sz="4" w:space="0"/>
              <w:right w:val="single" w:color="000000" w:sz="4" w:space="0"/>
            </w:tcBorders>
            <w:vAlign w:val="center"/>
          </w:tcPr>
          <w:p w14:paraId="67548020">
            <w:pPr>
              <w:spacing w:line="440" w:lineRule="exact"/>
              <w:jc w:val="center"/>
              <w:rPr>
                <w:rFonts w:hint="eastAsia" w:ascii="宋体" w:hAnsi="宋体" w:cs="宋体"/>
                <w:kern w:val="1"/>
                <w:szCs w:val="21"/>
              </w:rPr>
            </w:pPr>
            <w:r>
              <w:rPr>
                <w:rFonts w:hint="eastAsia" w:hAnsi="宋体" w:cs="宋体"/>
                <w:bCs/>
                <w:szCs w:val="21"/>
              </w:rPr>
              <w:t>在广州市住建行业信用管理平台中项目编号</w:t>
            </w:r>
          </w:p>
        </w:tc>
      </w:tr>
      <w:tr w14:paraId="1700F60F">
        <w:tblPrEx>
          <w:tblCellMar>
            <w:top w:w="0" w:type="dxa"/>
            <w:left w:w="108" w:type="dxa"/>
            <w:bottom w:w="0" w:type="dxa"/>
            <w:right w:w="108" w:type="dxa"/>
          </w:tblCellMar>
        </w:tblPrEx>
        <w:trPr>
          <w:trHeight w:val="857" w:hRule="atLeast"/>
          <w:jc w:val="center"/>
        </w:trPr>
        <w:tc>
          <w:tcPr>
            <w:tcW w:w="420" w:type="pct"/>
            <w:tcBorders>
              <w:top w:val="single" w:color="000000" w:sz="4" w:space="0"/>
              <w:left w:val="single" w:color="000000" w:sz="4" w:space="0"/>
              <w:bottom w:val="single" w:color="000000" w:sz="4" w:space="0"/>
              <w:right w:val="single" w:color="000000" w:sz="4" w:space="0"/>
            </w:tcBorders>
            <w:vAlign w:val="center"/>
          </w:tcPr>
          <w:p w14:paraId="136DE871">
            <w:pPr>
              <w:spacing w:line="480" w:lineRule="auto"/>
              <w:jc w:val="center"/>
              <w:rPr>
                <w:rFonts w:hint="eastAsia" w:ascii="宋体" w:hAnsi="宋体" w:cs="宋体"/>
                <w:kern w:val="1"/>
                <w:szCs w:val="21"/>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7A7AF922">
            <w:pPr>
              <w:spacing w:line="480" w:lineRule="auto"/>
              <w:jc w:val="center"/>
              <w:rPr>
                <w:rFonts w:hint="eastAsia" w:ascii="宋体" w:hAnsi="宋体" w:cs="宋体"/>
                <w:kern w:val="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14:paraId="5AB4957F">
            <w:pPr>
              <w:spacing w:line="480" w:lineRule="auto"/>
              <w:jc w:val="center"/>
              <w:rPr>
                <w:rFonts w:hint="eastAsia" w:ascii="宋体" w:hAnsi="宋体" w:cs="宋体"/>
                <w:kern w:val="1"/>
                <w:szCs w:val="21"/>
              </w:rPr>
            </w:pPr>
          </w:p>
        </w:tc>
        <w:tc>
          <w:tcPr>
            <w:tcW w:w="508" w:type="pct"/>
            <w:tcBorders>
              <w:top w:val="single" w:color="000000" w:sz="4" w:space="0"/>
              <w:left w:val="single" w:color="000000" w:sz="4" w:space="0"/>
              <w:bottom w:val="single" w:color="000000" w:sz="4" w:space="0"/>
              <w:right w:val="single" w:color="000000" w:sz="4" w:space="0"/>
            </w:tcBorders>
            <w:vAlign w:val="center"/>
          </w:tcPr>
          <w:p w14:paraId="5CD8049F">
            <w:pPr>
              <w:spacing w:line="480" w:lineRule="auto"/>
              <w:jc w:val="center"/>
              <w:rPr>
                <w:rFonts w:hint="eastAsia" w:ascii="宋体" w:hAnsi="宋体" w:cs="宋体"/>
                <w:kern w:val="1"/>
                <w:szCs w:val="21"/>
              </w:rPr>
            </w:pPr>
          </w:p>
        </w:tc>
        <w:tc>
          <w:tcPr>
            <w:tcW w:w="509" w:type="pct"/>
            <w:tcBorders>
              <w:top w:val="single" w:color="000000" w:sz="4" w:space="0"/>
              <w:left w:val="single" w:color="000000" w:sz="4" w:space="0"/>
              <w:bottom w:val="single" w:color="000000" w:sz="4" w:space="0"/>
              <w:right w:val="single" w:color="000000" w:sz="4" w:space="0"/>
            </w:tcBorders>
            <w:vAlign w:val="center"/>
          </w:tcPr>
          <w:p w14:paraId="66363FA5">
            <w:pPr>
              <w:spacing w:line="480" w:lineRule="auto"/>
              <w:jc w:val="center"/>
              <w:rPr>
                <w:rFonts w:hint="eastAsia" w:ascii="宋体" w:hAnsi="宋体" w:cs="宋体"/>
                <w:kern w:val="1"/>
                <w:szCs w:val="21"/>
              </w:rPr>
            </w:pPr>
          </w:p>
        </w:tc>
        <w:tc>
          <w:tcPr>
            <w:tcW w:w="476" w:type="pct"/>
            <w:tcBorders>
              <w:top w:val="single" w:color="000000" w:sz="4" w:space="0"/>
              <w:left w:val="single" w:color="000000" w:sz="4" w:space="0"/>
              <w:bottom w:val="single" w:color="000000" w:sz="4" w:space="0"/>
              <w:right w:val="single" w:color="000000" w:sz="4" w:space="0"/>
            </w:tcBorders>
            <w:vAlign w:val="center"/>
          </w:tcPr>
          <w:p w14:paraId="4A348EC2">
            <w:pPr>
              <w:spacing w:line="480" w:lineRule="auto"/>
              <w:jc w:val="center"/>
              <w:rPr>
                <w:rFonts w:hint="eastAsia" w:ascii="宋体" w:hAnsi="宋体" w:cs="宋体"/>
                <w:kern w:val="1"/>
                <w:szCs w:val="21"/>
              </w:rPr>
            </w:pPr>
          </w:p>
        </w:tc>
        <w:tc>
          <w:tcPr>
            <w:tcW w:w="741" w:type="pct"/>
            <w:tcBorders>
              <w:top w:val="single" w:color="000000" w:sz="4" w:space="0"/>
              <w:left w:val="single" w:color="000000" w:sz="4" w:space="0"/>
              <w:bottom w:val="single" w:color="000000" w:sz="4" w:space="0"/>
              <w:right w:val="single" w:color="000000" w:sz="4" w:space="0"/>
            </w:tcBorders>
            <w:vAlign w:val="center"/>
          </w:tcPr>
          <w:p w14:paraId="5D557EF1">
            <w:pPr>
              <w:spacing w:line="480" w:lineRule="auto"/>
              <w:jc w:val="center"/>
              <w:rPr>
                <w:rFonts w:hint="eastAsia" w:ascii="宋体" w:hAnsi="宋体" w:cs="宋体"/>
                <w:kern w:val="1"/>
                <w:szCs w:val="21"/>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33F3D4EB">
            <w:pPr>
              <w:spacing w:line="480" w:lineRule="auto"/>
              <w:jc w:val="center"/>
              <w:rPr>
                <w:rFonts w:hint="eastAsia" w:ascii="宋体" w:hAnsi="宋体" w:cs="宋体"/>
                <w:kern w:val="1"/>
                <w:szCs w:val="21"/>
              </w:rPr>
            </w:pPr>
          </w:p>
        </w:tc>
        <w:tc>
          <w:tcPr>
            <w:tcW w:w="653" w:type="pct"/>
            <w:tcBorders>
              <w:top w:val="single" w:color="000000" w:sz="4" w:space="0"/>
              <w:left w:val="single" w:color="000000" w:sz="4" w:space="0"/>
              <w:bottom w:val="single" w:color="000000" w:sz="4" w:space="0"/>
              <w:right w:val="single" w:color="000000" w:sz="4" w:space="0"/>
            </w:tcBorders>
            <w:vAlign w:val="center"/>
          </w:tcPr>
          <w:p w14:paraId="2C3C0E65">
            <w:pPr>
              <w:spacing w:line="480" w:lineRule="auto"/>
              <w:jc w:val="center"/>
              <w:rPr>
                <w:rFonts w:hint="eastAsia" w:ascii="宋体" w:hAnsi="宋体" w:cs="宋体"/>
                <w:kern w:val="1"/>
                <w:szCs w:val="21"/>
              </w:rPr>
            </w:pPr>
          </w:p>
        </w:tc>
      </w:tr>
      <w:tr w14:paraId="5932DE48">
        <w:tblPrEx>
          <w:tblCellMar>
            <w:top w:w="0" w:type="dxa"/>
            <w:left w:w="108" w:type="dxa"/>
            <w:bottom w:w="0" w:type="dxa"/>
            <w:right w:w="108" w:type="dxa"/>
          </w:tblCellMar>
        </w:tblPrEx>
        <w:trPr>
          <w:trHeight w:val="857" w:hRule="atLeast"/>
          <w:jc w:val="center"/>
        </w:trPr>
        <w:tc>
          <w:tcPr>
            <w:tcW w:w="420" w:type="pct"/>
            <w:tcBorders>
              <w:top w:val="single" w:color="000000" w:sz="4" w:space="0"/>
              <w:left w:val="single" w:color="000000" w:sz="4" w:space="0"/>
              <w:bottom w:val="single" w:color="000000" w:sz="4" w:space="0"/>
              <w:right w:val="single" w:color="000000" w:sz="4" w:space="0"/>
            </w:tcBorders>
            <w:vAlign w:val="center"/>
          </w:tcPr>
          <w:p w14:paraId="1AEC6E39">
            <w:pPr>
              <w:spacing w:line="480" w:lineRule="auto"/>
              <w:jc w:val="center"/>
              <w:rPr>
                <w:rFonts w:hint="eastAsia" w:ascii="宋体" w:hAnsi="宋体" w:cs="宋体"/>
                <w:kern w:val="1"/>
                <w:szCs w:val="21"/>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7B4D5333">
            <w:pPr>
              <w:spacing w:line="480" w:lineRule="auto"/>
              <w:jc w:val="center"/>
              <w:rPr>
                <w:rFonts w:hint="eastAsia" w:ascii="宋体" w:hAnsi="宋体" w:cs="宋体"/>
                <w:kern w:val="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14:paraId="607DCB34">
            <w:pPr>
              <w:spacing w:line="480" w:lineRule="auto"/>
              <w:jc w:val="center"/>
              <w:rPr>
                <w:rFonts w:hint="eastAsia" w:ascii="宋体" w:hAnsi="宋体" w:cs="宋体"/>
                <w:kern w:val="1"/>
                <w:szCs w:val="21"/>
              </w:rPr>
            </w:pPr>
          </w:p>
        </w:tc>
        <w:tc>
          <w:tcPr>
            <w:tcW w:w="508" w:type="pct"/>
            <w:tcBorders>
              <w:top w:val="single" w:color="000000" w:sz="4" w:space="0"/>
              <w:left w:val="single" w:color="000000" w:sz="4" w:space="0"/>
              <w:bottom w:val="single" w:color="000000" w:sz="4" w:space="0"/>
              <w:right w:val="single" w:color="000000" w:sz="4" w:space="0"/>
            </w:tcBorders>
            <w:vAlign w:val="center"/>
          </w:tcPr>
          <w:p w14:paraId="54E97782">
            <w:pPr>
              <w:spacing w:line="480" w:lineRule="auto"/>
              <w:jc w:val="center"/>
              <w:rPr>
                <w:rFonts w:hint="eastAsia" w:ascii="宋体" w:hAnsi="宋体" w:cs="宋体"/>
                <w:kern w:val="1"/>
                <w:szCs w:val="21"/>
              </w:rPr>
            </w:pPr>
          </w:p>
        </w:tc>
        <w:tc>
          <w:tcPr>
            <w:tcW w:w="509" w:type="pct"/>
            <w:tcBorders>
              <w:top w:val="single" w:color="000000" w:sz="4" w:space="0"/>
              <w:left w:val="single" w:color="000000" w:sz="4" w:space="0"/>
              <w:bottom w:val="single" w:color="000000" w:sz="4" w:space="0"/>
              <w:right w:val="single" w:color="000000" w:sz="4" w:space="0"/>
            </w:tcBorders>
            <w:vAlign w:val="center"/>
          </w:tcPr>
          <w:p w14:paraId="1B9AAC77">
            <w:pPr>
              <w:spacing w:line="480" w:lineRule="auto"/>
              <w:jc w:val="center"/>
              <w:rPr>
                <w:rFonts w:hint="eastAsia" w:ascii="宋体" w:hAnsi="宋体" w:cs="宋体"/>
                <w:kern w:val="1"/>
                <w:szCs w:val="21"/>
              </w:rPr>
            </w:pPr>
          </w:p>
        </w:tc>
        <w:tc>
          <w:tcPr>
            <w:tcW w:w="476" w:type="pct"/>
            <w:tcBorders>
              <w:top w:val="single" w:color="000000" w:sz="4" w:space="0"/>
              <w:left w:val="single" w:color="000000" w:sz="4" w:space="0"/>
              <w:bottom w:val="single" w:color="000000" w:sz="4" w:space="0"/>
              <w:right w:val="single" w:color="000000" w:sz="4" w:space="0"/>
            </w:tcBorders>
            <w:vAlign w:val="center"/>
          </w:tcPr>
          <w:p w14:paraId="17D71CD6">
            <w:pPr>
              <w:spacing w:line="480" w:lineRule="auto"/>
              <w:jc w:val="center"/>
              <w:rPr>
                <w:rFonts w:hint="eastAsia" w:ascii="宋体" w:hAnsi="宋体" w:cs="宋体"/>
                <w:kern w:val="1"/>
                <w:szCs w:val="21"/>
              </w:rPr>
            </w:pPr>
          </w:p>
        </w:tc>
        <w:tc>
          <w:tcPr>
            <w:tcW w:w="741" w:type="pct"/>
            <w:tcBorders>
              <w:top w:val="single" w:color="000000" w:sz="4" w:space="0"/>
              <w:left w:val="single" w:color="000000" w:sz="4" w:space="0"/>
              <w:bottom w:val="single" w:color="000000" w:sz="4" w:space="0"/>
              <w:right w:val="single" w:color="000000" w:sz="4" w:space="0"/>
            </w:tcBorders>
            <w:vAlign w:val="center"/>
          </w:tcPr>
          <w:p w14:paraId="3279FBC9">
            <w:pPr>
              <w:spacing w:line="480" w:lineRule="auto"/>
              <w:jc w:val="center"/>
              <w:rPr>
                <w:rFonts w:hint="eastAsia" w:ascii="宋体" w:hAnsi="宋体" w:cs="宋体"/>
                <w:kern w:val="1"/>
                <w:szCs w:val="21"/>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0CBD10C9">
            <w:pPr>
              <w:spacing w:line="480" w:lineRule="auto"/>
              <w:jc w:val="center"/>
              <w:rPr>
                <w:rFonts w:hint="eastAsia" w:ascii="宋体" w:hAnsi="宋体" w:cs="宋体"/>
                <w:kern w:val="1"/>
                <w:szCs w:val="21"/>
              </w:rPr>
            </w:pPr>
          </w:p>
        </w:tc>
        <w:tc>
          <w:tcPr>
            <w:tcW w:w="653" w:type="pct"/>
            <w:tcBorders>
              <w:top w:val="single" w:color="000000" w:sz="4" w:space="0"/>
              <w:left w:val="single" w:color="000000" w:sz="4" w:space="0"/>
              <w:bottom w:val="single" w:color="000000" w:sz="4" w:space="0"/>
              <w:right w:val="single" w:color="000000" w:sz="4" w:space="0"/>
            </w:tcBorders>
            <w:vAlign w:val="center"/>
          </w:tcPr>
          <w:p w14:paraId="4C399C6D">
            <w:pPr>
              <w:spacing w:line="480" w:lineRule="auto"/>
              <w:jc w:val="center"/>
              <w:rPr>
                <w:rFonts w:hint="eastAsia" w:ascii="宋体" w:hAnsi="宋体" w:cs="宋体"/>
                <w:kern w:val="1"/>
                <w:szCs w:val="21"/>
              </w:rPr>
            </w:pPr>
          </w:p>
        </w:tc>
      </w:tr>
      <w:tr w14:paraId="64E9D201">
        <w:tblPrEx>
          <w:tblCellMar>
            <w:top w:w="0" w:type="dxa"/>
            <w:left w:w="108" w:type="dxa"/>
            <w:bottom w:w="0" w:type="dxa"/>
            <w:right w:w="108" w:type="dxa"/>
          </w:tblCellMar>
        </w:tblPrEx>
        <w:trPr>
          <w:trHeight w:val="857" w:hRule="atLeast"/>
          <w:jc w:val="center"/>
        </w:trPr>
        <w:tc>
          <w:tcPr>
            <w:tcW w:w="420" w:type="pct"/>
            <w:tcBorders>
              <w:top w:val="single" w:color="000000" w:sz="4" w:space="0"/>
              <w:left w:val="single" w:color="000000" w:sz="4" w:space="0"/>
              <w:bottom w:val="single" w:color="000000" w:sz="4" w:space="0"/>
              <w:right w:val="single" w:color="000000" w:sz="4" w:space="0"/>
            </w:tcBorders>
            <w:vAlign w:val="center"/>
          </w:tcPr>
          <w:p w14:paraId="0F866473">
            <w:pPr>
              <w:spacing w:line="480" w:lineRule="auto"/>
              <w:jc w:val="center"/>
              <w:rPr>
                <w:rFonts w:hint="eastAsia" w:ascii="宋体" w:hAnsi="宋体" w:cs="宋体"/>
                <w:kern w:val="1"/>
                <w:szCs w:val="21"/>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31C83FA8">
            <w:pPr>
              <w:spacing w:line="480" w:lineRule="auto"/>
              <w:jc w:val="center"/>
              <w:rPr>
                <w:rFonts w:hint="eastAsia" w:ascii="宋体" w:hAnsi="宋体" w:cs="宋体"/>
                <w:kern w:val="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14:paraId="6A3EEC7E">
            <w:pPr>
              <w:spacing w:line="480" w:lineRule="auto"/>
              <w:jc w:val="center"/>
              <w:rPr>
                <w:rFonts w:hint="eastAsia" w:ascii="宋体" w:hAnsi="宋体" w:cs="宋体"/>
                <w:kern w:val="1"/>
                <w:szCs w:val="21"/>
              </w:rPr>
            </w:pPr>
          </w:p>
        </w:tc>
        <w:tc>
          <w:tcPr>
            <w:tcW w:w="508" w:type="pct"/>
            <w:tcBorders>
              <w:top w:val="single" w:color="000000" w:sz="4" w:space="0"/>
              <w:left w:val="single" w:color="000000" w:sz="4" w:space="0"/>
              <w:bottom w:val="single" w:color="000000" w:sz="4" w:space="0"/>
              <w:right w:val="single" w:color="000000" w:sz="4" w:space="0"/>
            </w:tcBorders>
            <w:vAlign w:val="center"/>
          </w:tcPr>
          <w:p w14:paraId="0B037D29">
            <w:pPr>
              <w:spacing w:line="480" w:lineRule="auto"/>
              <w:jc w:val="center"/>
              <w:rPr>
                <w:rFonts w:hint="eastAsia" w:ascii="宋体" w:hAnsi="宋体" w:cs="宋体"/>
                <w:kern w:val="1"/>
                <w:szCs w:val="21"/>
              </w:rPr>
            </w:pPr>
          </w:p>
        </w:tc>
        <w:tc>
          <w:tcPr>
            <w:tcW w:w="509" w:type="pct"/>
            <w:tcBorders>
              <w:top w:val="single" w:color="000000" w:sz="4" w:space="0"/>
              <w:left w:val="single" w:color="000000" w:sz="4" w:space="0"/>
              <w:bottom w:val="single" w:color="000000" w:sz="4" w:space="0"/>
              <w:right w:val="single" w:color="000000" w:sz="4" w:space="0"/>
            </w:tcBorders>
            <w:vAlign w:val="center"/>
          </w:tcPr>
          <w:p w14:paraId="1FE54A24">
            <w:pPr>
              <w:spacing w:line="480" w:lineRule="auto"/>
              <w:jc w:val="center"/>
              <w:rPr>
                <w:rFonts w:hint="eastAsia" w:ascii="宋体" w:hAnsi="宋体" w:cs="宋体"/>
                <w:kern w:val="1"/>
                <w:szCs w:val="21"/>
              </w:rPr>
            </w:pPr>
          </w:p>
        </w:tc>
        <w:tc>
          <w:tcPr>
            <w:tcW w:w="476" w:type="pct"/>
            <w:tcBorders>
              <w:top w:val="single" w:color="000000" w:sz="4" w:space="0"/>
              <w:left w:val="single" w:color="000000" w:sz="4" w:space="0"/>
              <w:bottom w:val="single" w:color="000000" w:sz="4" w:space="0"/>
              <w:right w:val="single" w:color="000000" w:sz="4" w:space="0"/>
            </w:tcBorders>
            <w:vAlign w:val="center"/>
          </w:tcPr>
          <w:p w14:paraId="3A59FC0E">
            <w:pPr>
              <w:spacing w:line="480" w:lineRule="auto"/>
              <w:jc w:val="center"/>
              <w:rPr>
                <w:rFonts w:hint="eastAsia" w:ascii="宋体" w:hAnsi="宋体" w:cs="宋体"/>
                <w:kern w:val="1"/>
                <w:szCs w:val="21"/>
              </w:rPr>
            </w:pPr>
          </w:p>
        </w:tc>
        <w:tc>
          <w:tcPr>
            <w:tcW w:w="741" w:type="pct"/>
            <w:tcBorders>
              <w:top w:val="single" w:color="000000" w:sz="4" w:space="0"/>
              <w:left w:val="single" w:color="000000" w:sz="4" w:space="0"/>
              <w:bottom w:val="single" w:color="000000" w:sz="4" w:space="0"/>
              <w:right w:val="single" w:color="000000" w:sz="4" w:space="0"/>
            </w:tcBorders>
            <w:vAlign w:val="center"/>
          </w:tcPr>
          <w:p w14:paraId="292768AC">
            <w:pPr>
              <w:spacing w:line="480" w:lineRule="auto"/>
              <w:jc w:val="center"/>
              <w:rPr>
                <w:rFonts w:hint="eastAsia" w:ascii="宋体" w:hAnsi="宋体" w:cs="宋体"/>
                <w:kern w:val="1"/>
                <w:szCs w:val="21"/>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67E7622D">
            <w:pPr>
              <w:spacing w:line="480" w:lineRule="auto"/>
              <w:jc w:val="center"/>
              <w:rPr>
                <w:rFonts w:hint="eastAsia" w:ascii="宋体" w:hAnsi="宋体" w:cs="宋体"/>
                <w:kern w:val="1"/>
                <w:szCs w:val="21"/>
              </w:rPr>
            </w:pPr>
          </w:p>
        </w:tc>
        <w:tc>
          <w:tcPr>
            <w:tcW w:w="653" w:type="pct"/>
            <w:tcBorders>
              <w:top w:val="single" w:color="000000" w:sz="4" w:space="0"/>
              <w:left w:val="single" w:color="000000" w:sz="4" w:space="0"/>
              <w:bottom w:val="single" w:color="000000" w:sz="4" w:space="0"/>
              <w:right w:val="single" w:color="000000" w:sz="4" w:space="0"/>
            </w:tcBorders>
            <w:vAlign w:val="center"/>
          </w:tcPr>
          <w:p w14:paraId="32AE546E">
            <w:pPr>
              <w:spacing w:line="480" w:lineRule="auto"/>
              <w:jc w:val="center"/>
              <w:rPr>
                <w:rFonts w:hint="eastAsia" w:ascii="宋体" w:hAnsi="宋体" w:cs="宋体"/>
                <w:kern w:val="1"/>
                <w:szCs w:val="21"/>
              </w:rPr>
            </w:pPr>
          </w:p>
        </w:tc>
      </w:tr>
      <w:tr w14:paraId="4CD84F23">
        <w:tblPrEx>
          <w:tblCellMar>
            <w:top w:w="0" w:type="dxa"/>
            <w:left w:w="108" w:type="dxa"/>
            <w:bottom w:w="0" w:type="dxa"/>
            <w:right w:w="108" w:type="dxa"/>
          </w:tblCellMar>
        </w:tblPrEx>
        <w:trPr>
          <w:trHeight w:val="871" w:hRule="atLeast"/>
          <w:jc w:val="center"/>
        </w:trPr>
        <w:tc>
          <w:tcPr>
            <w:tcW w:w="420" w:type="pct"/>
            <w:tcBorders>
              <w:top w:val="single" w:color="000000" w:sz="4" w:space="0"/>
              <w:left w:val="single" w:color="000000" w:sz="4" w:space="0"/>
              <w:bottom w:val="single" w:color="000000" w:sz="4" w:space="0"/>
              <w:right w:val="single" w:color="000000" w:sz="4" w:space="0"/>
            </w:tcBorders>
            <w:vAlign w:val="center"/>
          </w:tcPr>
          <w:p w14:paraId="792A6C97">
            <w:pPr>
              <w:spacing w:line="480" w:lineRule="auto"/>
              <w:jc w:val="center"/>
              <w:rPr>
                <w:rFonts w:hint="eastAsia" w:ascii="宋体" w:hAnsi="宋体" w:cs="宋体"/>
                <w:kern w:val="1"/>
                <w:szCs w:val="21"/>
              </w:rPr>
            </w:pPr>
          </w:p>
        </w:tc>
        <w:tc>
          <w:tcPr>
            <w:tcW w:w="438" w:type="pct"/>
            <w:tcBorders>
              <w:top w:val="single" w:color="000000" w:sz="4" w:space="0"/>
              <w:left w:val="single" w:color="000000" w:sz="4" w:space="0"/>
              <w:bottom w:val="single" w:color="000000" w:sz="4" w:space="0"/>
              <w:right w:val="single" w:color="000000" w:sz="4" w:space="0"/>
            </w:tcBorders>
            <w:vAlign w:val="center"/>
          </w:tcPr>
          <w:p w14:paraId="6B94E333">
            <w:pPr>
              <w:spacing w:line="480" w:lineRule="auto"/>
              <w:jc w:val="center"/>
              <w:rPr>
                <w:rFonts w:hint="eastAsia" w:ascii="宋体" w:hAnsi="宋体" w:cs="宋体"/>
                <w:kern w:val="1"/>
                <w:szCs w:val="21"/>
              </w:rPr>
            </w:pPr>
          </w:p>
        </w:tc>
        <w:tc>
          <w:tcPr>
            <w:tcW w:w="499" w:type="pct"/>
            <w:tcBorders>
              <w:top w:val="single" w:color="000000" w:sz="4" w:space="0"/>
              <w:left w:val="single" w:color="000000" w:sz="4" w:space="0"/>
              <w:bottom w:val="single" w:color="000000" w:sz="4" w:space="0"/>
              <w:right w:val="single" w:color="000000" w:sz="4" w:space="0"/>
            </w:tcBorders>
            <w:vAlign w:val="center"/>
          </w:tcPr>
          <w:p w14:paraId="49DD0F97">
            <w:pPr>
              <w:spacing w:line="480" w:lineRule="auto"/>
              <w:jc w:val="center"/>
              <w:rPr>
                <w:rFonts w:hint="eastAsia" w:ascii="宋体" w:hAnsi="宋体" w:cs="宋体"/>
                <w:kern w:val="1"/>
                <w:szCs w:val="21"/>
              </w:rPr>
            </w:pPr>
          </w:p>
        </w:tc>
        <w:tc>
          <w:tcPr>
            <w:tcW w:w="508" w:type="pct"/>
            <w:tcBorders>
              <w:top w:val="single" w:color="000000" w:sz="4" w:space="0"/>
              <w:left w:val="single" w:color="000000" w:sz="4" w:space="0"/>
              <w:bottom w:val="single" w:color="000000" w:sz="4" w:space="0"/>
              <w:right w:val="single" w:color="000000" w:sz="4" w:space="0"/>
            </w:tcBorders>
            <w:vAlign w:val="center"/>
          </w:tcPr>
          <w:p w14:paraId="40ABFBA2">
            <w:pPr>
              <w:spacing w:line="480" w:lineRule="auto"/>
              <w:jc w:val="center"/>
              <w:rPr>
                <w:rFonts w:hint="eastAsia" w:ascii="宋体" w:hAnsi="宋体" w:cs="宋体"/>
                <w:kern w:val="1"/>
                <w:szCs w:val="21"/>
              </w:rPr>
            </w:pPr>
          </w:p>
        </w:tc>
        <w:tc>
          <w:tcPr>
            <w:tcW w:w="509" w:type="pct"/>
            <w:tcBorders>
              <w:top w:val="single" w:color="000000" w:sz="4" w:space="0"/>
              <w:left w:val="single" w:color="000000" w:sz="4" w:space="0"/>
              <w:bottom w:val="single" w:color="000000" w:sz="4" w:space="0"/>
              <w:right w:val="single" w:color="000000" w:sz="4" w:space="0"/>
            </w:tcBorders>
            <w:vAlign w:val="center"/>
          </w:tcPr>
          <w:p w14:paraId="20E13F49">
            <w:pPr>
              <w:spacing w:line="480" w:lineRule="auto"/>
              <w:jc w:val="center"/>
              <w:rPr>
                <w:rFonts w:hint="eastAsia" w:ascii="宋体" w:hAnsi="宋体" w:cs="宋体"/>
                <w:kern w:val="1"/>
                <w:szCs w:val="21"/>
              </w:rPr>
            </w:pPr>
          </w:p>
        </w:tc>
        <w:tc>
          <w:tcPr>
            <w:tcW w:w="476" w:type="pct"/>
            <w:tcBorders>
              <w:top w:val="single" w:color="000000" w:sz="4" w:space="0"/>
              <w:left w:val="single" w:color="000000" w:sz="4" w:space="0"/>
              <w:bottom w:val="single" w:color="000000" w:sz="4" w:space="0"/>
              <w:right w:val="single" w:color="000000" w:sz="4" w:space="0"/>
            </w:tcBorders>
            <w:vAlign w:val="center"/>
          </w:tcPr>
          <w:p w14:paraId="7C45874B">
            <w:pPr>
              <w:spacing w:line="480" w:lineRule="auto"/>
              <w:jc w:val="center"/>
              <w:rPr>
                <w:rFonts w:hint="eastAsia" w:ascii="宋体" w:hAnsi="宋体" w:cs="宋体"/>
                <w:kern w:val="1"/>
                <w:szCs w:val="21"/>
              </w:rPr>
            </w:pPr>
          </w:p>
        </w:tc>
        <w:tc>
          <w:tcPr>
            <w:tcW w:w="741" w:type="pct"/>
            <w:tcBorders>
              <w:top w:val="single" w:color="000000" w:sz="4" w:space="0"/>
              <w:left w:val="single" w:color="000000" w:sz="4" w:space="0"/>
              <w:bottom w:val="single" w:color="000000" w:sz="4" w:space="0"/>
              <w:right w:val="single" w:color="000000" w:sz="4" w:space="0"/>
            </w:tcBorders>
            <w:vAlign w:val="center"/>
          </w:tcPr>
          <w:p w14:paraId="126435CB">
            <w:pPr>
              <w:spacing w:line="480" w:lineRule="auto"/>
              <w:jc w:val="center"/>
              <w:rPr>
                <w:rFonts w:hint="eastAsia" w:ascii="宋体" w:hAnsi="宋体" w:cs="宋体"/>
                <w:kern w:val="1"/>
                <w:szCs w:val="21"/>
              </w:rPr>
            </w:pPr>
          </w:p>
        </w:tc>
        <w:tc>
          <w:tcPr>
            <w:tcW w:w="752" w:type="pct"/>
            <w:tcBorders>
              <w:top w:val="single" w:color="000000" w:sz="4" w:space="0"/>
              <w:left w:val="single" w:color="000000" w:sz="4" w:space="0"/>
              <w:bottom w:val="single" w:color="000000" w:sz="4" w:space="0"/>
              <w:right w:val="single" w:color="000000" w:sz="4" w:space="0"/>
            </w:tcBorders>
            <w:vAlign w:val="center"/>
          </w:tcPr>
          <w:p w14:paraId="297075CE">
            <w:pPr>
              <w:spacing w:line="480" w:lineRule="auto"/>
              <w:jc w:val="center"/>
              <w:rPr>
                <w:rFonts w:hint="eastAsia" w:ascii="宋体" w:hAnsi="宋体" w:cs="宋体"/>
                <w:kern w:val="1"/>
                <w:szCs w:val="21"/>
              </w:rPr>
            </w:pPr>
          </w:p>
        </w:tc>
        <w:tc>
          <w:tcPr>
            <w:tcW w:w="653" w:type="pct"/>
            <w:tcBorders>
              <w:top w:val="single" w:color="000000" w:sz="4" w:space="0"/>
              <w:left w:val="single" w:color="000000" w:sz="4" w:space="0"/>
              <w:bottom w:val="single" w:color="000000" w:sz="4" w:space="0"/>
              <w:right w:val="single" w:color="000000" w:sz="4" w:space="0"/>
            </w:tcBorders>
            <w:vAlign w:val="center"/>
          </w:tcPr>
          <w:p w14:paraId="5A641722">
            <w:pPr>
              <w:spacing w:line="480" w:lineRule="auto"/>
              <w:jc w:val="center"/>
              <w:rPr>
                <w:rFonts w:hint="eastAsia" w:ascii="宋体" w:hAnsi="宋体" w:cs="宋体"/>
                <w:kern w:val="1"/>
                <w:szCs w:val="21"/>
              </w:rPr>
            </w:pPr>
          </w:p>
        </w:tc>
      </w:tr>
    </w:tbl>
    <w:p w14:paraId="2160DF1D">
      <w:pPr>
        <w:jc w:val="center"/>
        <w:rPr>
          <w:rFonts w:hint="eastAsia" w:ascii="宋体" w:hAnsi="宋体" w:cs="宋体"/>
          <w:b/>
          <w:sz w:val="24"/>
          <w:u w:val="single"/>
        </w:rPr>
      </w:pPr>
    </w:p>
    <w:p w14:paraId="1C5C1682">
      <w:pPr>
        <w:pStyle w:val="12"/>
        <w:spacing w:line="360" w:lineRule="auto"/>
        <w:rPr>
          <w:rFonts w:hint="eastAsia" w:ascii="宋体" w:hAnsi="宋体" w:eastAsia="宋体" w:cs="宋体"/>
          <w:b/>
          <w:sz w:val="22"/>
          <w:szCs w:val="24"/>
        </w:rPr>
      </w:pPr>
      <w:r>
        <w:rPr>
          <w:rFonts w:hint="eastAsia" w:ascii="宋体" w:hAnsi="宋体" w:eastAsia="宋体" w:cs="宋体"/>
          <w:sz w:val="20"/>
          <w:szCs w:val="20"/>
        </w:rPr>
        <w:t>注：</w:t>
      </w:r>
      <w:r>
        <w:rPr>
          <w:rFonts w:hint="eastAsia" w:ascii="宋体" w:hAnsi="宋体" w:eastAsia="宋体" w:cs="宋体"/>
          <w:kern w:val="1"/>
          <w:sz w:val="20"/>
          <w:szCs w:val="20"/>
        </w:rPr>
        <w:t>投标人应根据招标文件第三章《评分办法》“工程总承包实施方案评分表”要求在本表后附对应的相关证明材料。</w:t>
      </w:r>
    </w:p>
    <w:p w14:paraId="13D82AD5">
      <w:pPr>
        <w:topLinePunct/>
        <w:adjustRightInd w:val="0"/>
        <w:snapToGrid w:val="0"/>
        <w:spacing w:line="360" w:lineRule="auto"/>
        <w:ind w:firstLine="496" w:firstLineChars="200"/>
        <w:rPr>
          <w:rFonts w:hint="eastAsia" w:ascii="宋体" w:hAnsi="宋体" w:cs="宋体"/>
          <w:spacing w:val="4"/>
          <w:sz w:val="24"/>
        </w:rPr>
      </w:pPr>
    </w:p>
    <w:p w14:paraId="66EFEA4B">
      <w:pPr>
        <w:topLinePunct/>
        <w:spacing w:line="360" w:lineRule="auto"/>
        <w:ind w:firstLine="3596" w:firstLineChars="1450"/>
        <w:rPr>
          <w:rFonts w:hint="eastAsia" w:ascii="宋体" w:hAnsi="宋体"/>
          <w:spacing w:val="4"/>
          <w:sz w:val="24"/>
        </w:rPr>
      </w:pPr>
      <w:r>
        <w:rPr>
          <w:rFonts w:hint="eastAsia" w:ascii="宋体" w:hAnsi="宋体"/>
          <w:spacing w:val="4"/>
          <w:sz w:val="24"/>
        </w:rPr>
        <w:t>投标人名称：_______</w:t>
      </w:r>
    </w:p>
    <w:p w14:paraId="1CFC32F0">
      <w:pPr>
        <w:pStyle w:val="3"/>
        <w:rPr>
          <w:rFonts w:hint="eastAsia" w:ascii="宋体" w:hAnsi="宋体"/>
          <w:spacing w:val="4"/>
          <w:sz w:val="24"/>
        </w:rPr>
      </w:pPr>
    </w:p>
    <w:p w14:paraId="123AE60D">
      <w:pPr>
        <w:rPr>
          <w:rFonts w:hint="eastAsia" w:ascii="宋体" w:hAnsi="宋体"/>
          <w:spacing w:val="4"/>
          <w:sz w:val="24"/>
        </w:rPr>
      </w:pPr>
    </w:p>
    <w:p w14:paraId="7898316C">
      <w:pPr>
        <w:pStyle w:val="3"/>
        <w:rPr>
          <w:rFonts w:hint="eastAsia" w:ascii="宋体" w:hAnsi="宋体"/>
          <w:spacing w:val="4"/>
          <w:sz w:val="24"/>
        </w:rPr>
      </w:pPr>
    </w:p>
    <w:p w14:paraId="01ACFEFD">
      <w:pPr>
        <w:rPr>
          <w:rFonts w:hint="eastAsia" w:ascii="宋体" w:hAnsi="宋体"/>
          <w:spacing w:val="4"/>
          <w:sz w:val="24"/>
        </w:rPr>
      </w:pPr>
    </w:p>
    <w:p w14:paraId="64BEE209">
      <w:pPr>
        <w:rPr>
          <w:rFonts w:hint="eastAsia" w:ascii="宋体" w:hAnsi="宋体"/>
          <w:spacing w:val="4"/>
          <w:sz w:val="24"/>
        </w:rPr>
      </w:pPr>
    </w:p>
    <w:p w14:paraId="09F260F8">
      <w:pPr>
        <w:rPr>
          <w:rFonts w:hint="eastAsia" w:ascii="宋体" w:hAnsi="宋体" w:cs="宋体"/>
          <w:bCs/>
          <w:sz w:val="24"/>
        </w:rPr>
      </w:pPr>
    </w:p>
    <w:p w14:paraId="327ED194">
      <w:pPr>
        <w:rPr>
          <w:rFonts w:hint="eastAsia" w:ascii="宋体" w:hAnsi="宋体" w:cs="宋体"/>
          <w:bCs/>
          <w:sz w:val="24"/>
        </w:rPr>
      </w:pPr>
    </w:p>
    <w:p w14:paraId="463AD92E">
      <w:pPr>
        <w:rPr>
          <w:rFonts w:hint="eastAsia" w:ascii="宋体" w:hAnsi="宋体" w:cs="宋体"/>
          <w:bCs/>
          <w:sz w:val="24"/>
        </w:rPr>
      </w:pPr>
      <w:r>
        <w:rPr>
          <w:rFonts w:hint="eastAsia" w:ascii="宋体" w:hAnsi="宋体" w:cs="宋体"/>
          <w:bCs/>
          <w:sz w:val="24"/>
        </w:rPr>
        <w:t>格式6：</w:t>
      </w:r>
    </w:p>
    <w:p w14:paraId="5AAA9F50">
      <w:pPr>
        <w:tabs>
          <w:tab w:val="left" w:pos="720"/>
        </w:tabs>
        <w:snapToGrid w:val="0"/>
        <w:spacing w:line="360" w:lineRule="auto"/>
        <w:jc w:val="center"/>
        <w:rPr>
          <w:rFonts w:hint="eastAsia" w:ascii="宋体" w:hAnsi="宋体" w:cs="宋体"/>
          <w:b/>
          <w:sz w:val="32"/>
          <w:szCs w:val="32"/>
        </w:rPr>
      </w:pPr>
      <w:r>
        <w:rPr>
          <w:rFonts w:hint="eastAsia" w:ascii="宋体" w:hAnsi="宋体" w:cs="宋体"/>
          <w:b/>
          <w:sz w:val="32"/>
          <w:szCs w:val="32"/>
        </w:rPr>
        <w:t>中小企业声明函（如有）</w:t>
      </w:r>
    </w:p>
    <w:p w14:paraId="5EAEA597">
      <w:pPr>
        <w:tabs>
          <w:tab w:val="left" w:pos="720"/>
        </w:tabs>
        <w:snapToGrid w:val="0"/>
        <w:spacing w:line="360" w:lineRule="auto"/>
        <w:jc w:val="center"/>
        <w:rPr>
          <w:rFonts w:hint="eastAsia" w:ascii="宋体" w:hAnsi="宋体" w:cs="宋体"/>
          <w:b/>
          <w:sz w:val="32"/>
          <w:szCs w:val="32"/>
        </w:rPr>
      </w:pPr>
    </w:p>
    <w:p w14:paraId="6D13706A">
      <w:pPr>
        <w:spacing w:line="360" w:lineRule="auto"/>
        <w:rPr>
          <w:rFonts w:hint="eastAsia" w:ascii="宋体" w:hAnsi="宋体" w:cs="宋体"/>
          <w:sz w:val="24"/>
          <w:szCs w:val="20"/>
          <w:u w:val="single"/>
        </w:rPr>
      </w:pPr>
      <w:r>
        <w:rPr>
          <w:rFonts w:hint="eastAsia" w:ascii="宋体" w:hAnsi="宋体" w:cs="宋体"/>
          <w:sz w:val="24"/>
          <w:szCs w:val="20"/>
        </w:rPr>
        <w:t>致：</w:t>
      </w:r>
      <w:r>
        <w:rPr>
          <w:rFonts w:hint="eastAsia" w:ascii="宋体" w:hAnsi="宋体" w:cs="宋体"/>
          <w:sz w:val="24"/>
          <w:szCs w:val="20"/>
          <w:u w:val="single"/>
        </w:rPr>
        <w:t xml:space="preserve">        （招标人）         </w:t>
      </w:r>
    </w:p>
    <w:p w14:paraId="1DCC7531">
      <w:pPr>
        <w:spacing w:line="360" w:lineRule="auto"/>
        <w:ind w:firstLine="480" w:firstLineChars="200"/>
        <w:rPr>
          <w:rFonts w:hint="eastAsia" w:ascii="宋体" w:hAnsi="宋体" w:cs="宋体"/>
          <w:sz w:val="24"/>
          <w:szCs w:val="20"/>
        </w:rPr>
      </w:pPr>
      <w:r>
        <w:rPr>
          <w:rFonts w:hint="eastAsia" w:ascii="宋体" w:hAnsi="宋体" w:cs="宋体"/>
          <w:sz w:val="24"/>
          <w:szCs w:val="20"/>
        </w:rPr>
        <w:t>本公司郑重声明，根据《政府采购促进中小企业发展管理办法》（财库﹝2020﹞46号）的规定，本公司参加</w:t>
      </w:r>
      <w:r>
        <w:rPr>
          <w:rFonts w:hint="eastAsia" w:ascii="宋体" w:hAnsi="宋体" w:cs="宋体"/>
          <w:sz w:val="24"/>
          <w:szCs w:val="20"/>
          <w:u w:val="single"/>
        </w:rPr>
        <w:t xml:space="preserve">   （招标人）    </w:t>
      </w:r>
      <w:r>
        <w:rPr>
          <w:rFonts w:hint="eastAsia" w:ascii="宋体" w:hAnsi="宋体" w:cs="宋体"/>
          <w:sz w:val="24"/>
          <w:szCs w:val="20"/>
        </w:rPr>
        <w:t>的</w:t>
      </w:r>
      <w:r>
        <w:rPr>
          <w:rFonts w:hint="eastAsia" w:ascii="宋体" w:hAnsi="宋体" w:cs="宋体"/>
          <w:sz w:val="24"/>
          <w:szCs w:val="20"/>
          <w:u w:val="single"/>
        </w:rPr>
        <w:t xml:space="preserve">      （项目名称）      </w:t>
      </w:r>
      <w:r>
        <w:rPr>
          <w:rFonts w:hint="eastAsia" w:ascii="宋体" w:hAnsi="宋体" w:cs="宋体"/>
          <w:sz w:val="24"/>
          <w:szCs w:val="20"/>
        </w:rPr>
        <w:t>招标活动，工程的施工单位全部为符合政策要求的中小企业。相关企业（含签订联合体协议的中小企业）的具体情况如下：</w:t>
      </w:r>
    </w:p>
    <w:p w14:paraId="47B894D1">
      <w:pPr>
        <w:spacing w:line="360" w:lineRule="auto"/>
        <w:ind w:firstLine="480" w:firstLineChars="200"/>
        <w:rPr>
          <w:rFonts w:hint="eastAsia" w:ascii="宋体" w:hAnsi="宋体" w:cs="宋体"/>
          <w:sz w:val="24"/>
          <w:szCs w:val="20"/>
        </w:rPr>
      </w:pPr>
      <w:r>
        <w:rPr>
          <w:rFonts w:hint="eastAsia" w:ascii="宋体" w:hAnsi="宋体" w:cs="宋体"/>
          <w:sz w:val="24"/>
          <w:szCs w:val="20"/>
        </w:rPr>
        <w:t>1.</w:t>
      </w:r>
      <w:r>
        <w:rPr>
          <w:rFonts w:hint="eastAsia" w:ascii="宋体" w:hAnsi="宋体" w:cs="宋体"/>
          <w:sz w:val="24"/>
          <w:szCs w:val="20"/>
          <w:u w:val="single"/>
        </w:rPr>
        <w:t xml:space="preserve">     （项目名称）     </w:t>
      </w:r>
      <w:r>
        <w:rPr>
          <w:rFonts w:hint="eastAsia" w:ascii="宋体" w:hAnsi="宋体" w:cs="宋体"/>
          <w:sz w:val="24"/>
          <w:szCs w:val="20"/>
        </w:rPr>
        <w:t>，属于</w:t>
      </w:r>
      <w:r>
        <w:rPr>
          <w:rFonts w:hint="eastAsia" w:ascii="宋体" w:hAnsi="宋体" w:cs="宋体"/>
          <w:sz w:val="24"/>
          <w:szCs w:val="20"/>
          <w:u w:val="single"/>
        </w:rPr>
        <w:t>建筑业</w:t>
      </w:r>
      <w:r>
        <w:rPr>
          <w:rFonts w:hint="eastAsia" w:ascii="宋体" w:hAnsi="宋体" w:cs="宋体"/>
          <w:sz w:val="24"/>
          <w:szCs w:val="20"/>
        </w:rPr>
        <w:t>；承建（承接）企业为</w:t>
      </w:r>
      <w:r>
        <w:rPr>
          <w:rFonts w:hint="eastAsia" w:ascii="宋体" w:hAnsi="宋体" w:cs="宋体"/>
          <w:sz w:val="24"/>
          <w:szCs w:val="20"/>
          <w:u w:val="single"/>
        </w:rPr>
        <w:t xml:space="preserve">    （企业名称）     </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w:t>
      </w:r>
      <w:r>
        <w:rPr>
          <w:rFonts w:hint="eastAsia" w:ascii="宋体" w:hAnsi="宋体" w:cs="宋体"/>
          <w:sz w:val="24"/>
          <w:szCs w:val="20"/>
          <w:u w:val="single"/>
        </w:rPr>
        <w:t>（□小型企业、□微型企业）</w:t>
      </w:r>
      <w:r>
        <w:rPr>
          <w:rFonts w:hint="eastAsia" w:ascii="宋体" w:hAnsi="宋体" w:cs="宋体"/>
          <w:sz w:val="24"/>
          <w:szCs w:val="20"/>
        </w:rPr>
        <w:t>；在本项目中拟承担工作，在本项目的合同份额占合同总金额</w:t>
      </w:r>
      <w:r>
        <w:rPr>
          <w:rFonts w:hint="eastAsia" w:ascii="宋体" w:hAnsi="宋体" w:cs="宋体"/>
          <w:sz w:val="24"/>
          <w:szCs w:val="20"/>
          <w:u w:val="single"/>
        </w:rPr>
        <w:t xml:space="preserve">     </w:t>
      </w:r>
      <w:r>
        <w:rPr>
          <w:rFonts w:hint="eastAsia" w:ascii="宋体" w:hAnsi="宋体" w:cs="宋体"/>
          <w:sz w:val="24"/>
          <w:szCs w:val="20"/>
        </w:rPr>
        <w:t>%。</w:t>
      </w:r>
    </w:p>
    <w:p w14:paraId="0F3202BA">
      <w:pPr>
        <w:spacing w:line="360" w:lineRule="auto"/>
        <w:ind w:firstLine="480" w:firstLineChars="200"/>
        <w:rPr>
          <w:rFonts w:hint="eastAsia" w:ascii="宋体" w:hAnsi="宋体" w:cs="宋体"/>
          <w:sz w:val="24"/>
          <w:szCs w:val="20"/>
        </w:rPr>
      </w:pPr>
      <w:r>
        <w:rPr>
          <w:rFonts w:hint="eastAsia" w:ascii="宋体" w:hAnsi="宋体" w:cs="宋体"/>
          <w:sz w:val="24"/>
          <w:szCs w:val="20"/>
        </w:rPr>
        <w:t>2.</w:t>
      </w:r>
      <w:r>
        <w:rPr>
          <w:rFonts w:hint="eastAsia" w:ascii="宋体" w:hAnsi="宋体" w:cs="宋体"/>
          <w:sz w:val="24"/>
          <w:szCs w:val="20"/>
          <w:u w:val="single"/>
        </w:rPr>
        <w:t xml:space="preserve">     （项目名称）     </w:t>
      </w:r>
      <w:r>
        <w:rPr>
          <w:rFonts w:hint="eastAsia" w:ascii="宋体" w:hAnsi="宋体" w:cs="宋体"/>
          <w:sz w:val="24"/>
          <w:szCs w:val="20"/>
        </w:rPr>
        <w:t>，属于</w:t>
      </w:r>
      <w:r>
        <w:rPr>
          <w:rFonts w:hint="eastAsia" w:ascii="宋体" w:hAnsi="宋体" w:cs="宋体"/>
          <w:sz w:val="24"/>
          <w:szCs w:val="20"/>
          <w:u w:val="single"/>
        </w:rPr>
        <w:t>建筑业</w:t>
      </w:r>
      <w:r>
        <w:rPr>
          <w:rFonts w:hint="eastAsia" w:ascii="宋体" w:hAnsi="宋体" w:cs="宋体"/>
          <w:sz w:val="24"/>
          <w:szCs w:val="20"/>
        </w:rPr>
        <w:t>；承建（承接）企业为</w:t>
      </w:r>
      <w:r>
        <w:rPr>
          <w:rFonts w:hint="eastAsia" w:ascii="宋体" w:hAnsi="宋体" w:cs="宋体"/>
          <w:sz w:val="24"/>
          <w:szCs w:val="20"/>
          <w:u w:val="single"/>
        </w:rPr>
        <w:t xml:space="preserve">     （企业名称）     </w:t>
      </w:r>
      <w:r>
        <w:rPr>
          <w:rFonts w:hint="eastAsia" w:ascii="宋体" w:hAnsi="宋体" w:cs="宋体"/>
          <w:sz w:val="24"/>
          <w:szCs w:val="20"/>
        </w:rPr>
        <w:t>，从业人员</w:t>
      </w:r>
      <w:r>
        <w:rPr>
          <w:rFonts w:hint="eastAsia" w:ascii="宋体" w:hAnsi="宋体" w:cs="宋体"/>
          <w:sz w:val="24"/>
          <w:szCs w:val="20"/>
          <w:u w:val="single"/>
        </w:rPr>
        <w:t xml:space="preserve">    </w:t>
      </w:r>
      <w:r>
        <w:rPr>
          <w:rFonts w:hint="eastAsia" w:ascii="宋体" w:hAnsi="宋体" w:cs="宋体"/>
          <w:sz w:val="24"/>
          <w:szCs w:val="20"/>
        </w:rPr>
        <w:t>人，营业收入为</w:t>
      </w:r>
      <w:r>
        <w:rPr>
          <w:rFonts w:hint="eastAsia" w:ascii="宋体" w:hAnsi="宋体" w:cs="宋体"/>
          <w:sz w:val="24"/>
          <w:szCs w:val="20"/>
          <w:u w:val="single"/>
        </w:rPr>
        <w:t xml:space="preserve">    </w:t>
      </w:r>
      <w:r>
        <w:rPr>
          <w:rFonts w:hint="eastAsia" w:ascii="宋体" w:hAnsi="宋体" w:cs="宋体"/>
          <w:sz w:val="24"/>
          <w:szCs w:val="20"/>
        </w:rPr>
        <w:t>万元，资产总额为</w:t>
      </w:r>
      <w:r>
        <w:rPr>
          <w:rFonts w:hint="eastAsia" w:ascii="宋体" w:hAnsi="宋体" w:cs="宋体"/>
          <w:sz w:val="24"/>
          <w:szCs w:val="20"/>
          <w:u w:val="single"/>
        </w:rPr>
        <w:t xml:space="preserve">    </w:t>
      </w:r>
      <w:r>
        <w:rPr>
          <w:rFonts w:hint="eastAsia" w:ascii="宋体" w:hAnsi="宋体" w:cs="宋体"/>
          <w:sz w:val="24"/>
          <w:szCs w:val="20"/>
        </w:rPr>
        <w:t>万元，属于</w:t>
      </w:r>
      <w:r>
        <w:rPr>
          <w:rFonts w:hint="eastAsia" w:ascii="宋体" w:hAnsi="宋体" w:cs="宋体"/>
          <w:sz w:val="24"/>
          <w:szCs w:val="20"/>
          <w:u w:val="single"/>
        </w:rPr>
        <w:t>（□小型企业、□微型企业）</w:t>
      </w:r>
      <w:r>
        <w:rPr>
          <w:rFonts w:hint="eastAsia" w:ascii="宋体" w:hAnsi="宋体" w:cs="宋体"/>
          <w:sz w:val="24"/>
          <w:szCs w:val="20"/>
        </w:rPr>
        <w:t>；在本项目中拟承担工作，在本项目的合同份额占合同总金额</w:t>
      </w:r>
      <w:r>
        <w:rPr>
          <w:rFonts w:hint="eastAsia" w:ascii="宋体" w:hAnsi="宋体" w:cs="宋体"/>
          <w:sz w:val="24"/>
          <w:szCs w:val="20"/>
          <w:u w:val="single"/>
        </w:rPr>
        <w:t xml:space="preserve">     </w:t>
      </w:r>
      <w:r>
        <w:rPr>
          <w:rFonts w:hint="eastAsia" w:ascii="宋体" w:hAnsi="宋体" w:cs="宋体"/>
          <w:sz w:val="24"/>
          <w:szCs w:val="20"/>
        </w:rPr>
        <w:t>%。</w:t>
      </w:r>
    </w:p>
    <w:p w14:paraId="0C9F4329">
      <w:pPr>
        <w:spacing w:line="360" w:lineRule="auto"/>
        <w:ind w:firstLine="480" w:firstLineChars="200"/>
        <w:rPr>
          <w:rFonts w:hint="eastAsia" w:ascii="宋体" w:hAnsi="宋体" w:cs="宋体"/>
          <w:sz w:val="24"/>
          <w:szCs w:val="20"/>
        </w:rPr>
      </w:pPr>
      <w:r>
        <w:rPr>
          <w:rFonts w:hint="eastAsia" w:ascii="宋体" w:hAnsi="宋体" w:cs="宋体"/>
          <w:sz w:val="24"/>
          <w:szCs w:val="20"/>
        </w:rPr>
        <w:t>……</w:t>
      </w:r>
    </w:p>
    <w:p w14:paraId="54E0281A">
      <w:pPr>
        <w:spacing w:line="360" w:lineRule="auto"/>
        <w:ind w:firstLine="480" w:firstLineChars="200"/>
        <w:rPr>
          <w:rFonts w:hint="eastAsia" w:ascii="宋体" w:hAnsi="宋体" w:cs="宋体"/>
          <w:sz w:val="24"/>
          <w:szCs w:val="20"/>
        </w:rPr>
      </w:pPr>
      <w:r>
        <w:rPr>
          <w:rFonts w:hint="eastAsia" w:ascii="宋体" w:hAnsi="宋体" w:cs="宋体"/>
          <w:sz w:val="24"/>
          <w:szCs w:val="20"/>
        </w:rPr>
        <w:t>以上企业，不属于大企业的分支机构，不存在控股股东为大企业的情形，也不存在与大企业的负责人为同一人的情形。</w:t>
      </w:r>
    </w:p>
    <w:p w14:paraId="366F4DBB">
      <w:pPr>
        <w:spacing w:line="360" w:lineRule="auto"/>
        <w:ind w:firstLine="480" w:firstLineChars="200"/>
        <w:rPr>
          <w:rFonts w:hint="eastAsia" w:ascii="宋体" w:hAnsi="宋体" w:cs="宋体"/>
          <w:sz w:val="24"/>
          <w:szCs w:val="20"/>
        </w:rPr>
      </w:pPr>
      <w:r>
        <w:rPr>
          <w:rFonts w:hint="eastAsia" w:ascii="宋体" w:hAnsi="宋体" w:cs="宋体"/>
          <w:sz w:val="24"/>
          <w:szCs w:val="20"/>
        </w:rPr>
        <w:t>本企业对上述声明内容的真实性负责。如有虚假，将依法承担相应责任。</w:t>
      </w:r>
    </w:p>
    <w:p w14:paraId="6705C211">
      <w:pPr>
        <w:spacing w:line="360" w:lineRule="auto"/>
        <w:ind w:firstLine="480" w:firstLineChars="200"/>
        <w:rPr>
          <w:rFonts w:hint="eastAsia" w:ascii="宋体" w:hAnsi="宋体" w:cs="宋体"/>
          <w:sz w:val="24"/>
          <w:szCs w:val="20"/>
        </w:rPr>
      </w:pPr>
    </w:p>
    <w:p w14:paraId="62F2FCC9">
      <w:pPr>
        <w:spacing w:line="360" w:lineRule="auto"/>
        <w:jc w:val="right"/>
        <w:rPr>
          <w:rFonts w:hint="eastAsia" w:ascii="宋体" w:hAnsi="宋体" w:cs="宋体"/>
          <w:sz w:val="24"/>
          <w:szCs w:val="20"/>
        </w:rPr>
      </w:pPr>
      <w:r>
        <w:rPr>
          <w:rFonts w:hint="eastAsia" w:ascii="宋体" w:hAnsi="宋体" w:cs="宋体"/>
          <w:sz w:val="24"/>
          <w:szCs w:val="20"/>
        </w:rPr>
        <w:t>投标人名称（盖章或电子印章）：</w:t>
      </w:r>
    </w:p>
    <w:p w14:paraId="1ED89977">
      <w:pPr>
        <w:spacing w:line="360" w:lineRule="auto"/>
        <w:jc w:val="right"/>
        <w:rPr>
          <w:rFonts w:hint="eastAsia" w:ascii="宋体" w:hAnsi="宋体" w:cs="宋体"/>
          <w:sz w:val="24"/>
          <w:szCs w:val="20"/>
        </w:rPr>
      </w:pPr>
      <w:r>
        <w:rPr>
          <w:rFonts w:hint="eastAsia" w:ascii="宋体" w:hAnsi="宋体" w:cs="宋体"/>
          <w:sz w:val="24"/>
          <w:szCs w:val="20"/>
        </w:rPr>
        <w:t>日   期：     年   月   日</w:t>
      </w:r>
    </w:p>
    <w:p w14:paraId="76843A07">
      <w:pPr>
        <w:spacing w:line="360" w:lineRule="auto"/>
        <w:rPr>
          <w:rFonts w:hint="eastAsia" w:ascii="宋体" w:hAnsi="宋体" w:cs="宋体"/>
          <w:sz w:val="24"/>
          <w:szCs w:val="20"/>
        </w:rPr>
      </w:pPr>
    </w:p>
    <w:p w14:paraId="49B3098A">
      <w:pPr>
        <w:pStyle w:val="12"/>
        <w:rPr>
          <w:rFonts w:hint="eastAsia" w:ascii="宋体" w:hAnsi="宋体" w:cs="宋体"/>
          <w:sz w:val="24"/>
          <w:szCs w:val="20"/>
        </w:rPr>
      </w:pPr>
    </w:p>
    <w:p w14:paraId="7481DBA8">
      <w:pPr>
        <w:spacing w:line="360" w:lineRule="auto"/>
        <w:ind w:firstLine="422" w:firstLineChars="200"/>
        <w:rPr>
          <w:rFonts w:hint="eastAsia" w:ascii="宋体" w:hAnsi="宋体" w:cs="宋体"/>
          <w:b/>
          <w:bCs/>
          <w:szCs w:val="21"/>
        </w:rPr>
      </w:pPr>
      <w:r>
        <w:rPr>
          <w:rFonts w:hint="eastAsia" w:ascii="宋体" w:hAnsi="宋体" w:cs="宋体"/>
          <w:b/>
          <w:bCs/>
          <w:szCs w:val="21"/>
        </w:rPr>
        <w:t>注：1、从业人员、营业收入、资产总额填报上一年度数据，无上一年度数据的新成立企业可不填报。</w:t>
      </w:r>
    </w:p>
    <w:p w14:paraId="34D4A4C8">
      <w:pPr>
        <w:pStyle w:val="12"/>
        <w:ind w:firstLine="840" w:firstLineChars="400"/>
        <w:rPr>
          <w:b/>
          <w:bCs/>
          <w:u w:val="single"/>
        </w:rPr>
      </w:pPr>
      <w:r>
        <w:rPr>
          <w:rFonts w:hint="eastAsia"/>
          <w:b/>
          <w:bCs/>
          <w:u w:val="single"/>
        </w:rPr>
        <w:t>2、《中小企业声明函》（如有）适用于小微企业参加招投标活动的。投标人应当自行核实是否属于小微企业，并认真填写，若有虚假将追究其责任。</w:t>
      </w:r>
    </w:p>
    <w:p w14:paraId="5CC26419">
      <w:pPr>
        <w:pStyle w:val="12"/>
        <w:ind w:firstLine="840" w:firstLineChars="400"/>
        <w:rPr>
          <w:b/>
          <w:bCs/>
          <w:u w:val="single"/>
        </w:rPr>
      </w:pPr>
      <w:r>
        <w:rPr>
          <w:rFonts w:hint="eastAsia"/>
          <w:b/>
          <w:bCs/>
          <w:u w:val="single"/>
        </w:rPr>
        <w:t>3、需按照本项目对应行业出具《中小企业声明函》，而非按照供应商的经营范围出具。</w:t>
      </w:r>
    </w:p>
    <w:p w14:paraId="2886EBF3">
      <w:pPr>
        <w:pStyle w:val="12"/>
        <w:outlineLvl w:val="2"/>
        <w:rPr>
          <w:rFonts w:hint="eastAsia" w:ascii="宋体" w:hAnsi="宋体" w:eastAsia="宋体" w:cs="宋体"/>
          <w:szCs w:val="21"/>
        </w:rPr>
      </w:pPr>
      <w:r>
        <w:rPr>
          <w:rFonts w:hint="eastAsia" w:ascii="宋体" w:hAnsi="宋体" w:cs="宋体"/>
          <w:szCs w:val="21"/>
        </w:rPr>
        <w:br w:type="page"/>
      </w:r>
      <w:r>
        <w:rPr>
          <w:rFonts w:hint="eastAsia" w:ascii="宋体" w:hAnsi="宋体" w:eastAsia="宋体" w:cs="宋体"/>
          <w:snapToGrid w:val="0"/>
          <w:spacing w:val="4"/>
          <w:kern w:val="0"/>
          <w:sz w:val="24"/>
          <w:szCs w:val="20"/>
          <w:u w:val="single"/>
        </w:rPr>
        <w:t>格式</w:t>
      </w:r>
      <w:r>
        <w:rPr>
          <w:rFonts w:hint="eastAsia" w:hAnsi="宋体" w:eastAsia="宋体" w:cs="宋体"/>
          <w:snapToGrid w:val="0"/>
          <w:spacing w:val="4"/>
          <w:kern w:val="0"/>
          <w:sz w:val="24"/>
          <w:szCs w:val="20"/>
          <w:u w:val="single"/>
        </w:rPr>
        <w:t>7</w:t>
      </w:r>
      <w:r>
        <w:rPr>
          <w:rFonts w:hint="eastAsia" w:ascii="宋体" w:hAnsi="宋体" w:eastAsia="宋体" w:cs="宋体"/>
          <w:snapToGrid w:val="0"/>
          <w:spacing w:val="4"/>
          <w:kern w:val="0"/>
          <w:sz w:val="24"/>
          <w:szCs w:val="20"/>
          <w:u w:val="single"/>
        </w:rPr>
        <w:t>：</w:t>
      </w:r>
    </w:p>
    <w:p w14:paraId="5B168D16">
      <w:pPr>
        <w:pStyle w:val="12"/>
        <w:outlineLvl w:val="2"/>
        <w:rPr>
          <w:rFonts w:hint="eastAsia" w:ascii="宋体" w:hAnsi="宋体" w:eastAsia="宋体" w:cs="宋体"/>
          <w:szCs w:val="21"/>
        </w:rPr>
      </w:pPr>
      <w:bookmarkStart w:id="619" w:name="OLE_LINK13"/>
    </w:p>
    <w:p w14:paraId="0B2F6D98">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残疾人福利性单位声明函（如有）</w:t>
      </w:r>
    </w:p>
    <w:bookmarkEnd w:id="619"/>
    <w:p w14:paraId="358C2993">
      <w:pPr>
        <w:spacing w:line="588" w:lineRule="exact"/>
        <w:rPr>
          <w:rFonts w:ascii="仿宋_GB2312" w:eastAsia="仿宋_GB2312"/>
          <w:b/>
          <w:spacing w:val="6"/>
          <w:sz w:val="30"/>
          <w:szCs w:val="30"/>
        </w:rPr>
      </w:pPr>
    </w:p>
    <w:p w14:paraId="5D23BF92">
      <w:pPr>
        <w:spacing w:line="588" w:lineRule="exact"/>
        <w:ind w:firstLine="624" w:firstLineChars="200"/>
        <w:rPr>
          <w:rFonts w:ascii="仿宋_GB2312" w:eastAsia="仿宋_GB2312"/>
          <w:spacing w:val="6"/>
          <w:sz w:val="30"/>
          <w:szCs w:val="30"/>
        </w:rPr>
      </w:pPr>
      <w:r>
        <w:rPr>
          <w:rFonts w:hint="eastAsia" w:ascii="仿宋_GB2312" w:eastAsia="仿宋_GB2312"/>
          <w:spacing w:val="6"/>
          <w:sz w:val="30"/>
          <w:szCs w:val="30"/>
        </w:rPr>
        <w:t>本单位郑重声明，根据《财政部 民政部 中国残疾人联合会关于促进残疾人就业政府采购政策的通知》（财库</w:t>
      </w:r>
      <w:r>
        <w:rPr>
          <w:rFonts w:hint="eastAsia" w:ascii="仿宋_GB2312" w:eastAsia="仿宋_GB2312"/>
          <w:sz w:val="32"/>
          <w:szCs w:val="32"/>
        </w:rPr>
        <w:t>〔2017〕 141</w:t>
      </w:r>
      <w:r>
        <w:rPr>
          <w:rFonts w:hint="eastAsia" w:ascii="仿宋_GB2312"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F7935B5">
      <w:pPr>
        <w:spacing w:line="588" w:lineRule="exact"/>
        <w:ind w:firstLine="624" w:firstLineChars="200"/>
        <w:rPr>
          <w:rFonts w:ascii="仿宋_GB2312" w:eastAsia="仿宋_GB2312"/>
          <w:spacing w:val="6"/>
          <w:sz w:val="30"/>
          <w:szCs w:val="30"/>
        </w:rPr>
      </w:pPr>
      <w:r>
        <w:rPr>
          <w:rFonts w:hint="eastAsia" w:ascii="仿宋_GB2312" w:eastAsia="仿宋_GB2312"/>
          <w:spacing w:val="6"/>
          <w:sz w:val="30"/>
          <w:szCs w:val="30"/>
        </w:rPr>
        <w:t>本单位对上述声明的真实性负责。如有虚假，将依法承担相应责任。</w:t>
      </w:r>
    </w:p>
    <w:p w14:paraId="280E2949">
      <w:pPr>
        <w:spacing w:line="588" w:lineRule="exact"/>
        <w:ind w:firstLine="624" w:firstLineChars="200"/>
        <w:rPr>
          <w:rFonts w:ascii="仿宋_GB2312" w:eastAsia="仿宋_GB2312"/>
          <w:spacing w:val="6"/>
          <w:sz w:val="30"/>
          <w:szCs w:val="30"/>
        </w:rPr>
      </w:pPr>
    </w:p>
    <w:p w14:paraId="4252A8C4">
      <w:pPr>
        <w:spacing w:line="588" w:lineRule="exact"/>
        <w:ind w:firstLine="624" w:firstLineChars="200"/>
        <w:rPr>
          <w:rFonts w:ascii="仿宋_GB2312" w:eastAsia="仿宋_GB2312"/>
          <w:spacing w:val="6"/>
          <w:sz w:val="30"/>
          <w:szCs w:val="30"/>
        </w:rPr>
      </w:pPr>
    </w:p>
    <w:p w14:paraId="78213979">
      <w:pPr>
        <w:tabs>
          <w:tab w:val="left" w:pos="4860"/>
        </w:tabs>
        <w:spacing w:line="588" w:lineRule="exact"/>
        <w:ind w:right="1560" w:firstLine="624" w:firstLineChars="200"/>
        <w:jc w:val="center"/>
        <w:rPr>
          <w:rFonts w:ascii="仿宋_GB2312" w:eastAsia="仿宋_GB2312"/>
          <w:spacing w:val="6"/>
          <w:sz w:val="30"/>
          <w:szCs w:val="30"/>
        </w:rPr>
      </w:pPr>
      <w:r>
        <w:rPr>
          <w:rFonts w:hint="eastAsia" w:ascii="仿宋_GB2312" w:eastAsia="仿宋_GB2312"/>
          <w:spacing w:val="6"/>
          <w:sz w:val="30"/>
          <w:szCs w:val="30"/>
        </w:rPr>
        <w:t xml:space="preserve">               单位名称（盖章）：</w:t>
      </w:r>
    </w:p>
    <w:p w14:paraId="2DA6C1BB">
      <w:pPr>
        <w:tabs>
          <w:tab w:val="left" w:pos="4860"/>
        </w:tabs>
        <w:spacing w:line="588" w:lineRule="exact"/>
        <w:ind w:right="1560" w:firstLine="624" w:firstLineChars="200"/>
        <w:jc w:val="center"/>
        <w:rPr>
          <w:rFonts w:ascii="仿宋_GB2312" w:eastAsia="仿宋_GB2312"/>
          <w:spacing w:val="6"/>
          <w:sz w:val="30"/>
          <w:szCs w:val="30"/>
        </w:rPr>
      </w:pPr>
      <w:r>
        <w:rPr>
          <w:rFonts w:hint="eastAsia" w:ascii="仿宋_GB2312" w:eastAsia="仿宋_GB2312"/>
          <w:spacing w:val="6"/>
          <w:sz w:val="30"/>
          <w:szCs w:val="30"/>
        </w:rPr>
        <w:t xml:space="preserve">       日  期：</w:t>
      </w:r>
    </w:p>
    <w:p w14:paraId="7162F6A0">
      <w:pPr>
        <w:pStyle w:val="20"/>
        <w:ind w:firstLine="420"/>
      </w:pPr>
    </w:p>
    <w:p w14:paraId="7C9C5434">
      <w:pPr>
        <w:pStyle w:val="20"/>
        <w:ind w:firstLine="420"/>
      </w:pPr>
    </w:p>
    <w:p w14:paraId="1457474E">
      <w:pPr>
        <w:pStyle w:val="20"/>
        <w:ind w:left="0" w:leftChars="0" w:firstLine="0" w:firstLineChars="0"/>
        <w:rPr>
          <w:rFonts w:hint="eastAsia" w:ascii="宋体" w:hAnsi="宋体" w:cs="宋体"/>
          <w:sz w:val="24"/>
        </w:rPr>
      </w:pPr>
      <w:r>
        <w:rPr>
          <w:rFonts w:ascii="宋体" w:hAnsi="宋体" w:cs="宋体"/>
          <w:sz w:val="24"/>
        </w:rPr>
        <w:t>备注：1、如不提供此声明函，价格将不</w:t>
      </w:r>
      <w:r>
        <w:rPr>
          <w:rFonts w:hint="eastAsia" w:ascii="宋体" w:hAnsi="宋体" w:cs="宋体"/>
          <w:sz w:val="24"/>
        </w:rPr>
        <w:t>享受加分优惠</w:t>
      </w:r>
      <w:r>
        <w:rPr>
          <w:rFonts w:ascii="宋体" w:hAnsi="宋体" w:cs="宋体"/>
          <w:sz w:val="24"/>
        </w:rPr>
        <w:t>。</w:t>
      </w:r>
      <w:r>
        <w:rPr>
          <w:rFonts w:hint="eastAsia" w:ascii="宋体" w:hAnsi="宋体" w:cs="宋体"/>
          <w:sz w:val="24"/>
        </w:rPr>
        <w:t>不符合残疾人福利性单位情况不提供此声明函，不作为否决投标的条件。</w:t>
      </w:r>
    </w:p>
    <w:p w14:paraId="73572AEA">
      <w:pPr>
        <w:pStyle w:val="20"/>
        <w:ind w:left="0" w:leftChars="0" w:firstLine="0" w:firstLineChars="0"/>
        <w:rPr>
          <w:rFonts w:hint="eastAsia" w:ascii="宋体" w:hAnsi="宋体" w:cs="宋体"/>
          <w:kern w:val="1"/>
          <w:sz w:val="28"/>
          <w:szCs w:val="28"/>
        </w:rPr>
        <w:sectPr>
          <w:pgSz w:w="11905" w:h="16838"/>
          <w:pgMar w:top="1440" w:right="1797" w:bottom="1440" w:left="1797" w:header="851" w:footer="992" w:gutter="0"/>
          <w:pgNumType w:fmt="numberInDash"/>
          <w:cols w:space="720" w:num="1"/>
          <w:docGrid w:linePitch="312" w:charSpace="0"/>
        </w:sectPr>
      </w:pPr>
      <w:r>
        <w:rPr>
          <w:rFonts w:ascii="宋体" w:hAnsi="宋体" w:cs="宋体"/>
          <w:sz w:val="24"/>
        </w:rPr>
        <w:t>2、 中标</w:t>
      </w:r>
      <w:r>
        <w:rPr>
          <w:rFonts w:hint="eastAsia" w:ascii="宋体" w:hAnsi="宋体" w:cs="宋体"/>
          <w:sz w:val="24"/>
        </w:rPr>
        <w:t>人</w:t>
      </w:r>
      <w:r>
        <w:rPr>
          <w:rFonts w:ascii="宋体" w:hAnsi="宋体" w:cs="宋体"/>
          <w:sz w:val="24"/>
        </w:rPr>
        <w:t>为残疾人福利单位的，此声明函将随</w:t>
      </w:r>
      <w:r>
        <w:rPr>
          <w:rFonts w:hint="eastAsia" w:ascii="宋体" w:hAnsi="宋体" w:cs="宋体"/>
          <w:sz w:val="24"/>
        </w:rPr>
        <w:t>投标文件</w:t>
      </w:r>
      <w:r>
        <w:rPr>
          <w:rFonts w:ascii="宋体" w:hAnsi="宋体" w:cs="宋体"/>
          <w:sz w:val="24"/>
        </w:rPr>
        <w:t>同时</w:t>
      </w:r>
      <w:r>
        <w:rPr>
          <w:rFonts w:hint="eastAsia" w:ascii="宋体" w:hAnsi="宋体" w:cs="宋体"/>
          <w:sz w:val="24"/>
        </w:rPr>
        <w:t>公示</w:t>
      </w:r>
      <w:r>
        <w:rPr>
          <w:rFonts w:ascii="宋体" w:hAnsi="宋体" w:cs="宋体"/>
          <w:sz w:val="24"/>
        </w:rPr>
        <w:t>，接受社会监督)</w:t>
      </w:r>
      <w:r>
        <w:rPr>
          <w:rFonts w:hint="eastAsia" w:ascii="宋体" w:hAnsi="宋体" w:cs="宋体"/>
          <w:sz w:val="24"/>
        </w:rPr>
        <w:t>。</w:t>
      </w:r>
    </w:p>
    <w:p w14:paraId="721639F5">
      <w:pPr>
        <w:autoSpaceDE w:val="0"/>
        <w:autoSpaceDN w:val="0"/>
        <w:adjustRightInd w:val="0"/>
        <w:spacing w:line="360" w:lineRule="auto"/>
        <w:outlineLvl w:val="1"/>
        <w:rPr>
          <w:rFonts w:hint="eastAsia" w:ascii="宋体" w:hAnsi="宋体" w:cs="宋体"/>
          <w:bCs/>
          <w:sz w:val="24"/>
        </w:rPr>
      </w:pPr>
      <w:r>
        <w:rPr>
          <w:rFonts w:hint="eastAsia" w:ascii="宋体" w:hAnsi="宋体" w:cs="宋体"/>
          <w:bCs/>
          <w:sz w:val="24"/>
        </w:rPr>
        <w:t>格式</w:t>
      </w:r>
      <w:bookmarkEnd w:id="618"/>
      <w:r>
        <w:rPr>
          <w:rFonts w:hint="eastAsia" w:ascii="宋体" w:hAnsi="宋体" w:cs="宋体"/>
          <w:bCs/>
          <w:sz w:val="24"/>
        </w:rPr>
        <w:t>8</w:t>
      </w:r>
    </w:p>
    <w:p w14:paraId="59BA5C05">
      <w:pPr>
        <w:autoSpaceDE w:val="0"/>
        <w:autoSpaceDN w:val="0"/>
        <w:adjustRightInd w:val="0"/>
        <w:spacing w:line="360" w:lineRule="auto"/>
        <w:jc w:val="center"/>
        <w:rPr>
          <w:rFonts w:hint="eastAsia" w:ascii="宋体" w:hAnsi="宋体" w:cs="宋体"/>
          <w:b/>
          <w:bCs/>
          <w:sz w:val="28"/>
          <w:szCs w:val="28"/>
          <w:u w:val="single"/>
          <w:lang w:val="zh-CN"/>
        </w:rPr>
      </w:pPr>
      <w:bookmarkStart w:id="620" w:name="_Toc15115"/>
      <w:r>
        <w:rPr>
          <w:rFonts w:hint="eastAsia" w:ascii="宋体" w:hAnsi="宋体" w:cs="宋体"/>
          <w:b/>
          <w:bCs/>
          <w:sz w:val="28"/>
          <w:szCs w:val="28"/>
          <w:u w:val="single"/>
          <w:lang w:val="zh-CN"/>
        </w:rPr>
        <w:t>危险性较大的分部分项工程清单及超过一定规模的危险性较大的分部分项工程清单</w:t>
      </w:r>
      <w:bookmarkEnd w:id="620"/>
    </w:p>
    <w:p w14:paraId="5D691AEF">
      <w:pPr>
        <w:pStyle w:val="29"/>
        <w:numPr>
          <w:ilvl w:val="0"/>
          <w:numId w:val="5"/>
        </w:numPr>
        <w:autoSpaceDE w:val="0"/>
        <w:autoSpaceDN w:val="0"/>
        <w:adjustRightInd w:val="0"/>
        <w:spacing w:line="360" w:lineRule="auto"/>
        <w:ind w:firstLine="422"/>
        <w:jc w:val="left"/>
        <w:rPr>
          <w:rFonts w:hint="eastAsia" w:ascii="宋体" w:hAnsi="宋体" w:cs="宋体"/>
          <w:b/>
          <w:bCs/>
          <w:szCs w:val="21"/>
          <w:u w:val="single"/>
        </w:rPr>
      </w:pPr>
      <w:r>
        <w:rPr>
          <w:rFonts w:hint="eastAsia" w:ascii="宋体" w:hAnsi="宋体" w:cs="宋体"/>
          <w:b/>
          <w:bCs/>
          <w:szCs w:val="21"/>
          <w:u w:val="single"/>
        </w:rPr>
        <w:t>根据中华人民共和国住房和城乡建设部令第37号《危险性较大的分部分项工程安全管理规定》（以下简称“37号文”），投标人在投标时须补充完善危大工程清单并明确相应的安全管理措施。</w:t>
      </w:r>
    </w:p>
    <w:p w14:paraId="243B2AFA">
      <w:pPr>
        <w:pStyle w:val="29"/>
        <w:numPr>
          <w:ilvl w:val="0"/>
          <w:numId w:val="5"/>
        </w:numPr>
        <w:autoSpaceDE w:val="0"/>
        <w:autoSpaceDN w:val="0"/>
        <w:adjustRightInd w:val="0"/>
        <w:spacing w:line="360" w:lineRule="auto"/>
        <w:ind w:firstLine="422"/>
        <w:jc w:val="left"/>
        <w:rPr>
          <w:rFonts w:hint="eastAsia" w:ascii="宋体" w:hAnsi="宋体" w:cs="宋体"/>
          <w:b/>
          <w:bCs/>
          <w:szCs w:val="21"/>
          <w:u w:val="single"/>
        </w:rPr>
      </w:pPr>
      <w:r>
        <w:rPr>
          <w:rFonts w:hint="eastAsia" w:ascii="宋体" w:hAnsi="宋体" w:cs="宋体"/>
          <w:b/>
          <w:bCs/>
          <w:szCs w:val="21"/>
          <w:u w:val="single"/>
        </w:rPr>
        <w:t>招标人根据设计文件的要求及37号文的规定列出“危险性较大的分部分项工程清单及超过一定规模的危险性较大的分部分项工程清单”中与本招标项目相关的清单项，具体详见第5点“打√”标识。</w:t>
      </w:r>
    </w:p>
    <w:p w14:paraId="0CEC7EBB">
      <w:pPr>
        <w:pStyle w:val="29"/>
        <w:autoSpaceDE w:val="0"/>
        <w:autoSpaceDN w:val="0"/>
        <w:adjustRightInd w:val="0"/>
        <w:spacing w:line="360" w:lineRule="auto"/>
        <w:ind w:firstLine="422"/>
        <w:jc w:val="left"/>
        <w:rPr>
          <w:rFonts w:hint="eastAsia" w:ascii="宋体" w:hAnsi="宋体" w:cs="宋体"/>
          <w:b/>
          <w:bCs/>
          <w:szCs w:val="21"/>
          <w:u w:val="single"/>
        </w:rPr>
      </w:pPr>
      <w:r>
        <w:rPr>
          <w:rFonts w:hint="eastAsia" w:ascii="宋体" w:hAnsi="宋体" w:cs="宋体"/>
          <w:b/>
          <w:bCs/>
          <w:szCs w:val="21"/>
          <w:u w:val="single"/>
        </w:rPr>
        <w:t>（1）投标单位同意建设单位在清单中标识的该项请在对应项打“√”标识，并与投标文件中提供相应的安全管理措施。</w:t>
      </w:r>
    </w:p>
    <w:p w14:paraId="67C69177">
      <w:pPr>
        <w:pStyle w:val="29"/>
        <w:autoSpaceDE w:val="0"/>
        <w:autoSpaceDN w:val="0"/>
        <w:adjustRightInd w:val="0"/>
        <w:spacing w:line="360" w:lineRule="auto"/>
        <w:ind w:firstLine="422"/>
        <w:jc w:val="left"/>
        <w:rPr>
          <w:rFonts w:hint="eastAsia" w:ascii="宋体" w:hAnsi="宋体" w:cs="宋体"/>
          <w:b/>
          <w:bCs/>
          <w:szCs w:val="21"/>
          <w:u w:val="single"/>
        </w:rPr>
      </w:pPr>
      <w:r>
        <w:rPr>
          <w:rFonts w:hint="eastAsia" w:ascii="宋体" w:hAnsi="宋体" w:cs="宋体"/>
          <w:b/>
          <w:bCs/>
          <w:szCs w:val="21"/>
          <w:u w:val="single"/>
        </w:rPr>
        <w:t>（2）投标单位对清单中认为需要补充的该项请在对应项打“√”标识，并与投标文件中提供相应的安全管理措施。</w:t>
      </w:r>
    </w:p>
    <w:p w14:paraId="47C771A6">
      <w:pPr>
        <w:pStyle w:val="29"/>
        <w:autoSpaceDE w:val="0"/>
        <w:autoSpaceDN w:val="0"/>
        <w:adjustRightInd w:val="0"/>
        <w:spacing w:line="360" w:lineRule="auto"/>
        <w:ind w:firstLine="422"/>
        <w:jc w:val="left"/>
        <w:rPr>
          <w:rFonts w:hint="eastAsia" w:ascii="宋体" w:hAnsi="宋体" w:cs="宋体"/>
          <w:b/>
          <w:bCs/>
          <w:szCs w:val="21"/>
          <w:u w:val="single"/>
        </w:rPr>
      </w:pPr>
      <w:r>
        <w:rPr>
          <w:rFonts w:hint="eastAsia" w:ascii="宋体" w:hAnsi="宋体" w:cs="宋体"/>
          <w:b/>
          <w:bCs/>
          <w:szCs w:val="21"/>
          <w:u w:val="single"/>
        </w:rPr>
        <w:t>（3）投标单位不同意建设单位在清单中标识的该项请在对应项打“×”标识，并在备注栏填上相关说明。</w:t>
      </w:r>
    </w:p>
    <w:p w14:paraId="495FCAF7">
      <w:pPr>
        <w:pStyle w:val="29"/>
        <w:autoSpaceDE w:val="0"/>
        <w:autoSpaceDN w:val="0"/>
        <w:adjustRightInd w:val="0"/>
        <w:spacing w:line="360" w:lineRule="auto"/>
        <w:ind w:firstLine="422"/>
        <w:jc w:val="left"/>
        <w:rPr>
          <w:rFonts w:hint="eastAsia" w:ascii="宋体" w:hAnsi="宋体" w:cs="宋体"/>
          <w:b/>
          <w:bCs/>
          <w:szCs w:val="21"/>
          <w:u w:val="single"/>
        </w:rPr>
      </w:pPr>
      <w:r>
        <w:rPr>
          <w:rFonts w:hint="eastAsia" w:ascii="宋体" w:hAnsi="宋体" w:cs="宋体"/>
          <w:b/>
          <w:bCs/>
          <w:szCs w:val="21"/>
          <w:u w:val="single"/>
        </w:rPr>
        <w:t>3. 投标单位应当在投标时根据招标人提供的下述第5点清单，在中标后提供的施工组织中编制专项施工方案。</w:t>
      </w:r>
    </w:p>
    <w:p w14:paraId="7AFA4184">
      <w:pPr>
        <w:pStyle w:val="29"/>
        <w:autoSpaceDE w:val="0"/>
        <w:autoSpaceDN w:val="0"/>
        <w:adjustRightInd w:val="0"/>
        <w:spacing w:line="360" w:lineRule="auto"/>
        <w:ind w:firstLine="422"/>
        <w:jc w:val="left"/>
        <w:rPr>
          <w:rFonts w:hint="eastAsia" w:ascii="宋体" w:hAnsi="宋体" w:cs="宋体"/>
          <w:b/>
          <w:bCs/>
          <w:szCs w:val="21"/>
          <w:u w:val="single"/>
        </w:rPr>
      </w:pPr>
      <w:r>
        <w:rPr>
          <w:rFonts w:hint="eastAsia" w:ascii="宋体" w:hAnsi="宋体" w:cs="宋体"/>
          <w:b/>
          <w:bCs/>
          <w:szCs w:val="21"/>
          <w:u w:val="single"/>
        </w:rPr>
        <w:t>4. 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6DB05259">
      <w:pPr>
        <w:pStyle w:val="29"/>
        <w:autoSpaceDE w:val="0"/>
        <w:autoSpaceDN w:val="0"/>
        <w:adjustRightInd w:val="0"/>
        <w:spacing w:line="360" w:lineRule="auto"/>
        <w:ind w:firstLine="422"/>
        <w:jc w:val="left"/>
        <w:rPr>
          <w:rFonts w:hint="eastAsia" w:ascii="宋体" w:hAnsi="宋体" w:cs="宋体"/>
          <w:b/>
          <w:bCs/>
          <w:szCs w:val="21"/>
          <w:u w:val="single"/>
        </w:rPr>
      </w:pPr>
      <w:r>
        <w:rPr>
          <w:rFonts w:hint="eastAsia" w:ascii="宋体" w:hAnsi="宋体" w:cs="宋体"/>
          <w:b/>
          <w:bCs/>
          <w:szCs w:val="21"/>
          <w:u w:val="single"/>
        </w:rPr>
        <w:t>5. 危险性较大的分部分项工程清单及超过一定规模的危险性较大的分部分项工程清单：</w:t>
      </w:r>
    </w:p>
    <w:tbl>
      <w:tblPr>
        <w:tblStyle w:val="21"/>
        <w:tblpPr w:leftFromText="180" w:rightFromText="180" w:vertAnchor="text" w:horzAnchor="page" w:tblpX="1441" w:tblpY="46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2"/>
        <w:gridCol w:w="1224"/>
        <w:gridCol w:w="962"/>
        <w:gridCol w:w="815"/>
        <w:gridCol w:w="1536"/>
      </w:tblGrid>
      <w:tr w14:paraId="7B4D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205401AB">
            <w:pPr>
              <w:jc w:val="center"/>
              <w:rPr>
                <w:rFonts w:hint="eastAsia" w:ascii="宋体" w:hAnsi="宋体" w:cs="宋体"/>
                <w:b/>
                <w:bCs/>
                <w:szCs w:val="21"/>
                <w:u w:val="single"/>
              </w:rPr>
            </w:pPr>
            <w:r>
              <w:rPr>
                <w:rFonts w:hint="eastAsia" w:ascii="宋体" w:hAnsi="宋体" w:cs="宋体"/>
                <w:b/>
                <w:bCs/>
                <w:szCs w:val="21"/>
                <w:u w:val="single"/>
              </w:rPr>
              <w:t>一、危险性较大的分部分项工程清单</w:t>
            </w:r>
          </w:p>
        </w:tc>
        <w:tc>
          <w:tcPr>
            <w:tcW w:w="718" w:type="pct"/>
            <w:tcBorders>
              <w:top w:val="single" w:color="auto" w:sz="4" w:space="0"/>
              <w:left w:val="single" w:color="auto" w:sz="4" w:space="0"/>
              <w:bottom w:val="single" w:color="auto" w:sz="4" w:space="0"/>
              <w:right w:val="single" w:color="auto" w:sz="4" w:space="0"/>
            </w:tcBorders>
            <w:vAlign w:val="center"/>
          </w:tcPr>
          <w:p w14:paraId="51D0AECC">
            <w:pPr>
              <w:jc w:val="center"/>
              <w:rPr>
                <w:rFonts w:hint="eastAsia" w:ascii="宋体" w:hAnsi="宋体" w:cs="宋体"/>
                <w:b/>
                <w:bCs/>
                <w:szCs w:val="21"/>
                <w:u w:val="single"/>
              </w:rPr>
            </w:pPr>
            <w:r>
              <w:rPr>
                <w:rFonts w:hint="eastAsia" w:ascii="宋体" w:hAnsi="宋体" w:cs="宋体"/>
                <w:b/>
                <w:bCs/>
                <w:szCs w:val="21"/>
                <w:u w:val="single"/>
              </w:rPr>
              <w:t>建设单位</w:t>
            </w:r>
          </w:p>
        </w:tc>
        <w:tc>
          <w:tcPr>
            <w:tcW w:w="564" w:type="pct"/>
            <w:tcBorders>
              <w:top w:val="single" w:color="auto" w:sz="4" w:space="0"/>
              <w:left w:val="single" w:color="auto" w:sz="4" w:space="0"/>
              <w:bottom w:val="single" w:color="auto" w:sz="4" w:space="0"/>
              <w:right w:val="single" w:color="auto" w:sz="4" w:space="0"/>
            </w:tcBorders>
            <w:vAlign w:val="center"/>
          </w:tcPr>
          <w:p w14:paraId="4DCEB25B">
            <w:pPr>
              <w:jc w:val="center"/>
              <w:rPr>
                <w:rFonts w:hint="eastAsia" w:ascii="宋体" w:hAnsi="宋体" w:cs="宋体"/>
                <w:b/>
                <w:bCs/>
                <w:szCs w:val="21"/>
                <w:u w:val="single"/>
              </w:rPr>
            </w:pPr>
            <w:r>
              <w:rPr>
                <w:rFonts w:hint="eastAsia" w:ascii="宋体" w:hAnsi="宋体" w:cs="宋体"/>
                <w:b/>
                <w:bCs/>
                <w:szCs w:val="21"/>
                <w:u w:val="single"/>
              </w:rPr>
              <w:t>投标单位</w:t>
            </w:r>
          </w:p>
        </w:tc>
        <w:tc>
          <w:tcPr>
            <w:tcW w:w="478" w:type="pct"/>
            <w:tcBorders>
              <w:top w:val="single" w:color="auto" w:sz="4" w:space="0"/>
              <w:left w:val="single" w:color="auto" w:sz="4" w:space="0"/>
              <w:bottom w:val="single" w:color="auto" w:sz="4" w:space="0"/>
              <w:right w:val="single" w:color="auto" w:sz="4" w:space="0"/>
            </w:tcBorders>
            <w:vAlign w:val="center"/>
          </w:tcPr>
          <w:p w14:paraId="0D9D3CA1">
            <w:pPr>
              <w:jc w:val="center"/>
              <w:rPr>
                <w:rFonts w:hint="eastAsia" w:ascii="宋体" w:hAnsi="宋体" w:cs="宋体"/>
                <w:b/>
                <w:bCs/>
                <w:szCs w:val="21"/>
                <w:u w:val="single"/>
              </w:rPr>
            </w:pPr>
            <w:r>
              <w:rPr>
                <w:rFonts w:hint="eastAsia" w:ascii="宋体" w:hAnsi="宋体" w:cs="宋体"/>
                <w:b/>
                <w:bCs/>
                <w:szCs w:val="21"/>
                <w:u w:val="single"/>
              </w:rPr>
              <w:t>安全管理措施</w:t>
            </w:r>
          </w:p>
        </w:tc>
        <w:tc>
          <w:tcPr>
            <w:tcW w:w="901" w:type="pct"/>
            <w:tcBorders>
              <w:top w:val="single" w:color="auto" w:sz="4" w:space="0"/>
              <w:left w:val="single" w:color="auto" w:sz="4" w:space="0"/>
              <w:bottom w:val="single" w:color="auto" w:sz="4" w:space="0"/>
              <w:right w:val="single" w:color="auto" w:sz="4" w:space="0"/>
            </w:tcBorders>
            <w:vAlign w:val="center"/>
          </w:tcPr>
          <w:p w14:paraId="642BB1B8">
            <w:pPr>
              <w:jc w:val="center"/>
              <w:rPr>
                <w:rFonts w:hint="eastAsia" w:ascii="宋体" w:hAnsi="宋体" w:cs="宋体"/>
                <w:b/>
                <w:bCs/>
                <w:szCs w:val="21"/>
                <w:u w:val="single"/>
              </w:rPr>
            </w:pPr>
            <w:r>
              <w:rPr>
                <w:rFonts w:hint="eastAsia" w:ascii="宋体" w:hAnsi="宋体" w:cs="宋体"/>
                <w:b/>
                <w:bCs/>
                <w:szCs w:val="21"/>
                <w:u w:val="single"/>
              </w:rPr>
              <w:t>备注</w:t>
            </w:r>
          </w:p>
        </w:tc>
      </w:tr>
      <w:tr w14:paraId="2072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4A788E4">
            <w:pPr>
              <w:jc w:val="left"/>
              <w:rPr>
                <w:rFonts w:hint="eastAsia" w:ascii="宋体" w:hAnsi="宋体" w:cs="宋体"/>
                <w:b/>
                <w:bCs/>
                <w:szCs w:val="21"/>
                <w:u w:val="single"/>
              </w:rPr>
            </w:pPr>
            <w:r>
              <w:rPr>
                <w:rFonts w:hint="eastAsia" w:ascii="宋体" w:hAnsi="宋体" w:cs="宋体"/>
                <w:b/>
                <w:bCs/>
                <w:szCs w:val="21"/>
                <w:u w:val="single"/>
              </w:rPr>
              <w:t>一、基坑支护</w:t>
            </w:r>
          </w:p>
        </w:tc>
        <w:tc>
          <w:tcPr>
            <w:tcW w:w="718" w:type="pct"/>
            <w:tcBorders>
              <w:top w:val="single" w:color="auto" w:sz="4" w:space="0"/>
              <w:left w:val="single" w:color="auto" w:sz="4" w:space="0"/>
              <w:bottom w:val="single" w:color="auto" w:sz="4" w:space="0"/>
              <w:right w:val="single" w:color="auto" w:sz="4" w:space="0"/>
            </w:tcBorders>
            <w:vAlign w:val="center"/>
          </w:tcPr>
          <w:p w14:paraId="5A3B93A1">
            <w:pPr>
              <w:jc w:val="center"/>
              <w:rPr>
                <w:rFonts w:hint="eastAsia" w:ascii="宋体" w:hAnsi="宋体" w:cs="宋体"/>
                <w:b/>
                <w:bCs/>
                <w:szCs w:val="21"/>
                <w:u w:val="single"/>
              </w:rPr>
            </w:pPr>
          </w:p>
        </w:tc>
        <w:tc>
          <w:tcPr>
            <w:tcW w:w="564" w:type="pct"/>
            <w:tcBorders>
              <w:top w:val="single" w:color="auto" w:sz="4" w:space="0"/>
              <w:left w:val="single" w:color="auto" w:sz="4" w:space="0"/>
              <w:bottom w:val="single" w:color="auto" w:sz="4" w:space="0"/>
              <w:right w:val="single" w:color="auto" w:sz="4" w:space="0"/>
            </w:tcBorders>
            <w:vAlign w:val="center"/>
          </w:tcPr>
          <w:p w14:paraId="3A9B6A9E">
            <w:pPr>
              <w:jc w:val="center"/>
              <w:rPr>
                <w:rFonts w:hint="eastAsia" w:ascii="宋体" w:hAnsi="宋体" w:cs="宋体"/>
                <w:b/>
                <w:bCs/>
                <w:szCs w:val="21"/>
                <w:u w:val="single"/>
              </w:rPr>
            </w:pPr>
          </w:p>
        </w:tc>
        <w:tc>
          <w:tcPr>
            <w:tcW w:w="478" w:type="pct"/>
            <w:tcBorders>
              <w:top w:val="single" w:color="auto" w:sz="4" w:space="0"/>
              <w:left w:val="single" w:color="auto" w:sz="4" w:space="0"/>
              <w:bottom w:val="single" w:color="auto" w:sz="4" w:space="0"/>
              <w:right w:val="single" w:color="auto" w:sz="4" w:space="0"/>
            </w:tcBorders>
            <w:vAlign w:val="center"/>
          </w:tcPr>
          <w:p w14:paraId="77561526">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C764645">
            <w:pPr>
              <w:jc w:val="center"/>
              <w:rPr>
                <w:rFonts w:hint="eastAsia" w:ascii="宋体" w:hAnsi="宋体" w:cs="宋体"/>
                <w:b/>
                <w:bCs/>
                <w:szCs w:val="21"/>
                <w:u w:val="single"/>
              </w:rPr>
            </w:pPr>
          </w:p>
        </w:tc>
      </w:tr>
      <w:tr w14:paraId="48EE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7C2C1E6">
            <w:pPr>
              <w:jc w:val="left"/>
              <w:rPr>
                <w:rFonts w:hint="eastAsia" w:ascii="宋体" w:hAnsi="宋体" w:cs="宋体"/>
                <w:b/>
                <w:bCs/>
                <w:szCs w:val="21"/>
                <w:u w:val="single"/>
              </w:rPr>
            </w:pPr>
            <w:r>
              <w:rPr>
                <w:rFonts w:hint="eastAsia" w:ascii="宋体" w:hAnsi="宋体" w:cs="宋体"/>
                <w:b/>
                <w:bCs/>
                <w:szCs w:val="21"/>
                <w:u w:val="single"/>
              </w:rPr>
              <w:t>（一）开挖深度超过3m（含3m）的基坑（槽）的土方开挖、支护、降水工程。</w:t>
            </w:r>
          </w:p>
        </w:tc>
        <w:tc>
          <w:tcPr>
            <w:tcW w:w="718" w:type="pct"/>
            <w:tcBorders>
              <w:top w:val="single" w:color="auto" w:sz="4" w:space="0"/>
              <w:left w:val="single" w:color="auto" w:sz="4" w:space="0"/>
              <w:bottom w:val="single" w:color="auto" w:sz="4" w:space="0"/>
              <w:right w:val="single" w:color="auto" w:sz="4" w:space="0"/>
            </w:tcBorders>
            <w:vAlign w:val="center"/>
          </w:tcPr>
          <w:p w14:paraId="3595920F">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46112CCE">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BF0AF22">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B7B6C16">
            <w:pPr>
              <w:jc w:val="center"/>
              <w:rPr>
                <w:rFonts w:hint="eastAsia" w:ascii="宋体" w:hAnsi="宋体" w:cs="宋体"/>
                <w:b/>
                <w:bCs/>
                <w:szCs w:val="21"/>
                <w:u w:val="single"/>
              </w:rPr>
            </w:pPr>
          </w:p>
        </w:tc>
      </w:tr>
      <w:tr w14:paraId="3556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336" w:type="pct"/>
            <w:tcBorders>
              <w:top w:val="single" w:color="auto" w:sz="4" w:space="0"/>
              <w:left w:val="single" w:color="auto" w:sz="4" w:space="0"/>
              <w:bottom w:val="single" w:color="auto" w:sz="4" w:space="0"/>
              <w:right w:val="single" w:color="auto" w:sz="4" w:space="0"/>
            </w:tcBorders>
            <w:vAlign w:val="center"/>
          </w:tcPr>
          <w:p w14:paraId="018FBC0E">
            <w:pPr>
              <w:jc w:val="left"/>
              <w:rPr>
                <w:rFonts w:hint="eastAsia" w:ascii="宋体" w:hAnsi="宋体" w:cs="宋体"/>
                <w:b/>
                <w:bCs/>
                <w:szCs w:val="21"/>
                <w:u w:val="single"/>
              </w:rPr>
            </w:pPr>
            <w:r>
              <w:rPr>
                <w:rFonts w:hint="eastAsia" w:ascii="宋体" w:hAnsi="宋体" w:cs="宋体"/>
                <w:b/>
                <w:bCs/>
                <w:szCs w:val="21"/>
                <w:u w:val="single"/>
              </w:rPr>
              <w:t>（二）开挖深度虽未超过3m，但地质条件、周围环境和地下管线复杂，或影响毗邻建、构筑物安全的基坑（槽）的土方开挖、支护、降水工程。</w:t>
            </w:r>
          </w:p>
        </w:tc>
        <w:tc>
          <w:tcPr>
            <w:tcW w:w="718" w:type="pct"/>
            <w:tcBorders>
              <w:top w:val="single" w:color="auto" w:sz="4" w:space="0"/>
              <w:left w:val="single" w:color="auto" w:sz="4" w:space="0"/>
              <w:bottom w:val="single" w:color="auto" w:sz="4" w:space="0"/>
              <w:right w:val="single" w:color="auto" w:sz="4" w:space="0"/>
            </w:tcBorders>
            <w:vAlign w:val="center"/>
          </w:tcPr>
          <w:p w14:paraId="022E0981">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3B2F57FB">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24F0D6A">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DC262D7">
            <w:pPr>
              <w:jc w:val="center"/>
              <w:rPr>
                <w:rFonts w:hint="eastAsia" w:ascii="宋体" w:hAnsi="宋体" w:cs="宋体"/>
                <w:b/>
                <w:bCs/>
                <w:szCs w:val="21"/>
                <w:u w:val="single"/>
              </w:rPr>
            </w:pPr>
          </w:p>
        </w:tc>
      </w:tr>
      <w:tr w14:paraId="3E7A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89C39C2">
            <w:pPr>
              <w:jc w:val="left"/>
              <w:rPr>
                <w:rFonts w:hint="eastAsia" w:ascii="宋体" w:hAnsi="宋体" w:cs="宋体"/>
                <w:b/>
                <w:bCs/>
                <w:szCs w:val="21"/>
                <w:u w:val="single"/>
              </w:rPr>
            </w:pPr>
            <w:r>
              <w:rPr>
                <w:rFonts w:hint="eastAsia" w:ascii="宋体" w:hAnsi="宋体" w:cs="宋体"/>
                <w:b/>
                <w:bCs/>
                <w:szCs w:val="21"/>
                <w:u w:val="single"/>
              </w:rPr>
              <w:t>二、模板工程及支撑体系</w:t>
            </w:r>
          </w:p>
        </w:tc>
        <w:tc>
          <w:tcPr>
            <w:tcW w:w="718" w:type="pct"/>
            <w:tcBorders>
              <w:top w:val="single" w:color="auto" w:sz="4" w:space="0"/>
              <w:left w:val="single" w:color="auto" w:sz="4" w:space="0"/>
              <w:bottom w:val="single" w:color="auto" w:sz="4" w:space="0"/>
              <w:right w:val="single" w:color="auto" w:sz="4" w:space="0"/>
            </w:tcBorders>
            <w:vAlign w:val="center"/>
          </w:tcPr>
          <w:p w14:paraId="7C60AC40">
            <w:pPr>
              <w:jc w:val="center"/>
              <w:rPr>
                <w:rFonts w:hint="eastAsia" w:ascii="宋体" w:hAnsi="宋体" w:cs="宋体"/>
                <w:b/>
                <w:bCs/>
                <w:szCs w:val="21"/>
                <w:u w:val="single"/>
              </w:rPr>
            </w:pPr>
          </w:p>
        </w:tc>
        <w:tc>
          <w:tcPr>
            <w:tcW w:w="564" w:type="pct"/>
            <w:tcBorders>
              <w:top w:val="single" w:color="auto" w:sz="4" w:space="0"/>
              <w:left w:val="single" w:color="auto" w:sz="4" w:space="0"/>
              <w:bottom w:val="single" w:color="auto" w:sz="4" w:space="0"/>
              <w:right w:val="single" w:color="auto" w:sz="4" w:space="0"/>
            </w:tcBorders>
            <w:vAlign w:val="center"/>
          </w:tcPr>
          <w:p w14:paraId="23BD1F38">
            <w:pPr>
              <w:jc w:val="center"/>
              <w:rPr>
                <w:rFonts w:hint="eastAsia" w:ascii="宋体" w:hAnsi="宋体" w:cs="宋体"/>
                <w:b/>
                <w:bCs/>
                <w:szCs w:val="21"/>
                <w:u w:val="single"/>
              </w:rPr>
            </w:pPr>
          </w:p>
        </w:tc>
        <w:tc>
          <w:tcPr>
            <w:tcW w:w="478" w:type="pct"/>
            <w:tcBorders>
              <w:top w:val="single" w:color="auto" w:sz="4" w:space="0"/>
              <w:left w:val="single" w:color="auto" w:sz="4" w:space="0"/>
              <w:bottom w:val="single" w:color="auto" w:sz="4" w:space="0"/>
              <w:right w:val="single" w:color="auto" w:sz="4" w:space="0"/>
            </w:tcBorders>
            <w:vAlign w:val="center"/>
          </w:tcPr>
          <w:p w14:paraId="29636683">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56067C9">
            <w:pPr>
              <w:jc w:val="center"/>
              <w:rPr>
                <w:rFonts w:hint="eastAsia" w:ascii="宋体" w:hAnsi="宋体" w:cs="宋体"/>
                <w:b/>
                <w:bCs/>
                <w:szCs w:val="21"/>
                <w:u w:val="single"/>
              </w:rPr>
            </w:pPr>
          </w:p>
        </w:tc>
      </w:tr>
      <w:tr w14:paraId="2712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79A8F154">
            <w:pPr>
              <w:jc w:val="left"/>
              <w:rPr>
                <w:rFonts w:hint="eastAsia" w:ascii="宋体" w:hAnsi="宋体" w:cs="宋体"/>
                <w:b/>
                <w:bCs/>
                <w:szCs w:val="21"/>
                <w:u w:val="single"/>
              </w:rPr>
            </w:pPr>
            <w:r>
              <w:rPr>
                <w:rFonts w:hint="eastAsia" w:ascii="宋体" w:hAnsi="宋体" w:cs="宋体"/>
                <w:b/>
                <w:bCs/>
                <w:szCs w:val="21"/>
                <w:u w:val="single"/>
              </w:rPr>
              <w:t>（一）各类工具式模板工程：包括滑模、爬模、飞模、隧道模等工程。</w:t>
            </w:r>
          </w:p>
        </w:tc>
        <w:tc>
          <w:tcPr>
            <w:tcW w:w="718" w:type="pct"/>
            <w:tcBorders>
              <w:top w:val="single" w:color="auto" w:sz="4" w:space="0"/>
              <w:left w:val="single" w:color="auto" w:sz="4" w:space="0"/>
              <w:bottom w:val="single" w:color="auto" w:sz="4" w:space="0"/>
              <w:right w:val="single" w:color="auto" w:sz="4" w:space="0"/>
            </w:tcBorders>
            <w:vAlign w:val="center"/>
          </w:tcPr>
          <w:p w14:paraId="613F2FB4">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01606E6">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8137EB7">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EF13888">
            <w:pPr>
              <w:jc w:val="center"/>
              <w:rPr>
                <w:rFonts w:hint="eastAsia" w:ascii="宋体" w:hAnsi="宋体" w:cs="宋体"/>
                <w:b/>
                <w:bCs/>
                <w:szCs w:val="21"/>
                <w:u w:val="single"/>
              </w:rPr>
            </w:pPr>
          </w:p>
        </w:tc>
      </w:tr>
      <w:tr w14:paraId="0AB8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2336" w:type="pct"/>
            <w:tcBorders>
              <w:top w:val="single" w:color="auto" w:sz="4" w:space="0"/>
              <w:left w:val="single" w:color="auto" w:sz="4" w:space="0"/>
              <w:bottom w:val="single" w:color="auto" w:sz="4" w:space="0"/>
              <w:right w:val="single" w:color="auto" w:sz="4" w:space="0"/>
            </w:tcBorders>
            <w:vAlign w:val="center"/>
          </w:tcPr>
          <w:p w14:paraId="08A8AE9F">
            <w:pPr>
              <w:jc w:val="left"/>
              <w:rPr>
                <w:rFonts w:hint="eastAsia" w:ascii="宋体" w:hAnsi="宋体" w:cs="宋体"/>
                <w:b/>
                <w:bCs/>
                <w:szCs w:val="21"/>
                <w:u w:val="single"/>
              </w:rPr>
            </w:pPr>
            <w:r>
              <w:rPr>
                <w:rFonts w:hint="eastAsia" w:ascii="宋体" w:hAnsi="宋体" w:cs="宋体"/>
                <w:b/>
                <w:bCs/>
                <w:szCs w:val="21"/>
                <w:u w:val="singl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18" w:type="pct"/>
            <w:tcBorders>
              <w:top w:val="single" w:color="auto" w:sz="4" w:space="0"/>
              <w:left w:val="single" w:color="auto" w:sz="4" w:space="0"/>
              <w:bottom w:val="single" w:color="auto" w:sz="4" w:space="0"/>
              <w:right w:val="single" w:color="auto" w:sz="4" w:space="0"/>
            </w:tcBorders>
            <w:vAlign w:val="center"/>
          </w:tcPr>
          <w:p w14:paraId="4A3FCAB9">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C51078F">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B9B9F17">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C32FA4A">
            <w:pPr>
              <w:jc w:val="center"/>
              <w:rPr>
                <w:rFonts w:hint="eastAsia" w:ascii="宋体" w:hAnsi="宋体" w:cs="宋体"/>
                <w:b/>
                <w:bCs/>
                <w:szCs w:val="21"/>
                <w:u w:val="single"/>
              </w:rPr>
            </w:pPr>
          </w:p>
        </w:tc>
      </w:tr>
      <w:tr w14:paraId="5C07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336" w:type="pct"/>
            <w:tcBorders>
              <w:top w:val="single" w:color="auto" w:sz="4" w:space="0"/>
              <w:left w:val="single" w:color="auto" w:sz="4" w:space="0"/>
              <w:bottom w:val="single" w:color="auto" w:sz="4" w:space="0"/>
              <w:right w:val="single" w:color="auto" w:sz="4" w:space="0"/>
            </w:tcBorders>
            <w:vAlign w:val="center"/>
          </w:tcPr>
          <w:p w14:paraId="6DB3FDA2">
            <w:pPr>
              <w:widowControl/>
              <w:spacing w:line="360" w:lineRule="atLeast"/>
              <w:jc w:val="left"/>
              <w:rPr>
                <w:rFonts w:hint="eastAsia" w:ascii="宋体" w:hAnsi="宋体" w:cs="宋体"/>
                <w:b/>
                <w:bCs/>
                <w:szCs w:val="21"/>
                <w:u w:val="single"/>
              </w:rPr>
            </w:pPr>
            <w:r>
              <w:rPr>
                <w:rFonts w:hint="eastAsia" w:ascii="宋体" w:hAnsi="宋体" w:cs="宋体"/>
                <w:b/>
                <w:bCs/>
                <w:szCs w:val="21"/>
                <w:u w:val="single"/>
              </w:rPr>
              <w:t>（三）承重支撑体系：用于钢结构安装等满堂支撑体系。</w:t>
            </w:r>
          </w:p>
        </w:tc>
        <w:tc>
          <w:tcPr>
            <w:tcW w:w="718" w:type="pct"/>
            <w:tcBorders>
              <w:top w:val="single" w:color="auto" w:sz="4" w:space="0"/>
              <w:left w:val="single" w:color="auto" w:sz="4" w:space="0"/>
              <w:bottom w:val="single" w:color="auto" w:sz="4" w:space="0"/>
              <w:right w:val="single" w:color="auto" w:sz="4" w:space="0"/>
            </w:tcBorders>
            <w:vAlign w:val="center"/>
          </w:tcPr>
          <w:p w14:paraId="2D162F02">
            <w:pPr>
              <w:jc w:val="center"/>
              <w:rPr>
                <w:rFonts w:hint="eastAsia" w:ascii="宋体" w:hAnsi="宋体" w:cs="宋体"/>
                <w:b/>
                <w:bCs/>
                <w:szCs w:val="21"/>
                <w:u w:val="single"/>
              </w:rPr>
            </w:pPr>
            <w:r>
              <w:rPr>
                <w:rFonts w:hint="eastAsia" w:ascii="宋体" w:hAnsi="宋体" w:cs="宋体"/>
                <w:b/>
                <w:bCs/>
                <w:szCs w:val="21"/>
                <w:u w:val="single"/>
              </w:rPr>
              <w:t xml:space="preserve">( </w:t>
            </w:r>
            <w:r>
              <w:rPr>
                <w:rFonts w:hint="eastAsia"/>
                <w:b/>
                <w:bCs/>
                <w:szCs w:val="21"/>
                <w:u w:val="single"/>
              </w:rPr>
              <w:t xml:space="preserve"> </w:t>
            </w:r>
            <w:r>
              <w:rPr>
                <w:rFonts w:hint="eastAsia" w:ascii="宋体" w:hAnsi="宋体" w:cs="宋体"/>
                <w:b/>
                <w:bCs/>
                <w:szCs w:val="21"/>
                <w:u w:val="single"/>
              </w:rPr>
              <w:t xml:space="preserve"> )</w:t>
            </w:r>
          </w:p>
        </w:tc>
        <w:tc>
          <w:tcPr>
            <w:tcW w:w="564" w:type="pct"/>
            <w:tcBorders>
              <w:top w:val="single" w:color="auto" w:sz="4" w:space="0"/>
              <w:left w:val="single" w:color="auto" w:sz="4" w:space="0"/>
              <w:bottom w:val="single" w:color="auto" w:sz="4" w:space="0"/>
              <w:right w:val="single" w:color="auto" w:sz="4" w:space="0"/>
            </w:tcBorders>
            <w:vAlign w:val="center"/>
          </w:tcPr>
          <w:p w14:paraId="47161CA5">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655B345">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0CB22EE">
            <w:pPr>
              <w:jc w:val="center"/>
              <w:rPr>
                <w:rFonts w:hint="eastAsia" w:ascii="宋体" w:hAnsi="宋体" w:cs="宋体"/>
                <w:b/>
                <w:bCs/>
                <w:szCs w:val="21"/>
                <w:u w:val="single"/>
              </w:rPr>
            </w:pPr>
          </w:p>
        </w:tc>
      </w:tr>
      <w:tr w14:paraId="73B7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36" w:type="pct"/>
            <w:tcBorders>
              <w:top w:val="single" w:color="auto" w:sz="4" w:space="0"/>
              <w:left w:val="single" w:color="auto" w:sz="4" w:space="0"/>
              <w:bottom w:val="single" w:color="auto" w:sz="4" w:space="0"/>
              <w:right w:val="single" w:color="auto" w:sz="4" w:space="0"/>
            </w:tcBorders>
            <w:vAlign w:val="center"/>
          </w:tcPr>
          <w:p w14:paraId="2EBDE8A5">
            <w:pPr>
              <w:widowControl/>
              <w:spacing w:line="360" w:lineRule="atLeast"/>
              <w:jc w:val="left"/>
              <w:rPr>
                <w:rFonts w:hint="eastAsia" w:ascii="宋体" w:hAnsi="宋体" w:cs="宋体"/>
                <w:b/>
                <w:bCs/>
                <w:szCs w:val="21"/>
                <w:u w:val="single"/>
              </w:rPr>
            </w:pPr>
            <w:r>
              <w:rPr>
                <w:rFonts w:hint="eastAsia" w:ascii="宋体" w:hAnsi="宋体" w:cs="宋体"/>
                <w:b/>
                <w:bCs/>
                <w:szCs w:val="21"/>
                <w:u w:val="single"/>
              </w:rPr>
              <w:t>三、起重吊装及起重机械安装拆卸工程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4692DA5B">
            <w:pPr>
              <w:jc w:val="center"/>
              <w:rPr>
                <w:rFonts w:hint="eastAsia" w:ascii="宋体" w:hAnsi="宋体" w:cs="宋体"/>
                <w:b/>
                <w:bCs/>
                <w:szCs w:val="21"/>
                <w:u w:val="single"/>
              </w:rPr>
            </w:pPr>
          </w:p>
        </w:tc>
        <w:tc>
          <w:tcPr>
            <w:tcW w:w="564" w:type="pct"/>
            <w:tcBorders>
              <w:top w:val="single" w:color="auto" w:sz="4" w:space="0"/>
              <w:left w:val="single" w:color="auto" w:sz="4" w:space="0"/>
              <w:bottom w:val="single" w:color="auto" w:sz="4" w:space="0"/>
              <w:right w:val="single" w:color="auto" w:sz="4" w:space="0"/>
            </w:tcBorders>
            <w:vAlign w:val="center"/>
          </w:tcPr>
          <w:p w14:paraId="0ACFBBCA">
            <w:pPr>
              <w:jc w:val="center"/>
              <w:rPr>
                <w:rFonts w:hint="eastAsia" w:ascii="宋体" w:hAnsi="宋体" w:cs="宋体"/>
                <w:b/>
                <w:bCs/>
                <w:szCs w:val="21"/>
                <w:u w:val="single"/>
              </w:rPr>
            </w:pPr>
          </w:p>
        </w:tc>
        <w:tc>
          <w:tcPr>
            <w:tcW w:w="478" w:type="pct"/>
            <w:tcBorders>
              <w:top w:val="single" w:color="auto" w:sz="4" w:space="0"/>
              <w:left w:val="single" w:color="auto" w:sz="4" w:space="0"/>
              <w:bottom w:val="single" w:color="auto" w:sz="4" w:space="0"/>
              <w:right w:val="single" w:color="auto" w:sz="4" w:space="0"/>
            </w:tcBorders>
            <w:vAlign w:val="center"/>
          </w:tcPr>
          <w:p w14:paraId="5E63E8FB">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9EDD2A8">
            <w:pPr>
              <w:jc w:val="center"/>
              <w:rPr>
                <w:rFonts w:hint="eastAsia" w:ascii="宋体" w:hAnsi="宋体" w:cs="宋体"/>
                <w:b/>
                <w:bCs/>
                <w:szCs w:val="21"/>
                <w:u w:val="single"/>
              </w:rPr>
            </w:pPr>
          </w:p>
        </w:tc>
      </w:tr>
      <w:tr w14:paraId="4A0F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336" w:type="pct"/>
            <w:tcBorders>
              <w:top w:val="single" w:color="auto" w:sz="4" w:space="0"/>
              <w:left w:val="single" w:color="auto" w:sz="4" w:space="0"/>
              <w:bottom w:val="single" w:color="auto" w:sz="4" w:space="0"/>
              <w:right w:val="single" w:color="auto" w:sz="4" w:space="0"/>
            </w:tcBorders>
            <w:vAlign w:val="center"/>
          </w:tcPr>
          <w:p w14:paraId="571155F0">
            <w:pPr>
              <w:widowControl/>
              <w:spacing w:line="360" w:lineRule="atLeast"/>
              <w:jc w:val="left"/>
              <w:rPr>
                <w:rFonts w:hint="eastAsia" w:ascii="宋体" w:hAnsi="宋体" w:cs="宋体"/>
                <w:b/>
                <w:bCs/>
                <w:szCs w:val="21"/>
                <w:u w:val="single"/>
              </w:rPr>
            </w:pPr>
            <w:r>
              <w:rPr>
                <w:rFonts w:hint="eastAsia" w:ascii="宋体" w:hAnsi="宋体" w:cs="宋体"/>
                <w:b/>
                <w:bCs/>
                <w:szCs w:val="21"/>
                <w:u w:val="single"/>
              </w:rPr>
              <w:t>（一）采用非常规起重设备、方法，且单件起吊重量在10kN及以上的起重吊装工程。</w:t>
            </w:r>
          </w:p>
        </w:tc>
        <w:tc>
          <w:tcPr>
            <w:tcW w:w="718" w:type="pct"/>
            <w:tcBorders>
              <w:top w:val="single" w:color="auto" w:sz="4" w:space="0"/>
              <w:left w:val="single" w:color="auto" w:sz="4" w:space="0"/>
              <w:bottom w:val="single" w:color="auto" w:sz="4" w:space="0"/>
              <w:right w:val="single" w:color="auto" w:sz="4" w:space="0"/>
            </w:tcBorders>
            <w:vAlign w:val="center"/>
          </w:tcPr>
          <w:p w14:paraId="4F1ABBEB">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4FA7F725">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9C118EF">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FE68880">
            <w:pPr>
              <w:jc w:val="center"/>
              <w:rPr>
                <w:rFonts w:hint="eastAsia" w:ascii="宋体" w:hAnsi="宋体" w:cs="宋体"/>
                <w:b/>
                <w:bCs/>
                <w:szCs w:val="21"/>
                <w:u w:val="single"/>
              </w:rPr>
            </w:pPr>
          </w:p>
        </w:tc>
      </w:tr>
      <w:tr w14:paraId="599B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04C6936">
            <w:pPr>
              <w:jc w:val="left"/>
              <w:rPr>
                <w:rFonts w:hint="eastAsia" w:ascii="宋体" w:hAnsi="宋体" w:cs="宋体"/>
                <w:b/>
                <w:bCs/>
                <w:szCs w:val="21"/>
                <w:u w:val="single"/>
              </w:rPr>
            </w:pPr>
            <w:r>
              <w:rPr>
                <w:rFonts w:hint="eastAsia" w:ascii="宋体" w:hAnsi="宋体" w:cs="宋体"/>
                <w:b/>
                <w:bCs/>
                <w:szCs w:val="21"/>
                <w:u w:val="single"/>
              </w:rPr>
              <w:t>（二）采用起重机械进行安装的工程。</w:t>
            </w:r>
          </w:p>
        </w:tc>
        <w:tc>
          <w:tcPr>
            <w:tcW w:w="718" w:type="pct"/>
            <w:tcBorders>
              <w:top w:val="single" w:color="auto" w:sz="4" w:space="0"/>
              <w:left w:val="single" w:color="auto" w:sz="4" w:space="0"/>
              <w:bottom w:val="single" w:color="auto" w:sz="4" w:space="0"/>
              <w:right w:val="single" w:color="auto" w:sz="4" w:space="0"/>
            </w:tcBorders>
            <w:vAlign w:val="center"/>
          </w:tcPr>
          <w:p w14:paraId="1E6D0F31">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8EC84B8">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4AC7059">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65EB037">
            <w:pPr>
              <w:jc w:val="center"/>
              <w:rPr>
                <w:rFonts w:hint="eastAsia" w:ascii="宋体" w:hAnsi="宋体" w:cs="宋体"/>
                <w:b/>
                <w:bCs/>
                <w:szCs w:val="21"/>
                <w:u w:val="single"/>
              </w:rPr>
            </w:pPr>
          </w:p>
        </w:tc>
      </w:tr>
      <w:tr w14:paraId="01B5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2E9E5166">
            <w:pPr>
              <w:jc w:val="left"/>
              <w:rPr>
                <w:rFonts w:hint="eastAsia" w:ascii="宋体" w:hAnsi="宋体" w:cs="宋体"/>
                <w:b/>
                <w:bCs/>
                <w:szCs w:val="21"/>
                <w:u w:val="single"/>
              </w:rPr>
            </w:pPr>
            <w:r>
              <w:rPr>
                <w:rFonts w:hint="eastAsia" w:ascii="宋体" w:hAnsi="宋体" w:cs="宋体"/>
                <w:b/>
                <w:bCs/>
                <w:szCs w:val="21"/>
                <w:u w:val="single"/>
              </w:rPr>
              <w:t>（三）起重机械安装和拆卸工程。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0AA57AB1">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9609A77">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A12899E">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43649B1">
            <w:pPr>
              <w:jc w:val="center"/>
              <w:rPr>
                <w:rFonts w:hint="eastAsia" w:ascii="宋体" w:hAnsi="宋体" w:cs="宋体"/>
                <w:b/>
                <w:bCs/>
                <w:szCs w:val="21"/>
                <w:u w:val="single"/>
              </w:rPr>
            </w:pPr>
          </w:p>
        </w:tc>
      </w:tr>
      <w:tr w14:paraId="23DD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37E8617D">
            <w:pPr>
              <w:jc w:val="left"/>
              <w:rPr>
                <w:rFonts w:hint="eastAsia" w:ascii="宋体" w:hAnsi="宋体" w:cs="宋体"/>
                <w:b/>
                <w:bCs/>
                <w:szCs w:val="21"/>
                <w:u w:val="single"/>
              </w:rPr>
            </w:pPr>
            <w:r>
              <w:rPr>
                <w:rFonts w:hint="eastAsia" w:ascii="宋体" w:hAnsi="宋体" w:cs="宋体"/>
                <w:b/>
                <w:bCs/>
                <w:szCs w:val="21"/>
                <w:u w:val="single"/>
              </w:rPr>
              <w:t>四、脚手架工程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68F0B9E6">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61893F4">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7F0EAF5">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0728175">
            <w:pPr>
              <w:jc w:val="center"/>
              <w:rPr>
                <w:rFonts w:hint="eastAsia" w:ascii="宋体" w:hAnsi="宋体" w:cs="宋体"/>
                <w:b/>
                <w:bCs/>
                <w:szCs w:val="21"/>
                <w:u w:val="single"/>
              </w:rPr>
            </w:pPr>
          </w:p>
        </w:tc>
      </w:tr>
      <w:tr w14:paraId="1C77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7D8B59D5">
            <w:pPr>
              <w:jc w:val="left"/>
              <w:rPr>
                <w:rFonts w:hint="eastAsia" w:ascii="宋体" w:hAnsi="宋体" w:cs="宋体"/>
                <w:b/>
                <w:bCs/>
                <w:szCs w:val="21"/>
                <w:u w:val="single"/>
              </w:rPr>
            </w:pPr>
            <w:r>
              <w:rPr>
                <w:rFonts w:hint="eastAsia" w:ascii="宋体" w:hAnsi="宋体" w:cs="宋体"/>
                <w:b/>
                <w:bCs/>
                <w:szCs w:val="21"/>
                <w:u w:val="single"/>
              </w:rPr>
              <w:t>（一）搭设高度24m及以上的落地式钢管脚手架工程（包括采光井、电梯井脚手架）。</w:t>
            </w:r>
          </w:p>
        </w:tc>
        <w:tc>
          <w:tcPr>
            <w:tcW w:w="718" w:type="pct"/>
            <w:tcBorders>
              <w:top w:val="single" w:color="auto" w:sz="4" w:space="0"/>
              <w:left w:val="single" w:color="auto" w:sz="4" w:space="0"/>
              <w:bottom w:val="single" w:color="auto" w:sz="4" w:space="0"/>
              <w:right w:val="single" w:color="auto" w:sz="4" w:space="0"/>
            </w:tcBorders>
            <w:vAlign w:val="center"/>
          </w:tcPr>
          <w:p w14:paraId="66022AC6">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C2FEB6E">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567E4AE">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DBCBBA9">
            <w:pPr>
              <w:jc w:val="center"/>
              <w:rPr>
                <w:rFonts w:hint="eastAsia" w:ascii="宋体" w:hAnsi="宋体" w:cs="宋体"/>
                <w:b/>
                <w:bCs/>
                <w:szCs w:val="21"/>
                <w:u w:val="single"/>
              </w:rPr>
            </w:pPr>
          </w:p>
        </w:tc>
      </w:tr>
      <w:tr w14:paraId="3916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3F73F0F4">
            <w:pPr>
              <w:jc w:val="left"/>
              <w:rPr>
                <w:rFonts w:hint="eastAsia" w:ascii="宋体" w:hAnsi="宋体" w:cs="宋体"/>
                <w:b/>
                <w:bCs/>
                <w:szCs w:val="21"/>
                <w:u w:val="single"/>
              </w:rPr>
            </w:pPr>
            <w:r>
              <w:rPr>
                <w:rFonts w:hint="eastAsia" w:ascii="宋体" w:hAnsi="宋体" w:cs="宋体"/>
                <w:b/>
                <w:bCs/>
                <w:szCs w:val="21"/>
                <w:u w:val="single"/>
              </w:rPr>
              <w:t>（二）附着式升降脚手架工程。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5DEF9A41">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4BFD92BE">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9F368C6">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A076764">
            <w:pPr>
              <w:jc w:val="center"/>
              <w:rPr>
                <w:rFonts w:hint="eastAsia" w:ascii="宋体" w:hAnsi="宋体" w:cs="宋体"/>
                <w:b/>
                <w:bCs/>
                <w:szCs w:val="21"/>
                <w:u w:val="single"/>
              </w:rPr>
            </w:pPr>
          </w:p>
        </w:tc>
      </w:tr>
      <w:tr w14:paraId="03F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2B078428">
            <w:pPr>
              <w:jc w:val="left"/>
              <w:rPr>
                <w:rFonts w:hint="eastAsia" w:ascii="宋体" w:hAnsi="宋体" w:cs="宋体"/>
                <w:b/>
                <w:bCs/>
                <w:szCs w:val="21"/>
                <w:u w:val="single"/>
              </w:rPr>
            </w:pPr>
            <w:r>
              <w:rPr>
                <w:rFonts w:hint="eastAsia" w:ascii="宋体" w:hAnsi="宋体" w:cs="宋体"/>
                <w:b/>
                <w:bCs/>
                <w:szCs w:val="21"/>
                <w:u w:val="single"/>
              </w:rPr>
              <w:t>（三）悬挑式脚手架工程。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5A65CDCB">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E94C7BB">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CBF0262">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6CB654F">
            <w:pPr>
              <w:jc w:val="center"/>
              <w:rPr>
                <w:rFonts w:hint="eastAsia" w:ascii="宋体" w:hAnsi="宋体" w:cs="宋体"/>
                <w:b/>
                <w:bCs/>
                <w:szCs w:val="21"/>
                <w:u w:val="single"/>
              </w:rPr>
            </w:pPr>
          </w:p>
        </w:tc>
      </w:tr>
      <w:tr w14:paraId="36AE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36DBC40C">
            <w:pPr>
              <w:jc w:val="left"/>
              <w:rPr>
                <w:rFonts w:hint="eastAsia" w:ascii="宋体" w:hAnsi="宋体" w:cs="宋体"/>
                <w:b/>
                <w:bCs/>
                <w:szCs w:val="21"/>
                <w:u w:val="single"/>
              </w:rPr>
            </w:pPr>
            <w:r>
              <w:rPr>
                <w:rFonts w:hint="eastAsia" w:ascii="宋体" w:hAnsi="宋体" w:cs="宋体"/>
                <w:b/>
                <w:bCs/>
                <w:szCs w:val="21"/>
                <w:u w:val="single"/>
              </w:rPr>
              <w:t>（四）高处作业吊篮。</w:t>
            </w:r>
          </w:p>
        </w:tc>
        <w:tc>
          <w:tcPr>
            <w:tcW w:w="718" w:type="pct"/>
            <w:tcBorders>
              <w:top w:val="single" w:color="auto" w:sz="4" w:space="0"/>
              <w:left w:val="single" w:color="auto" w:sz="4" w:space="0"/>
              <w:bottom w:val="single" w:color="auto" w:sz="4" w:space="0"/>
              <w:right w:val="single" w:color="auto" w:sz="4" w:space="0"/>
            </w:tcBorders>
            <w:vAlign w:val="center"/>
          </w:tcPr>
          <w:p w14:paraId="27FCDA5A">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A5167F1">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00D59B4">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B36F700">
            <w:pPr>
              <w:jc w:val="center"/>
              <w:rPr>
                <w:rFonts w:hint="eastAsia" w:ascii="宋体" w:hAnsi="宋体" w:cs="宋体"/>
                <w:b/>
                <w:bCs/>
                <w:szCs w:val="21"/>
                <w:u w:val="single"/>
              </w:rPr>
            </w:pPr>
          </w:p>
        </w:tc>
      </w:tr>
      <w:tr w14:paraId="4ED5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525F01B">
            <w:pPr>
              <w:jc w:val="left"/>
              <w:rPr>
                <w:rFonts w:hint="eastAsia" w:ascii="宋体" w:hAnsi="宋体" w:cs="宋体"/>
                <w:b/>
                <w:bCs/>
                <w:szCs w:val="21"/>
                <w:u w:val="single"/>
              </w:rPr>
            </w:pPr>
            <w:r>
              <w:rPr>
                <w:rFonts w:hint="eastAsia" w:ascii="宋体" w:hAnsi="宋体" w:cs="宋体"/>
                <w:b/>
                <w:bCs/>
                <w:szCs w:val="21"/>
                <w:u w:val="single"/>
              </w:rPr>
              <w:t>（五）卸料平台、操作平台工程。</w:t>
            </w:r>
          </w:p>
        </w:tc>
        <w:tc>
          <w:tcPr>
            <w:tcW w:w="718" w:type="pct"/>
            <w:tcBorders>
              <w:top w:val="single" w:color="auto" w:sz="4" w:space="0"/>
              <w:left w:val="single" w:color="auto" w:sz="4" w:space="0"/>
              <w:bottom w:val="single" w:color="auto" w:sz="4" w:space="0"/>
              <w:right w:val="single" w:color="auto" w:sz="4" w:space="0"/>
            </w:tcBorders>
            <w:vAlign w:val="center"/>
          </w:tcPr>
          <w:p w14:paraId="7B792767">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1E99453">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8EC2260">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5EF77D9">
            <w:pPr>
              <w:jc w:val="center"/>
              <w:rPr>
                <w:rFonts w:hint="eastAsia" w:ascii="宋体" w:hAnsi="宋体" w:cs="宋体"/>
                <w:b/>
                <w:bCs/>
                <w:szCs w:val="21"/>
                <w:u w:val="single"/>
              </w:rPr>
            </w:pPr>
          </w:p>
        </w:tc>
      </w:tr>
      <w:tr w14:paraId="235F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D6D929A">
            <w:pPr>
              <w:jc w:val="left"/>
              <w:rPr>
                <w:rFonts w:hint="eastAsia" w:ascii="宋体" w:hAnsi="宋体" w:cs="宋体"/>
                <w:b/>
                <w:bCs/>
                <w:szCs w:val="21"/>
                <w:u w:val="single"/>
              </w:rPr>
            </w:pPr>
            <w:r>
              <w:rPr>
                <w:rFonts w:hint="eastAsia" w:ascii="宋体" w:hAnsi="宋体" w:cs="宋体"/>
                <w:b/>
                <w:bCs/>
                <w:szCs w:val="21"/>
                <w:u w:val="single"/>
              </w:rPr>
              <w:t>（六）异型脚手架工程。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1F9E11A3">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E175F14">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1A732F8">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65B307A">
            <w:pPr>
              <w:jc w:val="center"/>
              <w:rPr>
                <w:rFonts w:hint="eastAsia" w:ascii="宋体" w:hAnsi="宋体" w:cs="宋体"/>
                <w:b/>
                <w:bCs/>
                <w:szCs w:val="21"/>
                <w:u w:val="single"/>
              </w:rPr>
            </w:pPr>
          </w:p>
        </w:tc>
      </w:tr>
      <w:tr w14:paraId="692C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2A0020CF">
            <w:pPr>
              <w:jc w:val="left"/>
              <w:rPr>
                <w:rFonts w:hint="eastAsia" w:ascii="宋体" w:hAnsi="宋体" w:cs="宋体"/>
                <w:b/>
                <w:bCs/>
                <w:szCs w:val="21"/>
                <w:u w:val="single"/>
              </w:rPr>
            </w:pPr>
            <w:r>
              <w:rPr>
                <w:rFonts w:hint="eastAsia" w:ascii="宋体" w:hAnsi="宋体" w:cs="宋体"/>
                <w:b/>
                <w:bCs/>
                <w:szCs w:val="21"/>
                <w:u w:val="single"/>
              </w:rPr>
              <w:t>五、拆除工程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61F78029">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EFC925D">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A87E215">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9F939D5">
            <w:pPr>
              <w:jc w:val="center"/>
              <w:rPr>
                <w:rFonts w:hint="eastAsia" w:ascii="宋体" w:hAnsi="宋体" w:cs="宋体"/>
                <w:b/>
                <w:bCs/>
                <w:szCs w:val="21"/>
                <w:u w:val="single"/>
              </w:rPr>
            </w:pPr>
          </w:p>
        </w:tc>
      </w:tr>
      <w:tr w14:paraId="7386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7191D502">
            <w:pPr>
              <w:jc w:val="left"/>
              <w:rPr>
                <w:rFonts w:hint="eastAsia" w:ascii="宋体" w:hAnsi="宋体" w:cs="宋体"/>
                <w:b/>
                <w:bCs/>
                <w:szCs w:val="21"/>
                <w:u w:val="single"/>
              </w:rPr>
            </w:pPr>
            <w:r>
              <w:rPr>
                <w:rFonts w:hint="eastAsia" w:ascii="宋体" w:hAnsi="宋体" w:cs="宋体"/>
                <w:b/>
                <w:bCs/>
                <w:szCs w:val="21"/>
                <w:u w:val="single"/>
              </w:rPr>
              <w:t>可能影响行人、交通、电力设施、通讯设施或其它建、构筑物安全的拆除工程。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02A59249">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4E9A501">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26BF0D5">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202E136">
            <w:pPr>
              <w:jc w:val="center"/>
              <w:rPr>
                <w:rFonts w:hint="eastAsia" w:ascii="宋体" w:hAnsi="宋体" w:cs="宋体"/>
                <w:b/>
                <w:bCs/>
                <w:szCs w:val="21"/>
                <w:u w:val="single"/>
              </w:rPr>
            </w:pPr>
          </w:p>
        </w:tc>
      </w:tr>
      <w:tr w14:paraId="378B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1288FD1D">
            <w:pPr>
              <w:jc w:val="left"/>
              <w:rPr>
                <w:rFonts w:hint="eastAsia" w:ascii="宋体" w:hAnsi="宋体" w:cs="宋体"/>
                <w:b/>
                <w:bCs/>
                <w:szCs w:val="21"/>
                <w:u w:val="single"/>
              </w:rPr>
            </w:pPr>
            <w:r>
              <w:rPr>
                <w:rFonts w:hint="eastAsia" w:ascii="宋体" w:hAnsi="宋体" w:cs="宋体"/>
                <w:b/>
                <w:bCs/>
                <w:szCs w:val="21"/>
                <w:u w:val="single"/>
              </w:rPr>
              <w:t>六、暗挖工程</w:t>
            </w:r>
          </w:p>
        </w:tc>
        <w:tc>
          <w:tcPr>
            <w:tcW w:w="718" w:type="pct"/>
            <w:tcBorders>
              <w:top w:val="single" w:color="auto" w:sz="4" w:space="0"/>
              <w:left w:val="single" w:color="auto" w:sz="4" w:space="0"/>
              <w:bottom w:val="single" w:color="auto" w:sz="4" w:space="0"/>
              <w:right w:val="single" w:color="auto" w:sz="4" w:space="0"/>
            </w:tcBorders>
            <w:vAlign w:val="center"/>
          </w:tcPr>
          <w:p w14:paraId="2C62FF81">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CF0B3A7">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9290BEC">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6BB391E">
            <w:pPr>
              <w:jc w:val="center"/>
              <w:rPr>
                <w:rFonts w:hint="eastAsia" w:ascii="宋体" w:hAnsi="宋体" w:cs="宋体"/>
                <w:b/>
                <w:bCs/>
                <w:szCs w:val="21"/>
                <w:u w:val="single"/>
              </w:rPr>
            </w:pPr>
          </w:p>
        </w:tc>
      </w:tr>
      <w:tr w14:paraId="6050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7223FD92">
            <w:pPr>
              <w:jc w:val="left"/>
              <w:rPr>
                <w:rFonts w:hint="eastAsia" w:ascii="宋体" w:hAnsi="宋体" w:cs="宋体"/>
                <w:b/>
                <w:bCs/>
                <w:szCs w:val="21"/>
                <w:u w:val="single"/>
              </w:rPr>
            </w:pPr>
            <w:r>
              <w:rPr>
                <w:rFonts w:hint="eastAsia" w:ascii="宋体" w:hAnsi="宋体" w:cs="宋体"/>
                <w:b/>
                <w:bCs/>
                <w:szCs w:val="21"/>
                <w:u w:val="single"/>
              </w:rPr>
              <w:t>采用矿山法、盾构法、顶管法施工的隧道、洞室工程。</w:t>
            </w:r>
          </w:p>
        </w:tc>
        <w:tc>
          <w:tcPr>
            <w:tcW w:w="718" w:type="pct"/>
            <w:tcBorders>
              <w:top w:val="single" w:color="auto" w:sz="4" w:space="0"/>
              <w:left w:val="single" w:color="auto" w:sz="4" w:space="0"/>
              <w:bottom w:val="single" w:color="auto" w:sz="4" w:space="0"/>
              <w:right w:val="single" w:color="auto" w:sz="4" w:space="0"/>
            </w:tcBorders>
            <w:vAlign w:val="center"/>
          </w:tcPr>
          <w:p w14:paraId="69C3CB5D">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75D9C68">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D4611A7">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42025A3">
            <w:pPr>
              <w:jc w:val="center"/>
              <w:rPr>
                <w:rFonts w:hint="eastAsia" w:ascii="宋体" w:hAnsi="宋体" w:cs="宋体"/>
                <w:b/>
                <w:bCs/>
                <w:szCs w:val="21"/>
                <w:u w:val="single"/>
              </w:rPr>
            </w:pPr>
          </w:p>
        </w:tc>
      </w:tr>
      <w:tr w14:paraId="0C88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0F8A329D">
            <w:pPr>
              <w:jc w:val="left"/>
              <w:rPr>
                <w:rFonts w:hint="eastAsia" w:ascii="宋体" w:hAnsi="宋体" w:cs="宋体"/>
                <w:b/>
                <w:bCs/>
                <w:szCs w:val="21"/>
                <w:u w:val="single"/>
              </w:rPr>
            </w:pPr>
            <w:r>
              <w:rPr>
                <w:rFonts w:hint="eastAsia" w:ascii="宋体" w:hAnsi="宋体" w:cs="宋体"/>
                <w:b/>
                <w:bCs/>
                <w:szCs w:val="21"/>
                <w:u w:val="single"/>
              </w:rPr>
              <w:t>七、其它</w:t>
            </w:r>
          </w:p>
        </w:tc>
        <w:tc>
          <w:tcPr>
            <w:tcW w:w="718" w:type="pct"/>
            <w:tcBorders>
              <w:top w:val="single" w:color="auto" w:sz="4" w:space="0"/>
              <w:left w:val="single" w:color="auto" w:sz="4" w:space="0"/>
              <w:bottom w:val="single" w:color="auto" w:sz="4" w:space="0"/>
              <w:right w:val="single" w:color="auto" w:sz="4" w:space="0"/>
            </w:tcBorders>
            <w:vAlign w:val="center"/>
          </w:tcPr>
          <w:p w14:paraId="43C45A52">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EC9D8D9">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090ED9A">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2F7EE95">
            <w:pPr>
              <w:jc w:val="center"/>
              <w:rPr>
                <w:rFonts w:hint="eastAsia" w:ascii="宋体" w:hAnsi="宋体" w:cs="宋体"/>
                <w:b/>
                <w:bCs/>
                <w:szCs w:val="21"/>
                <w:u w:val="single"/>
              </w:rPr>
            </w:pPr>
          </w:p>
        </w:tc>
      </w:tr>
      <w:tr w14:paraId="5ED0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1B3B678">
            <w:pPr>
              <w:jc w:val="left"/>
              <w:rPr>
                <w:rFonts w:hint="eastAsia" w:ascii="宋体" w:hAnsi="宋体" w:cs="宋体"/>
                <w:b/>
                <w:bCs/>
                <w:szCs w:val="21"/>
                <w:u w:val="single"/>
              </w:rPr>
            </w:pPr>
            <w:r>
              <w:rPr>
                <w:rFonts w:hint="eastAsia" w:ascii="宋体" w:hAnsi="宋体" w:cs="宋体"/>
                <w:b/>
                <w:bCs/>
                <w:szCs w:val="21"/>
                <w:u w:val="single"/>
              </w:rPr>
              <w:t>（一）建筑幕墙安装工程。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166C0040">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48524508">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72F1D13">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57B1B3A">
            <w:pPr>
              <w:jc w:val="center"/>
              <w:rPr>
                <w:rFonts w:hint="eastAsia" w:ascii="宋体" w:hAnsi="宋体" w:cs="宋体"/>
                <w:b/>
                <w:bCs/>
                <w:szCs w:val="21"/>
                <w:u w:val="single"/>
              </w:rPr>
            </w:pPr>
          </w:p>
        </w:tc>
      </w:tr>
      <w:tr w14:paraId="6781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4143681">
            <w:pPr>
              <w:jc w:val="left"/>
              <w:rPr>
                <w:rFonts w:hint="eastAsia" w:ascii="宋体" w:hAnsi="宋体" w:cs="宋体"/>
                <w:b/>
                <w:bCs/>
                <w:szCs w:val="21"/>
                <w:u w:val="single"/>
              </w:rPr>
            </w:pPr>
            <w:r>
              <w:rPr>
                <w:rFonts w:hint="eastAsia" w:ascii="宋体" w:hAnsi="宋体" w:cs="宋体"/>
                <w:b/>
                <w:bCs/>
                <w:szCs w:val="21"/>
                <w:u w:val="single"/>
              </w:rPr>
              <w:t>（二）钢结构、网架和索膜结构安装工程。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467BDE4F">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90C68D3">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C1E1E41">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A7B4E8B">
            <w:pPr>
              <w:jc w:val="center"/>
              <w:rPr>
                <w:rFonts w:hint="eastAsia" w:ascii="宋体" w:hAnsi="宋体" w:cs="宋体"/>
                <w:b/>
                <w:bCs/>
                <w:szCs w:val="21"/>
                <w:u w:val="single"/>
              </w:rPr>
            </w:pPr>
          </w:p>
        </w:tc>
      </w:tr>
      <w:tr w14:paraId="31B9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61C5C165">
            <w:pPr>
              <w:jc w:val="left"/>
              <w:rPr>
                <w:rFonts w:hint="eastAsia" w:ascii="宋体" w:hAnsi="宋体" w:cs="宋体"/>
                <w:b/>
                <w:bCs/>
                <w:szCs w:val="21"/>
                <w:u w:val="single"/>
              </w:rPr>
            </w:pPr>
            <w:r>
              <w:rPr>
                <w:rFonts w:hint="eastAsia" w:ascii="宋体" w:hAnsi="宋体" w:cs="宋体"/>
                <w:b/>
                <w:bCs/>
                <w:szCs w:val="21"/>
                <w:u w:val="single"/>
              </w:rPr>
              <w:t>（三）人工挖孔桩工程。</w:t>
            </w:r>
          </w:p>
        </w:tc>
        <w:tc>
          <w:tcPr>
            <w:tcW w:w="718" w:type="pct"/>
            <w:tcBorders>
              <w:top w:val="single" w:color="auto" w:sz="4" w:space="0"/>
              <w:left w:val="single" w:color="auto" w:sz="4" w:space="0"/>
              <w:bottom w:val="single" w:color="auto" w:sz="4" w:space="0"/>
              <w:right w:val="single" w:color="auto" w:sz="4" w:space="0"/>
            </w:tcBorders>
            <w:vAlign w:val="center"/>
          </w:tcPr>
          <w:p w14:paraId="7A992FEE">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1D0C168">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098AE0A">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C5987C2">
            <w:pPr>
              <w:jc w:val="center"/>
              <w:rPr>
                <w:rFonts w:hint="eastAsia" w:ascii="宋体" w:hAnsi="宋体" w:cs="宋体"/>
                <w:b/>
                <w:bCs/>
                <w:szCs w:val="21"/>
                <w:u w:val="single"/>
              </w:rPr>
            </w:pPr>
          </w:p>
        </w:tc>
      </w:tr>
      <w:tr w14:paraId="3AC0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4104ED24">
            <w:pPr>
              <w:jc w:val="left"/>
              <w:rPr>
                <w:rFonts w:hint="eastAsia" w:ascii="宋体" w:hAnsi="宋体" w:cs="宋体"/>
                <w:b/>
                <w:bCs/>
                <w:szCs w:val="21"/>
                <w:u w:val="single"/>
              </w:rPr>
            </w:pPr>
            <w:r>
              <w:rPr>
                <w:rFonts w:hint="eastAsia" w:ascii="宋体" w:hAnsi="宋体" w:cs="宋体"/>
                <w:b/>
                <w:bCs/>
                <w:szCs w:val="21"/>
                <w:u w:val="single"/>
              </w:rPr>
              <w:t>（四）水下作业工程。</w:t>
            </w:r>
          </w:p>
        </w:tc>
        <w:tc>
          <w:tcPr>
            <w:tcW w:w="718" w:type="pct"/>
            <w:tcBorders>
              <w:top w:val="single" w:color="auto" w:sz="4" w:space="0"/>
              <w:left w:val="single" w:color="auto" w:sz="4" w:space="0"/>
              <w:bottom w:val="single" w:color="auto" w:sz="4" w:space="0"/>
              <w:right w:val="single" w:color="auto" w:sz="4" w:space="0"/>
            </w:tcBorders>
            <w:vAlign w:val="center"/>
          </w:tcPr>
          <w:p w14:paraId="750A4C13">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715787A">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DBBB8A8">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5A80B28">
            <w:pPr>
              <w:jc w:val="center"/>
              <w:rPr>
                <w:rFonts w:hint="eastAsia" w:ascii="宋体" w:hAnsi="宋体" w:cs="宋体"/>
                <w:b/>
                <w:bCs/>
                <w:szCs w:val="21"/>
                <w:u w:val="single"/>
              </w:rPr>
            </w:pPr>
          </w:p>
        </w:tc>
      </w:tr>
      <w:tr w14:paraId="2458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336" w:type="pct"/>
            <w:tcBorders>
              <w:top w:val="single" w:color="auto" w:sz="4" w:space="0"/>
              <w:left w:val="single" w:color="auto" w:sz="4" w:space="0"/>
              <w:bottom w:val="single" w:color="auto" w:sz="4" w:space="0"/>
              <w:right w:val="single" w:color="auto" w:sz="4" w:space="0"/>
            </w:tcBorders>
            <w:vAlign w:val="center"/>
          </w:tcPr>
          <w:p w14:paraId="0E226217">
            <w:pPr>
              <w:jc w:val="left"/>
              <w:rPr>
                <w:rFonts w:hint="eastAsia" w:ascii="宋体" w:hAnsi="宋体" w:cs="宋体"/>
                <w:b/>
                <w:bCs/>
                <w:szCs w:val="21"/>
                <w:u w:val="single"/>
              </w:rPr>
            </w:pPr>
            <w:r>
              <w:rPr>
                <w:rFonts w:hint="eastAsia" w:ascii="宋体" w:hAnsi="宋体" w:cs="宋体"/>
                <w:b/>
                <w:bCs/>
                <w:szCs w:val="21"/>
                <w:u w:val="single"/>
              </w:rPr>
              <w:t>（五）装配式建筑混凝土预制构件安装工程。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5819C992">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056CF3C">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D5931E6">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1DC1D31">
            <w:pPr>
              <w:jc w:val="center"/>
              <w:rPr>
                <w:rFonts w:hint="eastAsia" w:ascii="宋体" w:hAnsi="宋体" w:cs="宋体"/>
                <w:b/>
                <w:bCs/>
                <w:szCs w:val="21"/>
                <w:u w:val="single"/>
              </w:rPr>
            </w:pPr>
          </w:p>
        </w:tc>
      </w:tr>
      <w:tr w14:paraId="43C0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6" w:type="pct"/>
            <w:tcBorders>
              <w:top w:val="single" w:color="auto" w:sz="4" w:space="0"/>
              <w:left w:val="single" w:color="auto" w:sz="4" w:space="0"/>
              <w:bottom w:val="single" w:color="auto" w:sz="4" w:space="0"/>
              <w:right w:val="single" w:color="auto" w:sz="4" w:space="0"/>
            </w:tcBorders>
            <w:vAlign w:val="center"/>
          </w:tcPr>
          <w:p w14:paraId="000D5D14">
            <w:pPr>
              <w:jc w:val="left"/>
              <w:rPr>
                <w:rFonts w:hint="eastAsia" w:ascii="宋体" w:hAnsi="宋体" w:cs="宋体"/>
                <w:b/>
                <w:bCs/>
                <w:szCs w:val="21"/>
                <w:u w:val="single"/>
              </w:rPr>
            </w:pPr>
            <w:r>
              <w:rPr>
                <w:rFonts w:hint="eastAsia" w:ascii="宋体" w:hAnsi="宋体" w:cs="宋体"/>
                <w:b/>
                <w:bCs/>
                <w:szCs w:val="21"/>
                <w:u w:val="single"/>
              </w:rPr>
              <w:t>（六）采用新技术、新工艺、新材料、新设备可能影响工程施工安全，尚无国家、行业及地方技术标准的分部分项工程。</w:t>
            </w:r>
          </w:p>
        </w:tc>
        <w:tc>
          <w:tcPr>
            <w:tcW w:w="718" w:type="pct"/>
            <w:tcBorders>
              <w:top w:val="single" w:color="auto" w:sz="4" w:space="0"/>
              <w:left w:val="single" w:color="auto" w:sz="4" w:space="0"/>
              <w:bottom w:val="single" w:color="auto" w:sz="4" w:space="0"/>
              <w:right w:val="single" w:color="auto" w:sz="4" w:space="0"/>
            </w:tcBorders>
            <w:vAlign w:val="center"/>
          </w:tcPr>
          <w:p w14:paraId="1BB87813">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EE32009">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A50C40C">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77DE4D7">
            <w:pPr>
              <w:jc w:val="center"/>
              <w:rPr>
                <w:rFonts w:hint="eastAsia" w:ascii="宋体" w:hAnsi="宋体" w:cs="宋体"/>
                <w:b/>
                <w:bCs/>
                <w:szCs w:val="21"/>
                <w:u w:val="single"/>
              </w:rPr>
            </w:pPr>
          </w:p>
        </w:tc>
      </w:tr>
      <w:tr w14:paraId="74CA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336" w:type="pct"/>
            <w:tcBorders>
              <w:top w:val="single" w:color="auto" w:sz="4" w:space="0"/>
              <w:left w:val="single" w:color="auto" w:sz="4" w:space="0"/>
              <w:bottom w:val="single" w:color="auto" w:sz="4" w:space="0"/>
              <w:right w:val="single" w:color="auto" w:sz="4" w:space="0"/>
            </w:tcBorders>
            <w:vAlign w:val="center"/>
          </w:tcPr>
          <w:p w14:paraId="57D84264">
            <w:pPr>
              <w:widowControl/>
              <w:spacing w:line="360" w:lineRule="atLeast"/>
              <w:jc w:val="center"/>
              <w:rPr>
                <w:rFonts w:hint="eastAsia" w:ascii="宋体" w:hAnsi="宋体" w:cs="宋体"/>
                <w:b/>
                <w:bCs/>
                <w:szCs w:val="21"/>
                <w:u w:val="single"/>
              </w:rPr>
            </w:pPr>
            <w:r>
              <w:rPr>
                <w:rFonts w:hint="eastAsia" w:ascii="宋体" w:hAnsi="宋体" w:cs="宋体"/>
                <w:b/>
                <w:bCs/>
                <w:szCs w:val="21"/>
                <w:u w:val="single"/>
              </w:rPr>
              <w:t>二、超过一定规模的危险性较大的分部分项工程清单</w:t>
            </w:r>
          </w:p>
        </w:tc>
        <w:tc>
          <w:tcPr>
            <w:tcW w:w="718" w:type="pct"/>
            <w:tcBorders>
              <w:top w:val="single" w:color="auto" w:sz="4" w:space="0"/>
              <w:left w:val="single" w:color="auto" w:sz="4" w:space="0"/>
              <w:bottom w:val="single" w:color="auto" w:sz="4" w:space="0"/>
              <w:right w:val="single" w:color="auto" w:sz="4" w:space="0"/>
            </w:tcBorders>
            <w:vAlign w:val="center"/>
          </w:tcPr>
          <w:p w14:paraId="1E77D364">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5F56DBB">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37F86EF">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E685D29">
            <w:pPr>
              <w:jc w:val="center"/>
              <w:rPr>
                <w:rFonts w:hint="eastAsia" w:ascii="宋体" w:hAnsi="宋体" w:cs="宋体"/>
                <w:b/>
                <w:bCs/>
                <w:szCs w:val="21"/>
                <w:u w:val="single"/>
              </w:rPr>
            </w:pPr>
          </w:p>
        </w:tc>
      </w:tr>
      <w:tr w14:paraId="0929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208E7DCB">
            <w:pPr>
              <w:jc w:val="left"/>
              <w:rPr>
                <w:rFonts w:hint="eastAsia" w:ascii="宋体" w:hAnsi="宋体" w:cs="宋体"/>
                <w:b/>
                <w:bCs/>
                <w:szCs w:val="21"/>
                <w:u w:val="single"/>
              </w:rPr>
            </w:pPr>
            <w:r>
              <w:rPr>
                <w:rFonts w:hint="eastAsia" w:ascii="宋体" w:hAnsi="宋体" w:cs="宋体"/>
                <w:b/>
                <w:bCs/>
                <w:szCs w:val="21"/>
                <w:u w:val="single"/>
              </w:rPr>
              <w:t>一、深基坑工程</w:t>
            </w:r>
          </w:p>
        </w:tc>
        <w:tc>
          <w:tcPr>
            <w:tcW w:w="718" w:type="pct"/>
            <w:tcBorders>
              <w:top w:val="single" w:color="auto" w:sz="4" w:space="0"/>
              <w:left w:val="single" w:color="auto" w:sz="4" w:space="0"/>
              <w:bottom w:val="single" w:color="auto" w:sz="4" w:space="0"/>
              <w:right w:val="single" w:color="auto" w:sz="4" w:space="0"/>
            </w:tcBorders>
            <w:vAlign w:val="center"/>
          </w:tcPr>
          <w:p w14:paraId="157C932A">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726717F">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8DCFAAA">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0892A51">
            <w:pPr>
              <w:jc w:val="center"/>
              <w:rPr>
                <w:rFonts w:hint="eastAsia" w:ascii="宋体" w:hAnsi="宋体" w:cs="宋体"/>
                <w:b/>
                <w:bCs/>
                <w:szCs w:val="21"/>
                <w:u w:val="single"/>
              </w:rPr>
            </w:pPr>
          </w:p>
        </w:tc>
      </w:tr>
      <w:tr w14:paraId="5E26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0FC0161E">
            <w:pPr>
              <w:jc w:val="left"/>
              <w:rPr>
                <w:rFonts w:hint="eastAsia" w:ascii="宋体" w:hAnsi="宋体" w:cs="宋体"/>
                <w:b/>
                <w:bCs/>
                <w:szCs w:val="21"/>
                <w:u w:val="single"/>
              </w:rPr>
            </w:pPr>
            <w:r>
              <w:rPr>
                <w:rFonts w:hint="eastAsia" w:ascii="宋体" w:hAnsi="宋体" w:cs="宋体"/>
                <w:b/>
                <w:bCs/>
                <w:szCs w:val="21"/>
                <w:u w:val="single"/>
              </w:rPr>
              <w:t>开挖深度超过5m（含5m）的基坑（槽）的土方开挖、支护、降水工程。</w:t>
            </w:r>
          </w:p>
        </w:tc>
        <w:tc>
          <w:tcPr>
            <w:tcW w:w="718" w:type="pct"/>
            <w:tcBorders>
              <w:top w:val="single" w:color="auto" w:sz="4" w:space="0"/>
              <w:left w:val="single" w:color="auto" w:sz="4" w:space="0"/>
              <w:bottom w:val="single" w:color="auto" w:sz="4" w:space="0"/>
              <w:right w:val="single" w:color="auto" w:sz="4" w:space="0"/>
            </w:tcBorders>
            <w:vAlign w:val="center"/>
          </w:tcPr>
          <w:p w14:paraId="571D3C5D">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7A18FDC">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C1896C2">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65C4DEB">
            <w:pPr>
              <w:jc w:val="center"/>
              <w:rPr>
                <w:rFonts w:hint="eastAsia" w:ascii="宋体" w:hAnsi="宋体" w:cs="宋体"/>
                <w:b/>
                <w:bCs/>
                <w:szCs w:val="21"/>
                <w:u w:val="single"/>
              </w:rPr>
            </w:pPr>
          </w:p>
        </w:tc>
      </w:tr>
      <w:tr w14:paraId="1734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74120EE8">
            <w:pPr>
              <w:jc w:val="left"/>
              <w:rPr>
                <w:rFonts w:hint="eastAsia" w:ascii="宋体" w:hAnsi="宋体" w:cs="宋体"/>
                <w:b/>
                <w:bCs/>
                <w:szCs w:val="21"/>
                <w:u w:val="single"/>
              </w:rPr>
            </w:pPr>
            <w:r>
              <w:rPr>
                <w:rFonts w:hint="eastAsia" w:ascii="宋体" w:hAnsi="宋体" w:cs="宋体"/>
                <w:b/>
                <w:bCs/>
                <w:szCs w:val="21"/>
                <w:u w:val="single"/>
              </w:rPr>
              <w:t>二、模板工程及支撑体系</w:t>
            </w:r>
          </w:p>
        </w:tc>
        <w:tc>
          <w:tcPr>
            <w:tcW w:w="718" w:type="pct"/>
            <w:tcBorders>
              <w:top w:val="single" w:color="auto" w:sz="4" w:space="0"/>
              <w:left w:val="single" w:color="auto" w:sz="4" w:space="0"/>
              <w:bottom w:val="single" w:color="auto" w:sz="4" w:space="0"/>
              <w:right w:val="single" w:color="auto" w:sz="4" w:space="0"/>
            </w:tcBorders>
            <w:vAlign w:val="center"/>
          </w:tcPr>
          <w:p w14:paraId="73D2DA55">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B0ED90D">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3A9B067">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FE10974">
            <w:pPr>
              <w:jc w:val="center"/>
              <w:rPr>
                <w:rFonts w:hint="eastAsia" w:ascii="宋体" w:hAnsi="宋体" w:cs="宋体"/>
                <w:b/>
                <w:bCs/>
                <w:szCs w:val="21"/>
                <w:u w:val="single"/>
              </w:rPr>
            </w:pPr>
          </w:p>
        </w:tc>
      </w:tr>
      <w:tr w14:paraId="084A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53B25573">
            <w:pPr>
              <w:jc w:val="left"/>
              <w:rPr>
                <w:rFonts w:hint="eastAsia" w:ascii="宋体" w:hAnsi="宋体" w:cs="宋体"/>
                <w:b/>
                <w:bCs/>
                <w:szCs w:val="21"/>
                <w:u w:val="single"/>
              </w:rPr>
            </w:pPr>
            <w:r>
              <w:rPr>
                <w:rFonts w:hint="eastAsia" w:ascii="宋体" w:hAnsi="宋体" w:cs="宋体"/>
                <w:b/>
                <w:bCs/>
                <w:szCs w:val="21"/>
                <w:u w:val="single"/>
              </w:rPr>
              <w:t>（一）各类工具式模板工程：包括滑模、爬模、飞模、隧道模等工程。</w:t>
            </w:r>
          </w:p>
        </w:tc>
        <w:tc>
          <w:tcPr>
            <w:tcW w:w="718" w:type="pct"/>
            <w:tcBorders>
              <w:top w:val="single" w:color="auto" w:sz="4" w:space="0"/>
              <w:left w:val="single" w:color="auto" w:sz="4" w:space="0"/>
              <w:bottom w:val="single" w:color="auto" w:sz="4" w:space="0"/>
              <w:right w:val="single" w:color="auto" w:sz="4" w:space="0"/>
            </w:tcBorders>
            <w:vAlign w:val="center"/>
          </w:tcPr>
          <w:p w14:paraId="7B850885">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39A4DE2A">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4EBB0E0">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0ED3D04">
            <w:pPr>
              <w:jc w:val="center"/>
              <w:rPr>
                <w:rFonts w:hint="eastAsia" w:ascii="宋体" w:hAnsi="宋体" w:cs="宋体"/>
                <w:b/>
                <w:bCs/>
                <w:szCs w:val="21"/>
                <w:u w:val="single"/>
              </w:rPr>
            </w:pPr>
          </w:p>
        </w:tc>
      </w:tr>
      <w:tr w14:paraId="4D64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336" w:type="pct"/>
            <w:tcBorders>
              <w:top w:val="single" w:color="auto" w:sz="4" w:space="0"/>
              <w:left w:val="single" w:color="auto" w:sz="4" w:space="0"/>
              <w:bottom w:val="single" w:color="auto" w:sz="4" w:space="0"/>
              <w:right w:val="single" w:color="auto" w:sz="4" w:space="0"/>
            </w:tcBorders>
            <w:vAlign w:val="center"/>
          </w:tcPr>
          <w:p w14:paraId="34B9141F">
            <w:pPr>
              <w:jc w:val="left"/>
              <w:rPr>
                <w:rFonts w:hint="eastAsia" w:ascii="宋体" w:hAnsi="宋体" w:cs="宋体"/>
                <w:b/>
                <w:bCs/>
                <w:szCs w:val="21"/>
                <w:u w:val="single"/>
              </w:rPr>
            </w:pPr>
            <w:r>
              <w:rPr>
                <w:rFonts w:hint="eastAsia" w:ascii="宋体" w:hAnsi="宋体" w:cs="宋体"/>
                <w:b/>
                <w:bCs/>
                <w:szCs w:val="21"/>
                <w:u w:val="single"/>
              </w:rPr>
              <w:t>（二）混凝土模板支撑工程：搭设高度8m及以上，或搭设跨度18m及以上，或施工总荷载（设计值）15kN/m2及以上，或集中线荷载（设计值）20kN/m及以上。</w:t>
            </w:r>
          </w:p>
        </w:tc>
        <w:tc>
          <w:tcPr>
            <w:tcW w:w="718" w:type="pct"/>
            <w:tcBorders>
              <w:top w:val="single" w:color="auto" w:sz="4" w:space="0"/>
              <w:left w:val="single" w:color="auto" w:sz="4" w:space="0"/>
              <w:bottom w:val="single" w:color="auto" w:sz="4" w:space="0"/>
              <w:right w:val="single" w:color="auto" w:sz="4" w:space="0"/>
            </w:tcBorders>
            <w:vAlign w:val="center"/>
          </w:tcPr>
          <w:p w14:paraId="3B45B9F6">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CFBDDE4">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57C77A0">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3062271">
            <w:pPr>
              <w:jc w:val="center"/>
              <w:rPr>
                <w:rFonts w:hint="eastAsia" w:ascii="宋体" w:hAnsi="宋体" w:cs="宋体"/>
                <w:b/>
                <w:bCs/>
                <w:szCs w:val="21"/>
                <w:u w:val="single"/>
              </w:rPr>
            </w:pPr>
          </w:p>
        </w:tc>
      </w:tr>
      <w:tr w14:paraId="7F45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1B6F3388">
            <w:pPr>
              <w:jc w:val="left"/>
              <w:rPr>
                <w:rFonts w:hint="eastAsia" w:ascii="宋体" w:hAnsi="宋体" w:cs="宋体"/>
                <w:b/>
                <w:bCs/>
                <w:szCs w:val="21"/>
                <w:u w:val="single"/>
              </w:rPr>
            </w:pPr>
            <w:r>
              <w:rPr>
                <w:rFonts w:hint="eastAsia" w:ascii="宋体" w:hAnsi="宋体" w:cs="宋体"/>
                <w:b/>
                <w:bCs/>
                <w:szCs w:val="21"/>
                <w:u w:val="single"/>
              </w:rPr>
              <w:t>（三）承重支撑体系：用于钢结构安装等满堂支撑体系，承受单点集中荷载7kN及以上。</w:t>
            </w:r>
          </w:p>
        </w:tc>
        <w:tc>
          <w:tcPr>
            <w:tcW w:w="718" w:type="pct"/>
            <w:tcBorders>
              <w:top w:val="single" w:color="auto" w:sz="4" w:space="0"/>
              <w:left w:val="single" w:color="auto" w:sz="4" w:space="0"/>
              <w:bottom w:val="single" w:color="auto" w:sz="4" w:space="0"/>
              <w:right w:val="single" w:color="auto" w:sz="4" w:space="0"/>
            </w:tcBorders>
            <w:vAlign w:val="center"/>
          </w:tcPr>
          <w:p w14:paraId="1418B2E3">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2937713">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E4BC7C1">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7C3B0543">
            <w:pPr>
              <w:jc w:val="center"/>
              <w:rPr>
                <w:rFonts w:hint="eastAsia" w:ascii="宋体" w:hAnsi="宋体" w:cs="宋体"/>
                <w:b/>
                <w:bCs/>
                <w:szCs w:val="21"/>
                <w:u w:val="single"/>
              </w:rPr>
            </w:pPr>
          </w:p>
        </w:tc>
      </w:tr>
      <w:tr w14:paraId="2CE3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32DC79A9">
            <w:pPr>
              <w:jc w:val="left"/>
              <w:rPr>
                <w:rFonts w:hint="eastAsia" w:ascii="宋体" w:hAnsi="宋体" w:cs="宋体"/>
                <w:b/>
                <w:bCs/>
                <w:szCs w:val="21"/>
                <w:u w:val="single"/>
              </w:rPr>
            </w:pPr>
            <w:r>
              <w:rPr>
                <w:rFonts w:hint="eastAsia" w:ascii="宋体" w:hAnsi="宋体" w:cs="宋体"/>
                <w:b/>
                <w:bCs/>
                <w:szCs w:val="21"/>
                <w:u w:val="single"/>
              </w:rPr>
              <w:t>三、起重吊装及起重机械安装拆卸工程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4F34108D">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B6BC7FE">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0E41BCA">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A0AD6EC">
            <w:pPr>
              <w:jc w:val="center"/>
              <w:rPr>
                <w:rFonts w:hint="eastAsia" w:ascii="宋体" w:hAnsi="宋体" w:cs="宋体"/>
                <w:b/>
                <w:bCs/>
                <w:szCs w:val="21"/>
                <w:u w:val="single"/>
              </w:rPr>
            </w:pPr>
          </w:p>
        </w:tc>
      </w:tr>
      <w:tr w14:paraId="69D1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3C4608A2">
            <w:pPr>
              <w:jc w:val="left"/>
              <w:rPr>
                <w:rFonts w:hint="eastAsia" w:ascii="宋体" w:hAnsi="宋体" w:cs="宋体"/>
                <w:b/>
                <w:bCs/>
                <w:szCs w:val="21"/>
                <w:u w:val="single"/>
              </w:rPr>
            </w:pPr>
            <w:r>
              <w:rPr>
                <w:rFonts w:hint="eastAsia" w:ascii="宋体" w:hAnsi="宋体" w:cs="宋体"/>
                <w:b/>
                <w:bCs/>
                <w:szCs w:val="21"/>
                <w:u w:val="single"/>
              </w:rPr>
              <w:t>（一）采用非常规起重设备、方法，且单件起吊重量在100kN及以上的起重吊装工程。</w:t>
            </w:r>
          </w:p>
        </w:tc>
        <w:tc>
          <w:tcPr>
            <w:tcW w:w="718" w:type="pct"/>
            <w:tcBorders>
              <w:top w:val="single" w:color="auto" w:sz="4" w:space="0"/>
              <w:left w:val="single" w:color="auto" w:sz="4" w:space="0"/>
              <w:bottom w:val="single" w:color="auto" w:sz="4" w:space="0"/>
              <w:right w:val="single" w:color="auto" w:sz="4" w:space="0"/>
            </w:tcBorders>
            <w:vAlign w:val="center"/>
          </w:tcPr>
          <w:p w14:paraId="65C5FBA7">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7541679">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6FEF13DE">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1DA2BDA">
            <w:pPr>
              <w:jc w:val="center"/>
              <w:rPr>
                <w:rFonts w:hint="eastAsia" w:ascii="宋体" w:hAnsi="宋体" w:cs="宋体"/>
                <w:b/>
                <w:bCs/>
                <w:szCs w:val="21"/>
                <w:u w:val="single"/>
              </w:rPr>
            </w:pPr>
          </w:p>
        </w:tc>
      </w:tr>
      <w:tr w14:paraId="6672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336" w:type="pct"/>
            <w:tcBorders>
              <w:top w:val="single" w:color="auto" w:sz="4" w:space="0"/>
              <w:left w:val="single" w:color="auto" w:sz="4" w:space="0"/>
              <w:bottom w:val="single" w:color="auto" w:sz="4" w:space="0"/>
              <w:right w:val="single" w:color="auto" w:sz="4" w:space="0"/>
            </w:tcBorders>
            <w:vAlign w:val="center"/>
          </w:tcPr>
          <w:p w14:paraId="1629CCE9">
            <w:pPr>
              <w:jc w:val="left"/>
              <w:rPr>
                <w:rFonts w:hint="eastAsia" w:ascii="宋体" w:hAnsi="宋体" w:cs="宋体"/>
                <w:b/>
                <w:bCs/>
                <w:szCs w:val="21"/>
                <w:u w:val="single"/>
              </w:rPr>
            </w:pPr>
            <w:r>
              <w:rPr>
                <w:rFonts w:hint="eastAsia" w:ascii="宋体" w:hAnsi="宋体" w:cs="宋体"/>
                <w:b/>
                <w:bCs/>
                <w:szCs w:val="21"/>
                <w:u w:val="single"/>
              </w:rPr>
              <w:t>（二）起重量300kN及以上，或搭设总高度200m及以上，或搭设基础标高在200m及以上的起重机械安装和拆卸工程。</w:t>
            </w:r>
          </w:p>
        </w:tc>
        <w:tc>
          <w:tcPr>
            <w:tcW w:w="718" w:type="pct"/>
            <w:tcBorders>
              <w:top w:val="single" w:color="auto" w:sz="4" w:space="0"/>
              <w:left w:val="single" w:color="auto" w:sz="4" w:space="0"/>
              <w:bottom w:val="single" w:color="auto" w:sz="4" w:space="0"/>
              <w:right w:val="single" w:color="auto" w:sz="4" w:space="0"/>
            </w:tcBorders>
            <w:vAlign w:val="center"/>
          </w:tcPr>
          <w:p w14:paraId="5CA6D0BF">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6A321E2">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3B577D32">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66AB371">
            <w:pPr>
              <w:jc w:val="center"/>
              <w:rPr>
                <w:rFonts w:hint="eastAsia" w:ascii="宋体" w:hAnsi="宋体" w:cs="宋体"/>
                <w:b/>
                <w:bCs/>
                <w:szCs w:val="21"/>
                <w:u w:val="single"/>
              </w:rPr>
            </w:pPr>
          </w:p>
        </w:tc>
      </w:tr>
      <w:tr w14:paraId="09AE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5D19F573">
            <w:pPr>
              <w:jc w:val="left"/>
              <w:rPr>
                <w:rFonts w:hint="eastAsia" w:ascii="宋体" w:hAnsi="宋体" w:cs="宋体"/>
                <w:b/>
                <w:bCs/>
                <w:szCs w:val="21"/>
                <w:u w:val="single"/>
              </w:rPr>
            </w:pPr>
            <w:r>
              <w:rPr>
                <w:rFonts w:hint="eastAsia" w:ascii="宋体" w:hAnsi="宋体" w:cs="宋体"/>
                <w:b/>
                <w:bCs/>
                <w:szCs w:val="21"/>
                <w:u w:val="single"/>
              </w:rPr>
              <w:t>四、脚手架工程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47EA13EB">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A0B01B9">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134E10DE">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4E9D576">
            <w:pPr>
              <w:jc w:val="center"/>
              <w:rPr>
                <w:rFonts w:hint="eastAsia" w:ascii="宋体" w:hAnsi="宋体" w:cs="宋体"/>
                <w:b/>
                <w:bCs/>
                <w:szCs w:val="21"/>
                <w:u w:val="single"/>
              </w:rPr>
            </w:pPr>
          </w:p>
        </w:tc>
      </w:tr>
      <w:tr w14:paraId="36C5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16F7EE8A">
            <w:pPr>
              <w:jc w:val="left"/>
              <w:rPr>
                <w:rFonts w:hint="eastAsia" w:ascii="宋体" w:hAnsi="宋体" w:cs="宋体"/>
                <w:b/>
                <w:bCs/>
                <w:szCs w:val="21"/>
                <w:u w:val="single"/>
              </w:rPr>
            </w:pPr>
            <w:r>
              <w:rPr>
                <w:rFonts w:hint="eastAsia" w:ascii="宋体" w:hAnsi="宋体" w:cs="宋体"/>
                <w:b/>
                <w:bCs/>
                <w:szCs w:val="21"/>
                <w:u w:val="single"/>
              </w:rPr>
              <w:t>（一）搭设高度50m及以上的落地式钢管脚手架工程。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4086E851">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28B5082">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59C3FFB">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64F2EDD">
            <w:pPr>
              <w:jc w:val="center"/>
              <w:rPr>
                <w:rFonts w:hint="eastAsia" w:ascii="宋体" w:hAnsi="宋体" w:cs="宋体"/>
                <w:b/>
                <w:bCs/>
                <w:szCs w:val="21"/>
                <w:u w:val="single"/>
              </w:rPr>
            </w:pPr>
          </w:p>
        </w:tc>
      </w:tr>
      <w:tr w14:paraId="00FB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59A46890">
            <w:pPr>
              <w:jc w:val="left"/>
              <w:rPr>
                <w:rFonts w:hint="eastAsia" w:ascii="宋体" w:hAnsi="宋体" w:cs="宋体"/>
                <w:b/>
                <w:bCs/>
                <w:szCs w:val="21"/>
                <w:u w:val="single"/>
              </w:rPr>
            </w:pPr>
            <w:r>
              <w:rPr>
                <w:rFonts w:hint="eastAsia" w:ascii="宋体" w:hAnsi="宋体" w:cs="宋体"/>
                <w:b/>
                <w:bCs/>
                <w:szCs w:val="21"/>
                <w:u w:val="single"/>
              </w:rPr>
              <w:t>（二）提升高度在150m及以上的附着式升降脚手架工程或附着式升降操作平台工程。</w:t>
            </w:r>
          </w:p>
        </w:tc>
        <w:tc>
          <w:tcPr>
            <w:tcW w:w="718" w:type="pct"/>
            <w:tcBorders>
              <w:top w:val="single" w:color="auto" w:sz="4" w:space="0"/>
              <w:left w:val="single" w:color="auto" w:sz="4" w:space="0"/>
              <w:bottom w:val="single" w:color="auto" w:sz="4" w:space="0"/>
              <w:right w:val="single" w:color="auto" w:sz="4" w:space="0"/>
            </w:tcBorders>
            <w:vAlign w:val="center"/>
          </w:tcPr>
          <w:p w14:paraId="134C38ED">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E30A30D">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AEC2A73">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1255A04">
            <w:pPr>
              <w:jc w:val="center"/>
              <w:rPr>
                <w:rFonts w:hint="eastAsia" w:ascii="宋体" w:hAnsi="宋体" w:cs="宋体"/>
                <w:b/>
                <w:bCs/>
                <w:szCs w:val="21"/>
                <w:u w:val="single"/>
              </w:rPr>
            </w:pPr>
          </w:p>
        </w:tc>
      </w:tr>
      <w:tr w14:paraId="6154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3B853A6E">
            <w:pPr>
              <w:jc w:val="left"/>
              <w:rPr>
                <w:rFonts w:hint="eastAsia" w:ascii="宋体" w:hAnsi="宋体" w:cs="宋体"/>
                <w:b/>
                <w:bCs/>
                <w:szCs w:val="21"/>
                <w:u w:val="single"/>
              </w:rPr>
            </w:pPr>
            <w:r>
              <w:rPr>
                <w:rFonts w:hint="eastAsia" w:ascii="宋体" w:hAnsi="宋体" w:cs="宋体"/>
                <w:b/>
                <w:bCs/>
                <w:szCs w:val="21"/>
                <w:u w:val="single"/>
              </w:rPr>
              <w:t>（三）分段架体搭设高度20m及以上的悬挑式脚手架工程。</w:t>
            </w:r>
          </w:p>
        </w:tc>
        <w:tc>
          <w:tcPr>
            <w:tcW w:w="718" w:type="pct"/>
            <w:tcBorders>
              <w:top w:val="single" w:color="auto" w:sz="4" w:space="0"/>
              <w:left w:val="single" w:color="auto" w:sz="4" w:space="0"/>
              <w:bottom w:val="single" w:color="auto" w:sz="4" w:space="0"/>
              <w:right w:val="single" w:color="auto" w:sz="4" w:space="0"/>
            </w:tcBorders>
            <w:vAlign w:val="center"/>
          </w:tcPr>
          <w:p w14:paraId="011F682E">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2CEC5FF7">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32A4381">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76C5065">
            <w:pPr>
              <w:jc w:val="center"/>
              <w:rPr>
                <w:rFonts w:hint="eastAsia" w:ascii="宋体" w:hAnsi="宋体" w:cs="宋体"/>
                <w:b/>
                <w:bCs/>
                <w:szCs w:val="21"/>
                <w:u w:val="single"/>
              </w:rPr>
            </w:pPr>
          </w:p>
        </w:tc>
      </w:tr>
      <w:tr w14:paraId="3BB8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115834FE">
            <w:pPr>
              <w:jc w:val="left"/>
              <w:rPr>
                <w:rFonts w:hint="eastAsia" w:ascii="宋体" w:hAnsi="宋体" w:cs="宋体"/>
                <w:b/>
                <w:bCs/>
                <w:szCs w:val="21"/>
                <w:u w:val="single"/>
              </w:rPr>
            </w:pPr>
            <w:r>
              <w:rPr>
                <w:rFonts w:hint="eastAsia" w:ascii="宋体" w:hAnsi="宋体" w:cs="宋体"/>
                <w:b/>
                <w:bCs/>
                <w:szCs w:val="21"/>
                <w:u w:val="single"/>
              </w:rPr>
              <w:t>五、拆除工程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7FF5AC2B">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EDADACC">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D086A3F">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46E0DE2F">
            <w:pPr>
              <w:jc w:val="center"/>
              <w:rPr>
                <w:rFonts w:hint="eastAsia" w:ascii="宋体" w:hAnsi="宋体" w:cs="宋体"/>
                <w:b/>
                <w:bCs/>
                <w:szCs w:val="21"/>
                <w:u w:val="single"/>
              </w:rPr>
            </w:pPr>
          </w:p>
        </w:tc>
      </w:tr>
      <w:tr w14:paraId="01D2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336" w:type="pct"/>
            <w:tcBorders>
              <w:top w:val="single" w:color="auto" w:sz="4" w:space="0"/>
              <w:left w:val="single" w:color="auto" w:sz="4" w:space="0"/>
              <w:bottom w:val="single" w:color="auto" w:sz="4" w:space="0"/>
              <w:right w:val="single" w:color="auto" w:sz="4" w:space="0"/>
            </w:tcBorders>
            <w:vAlign w:val="center"/>
          </w:tcPr>
          <w:p w14:paraId="3256FD70">
            <w:pPr>
              <w:jc w:val="left"/>
              <w:rPr>
                <w:rFonts w:hint="eastAsia" w:ascii="宋体" w:hAnsi="宋体" w:cs="宋体"/>
                <w:b/>
                <w:bCs/>
                <w:szCs w:val="21"/>
                <w:u w:val="single"/>
              </w:rPr>
            </w:pPr>
            <w:r>
              <w:rPr>
                <w:rFonts w:hint="eastAsia" w:ascii="宋体" w:hAnsi="宋体" w:cs="宋体"/>
                <w:b/>
                <w:bCs/>
                <w:szCs w:val="21"/>
                <w:u w:val="single"/>
              </w:rPr>
              <w:t>（一）码头、桥梁、高架、烟囱、水塔或拆除中容易引起有毒有害气（液）体或粉尘扩散、易燃易爆事故发生的特殊建、构筑物的拆除工程。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4E458A7A">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CDE4D86">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750FA66">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8A30A66">
            <w:pPr>
              <w:jc w:val="center"/>
              <w:rPr>
                <w:rFonts w:hint="eastAsia" w:ascii="宋体" w:hAnsi="宋体" w:cs="宋体"/>
                <w:b/>
                <w:bCs/>
                <w:szCs w:val="21"/>
                <w:u w:val="single"/>
              </w:rPr>
            </w:pPr>
          </w:p>
        </w:tc>
      </w:tr>
      <w:tr w14:paraId="2377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0D5F9C4C">
            <w:pPr>
              <w:jc w:val="left"/>
              <w:rPr>
                <w:rFonts w:hint="eastAsia" w:ascii="宋体" w:hAnsi="宋体" w:cs="宋体"/>
                <w:b/>
                <w:bCs/>
                <w:szCs w:val="21"/>
                <w:u w:val="single"/>
              </w:rPr>
            </w:pPr>
            <w:r>
              <w:rPr>
                <w:rFonts w:hint="eastAsia" w:ascii="宋体" w:hAnsi="宋体" w:cs="宋体"/>
                <w:b/>
                <w:bCs/>
                <w:szCs w:val="21"/>
                <w:u w:val="single"/>
              </w:rPr>
              <w:t>（二）文物保护建筑、优秀历史建筑或历史文化风貌区影响范围内的拆除工程。</w:t>
            </w:r>
          </w:p>
        </w:tc>
        <w:tc>
          <w:tcPr>
            <w:tcW w:w="718" w:type="pct"/>
            <w:tcBorders>
              <w:top w:val="single" w:color="auto" w:sz="4" w:space="0"/>
              <w:left w:val="single" w:color="auto" w:sz="4" w:space="0"/>
              <w:bottom w:val="single" w:color="auto" w:sz="4" w:space="0"/>
              <w:right w:val="single" w:color="auto" w:sz="4" w:space="0"/>
            </w:tcBorders>
            <w:vAlign w:val="center"/>
          </w:tcPr>
          <w:p w14:paraId="27FBD645">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357EA90">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ECE5374">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2C646B60">
            <w:pPr>
              <w:jc w:val="center"/>
              <w:rPr>
                <w:rFonts w:hint="eastAsia" w:ascii="宋体" w:hAnsi="宋体" w:cs="宋体"/>
                <w:b/>
                <w:bCs/>
                <w:szCs w:val="21"/>
                <w:u w:val="single"/>
              </w:rPr>
            </w:pPr>
          </w:p>
        </w:tc>
      </w:tr>
      <w:tr w14:paraId="6E59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4CCCE6B4">
            <w:pPr>
              <w:jc w:val="left"/>
              <w:rPr>
                <w:rFonts w:hint="eastAsia" w:ascii="宋体" w:hAnsi="宋体" w:cs="宋体"/>
                <w:b/>
                <w:bCs/>
                <w:szCs w:val="21"/>
                <w:u w:val="single"/>
              </w:rPr>
            </w:pPr>
            <w:r>
              <w:rPr>
                <w:rFonts w:hint="eastAsia" w:ascii="宋体" w:hAnsi="宋体" w:cs="宋体"/>
                <w:b/>
                <w:bCs/>
                <w:szCs w:val="21"/>
                <w:u w:val="single"/>
              </w:rPr>
              <w:t>六、暗挖工程</w:t>
            </w:r>
          </w:p>
        </w:tc>
        <w:tc>
          <w:tcPr>
            <w:tcW w:w="718" w:type="pct"/>
            <w:tcBorders>
              <w:top w:val="single" w:color="auto" w:sz="4" w:space="0"/>
              <w:left w:val="single" w:color="auto" w:sz="4" w:space="0"/>
              <w:bottom w:val="single" w:color="auto" w:sz="4" w:space="0"/>
              <w:right w:val="single" w:color="auto" w:sz="4" w:space="0"/>
            </w:tcBorders>
            <w:vAlign w:val="center"/>
          </w:tcPr>
          <w:p w14:paraId="6BBB5936">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D5A53F2">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D5330F8">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5B8A93ED">
            <w:pPr>
              <w:jc w:val="center"/>
              <w:rPr>
                <w:rFonts w:hint="eastAsia" w:ascii="宋体" w:hAnsi="宋体" w:cs="宋体"/>
                <w:b/>
                <w:bCs/>
                <w:szCs w:val="21"/>
                <w:u w:val="single"/>
              </w:rPr>
            </w:pPr>
          </w:p>
        </w:tc>
      </w:tr>
      <w:tr w14:paraId="07BA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06E4A5D8">
            <w:pPr>
              <w:jc w:val="left"/>
              <w:rPr>
                <w:rFonts w:hint="eastAsia" w:ascii="宋体" w:hAnsi="宋体" w:cs="宋体"/>
                <w:b/>
                <w:bCs/>
                <w:szCs w:val="21"/>
                <w:u w:val="single"/>
              </w:rPr>
            </w:pPr>
            <w:r>
              <w:rPr>
                <w:rFonts w:hint="eastAsia" w:ascii="宋体" w:hAnsi="宋体" w:cs="宋体"/>
                <w:b/>
                <w:bCs/>
                <w:szCs w:val="21"/>
                <w:u w:val="single"/>
              </w:rPr>
              <w:t>采用矿山法、盾构法、顶管法施工的隧道、洞室工程。</w:t>
            </w:r>
          </w:p>
        </w:tc>
        <w:tc>
          <w:tcPr>
            <w:tcW w:w="718" w:type="pct"/>
            <w:tcBorders>
              <w:top w:val="single" w:color="auto" w:sz="4" w:space="0"/>
              <w:left w:val="single" w:color="auto" w:sz="4" w:space="0"/>
              <w:bottom w:val="single" w:color="auto" w:sz="4" w:space="0"/>
              <w:right w:val="single" w:color="auto" w:sz="4" w:space="0"/>
            </w:tcBorders>
            <w:vAlign w:val="center"/>
          </w:tcPr>
          <w:p w14:paraId="0CBAFDDA">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7CA95860">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7B06652">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5520C9E">
            <w:pPr>
              <w:jc w:val="center"/>
              <w:rPr>
                <w:rFonts w:hint="eastAsia" w:ascii="宋体" w:hAnsi="宋体" w:cs="宋体"/>
                <w:b/>
                <w:bCs/>
                <w:szCs w:val="21"/>
                <w:u w:val="single"/>
              </w:rPr>
            </w:pPr>
          </w:p>
        </w:tc>
      </w:tr>
      <w:tr w14:paraId="383F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22400B4C">
            <w:pPr>
              <w:jc w:val="left"/>
              <w:rPr>
                <w:rFonts w:hint="eastAsia" w:ascii="宋体" w:hAnsi="宋体" w:cs="宋体"/>
                <w:b/>
                <w:bCs/>
                <w:szCs w:val="21"/>
                <w:u w:val="single"/>
              </w:rPr>
            </w:pPr>
            <w:r>
              <w:rPr>
                <w:rFonts w:hint="eastAsia" w:ascii="宋体" w:hAnsi="宋体" w:cs="宋体"/>
                <w:b/>
                <w:bCs/>
                <w:szCs w:val="21"/>
                <w:u w:val="single"/>
              </w:rPr>
              <w:t>七、其它</w:t>
            </w:r>
          </w:p>
        </w:tc>
        <w:tc>
          <w:tcPr>
            <w:tcW w:w="718" w:type="pct"/>
            <w:tcBorders>
              <w:top w:val="single" w:color="auto" w:sz="4" w:space="0"/>
              <w:left w:val="single" w:color="auto" w:sz="4" w:space="0"/>
              <w:bottom w:val="single" w:color="auto" w:sz="4" w:space="0"/>
              <w:right w:val="single" w:color="auto" w:sz="4" w:space="0"/>
            </w:tcBorders>
            <w:vAlign w:val="center"/>
          </w:tcPr>
          <w:p w14:paraId="0DFE3795">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6CA701DA">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DFF0746">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1BC6E4AB">
            <w:pPr>
              <w:jc w:val="center"/>
              <w:rPr>
                <w:rFonts w:hint="eastAsia" w:ascii="宋体" w:hAnsi="宋体" w:cs="宋体"/>
                <w:b/>
                <w:bCs/>
                <w:szCs w:val="21"/>
                <w:u w:val="single"/>
              </w:rPr>
            </w:pPr>
          </w:p>
        </w:tc>
      </w:tr>
      <w:tr w14:paraId="1289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6D51628C">
            <w:pPr>
              <w:jc w:val="left"/>
              <w:rPr>
                <w:rFonts w:hint="eastAsia" w:ascii="宋体" w:hAnsi="宋体" w:cs="宋体"/>
                <w:b/>
                <w:bCs/>
                <w:szCs w:val="21"/>
                <w:u w:val="single"/>
              </w:rPr>
            </w:pPr>
            <w:r>
              <w:rPr>
                <w:rFonts w:hint="eastAsia" w:ascii="宋体" w:hAnsi="宋体" w:cs="宋体"/>
                <w:b/>
                <w:bCs/>
                <w:szCs w:val="21"/>
                <w:u w:val="single"/>
              </w:rPr>
              <w:t>（一）施工高度50m及以上的建筑幕墙安装工程。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663E956F">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9F7B7D7">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F5477E3">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668835ED">
            <w:pPr>
              <w:jc w:val="center"/>
              <w:rPr>
                <w:rFonts w:hint="eastAsia" w:ascii="宋体" w:hAnsi="宋体" w:cs="宋体"/>
                <w:b/>
                <w:bCs/>
                <w:szCs w:val="21"/>
                <w:u w:val="single"/>
              </w:rPr>
            </w:pPr>
          </w:p>
        </w:tc>
      </w:tr>
      <w:tr w14:paraId="6462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45A5E338">
            <w:pPr>
              <w:jc w:val="left"/>
              <w:rPr>
                <w:rFonts w:hint="eastAsia" w:ascii="宋体" w:hAnsi="宋体" w:cs="宋体"/>
                <w:b/>
                <w:bCs/>
                <w:szCs w:val="21"/>
                <w:u w:val="single"/>
              </w:rPr>
            </w:pPr>
            <w:r>
              <w:rPr>
                <w:rFonts w:hint="eastAsia" w:ascii="宋体" w:hAnsi="宋体" w:cs="宋体"/>
                <w:b/>
                <w:bCs/>
                <w:szCs w:val="21"/>
                <w:u w:val="single"/>
              </w:rPr>
              <w:t>（二）跨度36m及以上的钢结构安装工程，或跨度60m及以上的网架和索膜结构安装工程。</w:t>
            </w:r>
          </w:p>
        </w:tc>
        <w:tc>
          <w:tcPr>
            <w:tcW w:w="718" w:type="pct"/>
            <w:tcBorders>
              <w:top w:val="single" w:color="auto" w:sz="4" w:space="0"/>
              <w:left w:val="single" w:color="auto" w:sz="4" w:space="0"/>
              <w:bottom w:val="single" w:color="auto" w:sz="4" w:space="0"/>
              <w:right w:val="single" w:color="auto" w:sz="4" w:space="0"/>
            </w:tcBorders>
            <w:vAlign w:val="center"/>
          </w:tcPr>
          <w:p w14:paraId="080AC17A">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FAD088A">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4C2D57D8">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28FDEC7">
            <w:pPr>
              <w:jc w:val="center"/>
              <w:rPr>
                <w:rFonts w:hint="eastAsia" w:ascii="宋体" w:hAnsi="宋体" w:cs="宋体"/>
                <w:b/>
                <w:bCs/>
                <w:szCs w:val="21"/>
                <w:u w:val="single"/>
              </w:rPr>
            </w:pPr>
          </w:p>
        </w:tc>
      </w:tr>
      <w:tr w14:paraId="0FB2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36" w:type="pct"/>
            <w:tcBorders>
              <w:top w:val="single" w:color="auto" w:sz="4" w:space="0"/>
              <w:left w:val="single" w:color="auto" w:sz="4" w:space="0"/>
              <w:bottom w:val="single" w:color="auto" w:sz="4" w:space="0"/>
              <w:right w:val="single" w:color="auto" w:sz="4" w:space="0"/>
            </w:tcBorders>
            <w:vAlign w:val="center"/>
          </w:tcPr>
          <w:p w14:paraId="22C9122D">
            <w:pPr>
              <w:jc w:val="left"/>
              <w:rPr>
                <w:rFonts w:hint="eastAsia" w:ascii="宋体" w:hAnsi="宋体" w:cs="宋体"/>
                <w:b/>
                <w:bCs/>
                <w:szCs w:val="21"/>
                <w:u w:val="single"/>
              </w:rPr>
            </w:pPr>
            <w:r>
              <w:rPr>
                <w:rFonts w:hint="eastAsia" w:ascii="宋体" w:hAnsi="宋体" w:cs="宋体"/>
                <w:b/>
                <w:bCs/>
                <w:szCs w:val="21"/>
                <w:u w:val="single"/>
              </w:rPr>
              <w:t>（三）开挖深度16m及以上的人工挖孔桩工程。</w:t>
            </w:r>
          </w:p>
        </w:tc>
        <w:tc>
          <w:tcPr>
            <w:tcW w:w="718" w:type="pct"/>
            <w:tcBorders>
              <w:top w:val="single" w:color="auto" w:sz="4" w:space="0"/>
              <w:left w:val="single" w:color="auto" w:sz="4" w:space="0"/>
              <w:bottom w:val="single" w:color="auto" w:sz="4" w:space="0"/>
              <w:right w:val="single" w:color="auto" w:sz="4" w:space="0"/>
            </w:tcBorders>
            <w:vAlign w:val="center"/>
          </w:tcPr>
          <w:p w14:paraId="16CB1A2C">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8B7CAF3">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0DF19244">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784E0D8">
            <w:pPr>
              <w:jc w:val="center"/>
              <w:rPr>
                <w:rFonts w:hint="eastAsia" w:ascii="宋体" w:hAnsi="宋体" w:cs="宋体"/>
                <w:b/>
                <w:bCs/>
                <w:szCs w:val="21"/>
                <w:u w:val="single"/>
              </w:rPr>
            </w:pPr>
          </w:p>
        </w:tc>
      </w:tr>
      <w:tr w14:paraId="44E4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36" w:type="pct"/>
            <w:tcBorders>
              <w:top w:val="single" w:color="auto" w:sz="4" w:space="0"/>
              <w:left w:val="single" w:color="auto" w:sz="4" w:space="0"/>
              <w:bottom w:val="single" w:color="auto" w:sz="4" w:space="0"/>
              <w:right w:val="single" w:color="auto" w:sz="4" w:space="0"/>
            </w:tcBorders>
            <w:vAlign w:val="center"/>
          </w:tcPr>
          <w:p w14:paraId="4E67E474">
            <w:pPr>
              <w:jc w:val="left"/>
              <w:rPr>
                <w:rFonts w:hint="eastAsia" w:ascii="宋体" w:hAnsi="宋体" w:cs="宋体"/>
                <w:b/>
                <w:bCs/>
                <w:szCs w:val="21"/>
                <w:u w:val="single"/>
              </w:rPr>
            </w:pPr>
            <w:r>
              <w:rPr>
                <w:rFonts w:hint="eastAsia" w:ascii="宋体" w:hAnsi="宋体" w:cs="宋体"/>
                <w:b/>
                <w:bCs/>
                <w:szCs w:val="21"/>
                <w:u w:val="single"/>
              </w:rPr>
              <w:t>（四）水下作业工程。</w:t>
            </w:r>
          </w:p>
        </w:tc>
        <w:tc>
          <w:tcPr>
            <w:tcW w:w="718" w:type="pct"/>
            <w:tcBorders>
              <w:top w:val="single" w:color="auto" w:sz="4" w:space="0"/>
              <w:left w:val="single" w:color="auto" w:sz="4" w:space="0"/>
              <w:bottom w:val="single" w:color="auto" w:sz="4" w:space="0"/>
              <w:right w:val="single" w:color="auto" w:sz="4" w:space="0"/>
            </w:tcBorders>
            <w:vAlign w:val="center"/>
          </w:tcPr>
          <w:p w14:paraId="02B40E69">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50998492">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2C7FB83F">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ACC263F">
            <w:pPr>
              <w:jc w:val="center"/>
              <w:rPr>
                <w:rFonts w:hint="eastAsia" w:ascii="宋体" w:hAnsi="宋体" w:cs="宋体"/>
                <w:b/>
                <w:bCs/>
                <w:szCs w:val="21"/>
                <w:u w:val="single"/>
              </w:rPr>
            </w:pPr>
          </w:p>
        </w:tc>
      </w:tr>
      <w:tr w14:paraId="1D93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36" w:type="pct"/>
            <w:tcBorders>
              <w:top w:val="single" w:color="auto" w:sz="4" w:space="0"/>
              <w:left w:val="single" w:color="auto" w:sz="4" w:space="0"/>
              <w:bottom w:val="single" w:color="auto" w:sz="4" w:space="0"/>
              <w:right w:val="single" w:color="auto" w:sz="4" w:space="0"/>
            </w:tcBorders>
            <w:vAlign w:val="center"/>
          </w:tcPr>
          <w:p w14:paraId="7F7293C5">
            <w:pPr>
              <w:jc w:val="left"/>
              <w:rPr>
                <w:rFonts w:hint="eastAsia" w:ascii="宋体" w:hAnsi="宋体" w:cs="宋体"/>
                <w:b/>
                <w:bCs/>
                <w:szCs w:val="21"/>
                <w:u w:val="single"/>
              </w:rPr>
            </w:pPr>
            <w:r>
              <w:rPr>
                <w:rFonts w:hint="eastAsia" w:ascii="宋体" w:hAnsi="宋体" w:cs="宋体"/>
                <w:b/>
                <w:bCs/>
                <w:szCs w:val="21"/>
                <w:u w:val="single"/>
              </w:rPr>
              <w:t>（五）重量1000kN及以上的大型结构整体顶升、平移、转体等施工工艺。</w:t>
            </w:r>
          </w:p>
        </w:tc>
        <w:tc>
          <w:tcPr>
            <w:tcW w:w="718" w:type="pct"/>
            <w:tcBorders>
              <w:top w:val="single" w:color="auto" w:sz="4" w:space="0"/>
              <w:left w:val="single" w:color="auto" w:sz="4" w:space="0"/>
              <w:bottom w:val="single" w:color="auto" w:sz="4" w:space="0"/>
              <w:right w:val="single" w:color="auto" w:sz="4" w:space="0"/>
            </w:tcBorders>
            <w:vAlign w:val="center"/>
          </w:tcPr>
          <w:p w14:paraId="699BF2C3">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1EBD08F8">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550DDBAC">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0FB13D90">
            <w:pPr>
              <w:jc w:val="center"/>
              <w:rPr>
                <w:rFonts w:hint="eastAsia" w:ascii="宋体" w:hAnsi="宋体" w:cs="宋体"/>
                <w:b/>
                <w:bCs/>
                <w:szCs w:val="21"/>
                <w:u w:val="single"/>
              </w:rPr>
            </w:pPr>
          </w:p>
        </w:tc>
      </w:tr>
      <w:tr w14:paraId="7B36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36" w:type="pct"/>
            <w:tcBorders>
              <w:top w:val="single" w:color="auto" w:sz="4" w:space="0"/>
              <w:left w:val="single" w:color="auto" w:sz="4" w:space="0"/>
              <w:bottom w:val="single" w:color="auto" w:sz="4" w:space="0"/>
              <w:right w:val="single" w:color="auto" w:sz="4" w:space="0"/>
            </w:tcBorders>
            <w:vAlign w:val="center"/>
          </w:tcPr>
          <w:p w14:paraId="3E129345">
            <w:pPr>
              <w:jc w:val="left"/>
              <w:rPr>
                <w:rFonts w:hint="eastAsia" w:ascii="宋体" w:hAnsi="宋体" w:cs="宋体"/>
                <w:b/>
                <w:bCs/>
                <w:szCs w:val="21"/>
                <w:u w:val="single"/>
              </w:rPr>
            </w:pPr>
            <w:r>
              <w:rPr>
                <w:rFonts w:hint="eastAsia" w:ascii="宋体" w:hAnsi="宋体" w:cs="宋体"/>
                <w:b/>
                <w:bCs/>
                <w:szCs w:val="21"/>
                <w:u w:val="single"/>
              </w:rPr>
              <w:t>（六）采用新技术、新工艺、新材料、新设备可能影响工程施工安全，尚无国家、行业及地方技术标准的分部分项工程。</w:t>
            </w:r>
          </w:p>
        </w:tc>
        <w:tc>
          <w:tcPr>
            <w:tcW w:w="718" w:type="pct"/>
            <w:tcBorders>
              <w:top w:val="single" w:color="auto" w:sz="4" w:space="0"/>
              <w:left w:val="single" w:color="auto" w:sz="4" w:space="0"/>
              <w:bottom w:val="single" w:color="auto" w:sz="4" w:space="0"/>
              <w:right w:val="single" w:color="auto" w:sz="4" w:space="0"/>
            </w:tcBorders>
            <w:vAlign w:val="center"/>
          </w:tcPr>
          <w:p w14:paraId="69A886BF">
            <w:pPr>
              <w:jc w:val="center"/>
              <w:rPr>
                <w:rFonts w:hint="eastAsia" w:ascii="宋体" w:hAnsi="宋体" w:cs="宋体"/>
                <w:b/>
                <w:bCs/>
                <w:szCs w:val="21"/>
                <w:u w:val="single"/>
              </w:rPr>
            </w:pPr>
            <w:r>
              <w:rPr>
                <w:rFonts w:hint="eastAsia" w:ascii="宋体" w:hAnsi="宋体" w:cs="宋体"/>
                <w:b/>
                <w:bCs/>
                <w:szCs w:val="21"/>
                <w:u w:val="single"/>
              </w:rPr>
              <w:t>(    )</w:t>
            </w:r>
          </w:p>
        </w:tc>
        <w:tc>
          <w:tcPr>
            <w:tcW w:w="564" w:type="pct"/>
            <w:tcBorders>
              <w:top w:val="single" w:color="auto" w:sz="4" w:space="0"/>
              <w:left w:val="single" w:color="auto" w:sz="4" w:space="0"/>
              <w:bottom w:val="single" w:color="auto" w:sz="4" w:space="0"/>
              <w:right w:val="single" w:color="auto" w:sz="4" w:space="0"/>
            </w:tcBorders>
            <w:vAlign w:val="center"/>
          </w:tcPr>
          <w:p w14:paraId="01462E93">
            <w:pPr>
              <w:jc w:val="center"/>
              <w:rPr>
                <w:rFonts w:hint="eastAsia" w:ascii="宋体" w:hAnsi="宋体" w:cs="宋体"/>
                <w:b/>
                <w:bCs/>
                <w:szCs w:val="21"/>
                <w:u w:val="single"/>
              </w:rPr>
            </w:pPr>
            <w:r>
              <w:rPr>
                <w:rFonts w:hint="eastAsia" w:ascii="宋体" w:hAnsi="宋体" w:cs="宋体"/>
                <w:b/>
                <w:bCs/>
                <w:szCs w:val="21"/>
                <w:u w:val="single"/>
              </w:rPr>
              <w:t>(    )</w:t>
            </w:r>
          </w:p>
        </w:tc>
        <w:tc>
          <w:tcPr>
            <w:tcW w:w="478" w:type="pct"/>
            <w:tcBorders>
              <w:top w:val="single" w:color="auto" w:sz="4" w:space="0"/>
              <w:left w:val="single" w:color="auto" w:sz="4" w:space="0"/>
              <w:bottom w:val="single" w:color="auto" w:sz="4" w:space="0"/>
              <w:right w:val="single" w:color="auto" w:sz="4" w:space="0"/>
            </w:tcBorders>
            <w:vAlign w:val="center"/>
          </w:tcPr>
          <w:p w14:paraId="7C756111">
            <w:pPr>
              <w:jc w:val="center"/>
              <w:rPr>
                <w:rFonts w:hint="eastAsia" w:ascii="宋体" w:hAnsi="宋体" w:cs="宋体"/>
                <w:b/>
                <w:bCs/>
                <w:szCs w:val="21"/>
                <w:u w:val="single"/>
              </w:rPr>
            </w:pPr>
          </w:p>
        </w:tc>
        <w:tc>
          <w:tcPr>
            <w:tcW w:w="901" w:type="pct"/>
            <w:tcBorders>
              <w:top w:val="single" w:color="auto" w:sz="4" w:space="0"/>
              <w:left w:val="single" w:color="auto" w:sz="4" w:space="0"/>
              <w:bottom w:val="single" w:color="auto" w:sz="4" w:space="0"/>
              <w:right w:val="single" w:color="auto" w:sz="4" w:space="0"/>
            </w:tcBorders>
            <w:vAlign w:val="center"/>
          </w:tcPr>
          <w:p w14:paraId="3E19B4B3">
            <w:pPr>
              <w:jc w:val="center"/>
              <w:rPr>
                <w:rFonts w:hint="eastAsia" w:ascii="宋体" w:hAnsi="宋体" w:cs="宋体"/>
                <w:b/>
                <w:bCs/>
                <w:szCs w:val="21"/>
                <w:u w:val="single"/>
              </w:rPr>
            </w:pPr>
          </w:p>
        </w:tc>
      </w:tr>
    </w:tbl>
    <w:p w14:paraId="63F2A92A">
      <w:pPr>
        <w:spacing w:line="440" w:lineRule="exact"/>
        <w:ind w:firstLine="5903" w:firstLineChars="2800"/>
        <w:rPr>
          <w:rFonts w:hint="eastAsia" w:ascii="宋体" w:hAnsi="宋体" w:cs="宋体"/>
          <w:b/>
          <w:bCs/>
          <w:szCs w:val="21"/>
          <w:u w:val="single"/>
        </w:rPr>
      </w:pPr>
      <w:r>
        <w:rPr>
          <w:rFonts w:hint="eastAsia" w:ascii="宋体" w:hAnsi="宋体" w:cs="宋体"/>
          <w:b/>
          <w:bCs/>
          <w:szCs w:val="21"/>
          <w:u w:val="single"/>
        </w:rPr>
        <w:t>投标人名称：</w:t>
      </w:r>
    </w:p>
    <w:p w14:paraId="6F509795">
      <w:pPr>
        <w:spacing w:line="440" w:lineRule="exact"/>
        <w:ind w:firstLine="5903" w:firstLineChars="2800"/>
        <w:rPr>
          <w:rFonts w:hint="eastAsia" w:ascii="宋体" w:hAnsi="宋体" w:cs="宋体"/>
          <w:b/>
          <w:bCs/>
          <w:szCs w:val="21"/>
          <w:u w:val="single"/>
        </w:rPr>
      </w:pPr>
      <w:r>
        <w:rPr>
          <w:rFonts w:hint="eastAsia" w:ascii="宋体" w:hAnsi="宋体" w:cs="宋体"/>
          <w:b/>
          <w:bCs/>
          <w:szCs w:val="21"/>
          <w:u w:val="single"/>
        </w:rPr>
        <w:t>日  期：   年  月  日</w:t>
      </w:r>
    </w:p>
    <w:p w14:paraId="01D41B7B"/>
    <w:p w14:paraId="412EE3F9">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3EEC9A55">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15E97550">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38464E03">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7C2B9BA8">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2FFF82AE">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7845106B">
      <w:pPr>
        <w:tabs>
          <w:tab w:val="center" w:pos="4832"/>
          <w:tab w:val="left" w:pos="8161"/>
        </w:tabs>
        <w:autoSpaceDE w:val="0"/>
        <w:autoSpaceDN w:val="0"/>
        <w:adjustRightInd w:val="0"/>
        <w:spacing w:line="360" w:lineRule="auto"/>
        <w:jc w:val="left"/>
        <w:rPr>
          <w:rFonts w:hint="eastAsia" w:ascii="宋体" w:hAnsi="宋体" w:cs="宋体"/>
          <w:b/>
          <w:bCs/>
          <w:sz w:val="36"/>
          <w:szCs w:val="36"/>
        </w:rPr>
      </w:pPr>
    </w:p>
    <w:p w14:paraId="0C93D674"/>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808C8">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B1024">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0B1024">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E54B">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987D">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B1FE9">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1B1FE9">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736C">
    <w:pPr>
      <w:pStyle w:val="13"/>
      <w:tabs>
        <w:tab w:val="clear" w:pos="4153"/>
        <w:tab w:val="clear" w:pos="8306"/>
      </w:tabs>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4EE9D">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A04EE9D">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C406A">
    <w:pPr>
      <w:pStyle w:val="15"/>
      <w:pBdr>
        <w:bottom w:val="none" w:color="auto" w:sz="0" w:space="0"/>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5C5F6">
                          <w:pPr>
                            <w:pStyle w:val="13"/>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395C5F6">
                    <w:pPr>
                      <w:pStyle w:val="13"/>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59436">
    <w:pP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9173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FB697"/>
    <w:multiLevelType w:val="singleLevel"/>
    <w:tmpl w:val="904FB697"/>
    <w:lvl w:ilvl="0" w:tentative="0">
      <w:start w:val="6"/>
      <w:numFmt w:val="chineseCounting"/>
      <w:suff w:val="space"/>
      <w:lvlText w:val="第%1章"/>
      <w:lvlJc w:val="left"/>
      <w:rPr>
        <w:rFonts w:hint="eastAsia"/>
      </w:rPr>
    </w:lvl>
  </w:abstractNum>
  <w:abstractNum w:abstractNumId="1">
    <w:nsid w:val="A9D1E12E"/>
    <w:multiLevelType w:val="singleLevel"/>
    <w:tmpl w:val="A9D1E12E"/>
    <w:lvl w:ilvl="0" w:tentative="0">
      <w:start w:val="1"/>
      <w:numFmt w:val="decimal"/>
      <w:suff w:val="nothing"/>
      <w:lvlText w:val="%1、"/>
      <w:lvlJc w:val="left"/>
    </w:lvl>
  </w:abstractNum>
  <w:abstractNum w:abstractNumId="2">
    <w:nsid w:val="BD4ADA9E"/>
    <w:multiLevelType w:val="singleLevel"/>
    <w:tmpl w:val="BD4ADA9E"/>
    <w:lvl w:ilvl="0" w:tentative="0">
      <w:start w:val="2"/>
      <w:numFmt w:val="decimal"/>
      <w:suff w:val="nothing"/>
      <w:lvlText w:val="%1、"/>
      <w:lvlJc w:val="left"/>
    </w:lvl>
  </w:abstractNum>
  <w:abstractNum w:abstractNumId="3">
    <w:nsid w:val="0F050B8A"/>
    <w:multiLevelType w:val="singleLevel"/>
    <w:tmpl w:val="0F050B8A"/>
    <w:lvl w:ilvl="0" w:tentative="0">
      <w:start w:val="1"/>
      <w:numFmt w:val="decimal"/>
      <w:suff w:val="space"/>
      <w:lvlText w:val="%1."/>
      <w:lvlJc w:val="left"/>
    </w:lvl>
  </w:abstractNum>
  <w:abstractNum w:abstractNumId="4">
    <w:nsid w:val="5383471A"/>
    <w:multiLevelType w:val="singleLevel"/>
    <w:tmpl w:val="5383471A"/>
    <w:lvl w:ilvl="0" w:tentative="0">
      <w:start w:val="2"/>
      <w:numFmt w:val="decimal"/>
      <w:suff w:val="nothing"/>
      <w:lvlText w:val="%1、"/>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11C"/>
    <w:rsid w:val="0000311C"/>
    <w:rsid w:val="00593490"/>
    <w:rsid w:val="00B149F8"/>
    <w:rsid w:val="00D35D8A"/>
    <w:rsid w:val="00D64EB7"/>
    <w:rsid w:val="00FB6D22"/>
    <w:rsid w:val="02747281"/>
    <w:rsid w:val="0295355F"/>
    <w:rsid w:val="02D20774"/>
    <w:rsid w:val="0317276D"/>
    <w:rsid w:val="03D41080"/>
    <w:rsid w:val="03FA2E08"/>
    <w:rsid w:val="05236E9B"/>
    <w:rsid w:val="05F03CF9"/>
    <w:rsid w:val="06263010"/>
    <w:rsid w:val="07A4001A"/>
    <w:rsid w:val="0A03446D"/>
    <w:rsid w:val="0A597138"/>
    <w:rsid w:val="0AD025A1"/>
    <w:rsid w:val="0B4F3D8E"/>
    <w:rsid w:val="0CEE5571"/>
    <w:rsid w:val="0E9E051E"/>
    <w:rsid w:val="0F360E40"/>
    <w:rsid w:val="115403B3"/>
    <w:rsid w:val="118839A1"/>
    <w:rsid w:val="119613BE"/>
    <w:rsid w:val="126E5908"/>
    <w:rsid w:val="12744E48"/>
    <w:rsid w:val="142C4C59"/>
    <w:rsid w:val="145E0D0D"/>
    <w:rsid w:val="165F5C0D"/>
    <w:rsid w:val="18814F84"/>
    <w:rsid w:val="1941627F"/>
    <w:rsid w:val="197679AC"/>
    <w:rsid w:val="19971B35"/>
    <w:rsid w:val="1A750A6F"/>
    <w:rsid w:val="1C95354A"/>
    <w:rsid w:val="1DD926BD"/>
    <w:rsid w:val="1E986F84"/>
    <w:rsid w:val="1F963D3D"/>
    <w:rsid w:val="1FB77980"/>
    <w:rsid w:val="20265A68"/>
    <w:rsid w:val="202B3B13"/>
    <w:rsid w:val="20C9519F"/>
    <w:rsid w:val="214240F2"/>
    <w:rsid w:val="217169F0"/>
    <w:rsid w:val="21985824"/>
    <w:rsid w:val="22A9385D"/>
    <w:rsid w:val="233B426A"/>
    <w:rsid w:val="237D6BE6"/>
    <w:rsid w:val="24746AEA"/>
    <w:rsid w:val="248A11E7"/>
    <w:rsid w:val="24D80E54"/>
    <w:rsid w:val="259E0517"/>
    <w:rsid w:val="26D51168"/>
    <w:rsid w:val="270A1319"/>
    <w:rsid w:val="27F61A8B"/>
    <w:rsid w:val="28615634"/>
    <w:rsid w:val="28EC5498"/>
    <w:rsid w:val="29A0362E"/>
    <w:rsid w:val="29AD72AC"/>
    <w:rsid w:val="2A6D01F3"/>
    <w:rsid w:val="2B200B05"/>
    <w:rsid w:val="2B9F687E"/>
    <w:rsid w:val="2C387DF2"/>
    <w:rsid w:val="2E33205B"/>
    <w:rsid w:val="2EE63891"/>
    <w:rsid w:val="2F043F1E"/>
    <w:rsid w:val="2F215E51"/>
    <w:rsid w:val="2FA70CB7"/>
    <w:rsid w:val="30553917"/>
    <w:rsid w:val="317E3945"/>
    <w:rsid w:val="31EE33E8"/>
    <w:rsid w:val="320F14E6"/>
    <w:rsid w:val="32B76324"/>
    <w:rsid w:val="33AD35B7"/>
    <w:rsid w:val="35335357"/>
    <w:rsid w:val="367754B5"/>
    <w:rsid w:val="37464376"/>
    <w:rsid w:val="383E2EE7"/>
    <w:rsid w:val="38582A98"/>
    <w:rsid w:val="39317DFF"/>
    <w:rsid w:val="39FF1630"/>
    <w:rsid w:val="3A1C6C50"/>
    <w:rsid w:val="3A3C7271"/>
    <w:rsid w:val="3B167CEC"/>
    <w:rsid w:val="3B5322AF"/>
    <w:rsid w:val="3CFF3751"/>
    <w:rsid w:val="3D540321"/>
    <w:rsid w:val="3DD60AB8"/>
    <w:rsid w:val="3EF71390"/>
    <w:rsid w:val="401D2CD5"/>
    <w:rsid w:val="406001CD"/>
    <w:rsid w:val="41302897"/>
    <w:rsid w:val="41A565F9"/>
    <w:rsid w:val="43CD73B3"/>
    <w:rsid w:val="43F1196C"/>
    <w:rsid w:val="44BE4F77"/>
    <w:rsid w:val="47FB1E0E"/>
    <w:rsid w:val="4A9D5456"/>
    <w:rsid w:val="4CBA05C5"/>
    <w:rsid w:val="4CE331B5"/>
    <w:rsid w:val="4DD75F70"/>
    <w:rsid w:val="4E5C4359"/>
    <w:rsid w:val="4EBC0DCE"/>
    <w:rsid w:val="4ED301F9"/>
    <w:rsid w:val="4EDA7C63"/>
    <w:rsid w:val="4EFC6556"/>
    <w:rsid w:val="5005393F"/>
    <w:rsid w:val="50836D3A"/>
    <w:rsid w:val="50944DF8"/>
    <w:rsid w:val="50B63C02"/>
    <w:rsid w:val="50C332AA"/>
    <w:rsid w:val="51045B07"/>
    <w:rsid w:val="539C189F"/>
    <w:rsid w:val="53BE2512"/>
    <w:rsid w:val="54A31759"/>
    <w:rsid w:val="54C069EE"/>
    <w:rsid w:val="554B1D45"/>
    <w:rsid w:val="55B31185"/>
    <w:rsid w:val="58B0228F"/>
    <w:rsid w:val="5AE02A07"/>
    <w:rsid w:val="5CF10C74"/>
    <w:rsid w:val="5D694CEF"/>
    <w:rsid w:val="5EE90550"/>
    <w:rsid w:val="5FA26CBF"/>
    <w:rsid w:val="5FFD0D47"/>
    <w:rsid w:val="616B37CD"/>
    <w:rsid w:val="636536DA"/>
    <w:rsid w:val="63CB3117"/>
    <w:rsid w:val="658571CE"/>
    <w:rsid w:val="65A87032"/>
    <w:rsid w:val="65BA2DA7"/>
    <w:rsid w:val="6837022F"/>
    <w:rsid w:val="69CB380E"/>
    <w:rsid w:val="6B7439F8"/>
    <w:rsid w:val="6BF65F61"/>
    <w:rsid w:val="6C7D21D6"/>
    <w:rsid w:val="6DF3E951"/>
    <w:rsid w:val="72C4637D"/>
    <w:rsid w:val="759B19EC"/>
    <w:rsid w:val="77A411C1"/>
    <w:rsid w:val="78D86C13"/>
    <w:rsid w:val="794B4A88"/>
    <w:rsid w:val="7A08012D"/>
    <w:rsid w:val="7BD04D00"/>
    <w:rsid w:val="7BFF06D4"/>
    <w:rsid w:val="7C644921"/>
    <w:rsid w:val="7C647870"/>
    <w:rsid w:val="7C913162"/>
    <w:rsid w:val="7DE16F54"/>
    <w:rsid w:val="7EB15D7E"/>
    <w:rsid w:val="E7BEF049"/>
    <w:rsid w:val="EE77BE16"/>
    <w:rsid w:val="F573E203"/>
    <w:rsid w:val="F6B6DF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next w:val="1"/>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next w:val="1"/>
    <w:qFormat/>
    <w:uiPriority w:val="0"/>
    <w:pPr>
      <w:spacing w:after="120"/>
    </w:pPr>
  </w:style>
  <w:style w:type="paragraph" w:styleId="10">
    <w:name w:val="Body Text Indent"/>
    <w:basedOn w:val="1"/>
    <w:qFormat/>
    <w:uiPriority w:val="0"/>
    <w:pPr>
      <w:spacing w:after="120"/>
      <w:ind w:left="420" w:leftChars="200"/>
    </w:pPr>
  </w:style>
  <w:style w:type="paragraph" w:styleId="11">
    <w:name w:val="toc 3"/>
    <w:basedOn w:val="1"/>
    <w:next w:val="1"/>
    <w:qFormat/>
    <w:uiPriority w:val="0"/>
    <w:pPr>
      <w:ind w:left="420"/>
      <w:jc w:val="left"/>
    </w:pPr>
    <w:rPr>
      <w:iCs/>
      <w:sz w:val="20"/>
      <w:szCs w:val="20"/>
    </w:rPr>
  </w:style>
  <w:style w:type="paragraph" w:styleId="12">
    <w:name w:val="Plain Text"/>
    <w:basedOn w:val="1"/>
    <w:next w:val="1"/>
    <w:qFormat/>
    <w:uiPriority w:val="0"/>
    <w:rPr>
      <w:rFonts w:ascii="等线" w:hAnsi="Courier New" w:eastAsia="等线"/>
      <w:szCs w:val="22"/>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pPr>
      <w:spacing w:before="120" w:after="120"/>
      <w:jc w:val="left"/>
    </w:pPr>
    <w:rPr>
      <w:b/>
      <w:bCs/>
      <w:caps/>
      <w:sz w:val="20"/>
      <w:szCs w:val="20"/>
    </w:rPr>
  </w:style>
  <w:style w:type="paragraph" w:styleId="17">
    <w:name w:val="toc 2"/>
    <w:basedOn w:val="1"/>
    <w:next w:val="1"/>
    <w:qFormat/>
    <w:uiPriority w:val="0"/>
    <w:pPr>
      <w:ind w:left="210"/>
      <w:jc w:val="left"/>
    </w:pPr>
    <w:rPr>
      <w:smallCaps/>
      <w:sz w:val="20"/>
      <w:szCs w:val="20"/>
    </w:rPr>
  </w:style>
  <w:style w:type="paragraph" w:styleId="18">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19">
    <w:name w:val="Body Text First Indent"/>
    <w:basedOn w:val="9"/>
    <w:next w:val="20"/>
    <w:qFormat/>
    <w:uiPriority w:val="0"/>
    <w:pPr>
      <w:spacing w:line="312" w:lineRule="auto"/>
      <w:ind w:firstLine="420"/>
    </w:pPr>
    <w:rPr>
      <w:kern w:val="0"/>
      <w:sz w:val="20"/>
      <w:szCs w:val="20"/>
    </w:rPr>
  </w:style>
  <w:style w:type="paragraph" w:styleId="20">
    <w:name w:val="Body Text First Indent 2"/>
    <w:basedOn w:val="10"/>
    <w:unhideWhenUsed/>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0"/>
    <w:rPr>
      <w:color w:val="0000FF"/>
      <w:u w:val="single"/>
    </w:rPr>
  </w:style>
  <w:style w:type="character" w:styleId="25">
    <w:name w:val="annotation reference"/>
    <w:qFormat/>
    <w:uiPriority w:val="99"/>
    <w:rPr>
      <w:sz w:val="21"/>
      <w:szCs w:val="21"/>
    </w:rPr>
  </w:style>
  <w:style w:type="paragraph" w:customStyle="1" w:styleId="26">
    <w:name w:val="样式 正文首行缩进 2 + 首行缩进:  2 字符"/>
    <w:basedOn w:val="1"/>
    <w:next w:val="1"/>
    <w:qFormat/>
    <w:uiPriority w:val="0"/>
    <w:pPr>
      <w:ind w:firstLine="420"/>
    </w:pPr>
    <w:rPr>
      <w:rFonts w:cs="宋体"/>
      <w:szCs w:val="20"/>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正文 New"/>
    <w:qFormat/>
    <w:uiPriority w:val="0"/>
    <w:pPr>
      <w:widowControl w:val="0"/>
      <w:jc w:val="both"/>
    </w:pPr>
    <w:rPr>
      <w:rFonts w:ascii="宋体" w:hAnsi="宋体" w:eastAsia="宋体" w:cs="宋体"/>
      <w:kern w:val="2"/>
      <w:sz w:val="21"/>
      <w:szCs w:val="24"/>
      <w:lang w:val="en-US" w:eastAsia="zh-CN" w:bidi="ar-SA"/>
    </w:rPr>
  </w:style>
  <w:style w:type="paragraph" w:styleId="29">
    <w:name w:val="List Paragraph"/>
    <w:basedOn w:val="1"/>
    <w:qFormat/>
    <w:uiPriority w:val="34"/>
    <w:pPr>
      <w:ind w:firstLine="420" w:firstLineChars="200"/>
    </w:pPr>
    <w:rPr>
      <w:szCs w:val="20"/>
    </w:rPr>
  </w:style>
  <w:style w:type="paragraph" w:customStyle="1" w:styleId="30">
    <w:name w:val="_Style 3"/>
    <w:basedOn w:val="1"/>
    <w:qFormat/>
    <w:uiPriority w:val="0"/>
    <w:pPr>
      <w:adjustRightInd w:val="0"/>
      <w:snapToGrid w:val="0"/>
      <w:spacing w:line="312" w:lineRule="auto"/>
      <w:ind w:firstLine="20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17778</Words>
  <Characters>18781</Characters>
  <Lines>342</Lines>
  <Paragraphs>96</Paragraphs>
  <TotalTime>0</TotalTime>
  <ScaleCrop>false</ScaleCrop>
  <LinksUpToDate>false</LinksUpToDate>
  <CharactersWithSpaces>19294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2025-09-26T07:24:00Z</dcterms:created>
  <dc:creator>Administrator</dc:creator>
  <cp:lastModifiedBy>HE</cp:lastModifiedBy>
  <dcterms:modified xsi:type="dcterms:W3CDTF">2025-11-28T10:37:18Z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eyJoZGlkIjoiZTFmOWQ3MmMzODMwNGIwZTk0MzExNmVjMzE0ODc1MTgiLCJ1c2VySWQiOiIyMzg5ODk3ODUifQ==</vt:lpwstr>
  </property>
  <property fmtid="{D5CDD505-2E9C-101B-9397-08002B2CF9AE}" pid="4" name="ICV">
    <vt:lpwstr>20B435F313FB4A7686133E0DDA7C7EC2_13</vt:lpwstr>
  </property>
</Properties>
</file>