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1CD">
      <w:pPr>
        <w:pStyle w:val="17"/>
        <w:rPr>
          <w:rFonts w:hint="eastAsia"/>
          <w:color w:val="auto"/>
          <w:highlight w:val="none"/>
        </w:rPr>
      </w:pPr>
    </w:p>
    <w:p w14:paraId="1DF41FC2">
      <w:pPr>
        <w:rPr>
          <w:color w:val="auto"/>
          <w:highlight w:val="none"/>
        </w:rPr>
      </w:pPr>
    </w:p>
    <w:p w14:paraId="0DC11745">
      <w:pPr>
        <w:pStyle w:val="17"/>
        <w:rPr>
          <w:rFonts w:hint="eastAsia"/>
          <w:color w:val="auto"/>
          <w:highlight w:val="none"/>
        </w:rPr>
      </w:pPr>
    </w:p>
    <w:p w14:paraId="426E431D">
      <w:pPr>
        <w:spacing w:line="360" w:lineRule="auto"/>
        <w:ind w:left="-567" w:leftChars="-270" w:right="-624" w:rightChars="-297"/>
        <w:jc w:val="center"/>
        <w:rPr>
          <w:rFonts w:hint="eastAsia" w:ascii="宋体" w:hAnsi="宋体" w:cs="宋体"/>
          <w:b/>
          <w:color w:val="auto"/>
          <w:kern w:val="2"/>
          <w:sz w:val="52"/>
          <w:szCs w:val="48"/>
          <w:highlight w:val="none"/>
        </w:rPr>
      </w:pPr>
    </w:p>
    <w:p w14:paraId="572D1859">
      <w:pPr>
        <w:pStyle w:val="17"/>
        <w:spacing w:line="360" w:lineRule="auto"/>
        <w:jc w:val="center"/>
        <w:rPr>
          <w:rFonts w:hint="eastAsia" w:cs="宋体"/>
          <w:b/>
          <w:color w:val="auto"/>
          <w:kern w:val="2"/>
          <w:sz w:val="48"/>
          <w:szCs w:val="40"/>
          <w:highlight w:val="none"/>
          <w:lang w:eastAsia="zh-CN"/>
        </w:rPr>
      </w:pPr>
      <w:r>
        <w:rPr>
          <w:rFonts w:hint="eastAsia" w:cs="宋体"/>
          <w:b/>
          <w:color w:val="auto"/>
          <w:kern w:val="2"/>
          <w:sz w:val="48"/>
          <w:szCs w:val="40"/>
          <w:highlight w:val="none"/>
          <w:lang w:eastAsia="zh-CN"/>
        </w:rPr>
        <w:t>广州市白云区三元里村城中村改造项目</w:t>
      </w:r>
    </w:p>
    <w:p w14:paraId="78BDE720">
      <w:pPr>
        <w:pStyle w:val="17"/>
        <w:spacing w:line="360" w:lineRule="auto"/>
        <w:jc w:val="center"/>
        <w:rPr>
          <w:rFonts w:hint="eastAsia" w:cs="宋体"/>
          <w:b/>
          <w:color w:val="auto"/>
          <w:kern w:val="2"/>
          <w:sz w:val="48"/>
          <w:szCs w:val="40"/>
          <w:highlight w:val="none"/>
          <w:lang w:eastAsia="zh-CN"/>
        </w:rPr>
      </w:pPr>
      <w:r>
        <w:rPr>
          <w:rFonts w:hint="eastAsia" w:cs="宋体"/>
          <w:b/>
          <w:color w:val="auto"/>
          <w:kern w:val="2"/>
          <w:sz w:val="48"/>
          <w:szCs w:val="40"/>
          <w:highlight w:val="none"/>
          <w:lang w:eastAsia="zh-CN"/>
        </w:rPr>
        <w:t>二期安置房（AB3814008）勘察设计</w:t>
      </w:r>
    </w:p>
    <w:p w14:paraId="0EAB8FB4">
      <w:pPr>
        <w:pStyle w:val="17"/>
        <w:spacing w:line="360" w:lineRule="auto"/>
        <w:jc w:val="center"/>
        <w:rPr>
          <w:rFonts w:hint="eastAsia" w:eastAsia="宋体"/>
          <w:color w:val="auto"/>
          <w:highlight w:val="none"/>
          <w:lang w:eastAsia="zh-CN"/>
        </w:rPr>
      </w:pPr>
      <w:r>
        <w:rPr>
          <w:rFonts w:hint="eastAsia" w:cs="宋体"/>
          <w:b/>
          <w:color w:val="auto"/>
          <w:kern w:val="2"/>
          <w:sz w:val="48"/>
          <w:szCs w:val="40"/>
          <w:highlight w:val="none"/>
          <w:lang w:eastAsia="zh-CN"/>
        </w:rPr>
        <w:t>施工总承包（EPC）</w:t>
      </w:r>
    </w:p>
    <w:p w14:paraId="2F5437C5">
      <w:pPr>
        <w:pStyle w:val="17"/>
        <w:spacing w:line="360" w:lineRule="auto"/>
        <w:rPr>
          <w:rFonts w:hint="eastAsia"/>
          <w:color w:val="auto"/>
          <w:highlight w:val="none"/>
        </w:rPr>
      </w:pPr>
    </w:p>
    <w:p w14:paraId="6655B522">
      <w:pPr>
        <w:spacing w:line="360" w:lineRule="auto"/>
        <w:jc w:val="center"/>
        <w:rPr>
          <w:rFonts w:hint="eastAsia" w:ascii="宋体" w:hAnsi="宋体" w:cs="宋体"/>
          <w:color w:val="auto"/>
          <w:kern w:val="1"/>
          <w:sz w:val="72"/>
          <w:szCs w:val="72"/>
          <w:highlight w:val="none"/>
        </w:rPr>
      </w:pPr>
    </w:p>
    <w:p w14:paraId="32EDD895">
      <w:pPr>
        <w:spacing w:line="360" w:lineRule="auto"/>
        <w:jc w:val="center"/>
        <w:rPr>
          <w:rFonts w:hint="eastAsia"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32658670">
      <w:pPr>
        <w:spacing w:line="360" w:lineRule="auto"/>
        <w:jc w:val="center"/>
        <w:rPr>
          <w:rFonts w:hint="eastAsia" w:ascii="宋体" w:hAnsi="宋体" w:cs="宋体"/>
          <w:color w:val="auto"/>
          <w:kern w:val="1"/>
          <w:sz w:val="48"/>
          <w:szCs w:val="21"/>
          <w:highlight w:val="none"/>
        </w:rPr>
      </w:pPr>
    </w:p>
    <w:p w14:paraId="560B39E3">
      <w:pPr>
        <w:spacing w:line="360" w:lineRule="auto"/>
        <w:jc w:val="center"/>
        <w:rPr>
          <w:rFonts w:hint="eastAsia" w:ascii="宋体" w:hAnsi="宋体" w:cs="宋体"/>
          <w:color w:val="auto"/>
          <w:kern w:val="1"/>
          <w:sz w:val="32"/>
          <w:szCs w:val="32"/>
          <w:highlight w:val="none"/>
        </w:rPr>
      </w:pPr>
    </w:p>
    <w:p w14:paraId="4F0ACB49">
      <w:pPr>
        <w:pStyle w:val="17"/>
        <w:spacing w:line="360" w:lineRule="auto"/>
        <w:rPr>
          <w:rFonts w:hint="eastAsia"/>
          <w:color w:val="auto"/>
          <w:highlight w:val="none"/>
        </w:rPr>
      </w:pPr>
    </w:p>
    <w:p w14:paraId="03035322">
      <w:pPr>
        <w:pStyle w:val="17"/>
        <w:rPr>
          <w:rFonts w:hint="eastAsia"/>
          <w:color w:val="auto"/>
          <w:highlight w:val="none"/>
          <w:lang w:val="en-US"/>
        </w:rPr>
      </w:pPr>
    </w:p>
    <w:p w14:paraId="3D2A7E1E">
      <w:pP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广州三元里片区改造投资有限公司</w:t>
      </w:r>
    </w:p>
    <w:p w14:paraId="7BD01D9C">
      <w:pPr>
        <w:pStyle w:val="29"/>
        <w:spacing w:line="360" w:lineRule="auto"/>
        <w:ind w:firstLine="643" w:firstLineChars="200"/>
        <w:rPr>
          <w:rFonts w:hint="eastAsia"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14:paraId="259F22C6">
      <w:pPr>
        <w:pStyle w:val="29"/>
        <w:spacing w:line="360" w:lineRule="auto"/>
        <w:ind w:firstLine="643" w:firstLineChars="200"/>
        <w:rPr>
          <w:rFonts w:hint="eastAsia"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w:t>
      </w:r>
      <w:r>
        <w:rPr>
          <w:rFonts w:hint="eastAsia" w:ascii="宋体" w:hAnsi="宋体" w:cs="宋体"/>
          <w:b/>
          <w:color w:val="auto"/>
          <w:kern w:val="1"/>
          <w:sz w:val="32"/>
          <w:szCs w:val="32"/>
          <w:highlight w:val="none"/>
          <w:lang w:val="en-US" w:eastAsia="zh-CN"/>
        </w:rPr>
        <w:t>11</w:t>
      </w:r>
      <w:r>
        <w:rPr>
          <w:rFonts w:hint="eastAsia" w:ascii="宋体" w:hAnsi="宋体" w:cs="宋体"/>
          <w:b/>
          <w:color w:val="auto"/>
          <w:kern w:val="1"/>
          <w:sz w:val="32"/>
          <w:szCs w:val="32"/>
          <w:highlight w:val="none"/>
        </w:rPr>
        <w:t>月</w:t>
      </w:r>
      <w:bookmarkStart w:id="1" w:name="_Toc300834926"/>
      <w:bookmarkEnd w:id="1"/>
      <w:bookmarkStart w:id="2" w:name="_Toc144974478"/>
      <w:bookmarkEnd w:id="2"/>
      <w:bookmarkStart w:id="3" w:name="_Toc367729707"/>
      <w:bookmarkEnd w:id="3"/>
      <w:bookmarkStart w:id="4" w:name="_Toc152042286"/>
      <w:bookmarkEnd w:id="4"/>
      <w:bookmarkStart w:id="5" w:name="_Toc247527532"/>
      <w:bookmarkEnd w:id="5"/>
    </w:p>
    <w:p w14:paraId="77980A83">
      <w:pPr>
        <w:rPr>
          <w:rFonts w:hint="eastAsia" w:ascii="宋体" w:hAnsi="宋体" w:cs="宋体"/>
          <w:b/>
          <w:color w:val="auto"/>
          <w:sz w:val="28"/>
          <w:highlight w:val="none"/>
        </w:rPr>
      </w:pPr>
      <w:r>
        <w:rPr>
          <w:rFonts w:hint="eastAsia" w:ascii="宋体" w:hAnsi="宋体" w:cs="宋体"/>
          <w:b/>
          <w:color w:val="auto"/>
          <w:sz w:val="28"/>
          <w:highlight w:val="none"/>
        </w:rPr>
        <w:br w:type="page"/>
      </w:r>
    </w:p>
    <w:p w14:paraId="3EE22F49">
      <w:pPr>
        <w:rPr>
          <w:rFonts w:hint="eastAsia" w:ascii="宋体" w:hAnsi="宋体" w:cs="宋体"/>
          <w:b/>
          <w:color w:val="auto"/>
          <w:sz w:val="28"/>
          <w:highlight w:val="none"/>
        </w:rPr>
      </w:pPr>
      <w:r>
        <w:rPr>
          <w:rFonts w:hint="eastAsia" w:ascii="宋体" w:hAnsi="宋体" w:cs="宋体"/>
          <w:b/>
          <w:color w:val="auto"/>
          <w:sz w:val="28"/>
          <w:highlight w:val="none"/>
        </w:rPr>
        <w:br w:type="page"/>
      </w:r>
    </w:p>
    <w:p w14:paraId="586B5520">
      <w:pPr>
        <w:pStyle w:val="29"/>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72F6A312">
      <w:pPr>
        <w:pStyle w:val="29"/>
        <w:spacing w:line="360" w:lineRule="auto"/>
        <w:ind w:firstLine="3092" w:firstLineChars="1100"/>
        <w:rPr>
          <w:rFonts w:hint="eastAsia" w:ascii="宋体" w:hAnsi="宋体" w:cs="宋体"/>
          <w:b/>
          <w:color w:val="auto"/>
          <w:sz w:val="28"/>
          <w:highlight w:val="none"/>
        </w:rPr>
      </w:pPr>
      <w:r>
        <w:rPr>
          <w:rFonts w:hint="eastAsia" w:ascii="宋体" w:hAnsi="宋体" w:cs="宋体"/>
          <w:b/>
          <w:color w:val="auto"/>
          <w:sz w:val="28"/>
          <w:highlight w:val="none"/>
        </w:rPr>
        <w:t>目     录</w:t>
      </w:r>
    </w:p>
    <w:p w14:paraId="22B18C12">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52045511"/>
      <w:bookmarkEnd w:id="6"/>
      <w:bookmarkStart w:id="7" w:name="_Toc247527533"/>
      <w:bookmarkEnd w:id="7"/>
      <w:bookmarkStart w:id="8" w:name="_Toc152042287"/>
      <w:bookmarkEnd w:id="8"/>
      <w:bookmarkStart w:id="9" w:name="_Toc247513932"/>
      <w:bookmarkEnd w:id="9"/>
      <w:bookmarkStart w:id="10" w:name="_Toc144974479"/>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4E27B0BC">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1A06AFFB">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p>
    <w:p w14:paraId="3BCF2BE5">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14:paraId="3826756C">
      <w:pPr>
        <w:pStyle w:val="24"/>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47</w:t>
      </w:r>
      <w:r>
        <w:rPr>
          <w:color w:val="auto"/>
          <w:sz w:val="22"/>
          <w:szCs w:val="22"/>
          <w:highlight w:val="none"/>
        </w:rPr>
        <w:fldChar w:fldCharType="end"/>
      </w:r>
    </w:p>
    <w:p w14:paraId="131E1ED7">
      <w:pPr>
        <w:pStyle w:val="24"/>
        <w:tabs>
          <w:tab w:val="right" w:leader="dot" w:pos="9040"/>
        </w:tabs>
        <w:spacing w:line="360" w:lineRule="auto"/>
        <w:rPr>
          <w:rFonts w:hint="default" w:eastAsia="宋体"/>
          <w:color w:val="auto"/>
          <w:sz w:val="22"/>
          <w:szCs w:val="22"/>
          <w:highlight w:val="none"/>
          <w:lang w:val="en-US" w:eastAsia="zh-CN"/>
        </w:rPr>
      </w:pPr>
      <w:r>
        <w:rPr>
          <w:rFonts w:hint="eastAsia"/>
          <w:color w:val="auto"/>
          <w:sz w:val="22"/>
          <w:szCs w:val="22"/>
          <w:highlight w:val="none"/>
        </w:rPr>
        <w:t>第六章 招标人提供的资料</w:t>
      </w:r>
      <w:r>
        <w:rPr>
          <w:color w:val="auto"/>
          <w:sz w:val="22"/>
          <w:szCs w:val="22"/>
          <w:highlight w:val="none"/>
        </w:rPr>
        <w:tab/>
      </w:r>
      <w:r>
        <w:rPr>
          <w:rFonts w:hint="eastAsia"/>
          <w:color w:val="auto"/>
          <w:sz w:val="22"/>
          <w:szCs w:val="22"/>
          <w:highlight w:val="none"/>
          <w:lang w:val="en-US" w:eastAsia="zh-CN"/>
        </w:rPr>
        <w:t>49</w:t>
      </w:r>
    </w:p>
    <w:p w14:paraId="630F9B1B">
      <w:pPr>
        <w:pStyle w:val="24"/>
        <w:tabs>
          <w:tab w:val="right" w:leader="dot" w:pos="9040"/>
        </w:tabs>
        <w:spacing w:line="360" w:lineRule="auto"/>
        <w:rPr>
          <w:rFonts w:hint="default" w:eastAsia="宋体"/>
          <w:color w:val="auto"/>
          <w:sz w:val="22"/>
          <w:szCs w:val="22"/>
          <w:highlight w:val="none"/>
          <w:lang w:val="en-US" w:eastAsia="zh-CN"/>
        </w:rPr>
      </w:pPr>
      <w:r>
        <w:rPr>
          <w:rFonts w:hint="eastAsia"/>
          <w:color w:val="auto"/>
          <w:sz w:val="22"/>
          <w:szCs w:val="22"/>
          <w:highlight w:val="none"/>
        </w:rPr>
        <w:t>第七章 投标文件格式</w:t>
      </w:r>
      <w:r>
        <w:rPr>
          <w:color w:val="auto"/>
          <w:sz w:val="22"/>
          <w:szCs w:val="22"/>
          <w:highlight w:val="none"/>
        </w:rPr>
        <w:tab/>
      </w:r>
      <w:r>
        <w:rPr>
          <w:rFonts w:hint="eastAsia"/>
          <w:color w:val="auto"/>
          <w:sz w:val="22"/>
          <w:szCs w:val="22"/>
          <w:highlight w:val="none"/>
          <w:lang w:val="en-US" w:eastAsia="zh-CN"/>
        </w:rPr>
        <w:t>50</w:t>
      </w:r>
    </w:p>
    <w:p w14:paraId="225DE9DF">
      <w:pPr>
        <w:pStyle w:val="24"/>
        <w:tabs>
          <w:tab w:val="right" w:leader="dot" w:pos="9040"/>
        </w:tabs>
        <w:spacing w:line="360" w:lineRule="auto"/>
        <w:rPr>
          <w:rFonts w:hint="default" w:eastAsia="宋体"/>
          <w:color w:val="auto"/>
          <w:sz w:val="22"/>
          <w:szCs w:val="22"/>
          <w:highlight w:val="none"/>
          <w:lang w:val="en-US" w:eastAsia="zh-CN"/>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rFonts w:hint="eastAsia"/>
          <w:color w:val="auto"/>
          <w:sz w:val="22"/>
          <w:szCs w:val="22"/>
          <w:highlight w:val="none"/>
          <w:lang w:val="en-US" w:eastAsia="zh-CN"/>
        </w:rPr>
        <w:t>84</w:t>
      </w:r>
    </w:p>
    <w:p w14:paraId="122BBC08">
      <w:pPr>
        <w:pStyle w:val="24"/>
        <w:tabs>
          <w:tab w:val="right" w:leader="dot" w:pos="9297"/>
        </w:tabs>
        <w:spacing w:line="360" w:lineRule="auto"/>
        <w:rPr>
          <w:rFonts w:hint="eastAsia" w:ascii="宋体" w:hAnsi="宋体" w:cs="宋体"/>
          <w:color w:val="auto"/>
          <w:highlight w:val="none"/>
        </w:rPr>
      </w:pPr>
      <w:r>
        <w:rPr>
          <w:rFonts w:hint="eastAsia" w:ascii="宋体" w:hAnsi="宋体" w:cs="宋体"/>
          <w:color w:val="auto"/>
          <w:sz w:val="22"/>
          <w:szCs w:val="22"/>
          <w:highlight w:val="none"/>
        </w:rPr>
        <w:fldChar w:fldCharType="end"/>
      </w:r>
      <w:bookmarkStart w:id="11" w:name="_Toc443505819"/>
      <w:bookmarkEnd w:id="11"/>
      <w:bookmarkStart w:id="12" w:name="_Toc144974495"/>
      <w:bookmarkEnd w:id="12"/>
      <w:bookmarkStart w:id="13" w:name="_Toc247527551"/>
      <w:bookmarkEnd w:id="13"/>
      <w:bookmarkStart w:id="14" w:name="_Toc152042302"/>
      <w:bookmarkEnd w:id="14"/>
      <w:bookmarkStart w:id="15" w:name="_Toc144974494"/>
      <w:bookmarkEnd w:id="15"/>
      <w:bookmarkStart w:id="16" w:name="_Toc152045526"/>
      <w:bookmarkEnd w:id="16"/>
      <w:bookmarkStart w:id="17" w:name="_Toc247527550"/>
      <w:bookmarkEnd w:id="17"/>
      <w:bookmarkStart w:id="18" w:name="_Toc152042303"/>
      <w:bookmarkEnd w:id="18"/>
      <w:bookmarkStart w:id="19" w:name="_Toc247513949"/>
      <w:bookmarkEnd w:id="19"/>
      <w:bookmarkStart w:id="20" w:name="_Toc247513950"/>
      <w:bookmarkEnd w:id="20"/>
      <w:bookmarkStart w:id="21" w:name="_Toc152045527"/>
      <w:bookmarkEnd w:id="21"/>
    </w:p>
    <w:p w14:paraId="3A683755">
      <w:pPr>
        <w:pStyle w:val="2"/>
        <w:numPr>
          <w:ilvl w:val="0"/>
          <w:numId w:val="1"/>
        </w:numP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6250CDD8">
      <w:pPr>
        <w:pStyle w:val="17"/>
        <w:spacing w:line="360" w:lineRule="auto"/>
        <w:rPr>
          <w:rFonts w:hint="eastAsia"/>
          <w:color w:val="auto"/>
          <w:highlight w:val="none"/>
        </w:rPr>
      </w:pPr>
      <w:r>
        <w:rPr>
          <w:color w:val="auto"/>
          <w:highlight w:val="none"/>
        </w:rPr>
        <w:br w:type="page"/>
      </w:r>
    </w:p>
    <w:p w14:paraId="57873708">
      <w:pPr>
        <w:pStyle w:val="2"/>
        <w:spacing w:after="100" w:line="360" w:lineRule="auto"/>
        <w:jc w:val="center"/>
        <w:rPr>
          <w:rFonts w:hint="eastAsia"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14:paraId="733DB56C">
      <w:pPr>
        <w:pStyle w:val="3"/>
        <w:spacing w:before="100" w:after="100" w:line="360" w:lineRule="auto"/>
        <w:jc w:val="center"/>
        <w:rPr>
          <w:rFonts w:hint="eastAsia" w:ascii="宋体" w:hAnsi="宋体" w:eastAsia="宋体" w:cs="宋体"/>
          <w:color w:val="auto"/>
          <w:highlight w:val="none"/>
          <w:lang w:val="zh-CN"/>
        </w:rPr>
      </w:pPr>
      <w:bookmarkStart w:id="27" w:name="_Toc357089510"/>
      <w:bookmarkEnd w:id="27"/>
      <w:bookmarkStart w:id="28" w:name="_Toc300834948"/>
      <w:bookmarkEnd w:id="28"/>
      <w:bookmarkStart w:id="29" w:name="_Toc30749"/>
      <w:bookmarkEnd w:id="29"/>
      <w:bookmarkStart w:id="30" w:name="_Toc6703"/>
      <w:bookmarkEnd w:id="30"/>
      <w:bookmarkStart w:id="31" w:name="_Toc443505821"/>
      <w:bookmarkEnd w:id="31"/>
      <w:bookmarkStart w:id="32" w:name="_Toc247527552"/>
      <w:bookmarkEnd w:id="32"/>
      <w:bookmarkStart w:id="33" w:name="_Toc152042304"/>
      <w:bookmarkEnd w:id="33"/>
      <w:bookmarkStart w:id="34" w:name="_Toc152045528"/>
      <w:bookmarkEnd w:id="34"/>
      <w:bookmarkStart w:id="35" w:name="_Toc362816479"/>
      <w:bookmarkEnd w:id="35"/>
      <w:bookmarkStart w:id="36" w:name="_Toc144974496"/>
      <w:bookmarkEnd w:id="36"/>
      <w:bookmarkStart w:id="37" w:name="_Toc247513951"/>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4"/>
        <w:tblW w:w="9592" w:type="dxa"/>
        <w:jc w:val="center"/>
        <w:shd w:val="clear" w:color="auto" w:fill="auto"/>
        <w:tblLayout w:type="fixed"/>
        <w:tblCellMar>
          <w:top w:w="0" w:type="dxa"/>
          <w:left w:w="108" w:type="dxa"/>
          <w:bottom w:w="0" w:type="dxa"/>
          <w:right w:w="108" w:type="dxa"/>
        </w:tblCellMar>
      </w:tblPr>
      <w:tblGrid>
        <w:gridCol w:w="884"/>
        <w:gridCol w:w="2513"/>
        <w:gridCol w:w="6195"/>
      </w:tblGrid>
      <w:tr w14:paraId="2E1F0542">
        <w:tblPrEx>
          <w:shd w:val="clear" w:color="auto" w:fill="auto"/>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7D2">
            <w:pPr>
              <w:spacing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F3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3E8">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3DD02F0">
        <w:tblPrEx>
          <w:shd w:val="clear" w:color="auto" w:fill="auto"/>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8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48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2E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广州三元里片区改造投资有限公司</w:t>
            </w:r>
          </w:p>
          <w:p w14:paraId="3162F461">
            <w:pPr>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地址：</w:t>
            </w:r>
            <w:r>
              <w:rPr>
                <w:rFonts w:hint="default" w:ascii="宋体" w:hAnsi="宋体" w:cs="宋体"/>
                <w:color w:val="auto"/>
                <w:szCs w:val="21"/>
                <w:highlight w:val="none"/>
                <w:u w:val="single"/>
                <w:lang w:val="en-US"/>
              </w:rPr>
              <w:t>广州市白云区齐富路88号11</w:t>
            </w:r>
            <w:r>
              <w:rPr>
                <w:rFonts w:hint="default" w:ascii="宋体" w:hAnsi="宋体" w:cs="宋体"/>
                <w:color w:val="auto"/>
                <w:szCs w:val="21"/>
                <w:highlight w:val="none"/>
                <w:u w:val="single"/>
                <w:lang w:val="en-US" w:eastAsia="zh-CN"/>
              </w:rPr>
              <w:t>楼</w:t>
            </w:r>
          </w:p>
          <w:p w14:paraId="7E4A56A5">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联系人：</w:t>
            </w:r>
            <w:r>
              <w:rPr>
                <w:rFonts w:hint="default" w:ascii="宋体" w:hAnsi="宋体" w:cs="宋体"/>
                <w:color w:val="auto"/>
                <w:szCs w:val="21"/>
                <w:highlight w:val="none"/>
                <w:u w:val="single"/>
                <w:lang w:val="en-US" w:eastAsia="zh-CN"/>
              </w:rPr>
              <w:t>江工</w:t>
            </w:r>
          </w:p>
          <w:p w14:paraId="70E9C9CB">
            <w:pPr>
              <w:spacing w:line="360" w:lineRule="auto"/>
              <w:rPr>
                <w:rFonts w:hint="eastAsia" w:ascii="宋体" w:hAnsi="宋体" w:eastAsia="宋体" w:cs="宋体"/>
                <w:color w:val="auto"/>
                <w:szCs w:val="21"/>
                <w:highlight w:val="none"/>
                <w:lang w:val="en-US" w:eastAsia="zh-CN"/>
              </w:rPr>
            </w:pPr>
            <w:r>
              <w:rPr>
                <w:rFonts w:hint="eastAsia" w:cs="宋体"/>
                <w:color w:val="auto"/>
                <w:szCs w:val="21"/>
                <w:highlight w:val="none"/>
              </w:rPr>
              <w:t>电话：</w:t>
            </w:r>
            <w:r>
              <w:rPr>
                <w:rFonts w:hint="eastAsia" w:ascii="宋体" w:hAnsi="宋体" w:cs="宋体"/>
                <w:color w:val="auto"/>
                <w:szCs w:val="21"/>
                <w:highlight w:val="none"/>
                <w:u w:val="single"/>
                <w:lang w:val="en-US" w:eastAsia="zh-CN"/>
              </w:rPr>
              <w:t>020-31923574</w:t>
            </w:r>
          </w:p>
        </w:tc>
      </w:tr>
      <w:tr w14:paraId="5978EFDA">
        <w:tblPrEx>
          <w:shd w:val="clear" w:color="auto" w:fill="auto"/>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A3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A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14:paraId="6D6FC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14:paraId="163038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蔡</w:t>
            </w:r>
            <w:r>
              <w:rPr>
                <w:rFonts w:hint="eastAsia" w:ascii="宋体" w:hAnsi="宋体" w:cs="宋体"/>
                <w:color w:val="auto"/>
                <w:szCs w:val="21"/>
                <w:highlight w:val="none"/>
                <w:u w:val="single"/>
                <w:lang w:eastAsia="zh-CN"/>
              </w:rPr>
              <w:t>工</w:t>
            </w:r>
            <w:r>
              <w:rPr>
                <w:rFonts w:hint="eastAsia" w:ascii="宋体" w:hAnsi="宋体" w:cs="宋体"/>
                <w:color w:val="auto"/>
                <w:szCs w:val="21"/>
                <w:highlight w:val="none"/>
                <w:u w:val="single"/>
              </w:rPr>
              <w:t>、肖工</w:t>
            </w:r>
          </w:p>
          <w:p w14:paraId="443C0B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020-35622940</w:t>
            </w:r>
          </w:p>
        </w:tc>
      </w:tr>
      <w:tr w14:paraId="636E8C8C">
        <w:tblPrEx>
          <w:shd w:val="clear" w:color="auto" w:fill="auto"/>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9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57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697C">
            <w:pP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广州市白云区三元里村城中村改造项目二期安置房（AB3814008）勘察设计施工总承包（EPC）</w:t>
            </w:r>
          </w:p>
        </w:tc>
      </w:tr>
      <w:tr w14:paraId="2643C468">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26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7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A11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06554F7A">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A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41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B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5F1159F9">
        <w:tblPrEx>
          <w:shd w:val="clear" w:color="auto" w:fill="auto"/>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37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494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D9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7A0ED49A">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26F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0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E0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59F257CF">
        <w:tblPrEx>
          <w:shd w:val="clear" w:color="auto" w:fill="auto"/>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1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C5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651">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E52E386">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AC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8D5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119">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3BD8D634">
        <w:tblPrEx>
          <w:shd w:val="clear" w:color="auto" w:fill="auto"/>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BB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10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B5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0CDB55DA">
        <w:tblPrEx>
          <w:shd w:val="clear" w:color="auto" w:fill="auto"/>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4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C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1C9">
            <w:pPr>
              <w:pStyle w:val="11"/>
              <w:spacing w:line="360" w:lineRule="auto"/>
              <w:rPr>
                <w:rFonts w:hint="eastAsia"/>
                <w:color w:val="auto"/>
                <w:kern w:val="1"/>
                <w:sz w:val="21"/>
                <w:szCs w:val="21"/>
                <w:highlight w:val="none"/>
              </w:rPr>
            </w:pPr>
            <w:r>
              <w:rPr>
                <w:rFonts w:hint="eastAsia"/>
                <w:color w:val="auto"/>
                <w:kern w:val="1"/>
                <w:sz w:val="21"/>
                <w:szCs w:val="21"/>
                <w:highlight w:val="none"/>
              </w:rPr>
              <w:t>□不接受</w:t>
            </w:r>
          </w:p>
          <w:p w14:paraId="38ECA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005CFC88">
        <w:tblPrEx>
          <w:shd w:val="clear" w:color="auto" w:fill="auto"/>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7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CF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AA8F">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02F549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557FE911">
        <w:tblPrEx>
          <w:shd w:val="clear" w:color="auto" w:fill="auto"/>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3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EA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69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6C16E124">
            <w:pPr>
              <w:tabs>
                <w:tab w:val="center" w:pos="2950"/>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20845AF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1722EF6F">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3F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D7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FD9">
            <w:pPr>
              <w:pStyle w:val="11"/>
              <w:spacing w:line="360" w:lineRule="auto"/>
              <w:rPr>
                <w:rFonts w:hint="eastAsia"/>
                <w:color w:val="auto"/>
                <w:kern w:val="1"/>
                <w:sz w:val="21"/>
                <w:szCs w:val="21"/>
                <w:highlight w:val="none"/>
              </w:rPr>
            </w:pPr>
            <w:r>
              <w:rPr>
                <w:rFonts w:hint="eastAsia"/>
                <w:color w:val="auto"/>
                <w:kern w:val="1"/>
                <w:sz w:val="21"/>
                <w:szCs w:val="21"/>
                <w:highlight w:val="none"/>
              </w:rPr>
              <w:t>■不召开</w:t>
            </w:r>
          </w:p>
          <w:p w14:paraId="33B58BDB">
            <w:pPr>
              <w:widowControl/>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7C345774">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14:paraId="54BD4FFE">
        <w:tblPrEx>
          <w:shd w:val="clear" w:color="auto" w:fill="auto"/>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D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7F5">
            <w:pPr>
              <w:pStyle w:val="32"/>
              <w:spacing w:after="0"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8E6">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7A354E57">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5476A2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14:paraId="309AC7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300EB281">
        <w:tblPrEx>
          <w:shd w:val="clear" w:color="auto" w:fill="auto"/>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931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B4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448">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无</w:t>
            </w:r>
          </w:p>
        </w:tc>
      </w:tr>
      <w:tr w14:paraId="47730ED1">
        <w:tblPrEx>
          <w:shd w:val="clear" w:color="auto" w:fill="auto"/>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1B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BF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275">
            <w:pPr>
              <w:pStyle w:val="11"/>
              <w:spacing w:line="360" w:lineRule="auto"/>
              <w:rPr>
                <w:rFonts w:hint="eastAsia"/>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2786DAD1">
            <w:pPr>
              <w:spacing w:line="360" w:lineRule="auto"/>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D947DA">
        <w:tblPrEx>
          <w:shd w:val="clear" w:color="auto" w:fill="auto"/>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462">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F3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71D">
            <w:pPr>
              <w:pStyle w:val="11"/>
              <w:spacing w:line="360" w:lineRule="auto"/>
              <w:rPr>
                <w:rFonts w:hint="eastAsia"/>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23372900">
            <w:pPr>
              <w:pStyle w:val="11"/>
              <w:spacing w:line="360" w:lineRule="auto"/>
              <w:rPr>
                <w:rFonts w:hint="eastAsia"/>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3A0A127C">
        <w:tblPrEx>
          <w:shd w:val="clear" w:color="auto" w:fill="auto"/>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39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C6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0FC">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B89F0D5">
        <w:tblPrEx>
          <w:shd w:val="clear" w:color="auto" w:fill="auto"/>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F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B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A2DB">
            <w:pPr>
              <w:pStyle w:val="17"/>
              <w:rPr>
                <w:rFonts w:hint="eastAsia"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14:paraId="3FF8FE2D">
            <w:pPr>
              <w:pStyle w:val="17"/>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51996267">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F5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0D9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09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4ED5C82B">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BA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72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04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3D0C54A4">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E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27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16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49AB4D1A">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BE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4B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47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工程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tc>
      </w:tr>
      <w:tr w14:paraId="154CCDF5">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0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1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547">
            <w:pPr>
              <w:widowControl/>
              <w:tabs>
                <w:tab w:val="left" w:pos="105"/>
              </w:tabs>
              <w:adjustRightInd w:val="0"/>
              <w:snapToGrid w:val="0"/>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1、本次招标最高投标限价为</w:t>
            </w:r>
            <w:r>
              <w:rPr>
                <w:rFonts w:hint="eastAsia" w:ascii="宋体" w:hAnsi="宋体" w:cs="宋体"/>
                <w:bCs/>
                <w:color w:val="auto"/>
                <w:szCs w:val="21"/>
                <w:highlight w:val="none"/>
                <w:lang w:val="en-US" w:eastAsia="zh-CN"/>
              </w:rPr>
              <w:t>138046.51</w:t>
            </w:r>
            <w:r>
              <w:rPr>
                <w:rFonts w:hint="eastAsia" w:ascii="宋体" w:hAnsi="宋体" w:cs="宋体"/>
                <w:bCs/>
                <w:color w:val="auto"/>
                <w:szCs w:val="21"/>
                <w:highlight w:val="none"/>
              </w:rPr>
              <w:t>万元，其中：勘察费最高投标限价为</w:t>
            </w:r>
            <w:r>
              <w:rPr>
                <w:rFonts w:hint="eastAsia" w:ascii="宋体" w:hAnsi="宋体" w:cs="宋体"/>
                <w:bCs/>
                <w:color w:val="auto"/>
                <w:szCs w:val="21"/>
                <w:highlight w:val="none"/>
                <w:lang w:val="en-US" w:eastAsia="zh-CN"/>
              </w:rPr>
              <w:t>1024.23</w:t>
            </w:r>
            <w:r>
              <w:rPr>
                <w:rFonts w:hint="eastAsia" w:ascii="宋体" w:hAnsi="宋体" w:cs="宋体"/>
                <w:bCs/>
                <w:color w:val="auto"/>
                <w:szCs w:val="21"/>
                <w:highlight w:val="none"/>
              </w:rPr>
              <w:t>万元；设计费最高投标限价为</w:t>
            </w:r>
            <w:r>
              <w:rPr>
                <w:rFonts w:hint="eastAsia" w:ascii="宋体" w:hAnsi="宋体" w:cs="宋体"/>
                <w:bCs/>
                <w:color w:val="auto"/>
                <w:szCs w:val="21"/>
                <w:highlight w:val="none"/>
                <w:lang w:val="en-US" w:eastAsia="zh-CN"/>
              </w:rPr>
              <w:t>2141.13</w:t>
            </w:r>
            <w:r>
              <w:rPr>
                <w:rFonts w:hint="eastAsia" w:ascii="宋体" w:hAnsi="宋体" w:cs="宋体"/>
                <w:bCs/>
                <w:color w:val="auto"/>
                <w:szCs w:val="21"/>
                <w:highlight w:val="none"/>
              </w:rPr>
              <w:t>万元；工程费最高投标限价为人民币</w:t>
            </w:r>
            <w:r>
              <w:rPr>
                <w:rFonts w:hint="eastAsia" w:ascii="宋体" w:hAnsi="宋体" w:cs="宋体"/>
                <w:bCs/>
                <w:color w:val="auto"/>
                <w:szCs w:val="21"/>
                <w:highlight w:val="none"/>
                <w:lang w:val="en-US" w:eastAsia="zh-CN"/>
              </w:rPr>
              <w:t>134881.15</w:t>
            </w:r>
            <w:r>
              <w:rPr>
                <w:rFonts w:hint="eastAsia" w:ascii="宋体" w:hAnsi="宋体" w:cs="宋体"/>
                <w:bCs/>
                <w:color w:val="auto"/>
                <w:szCs w:val="21"/>
                <w:highlight w:val="none"/>
              </w:rPr>
              <w:t>万元。</w:t>
            </w:r>
          </w:p>
          <w:p w14:paraId="2E665431">
            <w:pPr>
              <w:widowControl/>
              <w:tabs>
                <w:tab w:val="left" w:pos="105"/>
              </w:tabs>
              <w:adjustRightInd w:val="0"/>
              <w:snapToGrid w:val="0"/>
              <w:spacing w:line="360" w:lineRule="auto"/>
              <w:ind w:firstLine="420" w:firstLineChars="200"/>
              <w:rPr>
                <w:color w:val="auto"/>
                <w:highlight w:val="none"/>
                <w:u w:val="single"/>
              </w:rPr>
            </w:pPr>
            <w:r>
              <w:rPr>
                <w:rFonts w:hint="eastAsia"/>
                <w:color w:val="auto"/>
                <w:szCs w:val="21"/>
                <w:highlight w:val="none"/>
              </w:rPr>
              <w:t>其中：</w:t>
            </w:r>
            <w:r>
              <w:rPr>
                <w:rFonts w:hint="eastAsia"/>
                <w:color w:val="auto"/>
                <w:highlight w:val="none"/>
                <w:u w:val="single"/>
              </w:rPr>
              <w:t>岩土工程勘察综合包干单价投标报价应不高于120元/m；超前钻综合包干单价投标报价应不高于105元/m；工程物探费综合包干单价投标报价应不高于1.5元/㎡；地形测绘及工程测量（含规划报建放线费)为</w:t>
            </w:r>
            <w:r>
              <w:rPr>
                <w:rFonts w:hint="eastAsia"/>
                <w:color w:val="auto"/>
                <w:highlight w:val="none"/>
                <w:u w:val="single"/>
                <w:lang w:val="en-US" w:eastAsia="zh-CN"/>
              </w:rPr>
              <w:t>200</w:t>
            </w:r>
            <w:r>
              <w:rPr>
                <w:rFonts w:hint="eastAsia"/>
                <w:color w:val="auto"/>
                <w:highlight w:val="none"/>
                <w:u w:val="single"/>
              </w:rPr>
              <w:t>万元，为非竞争性费用固定报价；抽水试验综合包干单价投标报价应不高于10000元/个；剪切波速综合包干单价投标报价应不高于2500元/孔；土壤氡浓度测试综合包干单价投标报价应不高于120元/点；噪声测试综合包干单价投标报价应不高于3000元/项；微动探测综合包干单价投标报价应不高于800元/</w:t>
            </w:r>
            <w:r>
              <w:rPr>
                <w:rFonts w:hint="eastAsia"/>
                <w:color w:val="auto"/>
                <w:highlight w:val="none"/>
                <w:u w:val="single"/>
                <w:lang w:val="en-US" w:eastAsia="zh-CN"/>
              </w:rPr>
              <w:t>点</w:t>
            </w:r>
            <w:r>
              <w:rPr>
                <w:rFonts w:hint="eastAsia"/>
                <w:color w:val="auto"/>
                <w:highlight w:val="none"/>
                <w:u w:val="single"/>
                <w:lang w:eastAsia="zh-CN"/>
              </w:rPr>
              <w:t>；</w:t>
            </w:r>
            <w:r>
              <w:rPr>
                <w:rFonts w:hint="eastAsia"/>
                <w:color w:val="auto"/>
                <w:highlight w:val="none"/>
                <w:u w:val="single"/>
              </w:rPr>
              <w:t>管波探测综合包干单价投标报价应不高于2300元/孔。</w:t>
            </w:r>
          </w:p>
          <w:p w14:paraId="7BFC10F3">
            <w:pPr>
              <w:widowControl/>
              <w:tabs>
                <w:tab w:val="left" w:pos="105"/>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勘察费报价及勘察各单价报价、设计费报价、工程费报价）超过上述相应最高投标限价的为无效标。</w:t>
            </w:r>
          </w:p>
        </w:tc>
      </w:tr>
      <w:tr w14:paraId="4D3F85AA">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A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D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14:paraId="6B51351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（1）勘察费：投标报价不得高于勘察费最高投标限价及相应的含税综合包干单价投标限价，由投标人根据招标文件要求以及企业自身情况填报投标报价和投标下浮率；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4A1A472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（2）设计费：投标报价不得高于设计费最高投标限价，由投标人根据招标文件要求以及企业自身情况填报投标报价和投标下浮率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37FBF25E">
            <w:pPr>
              <w:spacing w:line="360" w:lineRule="auto"/>
              <w:rPr>
                <w:rFonts w:cs="宋体"/>
                <w:color w:val="auto"/>
                <w:szCs w:val="21"/>
                <w:highlight w:val="none"/>
              </w:rPr>
            </w:pPr>
            <w:r>
              <w:rPr>
                <w:rFonts w:hint="eastAsia" w:ascii="宋体" w:hAnsi="宋体" w:cs="宋体"/>
                <w:color w:val="auto"/>
                <w:szCs w:val="21"/>
                <w:highlight w:val="none"/>
              </w:rPr>
              <w:t>（3）工程费：投标报价不得高于工程费最高投标限价，由投标人根据招标文件要求以及企业自身情况填报投标报价和投标下浮率；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tc>
      </w:tr>
      <w:tr w14:paraId="254491A2">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56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A7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2E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022345D3">
        <w:tblPrEx>
          <w:shd w:val="clear" w:color="auto" w:fill="auto"/>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B7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D44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098">
            <w:pPr>
              <w:spacing w:line="360" w:lineRule="auto"/>
              <w:rPr>
                <w:color w:val="auto"/>
                <w:highlight w:val="none"/>
                <w:lang w:bidi="ar"/>
              </w:rPr>
            </w:pPr>
            <w:r>
              <w:rPr>
                <w:rFonts w:hint="eastAsia"/>
                <w:color w:val="auto"/>
                <w:highlight w:val="none"/>
                <w:lang w:bidi="ar"/>
              </w:rPr>
              <w:t>本项目不要求递交投标保证金。</w:t>
            </w:r>
          </w:p>
        </w:tc>
      </w:tr>
      <w:tr w14:paraId="12FFAD9F">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70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F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42D">
            <w:pPr>
              <w:pStyle w:val="11"/>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1B45195A">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14:paraId="18165D41">
        <w:tblPrEx>
          <w:shd w:val="clear" w:color="auto" w:fill="auto"/>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0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92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E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5DA2BCA6">
        <w:tblPrEx>
          <w:shd w:val="clear" w:color="auto" w:fill="auto"/>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31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A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CD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0D994D50">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5CDE0AC2">
        <w:tblPrEx>
          <w:shd w:val="clear" w:color="auto" w:fill="auto"/>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EA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5E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4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0E403C7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69C5AC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526679D6">
            <w:pPr>
              <w:spacing w:line="360" w:lineRule="auto"/>
              <w:rPr>
                <w:rFonts w:hint="eastAsia"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4B6CC49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11AAFB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0F884B1">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28AD3A8D">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53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00A">
            <w:pPr>
              <w:spacing w:line="360" w:lineRule="auto"/>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0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2940FC04">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12A84698">
        <w:tblPrEx>
          <w:shd w:val="clear" w:color="auto" w:fill="auto"/>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14:paraId="2823151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shd w:val="clear" w:color="auto" w:fill="auto"/>
            <w:vAlign w:val="center"/>
          </w:tcPr>
          <w:p w14:paraId="7611BD4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shd w:val="clear" w:color="auto" w:fill="auto"/>
            <w:vAlign w:val="center"/>
          </w:tcPr>
          <w:p w14:paraId="5F0852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6C5D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93DF2D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p>
        </w:tc>
      </w:tr>
      <w:tr w14:paraId="3F325BA0">
        <w:tblPrEx>
          <w:shd w:val="clear" w:color="auto" w:fill="auto"/>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14:paraId="08200B4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6CBF6A5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C2D5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评标由招标人在开标前依法组建的评标委员会负责，分勘察设计评审组、综合评审组，资格评审由综合评审组负责评审。</w:t>
            </w:r>
          </w:p>
        </w:tc>
      </w:tr>
      <w:tr w14:paraId="38E0CAED">
        <w:tblPrEx>
          <w:shd w:val="clear" w:color="auto" w:fill="auto"/>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41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63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2D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14:paraId="7D77F79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2A1DC25D">
        <w:tblPrEx>
          <w:shd w:val="clear" w:color="auto" w:fill="auto"/>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shd w:val="clear" w:color="auto" w:fill="auto"/>
            <w:vAlign w:val="center"/>
          </w:tcPr>
          <w:p w14:paraId="1B1C91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shd w:val="clear" w:color="auto" w:fill="auto"/>
            <w:vAlign w:val="center"/>
          </w:tcPr>
          <w:p w14:paraId="3E1C33D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shd w:val="clear" w:color="auto" w:fill="auto"/>
            <w:vAlign w:val="center"/>
          </w:tcPr>
          <w:p w14:paraId="3C98F49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14:paraId="6CE4E99A">
            <w:pPr>
              <w:widowControl/>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3D376EC">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D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06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0A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429A054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履约担保的金额：中标金额的10%，具体以合同约定为准。</w:t>
            </w:r>
          </w:p>
          <w:p w14:paraId="00236D86">
            <w:pPr>
              <w:widowControl/>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担保期限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按合同约定为准。</w:t>
            </w:r>
          </w:p>
        </w:tc>
      </w:tr>
      <w:tr w14:paraId="2997DBCF">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992">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7D00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23BF672">
        <w:tblPrEx>
          <w:shd w:val="clear" w:color="auto" w:fill="auto"/>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68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57A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p w14:paraId="5E1E0BDA">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7658EC">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BEB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C12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14:paraId="5F40A847">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3F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D0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3C8D9E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7AD62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522F52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7311D06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00857280">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5B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3086">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承包方式：包勘察、设计、包工、包料、包设备、包工期、包质量、包造价控制、包安全、包文明施工、包项目协调管理、包验收移交、包竣工资料收集整理、包保修。</w:t>
            </w:r>
          </w:p>
          <w:p w14:paraId="2C71FBC5">
            <w:pPr>
              <w:widowControl/>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3E2E794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787DC57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1B79598A">
        <w:tblPrEx>
          <w:shd w:val="clear" w:color="auto" w:fill="auto"/>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80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D59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5C81D7D0">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7C6">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C003">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7F3C94DC">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0BEEE1E7">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14:paraId="18755B11">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5E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9.7</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FB66">
            <w:pPr>
              <w:spacing w:line="360" w:lineRule="exact"/>
              <w:rPr>
                <w:rFonts w:hint="eastAsia" w:ascii="宋体" w:hAnsi="宋体"/>
                <w:color w:val="auto"/>
                <w:szCs w:val="21"/>
                <w:highlight w:val="none"/>
              </w:rPr>
            </w:pPr>
            <w:r>
              <w:rPr>
                <w:rFonts w:hint="eastAsia" w:ascii="宋体" w:hAnsi="宋体"/>
                <w:color w:val="auto"/>
                <w:szCs w:val="21"/>
                <w:highlight w:val="none"/>
              </w:rPr>
              <w:t>1.根据《广东省政府采购促进中小企业发展实施细则(试行)》要求，对符合《政府采购促进中小企业发展管理办法》的投标人，给予相应的价格评审优惠。</w:t>
            </w:r>
          </w:p>
          <w:p w14:paraId="4DD8AA66">
            <w:pPr>
              <w:spacing w:line="360" w:lineRule="exact"/>
              <w:rPr>
                <w:rFonts w:hint="eastAsia" w:ascii="宋体" w:hAnsi="宋体"/>
                <w:color w:val="auto"/>
                <w:szCs w:val="21"/>
                <w:highlight w:val="none"/>
              </w:rPr>
            </w:pPr>
            <w:r>
              <w:rPr>
                <w:rFonts w:hint="eastAsia" w:ascii="宋体" w:hAnsi="宋体"/>
                <w:color w:val="auto"/>
                <w:szCs w:val="21"/>
                <w:highlight w:val="none"/>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w:t>
            </w:r>
            <w:r>
              <w:rPr>
                <w:rFonts w:hint="eastAsia" w:ascii="宋体" w:hAnsi="宋体"/>
                <w:color w:val="auto"/>
                <w:szCs w:val="21"/>
                <w:highlight w:val="none"/>
                <w:lang w:val="en-US" w:eastAsia="zh-CN"/>
              </w:rPr>
              <w:t>已</w:t>
            </w:r>
            <w:r>
              <w:rPr>
                <w:rFonts w:hint="eastAsia" w:ascii="宋体" w:hAnsi="宋体"/>
                <w:color w:val="auto"/>
                <w:szCs w:val="21"/>
                <w:highlight w:val="none"/>
              </w:rPr>
              <w:t>满分，仍可突破满分上限继续享受加分优惠，以实际计算结果作为最终价格分。</w:t>
            </w:r>
          </w:p>
          <w:p w14:paraId="4E3E25CC">
            <w:pPr>
              <w:spacing w:line="360" w:lineRule="exact"/>
              <w:rPr>
                <w:rFonts w:hint="eastAsia" w:ascii="宋体" w:hAnsi="宋体"/>
                <w:color w:val="auto"/>
                <w:szCs w:val="21"/>
                <w:highlight w:val="none"/>
              </w:rPr>
            </w:pPr>
            <w:r>
              <w:rPr>
                <w:rFonts w:hint="eastAsia" w:ascii="宋体" w:hAnsi="宋体"/>
                <w:color w:val="auto"/>
                <w:szCs w:val="21"/>
                <w:highlight w:val="none"/>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1C04FB6">
            <w:pPr>
              <w:spacing w:line="360" w:lineRule="exact"/>
              <w:rPr>
                <w:rFonts w:hint="eastAsia" w:ascii="宋体" w:hAnsi="宋体"/>
                <w:color w:val="auto"/>
                <w:szCs w:val="21"/>
                <w:highlight w:val="none"/>
              </w:rPr>
            </w:pPr>
            <w:r>
              <w:rPr>
                <w:rFonts w:hint="eastAsia" w:ascii="宋体" w:hAnsi="宋体"/>
                <w:color w:val="auto"/>
                <w:szCs w:val="21"/>
                <w:highlight w:val="none"/>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highlight w:val="none"/>
                <w:u w:val="single"/>
              </w:rPr>
              <w:t>建筑业</w:t>
            </w:r>
            <w:r>
              <w:rPr>
                <w:rFonts w:hint="eastAsia" w:ascii="宋体" w:hAnsi="宋体"/>
                <w:color w:val="auto"/>
                <w:szCs w:val="21"/>
                <w:highlight w:val="none"/>
              </w:rPr>
              <w:t>，营业收入</w:t>
            </w:r>
            <w:r>
              <w:rPr>
                <w:rFonts w:ascii="宋体" w:hAnsi="宋体"/>
                <w:color w:val="auto"/>
                <w:szCs w:val="21"/>
                <w:highlight w:val="none"/>
              </w:rPr>
              <w:t xml:space="preserve"> 80000 </w:t>
            </w:r>
            <w:r>
              <w:rPr>
                <w:rFonts w:hint="eastAsia" w:ascii="宋体" w:hAnsi="宋体"/>
                <w:color w:val="auto"/>
                <w:szCs w:val="21"/>
                <w:highlight w:val="none"/>
              </w:rPr>
              <w:t>万元以下或资产总额</w:t>
            </w:r>
            <w:r>
              <w:rPr>
                <w:rFonts w:ascii="宋体" w:hAnsi="宋体"/>
                <w:color w:val="auto"/>
                <w:szCs w:val="21"/>
                <w:highlight w:val="none"/>
              </w:rPr>
              <w:t xml:space="preserve"> 80000 </w:t>
            </w:r>
            <w:r>
              <w:rPr>
                <w:rFonts w:hint="eastAsia" w:ascii="宋体" w:hAnsi="宋体"/>
                <w:color w:val="auto"/>
                <w:szCs w:val="21"/>
                <w:highlight w:val="none"/>
              </w:rPr>
              <w:t>万元以下的为中小微型企业。其中，营业收入</w:t>
            </w:r>
            <w:r>
              <w:rPr>
                <w:rFonts w:ascii="宋体" w:hAnsi="宋体"/>
                <w:color w:val="auto"/>
                <w:szCs w:val="21"/>
                <w:highlight w:val="none"/>
              </w:rPr>
              <w:t xml:space="preserve"> 6000 </w:t>
            </w:r>
            <w:r>
              <w:rPr>
                <w:rFonts w:hint="eastAsia" w:ascii="宋体" w:hAnsi="宋体"/>
                <w:color w:val="auto"/>
                <w:szCs w:val="21"/>
                <w:highlight w:val="none"/>
              </w:rPr>
              <w:t>万元及以上，且资产总额</w:t>
            </w:r>
            <w:r>
              <w:rPr>
                <w:rFonts w:ascii="宋体" w:hAnsi="宋体"/>
                <w:color w:val="auto"/>
                <w:szCs w:val="21"/>
                <w:highlight w:val="none"/>
              </w:rPr>
              <w:t xml:space="preserve">5000 </w:t>
            </w:r>
            <w:r>
              <w:rPr>
                <w:rFonts w:hint="eastAsia" w:ascii="宋体" w:hAnsi="宋体"/>
                <w:color w:val="auto"/>
                <w:szCs w:val="21"/>
                <w:highlight w:val="none"/>
              </w:rPr>
              <w:t>万元及以上的为中型企业</w:t>
            </w:r>
            <w:r>
              <w:rPr>
                <w:rFonts w:ascii="宋体" w:hAnsi="宋体"/>
                <w:color w:val="auto"/>
                <w:szCs w:val="21"/>
                <w:highlight w:val="none"/>
              </w:rPr>
              <w:t xml:space="preserve">;营业收入300万元及以上，且资产总额 300 </w:t>
            </w:r>
            <w:r>
              <w:rPr>
                <w:rFonts w:hint="eastAsia" w:ascii="宋体" w:hAnsi="宋体"/>
                <w:color w:val="auto"/>
                <w:szCs w:val="21"/>
                <w:highlight w:val="none"/>
              </w:rPr>
              <w:t>万元及以上的为小型企业</w:t>
            </w:r>
            <w:r>
              <w:rPr>
                <w:rFonts w:ascii="宋体" w:hAnsi="宋体"/>
                <w:color w:val="auto"/>
                <w:szCs w:val="21"/>
                <w:highlight w:val="none"/>
              </w:rPr>
              <w:t xml:space="preserve">:营业收入 300 </w:t>
            </w:r>
            <w:r>
              <w:rPr>
                <w:rFonts w:hint="eastAsia" w:ascii="宋体" w:hAnsi="宋体"/>
                <w:color w:val="auto"/>
                <w:szCs w:val="21"/>
                <w:highlight w:val="none"/>
              </w:rPr>
              <w:t>万元以下或资产总额</w:t>
            </w:r>
            <w:r>
              <w:rPr>
                <w:rFonts w:ascii="宋体" w:hAnsi="宋体"/>
                <w:color w:val="auto"/>
                <w:szCs w:val="21"/>
                <w:highlight w:val="none"/>
              </w:rPr>
              <w:t xml:space="preserve"> 300 </w:t>
            </w:r>
            <w:r>
              <w:rPr>
                <w:rFonts w:hint="eastAsia" w:ascii="宋体" w:hAnsi="宋体"/>
                <w:color w:val="auto"/>
                <w:szCs w:val="21"/>
                <w:highlight w:val="none"/>
              </w:rPr>
              <w:t>万元以下的为微型企业。本项目勘察和设计部分属于</w:t>
            </w:r>
            <w:r>
              <w:rPr>
                <w:rFonts w:hint="eastAsia" w:ascii="宋体" w:hAnsi="宋体"/>
                <w:b/>
                <w:bCs/>
                <w:color w:val="auto"/>
                <w:szCs w:val="21"/>
                <w:highlight w:val="none"/>
                <w:u w:val="single"/>
              </w:rPr>
              <w:t>其他未列明行业</w:t>
            </w:r>
            <w:r>
              <w:rPr>
                <w:rFonts w:hint="eastAsia" w:ascii="宋体" w:hAnsi="宋体"/>
                <w:color w:val="auto"/>
                <w:szCs w:val="21"/>
                <w:highlight w:val="none"/>
              </w:rPr>
              <w:t>，从业人员</w:t>
            </w:r>
            <w:r>
              <w:rPr>
                <w:rFonts w:ascii="宋体" w:hAnsi="宋体"/>
                <w:color w:val="auto"/>
                <w:szCs w:val="21"/>
                <w:highlight w:val="none"/>
              </w:rPr>
              <w:t>300人以下的为中小微型企业。其中，从业人员100人及以上的为中型企业;从业人员10人及以上的为小型企业;从业人员10人以下的为微型企业。</w:t>
            </w:r>
          </w:p>
          <w:p w14:paraId="32FC554B">
            <w:pPr>
              <w:spacing w:line="360" w:lineRule="exact"/>
              <w:rPr>
                <w:rFonts w:hint="eastAsia" w:ascii="宋体" w:hAnsi="宋体"/>
                <w:color w:val="auto"/>
                <w:szCs w:val="21"/>
                <w:highlight w:val="none"/>
              </w:rPr>
            </w:pPr>
            <w:r>
              <w:rPr>
                <w:rFonts w:hint="eastAsia" w:ascii="宋体" w:hAnsi="宋体"/>
                <w:color w:val="auto"/>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75D58634">
            <w:pPr>
              <w:spacing w:line="360" w:lineRule="exact"/>
              <w:rPr>
                <w:rFonts w:hint="eastAsia" w:ascii="宋体" w:hAnsi="宋体"/>
                <w:color w:val="auto"/>
                <w:szCs w:val="21"/>
                <w:highlight w:val="none"/>
              </w:rPr>
            </w:pPr>
            <w:r>
              <w:rPr>
                <w:rFonts w:hint="eastAsia" w:ascii="宋体" w:hAnsi="宋体"/>
                <w:color w:val="auto"/>
                <w:szCs w:val="21"/>
                <w:highlight w:val="none"/>
              </w:rPr>
              <w:t>(2)组成联合体或者接受分包合同的小微企业与联合体内其他企业、分包企业之间存在直接控股、管理关系的，不享受价格评分优惠。</w:t>
            </w:r>
          </w:p>
          <w:p w14:paraId="3E166D6C">
            <w:pPr>
              <w:spacing w:line="360" w:lineRule="exact"/>
              <w:rPr>
                <w:rFonts w:hint="eastAsia" w:ascii="宋体" w:hAnsi="宋体"/>
                <w:color w:val="auto"/>
                <w:szCs w:val="21"/>
                <w:highlight w:val="none"/>
              </w:rPr>
            </w:pPr>
            <w:r>
              <w:rPr>
                <w:rFonts w:hint="eastAsia" w:ascii="宋体" w:hAnsi="宋体"/>
                <w:color w:val="auto"/>
                <w:szCs w:val="21"/>
                <w:highlight w:val="none"/>
              </w:rPr>
              <w:t>(3)公示期间如有异议、投诉的，被异议、投诉单位需提供注册登记所在地的县级以上人民政府中小企业主管部门认定函。</w:t>
            </w:r>
          </w:p>
          <w:p w14:paraId="0E99F777">
            <w:pPr>
              <w:spacing w:line="360" w:lineRule="exact"/>
              <w:rPr>
                <w:rFonts w:hint="eastAsia" w:ascii="宋体" w:hAnsi="宋体"/>
                <w:color w:val="auto"/>
                <w:szCs w:val="21"/>
                <w:highlight w:val="none"/>
              </w:rPr>
            </w:pPr>
            <w:r>
              <w:rPr>
                <w:rFonts w:hint="eastAsia" w:ascii="宋体" w:hAnsi="宋体"/>
                <w:color w:val="auto"/>
                <w:szCs w:val="21"/>
                <w:highlight w:val="none"/>
              </w:rPr>
              <w:t>（4）规定享受扶持政策获得承包合同的，小微企业不得将合同分包给大中型企业，中型企业不得将合同分包给大型企业。</w:t>
            </w:r>
          </w:p>
          <w:p w14:paraId="6ED2BCB2">
            <w:pPr>
              <w:spacing w:line="360" w:lineRule="exact"/>
              <w:rPr>
                <w:color w:val="auto"/>
                <w:highlight w:val="none"/>
              </w:rPr>
            </w:pPr>
            <w:r>
              <w:rPr>
                <w:rFonts w:hint="eastAsia" w:ascii="宋体" w:hAnsi="宋体"/>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6847B321">
        <w:tblPrEx>
          <w:shd w:val="clear" w:color="auto" w:fill="auto"/>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4F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8</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934A">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14:paraId="0C4376B6">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E1E">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30E078EA">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D065A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14:paraId="1E8C1E13">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3B56157E">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Pr>
                <w:rFonts w:hint="eastAsia" w:cs="宋体"/>
                <w:color w:val="auto"/>
                <w:kern w:val="1"/>
                <w:sz w:val="21"/>
                <w:szCs w:val="21"/>
                <w:highlight w:val="none"/>
                <w:lang w:val="en-US"/>
              </w:rPr>
              <w:t>对投标文件</w:t>
            </w:r>
            <w:r>
              <w:rPr>
                <w:rFonts w:cs="宋体"/>
                <w:color w:val="auto"/>
                <w:kern w:val="1"/>
                <w:sz w:val="21"/>
                <w:szCs w:val="21"/>
                <w:highlight w:val="none"/>
                <w:lang w:val="en-US"/>
              </w:rPr>
              <w:t>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14:paraId="3FB76F3F">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2、现场提交备用资料</w:t>
            </w:r>
          </w:p>
          <w:p w14:paraId="1825356E">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0AE430FD">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05BE71A0">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3、补救方案</w:t>
            </w:r>
          </w:p>
          <w:p w14:paraId="2F0571D8">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5FE97D1A">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76F50EA9">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76DA2BB5">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300CC8C5">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4DD1CC9D">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842">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49193FA5">
            <w:pPr>
              <w:pStyle w:val="61"/>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5CA5DC1">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w:t>
            </w:r>
            <w:r>
              <w:rPr>
                <w:rFonts w:hint="eastAsia" w:ascii="宋体" w:hAnsi="宋体" w:cs="Courier New"/>
                <w:color w:val="auto"/>
                <w:szCs w:val="21"/>
                <w:highlight w:val="none"/>
                <w:lang w:val="en-US" w:eastAsia="zh-CN"/>
              </w:rPr>
              <w:t>一</w:t>
            </w:r>
            <w:r>
              <w:rPr>
                <w:rFonts w:hint="eastAsia" w:ascii="宋体" w:hAnsi="宋体" w:cs="Courier New"/>
                <w:color w:val="auto"/>
                <w:szCs w:val="21"/>
                <w:highlight w:val="none"/>
              </w:rPr>
              <w:t>条”承诺，结合自身实际，在《白云区“百千万工程”建筑业企业帮扶建设项目库》中自愿认领、帮扶公益性项目。</w:t>
            </w:r>
          </w:p>
          <w:p w14:paraId="1A6E9EB1">
            <w:pPr>
              <w:spacing w:line="360" w:lineRule="auto"/>
              <w:rPr>
                <w:rFonts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218F5372">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DA5">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E751F">
            <w:pPr>
              <w:pStyle w:val="61"/>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EB2A6">
            <w:pPr>
              <w:spacing w:line="360" w:lineRule="auto"/>
              <w:rPr>
                <w:rFonts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宋体"/>
                <w:color w:val="auto"/>
                <w:szCs w:val="21"/>
                <w:highlight w:val="none"/>
                <w:lang w:val="zh-TW"/>
              </w:rPr>
              <w:t>，投入比例≥</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0%</w:t>
            </w:r>
            <w:r>
              <w:rPr>
                <w:rFonts w:hint="eastAsia" w:ascii="宋体" w:hAnsi="宋体" w:cs="Courier New"/>
                <w:color w:val="auto"/>
                <w:szCs w:val="21"/>
                <w:highlight w:val="none"/>
              </w:rPr>
              <w:t>。</w:t>
            </w:r>
          </w:p>
        </w:tc>
      </w:tr>
    </w:tbl>
    <w:p w14:paraId="22047D59">
      <w:pPr>
        <w:pStyle w:val="3"/>
        <w:spacing w:line="360" w:lineRule="auto"/>
        <w:rPr>
          <w:rFonts w:hint="eastAsia" w:ascii="宋体" w:hAnsi="宋体" w:eastAsia="宋体" w:cs="宋体"/>
          <w:color w:val="auto"/>
          <w:highlight w:val="none"/>
          <w:lang w:val="zh-CN"/>
        </w:rPr>
      </w:pPr>
      <w:bookmarkStart w:id="40" w:name="_Toc357089511"/>
      <w:bookmarkEnd w:id="40"/>
      <w:bookmarkStart w:id="41" w:name="_Toc152042305"/>
      <w:bookmarkEnd w:id="41"/>
      <w:bookmarkStart w:id="42" w:name="_Toc443505822"/>
      <w:bookmarkEnd w:id="42"/>
      <w:bookmarkStart w:id="43" w:name="_Toc300834949"/>
      <w:bookmarkEnd w:id="43"/>
      <w:bookmarkStart w:id="44" w:name="_Toc362816480"/>
      <w:bookmarkEnd w:id="44"/>
      <w:bookmarkStart w:id="45" w:name="_Toc152045529"/>
      <w:bookmarkEnd w:id="45"/>
      <w:bookmarkStart w:id="46" w:name="_Toc247513952"/>
      <w:bookmarkEnd w:id="46"/>
      <w:bookmarkStart w:id="47" w:name="_Toc144974497"/>
      <w:bookmarkEnd w:id="47"/>
      <w:bookmarkStart w:id="48" w:name="_Toc247527553"/>
      <w:bookmarkEnd w:id="48"/>
      <w:r>
        <w:rPr>
          <w:rFonts w:hint="eastAsia" w:ascii="宋体" w:hAnsi="宋体" w:eastAsia="宋体" w:cs="宋体"/>
          <w:color w:val="auto"/>
          <w:highlight w:val="none"/>
          <w:lang w:val="zh-CN"/>
        </w:rPr>
        <w:br w:type="page"/>
      </w:r>
      <w:bookmarkStart w:id="49" w:name="_Toc13193"/>
      <w:bookmarkEnd w:id="49"/>
      <w:bookmarkStart w:id="50" w:name="_Toc224"/>
      <w:bookmarkEnd w:id="50"/>
      <w:bookmarkStart w:id="51" w:name="_Toc5620296"/>
      <w:bookmarkStart w:id="52" w:name="_Toc15796"/>
      <w:r>
        <w:rPr>
          <w:rFonts w:hint="eastAsia" w:ascii="宋体" w:hAnsi="宋体" w:eastAsia="宋体" w:cs="宋体"/>
          <w:color w:val="auto"/>
          <w:highlight w:val="none"/>
          <w:lang w:val="zh-CN"/>
        </w:rPr>
        <w:t>1. 总则</w:t>
      </w:r>
      <w:bookmarkEnd w:id="51"/>
      <w:bookmarkEnd w:id="52"/>
    </w:p>
    <w:p w14:paraId="42724238">
      <w:pPr>
        <w:pStyle w:val="4"/>
        <w:spacing w:line="360" w:lineRule="auto"/>
        <w:ind w:firstLine="118"/>
        <w:rPr>
          <w:rFonts w:hint="eastAsia" w:ascii="宋体" w:hAnsi="宋体" w:eastAsia="宋体"/>
          <w:b/>
          <w:color w:val="auto"/>
          <w:sz w:val="24"/>
          <w:szCs w:val="24"/>
          <w:highlight w:val="none"/>
        </w:rPr>
      </w:pPr>
      <w:bookmarkStart w:id="53" w:name="_Toc152045530"/>
      <w:bookmarkEnd w:id="53"/>
      <w:bookmarkStart w:id="54" w:name="_Toc247513953"/>
      <w:bookmarkEnd w:id="54"/>
      <w:bookmarkStart w:id="55" w:name="_Toc300834950"/>
      <w:bookmarkEnd w:id="55"/>
      <w:bookmarkStart w:id="56" w:name="_Toc357089512"/>
      <w:bookmarkEnd w:id="56"/>
      <w:bookmarkStart w:id="57" w:name="_Toc362816481"/>
      <w:bookmarkEnd w:id="57"/>
      <w:bookmarkStart w:id="58" w:name="_Toc152042306"/>
      <w:bookmarkEnd w:id="58"/>
      <w:bookmarkStart w:id="59" w:name="_Toc356469178"/>
      <w:bookmarkEnd w:id="59"/>
      <w:bookmarkStart w:id="60" w:name="_Toc247527554"/>
      <w:bookmarkEnd w:id="60"/>
      <w:bookmarkStart w:id="61" w:name="_Toc144974498"/>
      <w:bookmarkEnd w:id="61"/>
      <w:bookmarkStart w:id="62" w:name="_Toc14593"/>
      <w:bookmarkStart w:id="63" w:name="_Toc5620297"/>
      <w:r>
        <w:rPr>
          <w:rFonts w:hint="eastAsia" w:ascii="宋体" w:hAnsi="宋体" w:eastAsia="宋体"/>
          <w:b/>
          <w:color w:val="auto"/>
          <w:sz w:val="24"/>
          <w:szCs w:val="24"/>
          <w:highlight w:val="none"/>
        </w:rPr>
        <w:t>1.1 项目概况</w:t>
      </w:r>
      <w:bookmarkEnd w:id="62"/>
      <w:bookmarkEnd w:id="63"/>
    </w:p>
    <w:p w14:paraId="242CC7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51FFD65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73BBCA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5370CE5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08BADBD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1660F90A">
      <w:pPr>
        <w:pStyle w:val="4"/>
        <w:spacing w:line="360" w:lineRule="auto"/>
        <w:ind w:firstLine="118"/>
        <w:rPr>
          <w:rFonts w:hint="eastAsia" w:ascii="宋体" w:hAnsi="宋体" w:eastAsia="宋体"/>
          <w:b/>
          <w:color w:val="auto"/>
          <w:sz w:val="24"/>
          <w:szCs w:val="24"/>
          <w:highlight w:val="none"/>
        </w:rPr>
      </w:pPr>
      <w:bookmarkStart w:id="64" w:name="_Toc357089513"/>
      <w:bookmarkEnd w:id="64"/>
      <w:bookmarkStart w:id="65" w:name="_Toc144974499"/>
      <w:bookmarkEnd w:id="65"/>
      <w:bookmarkStart w:id="66" w:name="_Toc152042307"/>
      <w:bookmarkEnd w:id="66"/>
      <w:bookmarkStart w:id="67" w:name="_Toc300834951"/>
      <w:bookmarkEnd w:id="67"/>
      <w:bookmarkStart w:id="68" w:name="_Toc152045531"/>
      <w:bookmarkEnd w:id="68"/>
      <w:bookmarkStart w:id="69" w:name="_Toc247527555"/>
      <w:bookmarkEnd w:id="69"/>
      <w:bookmarkStart w:id="70" w:name="_Toc362816482"/>
      <w:bookmarkEnd w:id="70"/>
      <w:bookmarkStart w:id="71" w:name="_Toc247513954"/>
      <w:bookmarkEnd w:id="71"/>
      <w:bookmarkStart w:id="72" w:name="_Toc356469179"/>
      <w:bookmarkEnd w:id="72"/>
      <w:bookmarkStart w:id="73" w:name="_Toc5620298"/>
      <w:bookmarkStart w:id="74" w:name="_Toc28844"/>
      <w:r>
        <w:rPr>
          <w:rFonts w:hint="eastAsia" w:ascii="宋体" w:hAnsi="宋体" w:eastAsia="宋体"/>
          <w:b/>
          <w:color w:val="auto"/>
          <w:sz w:val="24"/>
          <w:szCs w:val="24"/>
          <w:highlight w:val="none"/>
        </w:rPr>
        <w:t>1.2 项目的资金来源和落实情况</w:t>
      </w:r>
      <w:bookmarkEnd w:id="73"/>
      <w:bookmarkEnd w:id="74"/>
    </w:p>
    <w:p w14:paraId="3107509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B60AE4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5CCC8432">
      <w:pPr>
        <w:pStyle w:val="4"/>
        <w:spacing w:line="360" w:lineRule="auto"/>
        <w:ind w:firstLine="118"/>
        <w:rPr>
          <w:rFonts w:hint="eastAsia" w:ascii="宋体" w:hAnsi="宋体" w:eastAsia="宋体"/>
          <w:b/>
          <w:color w:val="auto"/>
          <w:sz w:val="24"/>
          <w:szCs w:val="24"/>
          <w:highlight w:val="none"/>
        </w:rPr>
      </w:pPr>
      <w:bookmarkStart w:id="75" w:name="_Toc152045532"/>
      <w:bookmarkEnd w:id="75"/>
      <w:bookmarkStart w:id="76" w:name="_Toc362816483"/>
      <w:bookmarkEnd w:id="76"/>
      <w:bookmarkStart w:id="77" w:name="_Toc152042308"/>
      <w:bookmarkEnd w:id="77"/>
      <w:bookmarkStart w:id="78" w:name="_Toc356469180"/>
      <w:bookmarkEnd w:id="78"/>
      <w:bookmarkStart w:id="79" w:name="_Toc247513955"/>
      <w:bookmarkEnd w:id="79"/>
      <w:bookmarkStart w:id="80" w:name="_Toc144974500"/>
      <w:bookmarkEnd w:id="80"/>
      <w:bookmarkStart w:id="81" w:name="_Toc357089514"/>
      <w:bookmarkEnd w:id="81"/>
      <w:bookmarkStart w:id="82" w:name="_Toc247527556"/>
      <w:bookmarkEnd w:id="82"/>
      <w:bookmarkStart w:id="83" w:name="_Toc300834952"/>
      <w:bookmarkEnd w:id="83"/>
      <w:bookmarkStart w:id="84" w:name="_Toc27428"/>
      <w:bookmarkStart w:id="85" w:name="_Toc5620299"/>
      <w:r>
        <w:rPr>
          <w:rFonts w:hint="eastAsia" w:ascii="宋体" w:hAnsi="宋体" w:eastAsia="宋体"/>
          <w:b/>
          <w:color w:val="auto"/>
          <w:sz w:val="24"/>
          <w:szCs w:val="24"/>
          <w:highlight w:val="none"/>
        </w:rPr>
        <w:t>1.3 招标范围、计划工期和质量标准</w:t>
      </w:r>
      <w:bookmarkEnd w:id="84"/>
      <w:bookmarkEnd w:id="85"/>
    </w:p>
    <w:p w14:paraId="096018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34F73A4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3E9243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41B9B09C">
      <w:pPr>
        <w:pStyle w:val="4"/>
        <w:spacing w:line="360" w:lineRule="auto"/>
        <w:ind w:firstLine="118"/>
        <w:rPr>
          <w:rFonts w:hint="eastAsia" w:ascii="宋体" w:hAnsi="宋体" w:eastAsia="宋体"/>
          <w:b/>
          <w:color w:val="auto"/>
          <w:sz w:val="24"/>
          <w:szCs w:val="24"/>
          <w:highlight w:val="none"/>
        </w:rPr>
      </w:pPr>
      <w:bookmarkStart w:id="86" w:name="_Toc152045534"/>
      <w:bookmarkEnd w:id="86"/>
      <w:bookmarkStart w:id="87" w:name="_Toc247513957"/>
      <w:bookmarkEnd w:id="87"/>
      <w:bookmarkStart w:id="88" w:name="_Toc144974502"/>
      <w:bookmarkEnd w:id="88"/>
      <w:bookmarkStart w:id="89" w:name="_Toc247527558"/>
      <w:bookmarkEnd w:id="89"/>
      <w:bookmarkStart w:id="90" w:name="_Toc300834954"/>
      <w:bookmarkEnd w:id="90"/>
      <w:bookmarkStart w:id="91" w:name="_Toc152042310"/>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14:paraId="418DAF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4A0022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71C09445">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（1）联合体各方应按招标文件提供的格式签订联合体协议书，明确联合体牵头方和各方权利义务；</w:t>
      </w:r>
    </w:p>
    <w:p w14:paraId="0D6F594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5FEE266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64DAB36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4F41E1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6FC902DE">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78473C7D">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6039B9A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6891DE74">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70B42363">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5B489FB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190AD70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73351C8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050D2BC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3907666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A7B29F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4DB1C11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47EFAA3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9D1D27">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07DBCEE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4C521835">
      <w:pPr>
        <w:pStyle w:val="4"/>
        <w:spacing w:line="360" w:lineRule="auto"/>
        <w:ind w:firstLine="118"/>
        <w:rPr>
          <w:rFonts w:hint="eastAsia" w:ascii="宋体" w:hAnsi="宋体" w:eastAsia="宋体"/>
          <w:b/>
          <w:color w:val="auto"/>
          <w:sz w:val="24"/>
          <w:szCs w:val="24"/>
          <w:highlight w:val="none"/>
        </w:rPr>
      </w:pPr>
      <w:bookmarkStart w:id="94" w:name="_Toc357089516"/>
      <w:bookmarkEnd w:id="94"/>
      <w:bookmarkStart w:id="95" w:name="_Toc144974503"/>
      <w:bookmarkEnd w:id="95"/>
      <w:bookmarkStart w:id="96" w:name="_Toc300834955"/>
      <w:bookmarkEnd w:id="96"/>
      <w:bookmarkStart w:id="97" w:name="_Toc247527559"/>
      <w:bookmarkEnd w:id="97"/>
      <w:bookmarkStart w:id="98" w:name="_Toc356469182"/>
      <w:bookmarkEnd w:id="98"/>
      <w:bookmarkStart w:id="99" w:name="_Toc247513958"/>
      <w:bookmarkEnd w:id="99"/>
      <w:bookmarkStart w:id="100" w:name="_Toc152042311"/>
      <w:bookmarkEnd w:id="100"/>
      <w:bookmarkStart w:id="101" w:name="_Toc362816485"/>
      <w:bookmarkEnd w:id="101"/>
      <w:bookmarkStart w:id="102" w:name="_Toc152045535"/>
      <w:bookmarkEnd w:id="102"/>
      <w:bookmarkStart w:id="103" w:name="_Toc5620301"/>
      <w:bookmarkStart w:id="104" w:name="_Toc21668"/>
      <w:r>
        <w:rPr>
          <w:rFonts w:hint="eastAsia" w:ascii="宋体" w:hAnsi="宋体" w:eastAsia="宋体"/>
          <w:b/>
          <w:color w:val="auto"/>
          <w:sz w:val="24"/>
          <w:szCs w:val="24"/>
          <w:highlight w:val="none"/>
        </w:rPr>
        <w:t>1.5 费用承担和设计成果补偿</w:t>
      </w:r>
      <w:bookmarkEnd w:id="103"/>
      <w:bookmarkEnd w:id="104"/>
    </w:p>
    <w:p w14:paraId="6C3ACFC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1AFC806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542FF89C">
      <w:pPr>
        <w:pStyle w:val="4"/>
        <w:spacing w:line="360" w:lineRule="auto"/>
        <w:ind w:firstLine="118"/>
        <w:rPr>
          <w:rFonts w:hint="eastAsia" w:ascii="宋体" w:hAnsi="宋体" w:eastAsia="宋体"/>
          <w:b/>
          <w:color w:val="auto"/>
          <w:sz w:val="24"/>
          <w:szCs w:val="24"/>
          <w:highlight w:val="none"/>
        </w:rPr>
      </w:pPr>
      <w:bookmarkStart w:id="105" w:name="_Toc152042312"/>
      <w:bookmarkEnd w:id="105"/>
      <w:bookmarkStart w:id="106" w:name="_Toc247527560"/>
      <w:bookmarkEnd w:id="106"/>
      <w:bookmarkStart w:id="107" w:name="_Toc144974504"/>
      <w:bookmarkEnd w:id="107"/>
      <w:bookmarkStart w:id="108" w:name="_Toc356469183"/>
      <w:bookmarkEnd w:id="108"/>
      <w:bookmarkStart w:id="109" w:name="_Toc152045536"/>
      <w:bookmarkEnd w:id="109"/>
      <w:bookmarkStart w:id="110" w:name="_Toc362816486"/>
      <w:bookmarkEnd w:id="110"/>
      <w:bookmarkStart w:id="111" w:name="_Toc357089517"/>
      <w:bookmarkEnd w:id="111"/>
      <w:bookmarkStart w:id="112" w:name="_Toc300834956"/>
      <w:bookmarkEnd w:id="112"/>
      <w:bookmarkStart w:id="113" w:name="_Toc247513959"/>
      <w:bookmarkEnd w:id="113"/>
      <w:bookmarkStart w:id="114" w:name="_Toc5620302"/>
      <w:bookmarkStart w:id="115" w:name="_Toc14287"/>
      <w:r>
        <w:rPr>
          <w:rFonts w:hint="eastAsia" w:ascii="宋体" w:hAnsi="宋体" w:eastAsia="宋体"/>
          <w:b/>
          <w:color w:val="auto"/>
          <w:sz w:val="24"/>
          <w:szCs w:val="24"/>
          <w:highlight w:val="none"/>
        </w:rPr>
        <w:t>1.6 保密</w:t>
      </w:r>
      <w:bookmarkEnd w:id="114"/>
      <w:bookmarkEnd w:id="115"/>
    </w:p>
    <w:p w14:paraId="747540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3F58ED3D">
      <w:pPr>
        <w:pStyle w:val="4"/>
        <w:spacing w:line="360" w:lineRule="auto"/>
        <w:ind w:firstLine="118"/>
        <w:rPr>
          <w:rFonts w:hint="eastAsia" w:ascii="宋体" w:hAnsi="宋体" w:eastAsia="宋体"/>
          <w:b/>
          <w:color w:val="auto"/>
          <w:sz w:val="24"/>
          <w:szCs w:val="24"/>
          <w:highlight w:val="none"/>
        </w:rPr>
      </w:pPr>
      <w:bookmarkStart w:id="116" w:name="_Toc247513960"/>
      <w:bookmarkEnd w:id="116"/>
      <w:bookmarkStart w:id="117" w:name="_Toc152045537"/>
      <w:bookmarkEnd w:id="117"/>
      <w:bookmarkStart w:id="118" w:name="_Toc362816487"/>
      <w:bookmarkEnd w:id="118"/>
      <w:bookmarkStart w:id="119" w:name="_Toc356469184"/>
      <w:bookmarkEnd w:id="119"/>
      <w:bookmarkStart w:id="120" w:name="_Toc357089518"/>
      <w:bookmarkEnd w:id="120"/>
      <w:bookmarkStart w:id="121" w:name="_Toc247527561"/>
      <w:bookmarkEnd w:id="121"/>
      <w:bookmarkStart w:id="122" w:name="_Toc152042313"/>
      <w:bookmarkEnd w:id="122"/>
      <w:bookmarkStart w:id="123" w:name="_Toc300834957"/>
      <w:bookmarkEnd w:id="123"/>
      <w:bookmarkStart w:id="124" w:name="_Toc144974505"/>
      <w:bookmarkEnd w:id="124"/>
      <w:bookmarkStart w:id="125" w:name="_Toc5620303"/>
      <w:bookmarkStart w:id="126" w:name="_Toc23256"/>
      <w:r>
        <w:rPr>
          <w:rFonts w:hint="eastAsia" w:ascii="宋体" w:hAnsi="宋体" w:eastAsia="宋体"/>
          <w:b/>
          <w:color w:val="auto"/>
          <w:sz w:val="24"/>
          <w:szCs w:val="24"/>
          <w:highlight w:val="none"/>
        </w:rPr>
        <w:t>1.7 语言文字</w:t>
      </w:r>
      <w:bookmarkEnd w:id="125"/>
      <w:bookmarkEnd w:id="126"/>
    </w:p>
    <w:p w14:paraId="6BAADA9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2844FF5F">
      <w:pPr>
        <w:pStyle w:val="4"/>
        <w:spacing w:line="360" w:lineRule="auto"/>
        <w:ind w:firstLine="118"/>
        <w:rPr>
          <w:rFonts w:hint="eastAsia" w:ascii="宋体" w:hAnsi="宋体" w:eastAsia="宋体"/>
          <w:b/>
          <w:color w:val="auto"/>
          <w:sz w:val="24"/>
          <w:szCs w:val="24"/>
          <w:highlight w:val="none"/>
        </w:rPr>
      </w:pPr>
      <w:bookmarkStart w:id="127" w:name="_Toc247513961"/>
      <w:bookmarkEnd w:id="127"/>
      <w:bookmarkStart w:id="128" w:name="_Toc247527562"/>
      <w:bookmarkEnd w:id="128"/>
      <w:bookmarkStart w:id="129" w:name="_Toc144974506"/>
      <w:bookmarkEnd w:id="129"/>
      <w:bookmarkStart w:id="130" w:name="_Toc357089519"/>
      <w:bookmarkEnd w:id="130"/>
      <w:bookmarkStart w:id="131" w:name="_Toc356469185"/>
      <w:bookmarkEnd w:id="131"/>
      <w:bookmarkStart w:id="132" w:name="_Toc362816488"/>
      <w:bookmarkEnd w:id="132"/>
      <w:bookmarkStart w:id="133" w:name="_Toc152042314"/>
      <w:bookmarkEnd w:id="133"/>
      <w:bookmarkStart w:id="134" w:name="_Toc300834958"/>
      <w:bookmarkEnd w:id="134"/>
      <w:bookmarkStart w:id="135" w:name="_Toc152045538"/>
      <w:bookmarkEnd w:id="135"/>
      <w:bookmarkStart w:id="136" w:name="_Toc9356"/>
      <w:bookmarkStart w:id="137" w:name="_Toc5620304"/>
      <w:r>
        <w:rPr>
          <w:rFonts w:hint="eastAsia" w:ascii="宋体" w:hAnsi="宋体" w:eastAsia="宋体"/>
          <w:b/>
          <w:color w:val="auto"/>
          <w:sz w:val="24"/>
          <w:szCs w:val="24"/>
          <w:highlight w:val="none"/>
        </w:rPr>
        <w:t>1.8 计量单位</w:t>
      </w:r>
      <w:bookmarkEnd w:id="136"/>
      <w:bookmarkEnd w:id="137"/>
    </w:p>
    <w:p w14:paraId="75DBE94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76CE20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38BB9258">
      <w:pPr>
        <w:pStyle w:val="4"/>
        <w:spacing w:line="360" w:lineRule="auto"/>
        <w:ind w:firstLine="118"/>
        <w:rPr>
          <w:rFonts w:hint="eastAsia" w:ascii="宋体" w:hAnsi="宋体" w:eastAsia="宋体"/>
          <w:b/>
          <w:color w:val="auto"/>
          <w:sz w:val="24"/>
          <w:szCs w:val="24"/>
          <w:highlight w:val="none"/>
        </w:rPr>
      </w:pPr>
      <w:bookmarkStart w:id="138" w:name="_Toc300834959"/>
      <w:bookmarkEnd w:id="138"/>
      <w:bookmarkStart w:id="139" w:name="_Toc357089520"/>
      <w:bookmarkEnd w:id="139"/>
      <w:bookmarkStart w:id="140" w:name="_Toc362816489"/>
      <w:bookmarkEnd w:id="140"/>
      <w:bookmarkStart w:id="141" w:name="_Toc144974507"/>
      <w:bookmarkEnd w:id="141"/>
      <w:bookmarkStart w:id="142" w:name="_Toc152042315"/>
      <w:bookmarkEnd w:id="142"/>
      <w:bookmarkStart w:id="143" w:name="_Toc152045539"/>
      <w:bookmarkEnd w:id="143"/>
      <w:bookmarkStart w:id="144" w:name="_Toc247527563"/>
      <w:bookmarkEnd w:id="144"/>
      <w:bookmarkStart w:id="145" w:name="_Toc356469186"/>
      <w:bookmarkEnd w:id="145"/>
      <w:bookmarkStart w:id="146" w:name="_Toc247513962"/>
      <w:bookmarkEnd w:id="146"/>
      <w:bookmarkStart w:id="147" w:name="_Toc9654"/>
      <w:bookmarkStart w:id="148" w:name="_Toc5620305"/>
      <w:r>
        <w:rPr>
          <w:rFonts w:hint="eastAsia" w:ascii="宋体" w:hAnsi="宋体" w:eastAsia="宋体"/>
          <w:b/>
          <w:color w:val="auto"/>
          <w:sz w:val="24"/>
          <w:szCs w:val="24"/>
          <w:highlight w:val="none"/>
        </w:rPr>
        <w:t>1.9 踏勘现场</w:t>
      </w:r>
      <w:bookmarkEnd w:id="147"/>
      <w:bookmarkEnd w:id="148"/>
    </w:p>
    <w:p w14:paraId="2385BDB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1DA3C5C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65B5900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086A777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37104FF1">
      <w:pPr>
        <w:pStyle w:val="4"/>
        <w:spacing w:line="360" w:lineRule="auto"/>
        <w:ind w:firstLine="118"/>
        <w:rPr>
          <w:rFonts w:hint="eastAsia" w:ascii="宋体" w:hAnsi="宋体" w:eastAsia="宋体"/>
          <w:b/>
          <w:color w:val="auto"/>
          <w:sz w:val="24"/>
          <w:szCs w:val="24"/>
          <w:highlight w:val="none"/>
        </w:rPr>
      </w:pPr>
      <w:bookmarkStart w:id="149" w:name="_Toc144974508"/>
      <w:bookmarkEnd w:id="149"/>
      <w:bookmarkStart w:id="150" w:name="_Toc362816490"/>
      <w:bookmarkEnd w:id="150"/>
      <w:bookmarkStart w:id="151" w:name="_Toc152045540"/>
      <w:bookmarkEnd w:id="151"/>
      <w:bookmarkStart w:id="152" w:name="_Toc247513963"/>
      <w:bookmarkEnd w:id="152"/>
      <w:bookmarkStart w:id="153" w:name="_Toc356469187"/>
      <w:bookmarkEnd w:id="153"/>
      <w:bookmarkStart w:id="154" w:name="_Toc357089521"/>
      <w:bookmarkEnd w:id="154"/>
      <w:bookmarkStart w:id="155" w:name="_Toc152042316"/>
      <w:bookmarkEnd w:id="155"/>
      <w:bookmarkStart w:id="156" w:name="_Toc247527564"/>
      <w:bookmarkEnd w:id="156"/>
      <w:bookmarkStart w:id="157" w:name="_Toc300834960"/>
      <w:bookmarkEnd w:id="157"/>
      <w:bookmarkStart w:id="158" w:name="_Toc25429"/>
      <w:bookmarkStart w:id="159" w:name="_Toc5620306"/>
      <w:r>
        <w:rPr>
          <w:rFonts w:hint="eastAsia" w:ascii="宋体" w:hAnsi="宋体" w:eastAsia="宋体"/>
          <w:b/>
          <w:color w:val="auto"/>
          <w:sz w:val="24"/>
          <w:szCs w:val="24"/>
          <w:highlight w:val="none"/>
        </w:rPr>
        <w:t>1.10 投标预备会</w:t>
      </w:r>
      <w:bookmarkEnd w:id="158"/>
      <w:bookmarkEnd w:id="159"/>
    </w:p>
    <w:p w14:paraId="66AE54F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14:paraId="579D3B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6940C358">
      <w:pPr>
        <w:pStyle w:val="4"/>
        <w:spacing w:line="360" w:lineRule="auto"/>
        <w:ind w:firstLine="118"/>
        <w:rPr>
          <w:rFonts w:hint="eastAsia" w:ascii="宋体" w:hAnsi="宋体" w:eastAsia="宋体"/>
          <w:b/>
          <w:color w:val="auto"/>
          <w:sz w:val="24"/>
          <w:szCs w:val="24"/>
          <w:highlight w:val="none"/>
        </w:rPr>
      </w:pPr>
      <w:bookmarkStart w:id="160" w:name="_Toc357089522"/>
      <w:bookmarkEnd w:id="160"/>
      <w:bookmarkStart w:id="161" w:name="_Toc300834961"/>
      <w:bookmarkEnd w:id="161"/>
      <w:bookmarkStart w:id="162" w:name="_Toc247527565"/>
      <w:bookmarkEnd w:id="162"/>
      <w:bookmarkStart w:id="163" w:name="_Toc144974509"/>
      <w:bookmarkEnd w:id="163"/>
      <w:bookmarkStart w:id="164" w:name="_Toc152045541"/>
      <w:bookmarkEnd w:id="164"/>
      <w:bookmarkStart w:id="165" w:name="_Toc152042317"/>
      <w:bookmarkEnd w:id="165"/>
      <w:bookmarkStart w:id="166" w:name="_Toc362816491"/>
      <w:bookmarkEnd w:id="166"/>
      <w:bookmarkStart w:id="167" w:name="_Toc356469188"/>
      <w:bookmarkEnd w:id="167"/>
      <w:bookmarkStart w:id="168" w:name="_Toc247513964"/>
      <w:bookmarkEnd w:id="168"/>
      <w:bookmarkStart w:id="169" w:name="_Toc4945"/>
      <w:bookmarkStart w:id="170" w:name="_Toc5620307"/>
      <w:r>
        <w:rPr>
          <w:rFonts w:hint="eastAsia" w:ascii="宋体" w:hAnsi="宋体" w:eastAsia="宋体"/>
          <w:b/>
          <w:color w:val="auto"/>
          <w:sz w:val="24"/>
          <w:szCs w:val="24"/>
          <w:highlight w:val="none"/>
        </w:rPr>
        <w:t>1.11 分包</w:t>
      </w:r>
      <w:bookmarkEnd w:id="169"/>
      <w:bookmarkEnd w:id="170"/>
    </w:p>
    <w:p w14:paraId="099E20A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35DCD2F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25FAE041">
      <w:pPr>
        <w:pStyle w:val="4"/>
        <w:spacing w:line="360" w:lineRule="auto"/>
        <w:ind w:firstLine="118"/>
        <w:rPr>
          <w:rFonts w:hint="eastAsia" w:ascii="宋体" w:hAnsi="宋体" w:eastAsia="宋体"/>
          <w:b/>
          <w:color w:val="auto"/>
          <w:sz w:val="24"/>
          <w:szCs w:val="24"/>
          <w:highlight w:val="none"/>
        </w:rPr>
      </w:pPr>
      <w:bookmarkStart w:id="171" w:name="_Toc300834962"/>
      <w:bookmarkEnd w:id="171"/>
      <w:bookmarkStart w:id="172" w:name="_Toc357089523"/>
      <w:bookmarkEnd w:id="172"/>
      <w:bookmarkStart w:id="173" w:name="_Toc362816492"/>
      <w:bookmarkEnd w:id="173"/>
      <w:bookmarkStart w:id="174" w:name="_Toc247513965"/>
      <w:bookmarkEnd w:id="174"/>
      <w:bookmarkStart w:id="175" w:name="_Toc247527566"/>
      <w:bookmarkEnd w:id="175"/>
      <w:bookmarkStart w:id="176" w:name="_Toc356469189"/>
      <w:bookmarkEnd w:id="176"/>
      <w:bookmarkStart w:id="177" w:name="_Toc5620308"/>
      <w:bookmarkStart w:id="178" w:name="_Toc1093"/>
      <w:r>
        <w:rPr>
          <w:rFonts w:hint="eastAsia" w:ascii="宋体" w:hAnsi="宋体" w:eastAsia="宋体"/>
          <w:b/>
          <w:color w:val="auto"/>
          <w:sz w:val="24"/>
          <w:szCs w:val="24"/>
          <w:highlight w:val="none"/>
        </w:rPr>
        <w:t>1.12 偏离</w:t>
      </w:r>
      <w:bookmarkEnd w:id="177"/>
      <w:bookmarkEnd w:id="178"/>
    </w:p>
    <w:p w14:paraId="1E783E9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095B7E1C">
      <w:pPr>
        <w:pStyle w:val="3"/>
        <w:spacing w:line="360" w:lineRule="auto"/>
        <w:rPr>
          <w:rFonts w:hint="eastAsia" w:ascii="宋体" w:hAnsi="宋体" w:eastAsia="宋体" w:cs="宋体"/>
          <w:color w:val="auto"/>
          <w:highlight w:val="none"/>
          <w:lang w:val="zh-CN"/>
        </w:rPr>
      </w:pPr>
      <w:bookmarkStart w:id="179" w:name="_Toc300834963"/>
      <w:bookmarkEnd w:id="179"/>
      <w:bookmarkStart w:id="180" w:name="_Toc357089524"/>
      <w:bookmarkEnd w:id="180"/>
      <w:bookmarkStart w:id="181" w:name="_Toc443505823"/>
      <w:bookmarkEnd w:id="181"/>
      <w:bookmarkStart w:id="182" w:name="_Toc152042318"/>
      <w:bookmarkEnd w:id="182"/>
      <w:bookmarkStart w:id="183" w:name="_Toc247527567"/>
      <w:bookmarkEnd w:id="183"/>
      <w:bookmarkStart w:id="184" w:name="_Toc25799"/>
      <w:bookmarkEnd w:id="184"/>
      <w:bookmarkStart w:id="185" w:name="_Toc247513966"/>
      <w:bookmarkEnd w:id="185"/>
      <w:bookmarkStart w:id="186" w:name="_Toc152045542"/>
      <w:bookmarkEnd w:id="186"/>
      <w:bookmarkStart w:id="187" w:name="_Toc144974510"/>
      <w:bookmarkEnd w:id="187"/>
      <w:bookmarkStart w:id="188" w:name="_Toc23951"/>
      <w:bookmarkEnd w:id="188"/>
      <w:bookmarkStart w:id="189" w:name="_Toc362816493"/>
      <w:bookmarkEnd w:id="189"/>
      <w:bookmarkStart w:id="190" w:name="_Toc5620309"/>
      <w:bookmarkStart w:id="191" w:name="_Toc15458"/>
      <w:r>
        <w:rPr>
          <w:rFonts w:hint="eastAsia" w:ascii="宋体" w:hAnsi="宋体" w:eastAsia="宋体" w:cs="宋体"/>
          <w:color w:val="auto"/>
          <w:highlight w:val="none"/>
          <w:lang w:val="zh-CN"/>
        </w:rPr>
        <w:t>2. 招标文件</w:t>
      </w:r>
      <w:bookmarkEnd w:id="190"/>
      <w:bookmarkEnd w:id="191"/>
    </w:p>
    <w:p w14:paraId="16B8DF84">
      <w:pPr>
        <w:pStyle w:val="4"/>
        <w:spacing w:line="360" w:lineRule="auto"/>
        <w:ind w:firstLine="118"/>
        <w:rPr>
          <w:rFonts w:hint="eastAsia" w:ascii="宋体" w:hAnsi="宋体" w:eastAsia="宋体"/>
          <w:b/>
          <w:color w:val="auto"/>
          <w:sz w:val="24"/>
          <w:szCs w:val="24"/>
          <w:highlight w:val="none"/>
        </w:rPr>
      </w:pPr>
      <w:bookmarkStart w:id="192" w:name="_Toc300834964"/>
      <w:bookmarkEnd w:id="192"/>
      <w:bookmarkStart w:id="193" w:name="_Toc152045543"/>
      <w:bookmarkEnd w:id="193"/>
      <w:bookmarkStart w:id="194" w:name="_Toc356469191"/>
      <w:bookmarkEnd w:id="194"/>
      <w:bookmarkStart w:id="195" w:name="_Toc357089525"/>
      <w:bookmarkEnd w:id="195"/>
      <w:bookmarkStart w:id="196" w:name="_Toc362816494"/>
      <w:bookmarkEnd w:id="196"/>
      <w:bookmarkStart w:id="197" w:name="_Toc247513967"/>
      <w:bookmarkEnd w:id="197"/>
      <w:bookmarkStart w:id="198" w:name="_Toc247527568"/>
      <w:bookmarkEnd w:id="198"/>
      <w:bookmarkStart w:id="199" w:name="_Toc144974511"/>
      <w:bookmarkEnd w:id="199"/>
      <w:bookmarkStart w:id="200" w:name="_Toc152042319"/>
      <w:bookmarkEnd w:id="200"/>
      <w:bookmarkStart w:id="201" w:name="_Toc2576"/>
      <w:bookmarkStart w:id="202" w:name="_Toc5620310"/>
      <w:r>
        <w:rPr>
          <w:rFonts w:hint="eastAsia" w:ascii="宋体" w:hAnsi="宋体" w:eastAsia="宋体"/>
          <w:b/>
          <w:color w:val="auto"/>
          <w:sz w:val="24"/>
          <w:szCs w:val="24"/>
          <w:highlight w:val="none"/>
        </w:rPr>
        <w:t>2.1 招标文件的组成</w:t>
      </w:r>
      <w:bookmarkEnd w:id="201"/>
      <w:bookmarkEnd w:id="202"/>
    </w:p>
    <w:p w14:paraId="070B8E1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14:paraId="65849B8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14:paraId="78EC9DA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14:paraId="7DA8C294">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14:paraId="36E04E8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14:paraId="6D81AE3F">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0CE63602">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32C57B6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03AE40C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57D45FB3">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7559362C">
      <w:pPr>
        <w:pStyle w:val="4"/>
        <w:spacing w:line="360" w:lineRule="auto"/>
        <w:ind w:firstLine="118"/>
        <w:rPr>
          <w:rFonts w:hint="eastAsia" w:ascii="宋体" w:hAnsi="宋体" w:eastAsia="宋体"/>
          <w:b/>
          <w:color w:val="auto"/>
          <w:sz w:val="24"/>
          <w:szCs w:val="24"/>
          <w:highlight w:val="none"/>
        </w:rPr>
      </w:pPr>
      <w:bookmarkStart w:id="203" w:name="_Toc152042320"/>
      <w:bookmarkEnd w:id="203"/>
      <w:bookmarkStart w:id="204" w:name="_Toc300834965"/>
      <w:bookmarkEnd w:id="204"/>
      <w:bookmarkStart w:id="205" w:name="_Toc247513968"/>
      <w:bookmarkEnd w:id="205"/>
      <w:bookmarkStart w:id="206" w:name="_Toc247527569"/>
      <w:bookmarkEnd w:id="206"/>
      <w:bookmarkStart w:id="207" w:name="_Toc356469192"/>
      <w:bookmarkEnd w:id="207"/>
      <w:bookmarkStart w:id="208" w:name="_Toc152045544"/>
      <w:bookmarkEnd w:id="208"/>
      <w:bookmarkStart w:id="209" w:name="_Toc357089526"/>
      <w:bookmarkEnd w:id="209"/>
      <w:bookmarkStart w:id="210" w:name="_Toc362816495"/>
      <w:bookmarkEnd w:id="210"/>
      <w:bookmarkStart w:id="211" w:name="_Toc144974512"/>
      <w:bookmarkEnd w:id="211"/>
      <w:bookmarkStart w:id="212" w:name="_Toc5620311"/>
      <w:bookmarkStart w:id="213" w:name="_Toc14885"/>
      <w:r>
        <w:rPr>
          <w:rFonts w:hint="eastAsia" w:ascii="宋体" w:hAnsi="宋体" w:eastAsia="宋体"/>
          <w:b/>
          <w:color w:val="auto"/>
          <w:sz w:val="24"/>
          <w:szCs w:val="24"/>
          <w:highlight w:val="none"/>
        </w:rPr>
        <w:t>2.2 招标文件的澄清</w:t>
      </w:r>
      <w:bookmarkEnd w:id="212"/>
      <w:bookmarkEnd w:id="213"/>
    </w:p>
    <w:p w14:paraId="42BC60D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14:paraId="2EBBD54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4E6371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29FA8D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14:paraId="6451A56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14:paraId="59EA29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14:paraId="436FDA22">
      <w:pPr>
        <w:pStyle w:val="4"/>
        <w:spacing w:line="360" w:lineRule="auto"/>
        <w:ind w:firstLine="118"/>
        <w:rPr>
          <w:rFonts w:hint="eastAsia" w:ascii="宋体" w:hAnsi="宋体" w:eastAsia="宋体"/>
          <w:b/>
          <w:color w:val="auto"/>
          <w:sz w:val="24"/>
          <w:szCs w:val="24"/>
          <w:highlight w:val="none"/>
        </w:rPr>
      </w:pPr>
      <w:bookmarkStart w:id="214" w:name="_Toc152042321"/>
      <w:bookmarkEnd w:id="214"/>
      <w:bookmarkStart w:id="215" w:name="_Toc152045545"/>
      <w:bookmarkEnd w:id="215"/>
      <w:bookmarkStart w:id="216" w:name="_Toc247513969"/>
      <w:bookmarkEnd w:id="216"/>
      <w:bookmarkStart w:id="217" w:name="_Toc357089527"/>
      <w:bookmarkEnd w:id="217"/>
      <w:bookmarkStart w:id="218" w:name="_Toc247527570"/>
      <w:bookmarkEnd w:id="218"/>
      <w:bookmarkStart w:id="219" w:name="_Toc362816496"/>
      <w:bookmarkEnd w:id="219"/>
      <w:bookmarkStart w:id="220" w:name="_Toc300834966"/>
      <w:bookmarkEnd w:id="220"/>
      <w:bookmarkStart w:id="221" w:name="_Toc356469193"/>
      <w:bookmarkEnd w:id="221"/>
      <w:bookmarkStart w:id="222" w:name="_Toc144974513"/>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5EE1D695">
      <w:pPr>
        <w:pStyle w:val="32"/>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06C2E1A1">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3271EC13">
      <w:pPr>
        <w:pStyle w:val="32"/>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B6C723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EEDCBD9">
      <w:pPr>
        <w:pStyle w:val="3"/>
        <w:spacing w:line="360" w:lineRule="auto"/>
        <w:rPr>
          <w:rFonts w:hint="eastAsia" w:ascii="宋体" w:hAnsi="宋体" w:eastAsia="宋体" w:cs="宋体"/>
          <w:color w:val="auto"/>
          <w:highlight w:val="none"/>
          <w:lang w:val="zh-CN"/>
        </w:rPr>
      </w:pPr>
      <w:bookmarkStart w:id="225" w:name="_Toc27122"/>
      <w:bookmarkEnd w:id="225"/>
      <w:bookmarkStart w:id="226" w:name="_Toc247513970"/>
      <w:bookmarkEnd w:id="226"/>
      <w:bookmarkStart w:id="227" w:name="_Toc144974514"/>
      <w:bookmarkEnd w:id="227"/>
      <w:bookmarkStart w:id="228" w:name="_Toc443505825"/>
      <w:bookmarkEnd w:id="228"/>
      <w:bookmarkStart w:id="229" w:name="_Toc410240234"/>
      <w:bookmarkEnd w:id="229"/>
      <w:bookmarkStart w:id="230" w:name="_Toc152045546"/>
      <w:bookmarkEnd w:id="230"/>
      <w:bookmarkStart w:id="231" w:name="_Toc375931087"/>
      <w:bookmarkEnd w:id="231"/>
      <w:bookmarkStart w:id="232" w:name="_Toc362816497"/>
      <w:bookmarkEnd w:id="232"/>
      <w:bookmarkStart w:id="233" w:name="_Toc247527571"/>
      <w:bookmarkEnd w:id="233"/>
      <w:bookmarkStart w:id="234" w:name="_Toc6320"/>
      <w:bookmarkEnd w:id="234"/>
      <w:bookmarkStart w:id="235" w:name="_Toc152042322"/>
      <w:bookmarkEnd w:id="235"/>
      <w:bookmarkStart w:id="236" w:name="_Toc357089528"/>
      <w:bookmarkEnd w:id="236"/>
      <w:bookmarkStart w:id="237" w:name="_Toc300834967"/>
      <w:bookmarkEnd w:id="237"/>
      <w:bookmarkStart w:id="238" w:name="_Toc8206"/>
      <w:bookmarkStart w:id="239" w:name="_Toc5620313"/>
      <w:r>
        <w:rPr>
          <w:rFonts w:hint="eastAsia" w:ascii="宋体" w:hAnsi="宋体" w:eastAsia="宋体" w:cs="宋体"/>
          <w:color w:val="auto"/>
          <w:highlight w:val="none"/>
          <w:lang w:val="zh-CN"/>
        </w:rPr>
        <w:t>3. 投标文件</w:t>
      </w:r>
      <w:bookmarkEnd w:id="238"/>
      <w:bookmarkEnd w:id="239"/>
    </w:p>
    <w:p w14:paraId="3296A58D">
      <w:pPr>
        <w:pStyle w:val="4"/>
        <w:spacing w:line="360" w:lineRule="auto"/>
        <w:rPr>
          <w:rFonts w:hint="eastAsia" w:ascii="宋体" w:hAnsi="宋体" w:eastAsia="宋体"/>
          <w:b/>
          <w:bCs/>
          <w:color w:val="auto"/>
          <w:sz w:val="24"/>
          <w:szCs w:val="24"/>
          <w:highlight w:val="none"/>
        </w:rPr>
      </w:pPr>
      <w:bookmarkStart w:id="240" w:name="_Toc300834968"/>
      <w:bookmarkEnd w:id="240"/>
      <w:bookmarkStart w:id="241" w:name="_Toc144974515"/>
      <w:bookmarkEnd w:id="241"/>
      <w:bookmarkStart w:id="242" w:name="_Toc247527572"/>
      <w:bookmarkEnd w:id="242"/>
      <w:bookmarkStart w:id="243" w:name="_Toc152042323"/>
      <w:bookmarkEnd w:id="243"/>
      <w:bookmarkStart w:id="244" w:name="_Toc152045547"/>
      <w:bookmarkEnd w:id="244"/>
      <w:bookmarkStart w:id="245" w:name="_Toc357089529"/>
      <w:bookmarkEnd w:id="245"/>
      <w:bookmarkStart w:id="246" w:name="_Toc247513971"/>
      <w:bookmarkEnd w:id="246"/>
      <w:bookmarkStart w:id="247" w:name="_Toc362816498"/>
      <w:bookmarkEnd w:id="247"/>
      <w:bookmarkStart w:id="248" w:name="_Toc356469195"/>
      <w:bookmarkEnd w:id="248"/>
      <w:bookmarkStart w:id="249" w:name="_Toc9754"/>
      <w:bookmarkStart w:id="250" w:name="_Toc5620314"/>
      <w:r>
        <w:rPr>
          <w:rFonts w:hint="eastAsia" w:ascii="宋体" w:hAnsi="宋体" w:eastAsia="宋体"/>
          <w:b/>
          <w:bCs/>
          <w:color w:val="auto"/>
          <w:sz w:val="24"/>
          <w:szCs w:val="24"/>
          <w:highlight w:val="none"/>
        </w:rPr>
        <w:t>3.1 投标文件的组成</w:t>
      </w:r>
      <w:bookmarkEnd w:id="249"/>
      <w:bookmarkEnd w:id="250"/>
    </w:p>
    <w:p w14:paraId="168144F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5949EC92">
      <w:pP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41058C10">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14:paraId="12B411EE">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1CB12101">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53143223"/>
      <w:bookmarkStart w:id="252" w:name="_Toc249846231"/>
      <w:bookmarkStart w:id="253" w:name="_Toc266093552"/>
      <w:bookmarkStart w:id="254" w:name="_Toc249845976"/>
      <w:bookmarkStart w:id="255" w:name="_Toc266881404"/>
      <w:bookmarkStart w:id="256" w:name="_Toc439245992"/>
      <w:bookmarkStart w:id="257" w:name="_Toc245024004"/>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7763CC5A">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2B8DC73F">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04011822">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2940A0AF">
      <w:pPr>
        <w:spacing w:before="120" w:line="360" w:lineRule="auto"/>
        <w:ind w:firstLine="420"/>
        <w:rPr>
          <w:rFonts w:hint="eastAsia"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14:paraId="4BBF72A5">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36BA5785">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554D4FD9">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（2）目录（须编制页码）</w:t>
      </w:r>
    </w:p>
    <w:p w14:paraId="5B019078">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（3）设计方案。</w:t>
      </w:r>
    </w:p>
    <w:p w14:paraId="6A0769CB">
      <w:pP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2BA57D6E">
      <w:pP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68B8D17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1D3B4EA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3A0D8F3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662DCBE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）《勘察设计投标书》；(按招标文件的要求填写)</w:t>
      </w:r>
      <w:r>
        <w:rPr>
          <w:rFonts w:ascii="宋体" w:hAnsi="宋体" w:cs="宋体"/>
          <w:color w:val="auto"/>
          <w:kern w:val="1"/>
          <w:szCs w:val="21"/>
          <w:highlight w:val="none"/>
        </w:rPr>
        <w:t xml:space="preserve"> </w:t>
      </w:r>
    </w:p>
    <w:p w14:paraId="3F2DFE1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697B46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073C04C1">
      <w:pPr>
        <w:spacing w:line="360" w:lineRule="auto"/>
        <w:ind w:firstLine="420"/>
        <w:rPr>
          <w:rFonts w:hint="eastAsia"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00AABF6A">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665582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3BD657C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7EE3D74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297CAF5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3AB8644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）施工组织设计方案；（投标人在编制施工组织设计方案时应按照招标人提出的施工现场建筑垃圾源头减量的具体要求以及建筑垃圾综合利用产品的使用要求提供相应措施。）</w:t>
      </w:r>
    </w:p>
    <w:p w14:paraId="245CE3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6599BF8C">
      <w:pPr>
        <w:spacing w:line="360" w:lineRule="auto"/>
        <w:ind w:firstLine="420"/>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（15）投标保证金；</w:t>
      </w:r>
    </w:p>
    <w:p w14:paraId="0E3BA0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2911F5DC">
      <w:pP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378F1214">
      <w:pPr>
        <w:tabs>
          <w:tab w:val="left" w:pos="1125"/>
        </w:tabs>
        <w:spacing w:line="360" w:lineRule="auto"/>
        <w:ind w:firstLine="420"/>
        <w:rPr>
          <w:rFonts w:hint="eastAsia"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016F8E69">
      <w:pPr>
        <w:numPr>
          <w:ilvl w:val="0"/>
          <w:numId w:val="2"/>
        </w:numPr>
        <w:spacing w:line="360" w:lineRule="auto"/>
        <w:ind w:left="0"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0FEF79E8">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264A8C17">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勘察费用明细表（按招标文件的要求填写）；</w:t>
      </w:r>
    </w:p>
    <w:p w14:paraId="2B26EBC9">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14:paraId="7148F6FE">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8FA91E0">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38E1F463">
      <w:pPr>
        <w:pStyle w:val="4"/>
        <w:spacing w:line="360" w:lineRule="auto"/>
        <w:rPr>
          <w:rFonts w:hint="eastAsia"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221A8C62">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7BF50F4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263F452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1EF889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3BE6027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w:t>
      </w:r>
      <w:r>
        <w:rPr>
          <w:rFonts w:hint="eastAsia" w:ascii="宋体" w:hAnsi="宋体" w:cs="宋体"/>
          <w:color w:val="auto"/>
          <w:szCs w:val="21"/>
          <w:highlight w:val="none"/>
          <w:u w:val="single"/>
        </w:rPr>
        <w:t>及勘察各单价报价</w:t>
      </w:r>
      <w:r>
        <w:rPr>
          <w:rFonts w:hint="eastAsia" w:ascii="宋体" w:hAnsi="宋体" w:cs="宋体"/>
          <w:color w:val="auto"/>
          <w:kern w:val="1"/>
          <w:szCs w:val="21"/>
          <w:highlight w:val="none"/>
          <w:u w:val="single"/>
        </w:rPr>
        <w:t>、设计费、工程费所报金额不得超出招标人规定的相应的最高投标限价（含各含税综合包干单价限价）。</w:t>
      </w:r>
    </w:p>
    <w:p w14:paraId="58DA100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42D50A8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14:paraId="3E0107D6">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5DB0D53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3BAE30A1">
      <w:pPr>
        <w:pStyle w:val="4"/>
        <w:spacing w:before="240" w:beforeLines="100" w:after="240" w:afterLines="100" w:line="360" w:lineRule="auto"/>
        <w:ind w:firstLine="351"/>
        <w:rPr>
          <w:rFonts w:hint="eastAsia" w:ascii="宋体" w:hAnsi="宋体" w:eastAsia="宋体"/>
          <w:b/>
          <w:color w:val="auto"/>
          <w:sz w:val="24"/>
          <w:szCs w:val="24"/>
          <w:highlight w:val="none"/>
        </w:rPr>
      </w:pPr>
      <w:bookmarkStart w:id="268" w:name="_Toc20247"/>
      <w:bookmarkStart w:id="269" w:name="_Toc5620316"/>
      <w:r>
        <w:rPr>
          <w:rFonts w:hint="eastAsia" w:ascii="宋体" w:hAnsi="宋体" w:eastAsia="宋体"/>
          <w:b/>
          <w:color w:val="auto"/>
          <w:sz w:val="24"/>
          <w:szCs w:val="24"/>
          <w:highlight w:val="none"/>
        </w:rPr>
        <w:t>3.3 投标有效期</w:t>
      </w:r>
      <w:bookmarkEnd w:id="268"/>
      <w:bookmarkEnd w:id="269"/>
    </w:p>
    <w:p w14:paraId="02E15C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16B066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6AC2F4E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w:t>
      </w:r>
      <w:r>
        <w:rPr>
          <w:rFonts w:hint="eastAsia" w:ascii="宋体" w:hAnsi="宋体" w:cs="宋体"/>
          <w:strike/>
          <w:color w:val="auto"/>
          <w:kern w:val="1"/>
          <w:szCs w:val="21"/>
          <w:highlight w:val="none"/>
        </w:rPr>
        <w:t>投标保证金的</w:t>
      </w:r>
      <w:r>
        <w:rPr>
          <w:rFonts w:hint="eastAsia" w:ascii="宋体" w:hAnsi="宋体" w:cs="宋体"/>
          <w:color w:val="auto"/>
          <w:kern w:val="1"/>
          <w:szCs w:val="21"/>
          <w:highlight w:val="none"/>
        </w:rPr>
        <w:t>有效期，但不得要求或被允许修改或撤销其投标文件；投标人拒绝延长的，其投标失效</w:t>
      </w:r>
      <w:r>
        <w:rPr>
          <w:rFonts w:hint="eastAsia" w:ascii="宋体" w:hAnsi="宋体" w:cs="宋体"/>
          <w:strike/>
          <w:color w:val="auto"/>
          <w:kern w:val="1"/>
          <w:szCs w:val="21"/>
          <w:highlight w:val="none"/>
        </w:rPr>
        <w:t>，但投标人有权收回其投标保证金</w:t>
      </w:r>
      <w:r>
        <w:rPr>
          <w:rFonts w:hint="eastAsia" w:ascii="宋体" w:hAnsi="宋体" w:cs="宋体"/>
          <w:color w:val="auto"/>
          <w:kern w:val="1"/>
          <w:szCs w:val="21"/>
          <w:highlight w:val="none"/>
        </w:rPr>
        <w:t>。</w:t>
      </w:r>
    </w:p>
    <w:p w14:paraId="2E300D3D">
      <w:pPr>
        <w:pStyle w:val="4"/>
        <w:spacing w:before="240" w:beforeLines="100" w:after="240" w:afterLines="100" w:line="360" w:lineRule="auto"/>
        <w:ind w:firstLine="363"/>
        <w:rPr>
          <w:rFonts w:hint="eastAsia" w:ascii="宋体" w:hAnsi="宋体" w:eastAsia="宋体"/>
          <w:b/>
          <w:strike/>
          <w:color w:val="auto"/>
          <w:sz w:val="24"/>
          <w:szCs w:val="24"/>
          <w:highlight w:val="none"/>
        </w:rPr>
      </w:pPr>
      <w:bookmarkStart w:id="270" w:name="_Toc5620317"/>
      <w:bookmarkStart w:id="271" w:name="_Toc18133"/>
      <w:r>
        <w:rPr>
          <w:rFonts w:hint="eastAsia" w:ascii="宋体" w:hAnsi="宋体" w:eastAsia="宋体"/>
          <w:b/>
          <w:strike/>
          <w:color w:val="auto"/>
          <w:sz w:val="24"/>
          <w:szCs w:val="24"/>
          <w:highlight w:val="none"/>
        </w:rPr>
        <w:t>3.4 投标保证金</w:t>
      </w:r>
      <w:bookmarkEnd w:id="270"/>
      <w:bookmarkEnd w:id="271"/>
    </w:p>
    <w:p w14:paraId="3C7538FE">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3.4.1</w:t>
      </w:r>
      <w:r>
        <w:rPr>
          <w:rFonts w:hint="eastAsia" w:ascii="宋体" w:hAnsi="宋体"/>
          <w:strike/>
          <w:color w:val="auto"/>
          <w:highlight w:val="none"/>
          <w:u w:val="single"/>
        </w:rPr>
        <w:t>投标人在开标开始时间前（含开标开始时间），应按投标人须知前附表规定的金额、担保形式递交投标保证金</w:t>
      </w:r>
      <w:r>
        <w:rPr>
          <w:rFonts w:hint="eastAsia" w:ascii="宋体" w:hAnsi="宋体"/>
          <w:strike/>
          <w:color w:val="auto"/>
          <w:highlight w:val="none"/>
        </w:rPr>
        <w:t>，并作为其投标文件的组成部分。</w:t>
      </w:r>
    </w:p>
    <w:p w14:paraId="01CDF99D">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3.4.2 投标人不按本章第3.4.1项要求提交投标保证金的，评标委员会将否决其投标。</w:t>
      </w:r>
    </w:p>
    <w:p w14:paraId="2F31E5F1">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3.4.3</w:t>
      </w:r>
      <w:r>
        <w:rPr>
          <w:rFonts w:hint="eastAsia"/>
          <w:strike/>
          <w:color w:val="auto"/>
          <w:highlight w:val="none"/>
          <w:u w:val="single"/>
        </w:rPr>
        <w:t>未中标的投标保证金将尽快退还，最迟不超过招标人与中标人签订合同后的5个工作日。中标人的投标保证金，在签署合同并按要求提供了履约担保后予以退还。</w:t>
      </w:r>
    </w:p>
    <w:p w14:paraId="19A2A2D4">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3.4.4投标人有下列情形的，将自愿接受：通报批评，记录不良行为，列入黑名单，并暂停企业参加建设单位项目招投标活动一年，不予退还投标保证金。</w:t>
      </w:r>
    </w:p>
    <w:p w14:paraId="4CC36539">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（1）投标人在规定的投标有效期内撤销或修改其投标文件；</w:t>
      </w:r>
    </w:p>
    <w:p w14:paraId="2A3BDE5E">
      <w:pPr>
        <w:tabs>
          <w:tab w:val="left" w:pos="7711"/>
        </w:tabs>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（2）投标人提供了虚假的证明材料；</w:t>
      </w:r>
    </w:p>
    <w:p w14:paraId="65872A9C">
      <w:pPr>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（3）中标候选人放弃中标；</w:t>
      </w:r>
    </w:p>
    <w:p w14:paraId="36A548BA">
      <w:pPr>
        <w:spacing w:line="360" w:lineRule="auto"/>
        <w:ind w:firstLine="315"/>
        <w:rPr>
          <w:rFonts w:hint="eastAsia" w:ascii="宋体" w:hAnsi="宋体" w:cs="宋体"/>
          <w:strike/>
          <w:color w:val="auto"/>
          <w:kern w:val="1"/>
          <w:szCs w:val="21"/>
          <w:highlight w:val="none"/>
        </w:rPr>
      </w:pPr>
      <w:r>
        <w:rPr>
          <w:rFonts w:hint="eastAsia" w:ascii="宋体" w:hAnsi="宋体"/>
          <w:strike/>
          <w:color w:val="auto"/>
          <w:highlight w:val="none"/>
          <w:u w:val="single"/>
        </w:rPr>
        <w:t>（4）中标人在收到中标通知书后，无正当理由拒签合同或未按招标文件规定提交履约担保。</w:t>
      </w:r>
    </w:p>
    <w:p w14:paraId="62190A10">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2" w:name="_Toc32372"/>
      <w:bookmarkStart w:id="273" w:name="_Toc5620318"/>
      <w:r>
        <w:rPr>
          <w:rFonts w:hint="eastAsia" w:ascii="宋体" w:hAnsi="宋体" w:eastAsia="宋体"/>
          <w:b/>
          <w:color w:val="auto"/>
          <w:sz w:val="24"/>
          <w:szCs w:val="24"/>
          <w:highlight w:val="none"/>
        </w:rPr>
        <w:t>3.5 资格审查</w:t>
      </w:r>
      <w:bookmarkEnd w:id="272"/>
      <w:bookmarkEnd w:id="273"/>
    </w:p>
    <w:p w14:paraId="42A0C43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68A3688B">
      <w:pP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35598136">
      <w:pPr>
        <w:pStyle w:val="17"/>
        <w:spacing w:line="360" w:lineRule="auto"/>
        <w:rPr>
          <w:rFonts w:hint="eastAsia"/>
          <w:color w:val="auto"/>
          <w:highlight w:val="none"/>
          <w:lang w:val="en-US"/>
        </w:rPr>
      </w:pPr>
    </w:p>
    <w:p w14:paraId="35BF10C2">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4" w:name="_Toc9278"/>
      <w:bookmarkStart w:id="275" w:name="_Toc5620319"/>
      <w:r>
        <w:rPr>
          <w:rFonts w:hint="eastAsia" w:ascii="宋体" w:hAnsi="宋体" w:eastAsia="宋体"/>
          <w:b/>
          <w:color w:val="auto"/>
          <w:sz w:val="24"/>
          <w:szCs w:val="24"/>
          <w:highlight w:val="none"/>
        </w:rPr>
        <w:t>3.6 备选投标方案</w:t>
      </w:r>
      <w:bookmarkEnd w:id="274"/>
      <w:bookmarkEnd w:id="275"/>
    </w:p>
    <w:p w14:paraId="6C79BF9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C3E22A6">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6" w:name="_Toc4446"/>
      <w:bookmarkStart w:id="277" w:name="_Toc5620320"/>
      <w:r>
        <w:rPr>
          <w:rFonts w:hint="eastAsia" w:ascii="宋体" w:hAnsi="宋体" w:eastAsia="宋体"/>
          <w:b/>
          <w:color w:val="auto"/>
          <w:sz w:val="24"/>
          <w:szCs w:val="24"/>
          <w:highlight w:val="none"/>
        </w:rPr>
        <w:t>3.7 投标文件的编制</w:t>
      </w:r>
      <w:bookmarkEnd w:id="276"/>
      <w:bookmarkEnd w:id="277"/>
    </w:p>
    <w:p w14:paraId="6035678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10CB5E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25CE99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rPr>
        <w:t>设计方案</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对投标文件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A24585D">
      <w:pPr>
        <w:pStyle w:val="3"/>
        <w:spacing w:before="240" w:beforeLines="100" w:after="240" w:afterLines="100" w:line="360" w:lineRule="auto"/>
        <w:rPr>
          <w:rFonts w:hint="eastAsia" w:ascii="宋体" w:hAnsi="宋体" w:eastAsia="宋体" w:cs="宋体"/>
          <w:color w:val="auto"/>
          <w:highlight w:val="none"/>
          <w:lang w:val="zh-CN"/>
        </w:rPr>
      </w:pPr>
      <w:bookmarkStart w:id="278" w:name="_Toc3979"/>
      <w:bookmarkEnd w:id="278"/>
      <w:bookmarkStart w:id="279" w:name="_Toc443505826"/>
      <w:bookmarkEnd w:id="279"/>
      <w:bookmarkStart w:id="280" w:name="_Toc8024"/>
      <w:bookmarkEnd w:id="280"/>
      <w:bookmarkStart w:id="281" w:name="_Toc8504"/>
      <w:bookmarkStart w:id="282" w:name="_Toc5620321"/>
      <w:r>
        <w:rPr>
          <w:rFonts w:hint="eastAsia" w:ascii="宋体" w:hAnsi="宋体" w:eastAsia="宋体" w:cs="宋体"/>
          <w:color w:val="auto"/>
          <w:highlight w:val="none"/>
          <w:lang w:val="zh-CN"/>
        </w:rPr>
        <w:t>4. 投标</w:t>
      </w:r>
      <w:bookmarkEnd w:id="281"/>
      <w:bookmarkEnd w:id="282"/>
    </w:p>
    <w:p w14:paraId="484A2389">
      <w:pPr>
        <w:pStyle w:val="4"/>
        <w:spacing w:line="360" w:lineRule="auto"/>
        <w:ind w:firstLine="118"/>
        <w:rPr>
          <w:rFonts w:hint="eastAsia" w:ascii="宋体" w:hAnsi="宋体" w:eastAsia="宋体"/>
          <w:b/>
          <w:bCs/>
          <w:color w:val="auto"/>
          <w:sz w:val="24"/>
          <w:szCs w:val="24"/>
          <w:highlight w:val="none"/>
        </w:rPr>
      </w:pPr>
      <w:bookmarkStart w:id="283" w:name="_Toc362816506"/>
      <w:bookmarkEnd w:id="283"/>
      <w:bookmarkStart w:id="284" w:name="_Toc357089537"/>
      <w:bookmarkEnd w:id="284"/>
      <w:bookmarkStart w:id="285" w:name="_Toc21485"/>
      <w:bookmarkStart w:id="286" w:name="_Toc5620322"/>
      <w:r>
        <w:rPr>
          <w:rFonts w:hint="eastAsia" w:ascii="宋体" w:hAnsi="宋体" w:eastAsia="宋体"/>
          <w:b/>
          <w:bCs/>
          <w:color w:val="auto"/>
          <w:sz w:val="24"/>
          <w:szCs w:val="24"/>
          <w:highlight w:val="none"/>
        </w:rPr>
        <w:t>4.1 投标文件的密封和标记</w:t>
      </w:r>
      <w:bookmarkEnd w:id="285"/>
      <w:bookmarkEnd w:id="286"/>
    </w:p>
    <w:p w14:paraId="49D580DE">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6840CBFD">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57B315B1">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6C41324E">
      <w:pPr>
        <w:pStyle w:val="4"/>
        <w:spacing w:line="360" w:lineRule="auto"/>
        <w:ind w:firstLine="118"/>
        <w:rPr>
          <w:rFonts w:hint="eastAsia" w:ascii="宋体" w:hAnsi="宋体" w:eastAsia="宋体"/>
          <w:b/>
          <w:bCs/>
          <w:color w:val="auto"/>
          <w:sz w:val="24"/>
          <w:szCs w:val="24"/>
          <w:highlight w:val="none"/>
        </w:rPr>
      </w:pPr>
      <w:bookmarkStart w:id="287" w:name="_Toc5620323"/>
      <w:bookmarkStart w:id="288" w:name="_Toc7472"/>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2B7F8A9F">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0D50F072">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545941D0">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4ABEDCB5">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6176BCA8">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466F6ABC">
      <w:pPr>
        <w:pStyle w:val="4"/>
        <w:spacing w:line="360" w:lineRule="auto"/>
        <w:ind w:firstLine="118"/>
        <w:rPr>
          <w:rFonts w:hint="eastAsia" w:ascii="宋体" w:hAnsi="宋体" w:eastAsia="宋体"/>
          <w:b/>
          <w:bCs/>
          <w:color w:val="auto"/>
          <w:sz w:val="24"/>
          <w:szCs w:val="24"/>
          <w:highlight w:val="none"/>
        </w:rPr>
      </w:pPr>
      <w:bookmarkStart w:id="289" w:name="_Toc362816508"/>
      <w:bookmarkEnd w:id="289"/>
      <w:bookmarkStart w:id="290" w:name="_Toc357089539"/>
      <w:bookmarkEnd w:id="290"/>
      <w:bookmarkStart w:id="291" w:name="_Toc17582"/>
      <w:bookmarkStart w:id="292" w:name="_Toc5620324"/>
      <w:r>
        <w:rPr>
          <w:rFonts w:hint="eastAsia" w:ascii="宋体" w:hAnsi="宋体" w:eastAsia="宋体"/>
          <w:b/>
          <w:bCs/>
          <w:color w:val="auto"/>
          <w:sz w:val="24"/>
          <w:szCs w:val="24"/>
          <w:highlight w:val="none"/>
        </w:rPr>
        <w:t>4.3 投标文件的修改与撤回</w:t>
      </w:r>
      <w:bookmarkEnd w:id="291"/>
      <w:bookmarkEnd w:id="292"/>
    </w:p>
    <w:p w14:paraId="6B91A97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0CE1BAA2">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62AFB0C0">
      <w:pPr>
        <w:spacing w:line="360" w:lineRule="auto"/>
        <w:ind w:firstLine="420"/>
        <w:rPr>
          <w:rFonts w:hint="eastAsia" w:ascii="宋体" w:hAnsi="宋体" w:cs="宋体"/>
          <w:strike/>
          <w:color w:val="auto"/>
          <w:kern w:val="1"/>
          <w:highlight w:val="none"/>
          <w:u w:val="single"/>
        </w:rPr>
      </w:pPr>
      <w:r>
        <w:rPr>
          <w:rFonts w:hint="eastAsia" w:ascii="宋体" w:hAnsi="宋体" w:cs="宋体"/>
          <w:strike/>
          <w:color w:val="auto"/>
          <w:kern w:val="1"/>
          <w:highlight w:val="none"/>
          <w:u w:val="single"/>
        </w:rPr>
        <w:t xml:space="preserve">4.3.3 </w:t>
      </w:r>
      <w:r>
        <w:rPr>
          <w:rFonts w:hint="eastAsia" w:ascii="宋体" w:hAnsi="宋体"/>
          <w:strike/>
          <w:color w:val="auto"/>
          <w:szCs w:val="21"/>
          <w:highlight w:val="none"/>
          <w:u w:val="single"/>
        </w:rPr>
        <w:t>投标人撤回投标文件的，招标人自收到投标人撤回通知之日起 5 日内退还已收取的投标保证金。</w:t>
      </w:r>
    </w:p>
    <w:p w14:paraId="5F36EDD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5B7082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13345A9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399507F2">
      <w:pPr>
        <w:pStyle w:val="3"/>
        <w:spacing w:before="240" w:beforeLines="100" w:after="240" w:afterLines="100" w:line="360" w:lineRule="auto"/>
        <w:rPr>
          <w:rFonts w:hint="eastAsia" w:ascii="宋体" w:hAnsi="宋体" w:eastAsia="宋体" w:cs="宋体"/>
          <w:color w:val="auto"/>
          <w:highlight w:val="none"/>
          <w:lang w:val="zh-CN"/>
        </w:rPr>
      </w:pPr>
      <w:bookmarkStart w:id="293" w:name="_Toc443505828"/>
      <w:bookmarkEnd w:id="293"/>
      <w:bookmarkStart w:id="294" w:name="_Toc7909"/>
      <w:bookmarkEnd w:id="294"/>
      <w:bookmarkStart w:id="295" w:name="_Toc16809"/>
      <w:bookmarkEnd w:id="295"/>
      <w:bookmarkStart w:id="296" w:name="_Toc3600"/>
      <w:r>
        <w:rPr>
          <w:rFonts w:hint="eastAsia" w:ascii="宋体" w:hAnsi="宋体" w:eastAsia="宋体" w:cs="宋体"/>
          <w:color w:val="auto"/>
          <w:highlight w:val="none"/>
          <w:lang w:val="zh-CN"/>
        </w:rPr>
        <w:t>5. 开标</w:t>
      </w:r>
      <w:bookmarkEnd w:id="296"/>
    </w:p>
    <w:p w14:paraId="511FFFFE">
      <w:pPr>
        <w:pStyle w:val="4"/>
        <w:spacing w:line="360" w:lineRule="auto"/>
        <w:ind w:firstLine="118"/>
        <w:rPr>
          <w:rFonts w:hint="eastAsia"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3C0199B8">
      <w:pP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5AC4FCB5">
      <w:pPr>
        <w:pStyle w:val="4"/>
        <w:spacing w:line="360" w:lineRule="auto"/>
        <w:ind w:firstLine="118"/>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6B2DA8C5">
      <w:pPr>
        <w:spacing w:line="360" w:lineRule="auto"/>
        <w:ind w:firstLine="420"/>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6A7F2D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24D229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38D94223">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14:paraId="49253444">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14:paraId="5C564297">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14:paraId="3EE707C8">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highlight w:val="none"/>
          <w:u w:val="single"/>
        </w:rPr>
        <w:t>；h、投标保证金</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460AB7D4">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3F48E8C3">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6952D4D3">
      <w:pPr>
        <w:pStyle w:val="4"/>
        <w:spacing w:line="360" w:lineRule="auto"/>
        <w:ind w:firstLine="118"/>
        <w:rPr>
          <w:rFonts w:hint="eastAsia"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111C219">
      <w:pP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CB63250">
      <w:pPr>
        <w:pStyle w:val="3"/>
        <w:spacing w:before="240" w:beforeLines="100" w:after="240" w:afterLines="100" w:line="360" w:lineRule="auto"/>
        <w:rPr>
          <w:rFonts w:hint="eastAsia" w:ascii="宋体" w:hAnsi="宋体" w:eastAsia="宋体" w:cs="宋体"/>
          <w:color w:val="auto"/>
          <w:highlight w:val="none"/>
          <w:lang w:val="zh-CN"/>
        </w:rPr>
      </w:pPr>
      <w:bookmarkStart w:id="299" w:name="_Toc20998"/>
      <w:bookmarkEnd w:id="299"/>
      <w:bookmarkStart w:id="300" w:name="_Toc23707"/>
      <w:bookmarkEnd w:id="300"/>
      <w:bookmarkStart w:id="301" w:name="_Toc5620328"/>
      <w:bookmarkStart w:id="302" w:name="_Toc6507"/>
      <w:r>
        <w:rPr>
          <w:rFonts w:hint="eastAsia" w:ascii="宋体" w:hAnsi="宋体" w:eastAsia="宋体" w:cs="宋体"/>
          <w:color w:val="auto"/>
          <w:highlight w:val="none"/>
          <w:lang w:val="zh-CN"/>
        </w:rPr>
        <w:t>6. 评标</w:t>
      </w:r>
      <w:bookmarkEnd w:id="301"/>
      <w:bookmarkEnd w:id="302"/>
    </w:p>
    <w:p w14:paraId="5043A1E8">
      <w:pPr>
        <w:pStyle w:val="4"/>
        <w:spacing w:before="0" w:after="0" w:line="360" w:lineRule="auto"/>
        <w:ind w:firstLine="0"/>
        <w:rPr>
          <w:rFonts w:hint="eastAsia" w:ascii="宋体" w:hAnsi="宋体" w:eastAsia="宋体"/>
          <w:color w:val="auto"/>
          <w:sz w:val="21"/>
          <w:szCs w:val="21"/>
          <w:highlight w:val="none"/>
        </w:rPr>
      </w:pPr>
      <w:bookmarkStart w:id="303" w:name="_Toc5620329"/>
      <w:bookmarkStart w:id="304" w:name="_Toc19143"/>
      <w:r>
        <w:rPr>
          <w:rFonts w:hint="eastAsia" w:ascii="宋体" w:hAnsi="宋体" w:eastAsia="宋体"/>
          <w:color w:val="auto"/>
          <w:sz w:val="21"/>
          <w:szCs w:val="21"/>
          <w:highlight w:val="none"/>
        </w:rPr>
        <w:t>6.1 评标委员会</w:t>
      </w:r>
      <w:bookmarkEnd w:id="303"/>
      <w:bookmarkEnd w:id="304"/>
    </w:p>
    <w:p w14:paraId="5E3C026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评标由招标人依法组建的评标委员会负责，分勘察设计评审组、综合评审组，资格评审由综合评审组负责评审。</w:t>
      </w:r>
    </w:p>
    <w:p w14:paraId="06CC168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14:paraId="7C82D6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14:paraId="4A5884C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5484B91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022DCA9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19CFF04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051FD60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4CD62659">
      <w:pPr>
        <w:pStyle w:val="4"/>
        <w:spacing w:before="0" w:after="0" w:line="360" w:lineRule="auto"/>
        <w:ind w:firstLine="0"/>
        <w:rPr>
          <w:rFonts w:hint="eastAsia"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52AA5B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6085FA7C">
      <w:pPr>
        <w:pStyle w:val="4"/>
        <w:spacing w:before="0" w:after="0" w:line="360" w:lineRule="auto"/>
        <w:ind w:firstLine="0"/>
        <w:rPr>
          <w:rFonts w:hint="eastAsia"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14:paraId="405C37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0790537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450F4D9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63E67B26">
      <w:pPr>
        <w:pStyle w:val="4"/>
        <w:spacing w:before="0" w:after="0" w:line="360" w:lineRule="auto"/>
        <w:ind w:firstLine="0"/>
        <w:rPr>
          <w:rFonts w:hint="eastAsia"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18D1F3C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1D9298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36BA036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5FEF3708">
      <w:pPr>
        <w:pStyle w:val="3"/>
        <w:spacing w:before="240" w:beforeLines="100" w:after="240" w:afterLines="100" w:line="360" w:lineRule="auto"/>
        <w:rPr>
          <w:rFonts w:hint="eastAsia" w:ascii="宋体" w:hAnsi="宋体" w:eastAsia="宋体" w:cs="宋体"/>
          <w:color w:val="auto"/>
          <w:highlight w:val="none"/>
          <w:lang w:val="zh-CN"/>
        </w:rPr>
      </w:pPr>
      <w:bookmarkStart w:id="312" w:name="_Toc7746"/>
      <w:bookmarkEnd w:id="312"/>
      <w:bookmarkStart w:id="313" w:name="_Toc27077"/>
      <w:bookmarkEnd w:id="313"/>
      <w:bookmarkStart w:id="314" w:name="_Toc13256"/>
      <w:bookmarkStart w:id="315" w:name="_Toc5620333"/>
      <w:r>
        <w:rPr>
          <w:rFonts w:hint="eastAsia" w:ascii="宋体" w:hAnsi="宋体" w:eastAsia="宋体" w:cs="宋体"/>
          <w:color w:val="auto"/>
          <w:highlight w:val="none"/>
          <w:lang w:val="zh-CN"/>
        </w:rPr>
        <w:t>7. 合同授予</w:t>
      </w:r>
      <w:bookmarkEnd w:id="314"/>
      <w:bookmarkEnd w:id="315"/>
    </w:p>
    <w:p w14:paraId="328BFCBE">
      <w:pPr>
        <w:pStyle w:val="4"/>
        <w:spacing w:before="0" w:after="0" w:line="360" w:lineRule="auto"/>
        <w:ind w:firstLine="0"/>
        <w:rPr>
          <w:rFonts w:hint="eastAsia" w:ascii="宋体" w:hAnsi="宋体" w:eastAsia="宋体"/>
          <w:color w:val="auto"/>
          <w:sz w:val="21"/>
          <w:szCs w:val="21"/>
          <w:highlight w:val="none"/>
        </w:rPr>
      </w:pPr>
      <w:bookmarkStart w:id="316" w:name="_Toc5620334"/>
      <w:bookmarkStart w:id="317" w:name="_Toc18404"/>
      <w:r>
        <w:rPr>
          <w:rFonts w:hint="eastAsia" w:ascii="宋体" w:hAnsi="宋体" w:eastAsia="宋体"/>
          <w:color w:val="auto"/>
          <w:sz w:val="21"/>
          <w:szCs w:val="21"/>
          <w:highlight w:val="none"/>
        </w:rPr>
        <w:t>7.1 定标方式</w:t>
      </w:r>
      <w:bookmarkEnd w:id="316"/>
      <w:bookmarkEnd w:id="317"/>
    </w:p>
    <w:p w14:paraId="659818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4FD3C95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0770354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00F52040">
      <w:pPr>
        <w:pStyle w:val="4"/>
        <w:spacing w:before="0" w:after="0" w:line="360" w:lineRule="auto"/>
        <w:ind w:firstLine="0"/>
        <w:rPr>
          <w:rFonts w:hint="eastAsia" w:ascii="宋体" w:hAnsi="宋体" w:eastAsia="宋体"/>
          <w:color w:val="auto"/>
          <w:sz w:val="21"/>
          <w:szCs w:val="21"/>
          <w:highlight w:val="none"/>
        </w:rPr>
      </w:pPr>
      <w:bookmarkStart w:id="318" w:name="_Toc19474"/>
      <w:bookmarkStart w:id="319" w:name="_Toc5620335"/>
      <w:r>
        <w:rPr>
          <w:rFonts w:hint="eastAsia" w:ascii="宋体" w:hAnsi="宋体" w:eastAsia="宋体"/>
          <w:color w:val="auto"/>
          <w:sz w:val="21"/>
          <w:szCs w:val="21"/>
          <w:highlight w:val="none"/>
        </w:rPr>
        <w:t>7.2 中标候选人公示</w:t>
      </w:r>
      <w:bookmarkEnd w:id="318"/>
      <w:bookmarkEnd w:id="319"/>
    </w:p>
    <w:p w14:paraId="21FBF0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55EB42F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2C4FB84B">
      <w:pPr>
        <w:pStyle w:val="4"/>
        <w:spacing w:before="0" w:after="0" w:line="360" w:lineRule="auto"/>
        <w:ind w:firstLine="0"/>
        <w:rPr>
          <w:rFonts w:hint="eastAsia" w:ascii="宋体" w:hAnsi="宋体" w:eastAsia="宋体"/>
          <w:color w:val="auto"/>
          <w:sz w:val="21"/>
          <w:szCs w:val="21"/>
          <w:highlight w:val="none"/>
        </w:rPr>
      </w:pPr>
      <w:bookmarkStart w:id="320" w:name="_Toc5620336"/>
      <w:bookmarkStart w:id="321" w:name="_Toc28278"/>
      <w:r>
        <w:rPr>
          <w:rFonts w:hint="eastAsia" w:ascii="宋体" w:hAnsi="宋体" w:eastAsia="宋体"/>
          <w:color w:val="auto"/>
          <w:sz w:val="21"/>
          <w:szCs w:val="21"/>
          <w:highlight w:val="none"/>
        </w:rPr>
        <w:t>7.3 中标通知</w:t>
      </w:r>
      <w:bookmarkEnd w:id="320"/>
      <w:bookmarkEnd w:id="321"/>
    </w:p>
    <w:p w14:paraId="38DE8F4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AACA6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46FC0C09">
      <w:pPr>
        <w:pStyle w:val="4"/>
        <w:spacing w:before="0" w:after="0" w:line="360" w:lineRule="auto"/>
        <w:ind w:firstLine="0"/>
        <w:rPr>
          <w:rFonts w:hint="eastAsia" w:ascii="宋体" w:hAnsi="宋体" w:eastAsia="宋体"/>
          <w:color w:val="auto"/>
          <w:sz w:val="21"/>
          <w:szCs w:val="21"/>
          <w:highlight w:val="none"/>
        </w:rPr>
      </w:pPr>
      <w:bookmarkStart w:id="322" w:name="_Toc5620337"/>
      <w:bookmarkStart w:id="323" w:name="_Toc26932"/>
      <w:r>
        <w:rPr>
          <w:rFonts w:hint="eastAsia" w:ascii="宋体" w:hAnsi="宋体" w:eastAsia="宋体"/>
          <w:color w:val="auto"/>
          <w:sz w:val="21"/>
          <w:szCs w:val="21"/>
          <w:highlight w:val="none"/>
        </w:rPr>
        <w:t>7.4 履约担保</w:t>
      </w:r>
      <w:bookmarkEnd w:id="322"/>
      <w:bookmarkEnd w:id="323"/>
    </w:p>
    <w:p w14:paraId="13EA80C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14:paraId="40A1B3B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14:paraId="4B48761E">
      <w:pPr>
        <w:pStyle w:val="4"/>
        <w:spacing w:before="0" w:after="0" w:line="360" w:lineRule="auto"/>
        <w:ind w:firstLine="0"/>
        <w:rPr>
          <w:rFonts w:hint="eastAsia" w:ascii="宋体" w:hAnsi="宋体" w:eastAsia="宋体"/>
          <w:color w:val="auto"/>
          <w:sz w:val="21"/>
          <w:szCs w:val="21"/>
          <w:highlight w:val="none"/>
        </w:rPr>
      </w:pPr>
      <w:bookmarkStart w:id="324" w:name="_Toc18213"/>
      <w:bookmarkStart w:id="325" w:name="_Toc5620338"/>
      <w:r>
        <w:rPr>
          <w:rFonts w:hint="eastAsia" w:ascii="宋体" w:hAnsi="宋体" w:eastAsia="宋体"/>
          <w:color w:val="auto"/>
          <w:sz w:val="21"/>
          <w:szCs w:val="21"/>
          <w:highlight w:val="none"/>
        </w:rPr>
        <w:t>7.5 签订合同</w:t>
      </w:r>
      <w:bookmarkEnd w:id="324"/>
      <w:bookmarkEnd w:id="325"/>
    </w:p>
    <w:p w14:paraId="510FEE0D">
      <w:pP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15670"/>
      <w:bookmarkEnd w:id="326"/>
      <w:bookmarkStart w:id="327" w:name="_Toc11555"/>
      <w:bookmarkEnd w:id="327"/>
      <w:bookmarkStart w:id="328" w:name="_Toc443505830"/>
      <w:bookmarkEnd w:id="328"/>
    </w:p>
    <w:p w14:paraId="07CF86B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color w:val="auto"/>
          <w:highlight w:val="none"/>
        </w:rPr>
        <w:t>招标人向中标人退还投标保证金；</w:t>
      </w:r>
      <w:r>
        <w:rPr>
          <w:rFonts w:hint="eastAsia" w:ascii="宋体" w:hAnsi="宋体" w:cs="宋体"/>
          <w:color w:val="auto"/>
          <w:kern w:val="1"/>
          <w:highlight w:val="none"/>
        </w:rPr>
        <w:t>给中标人造成损失的，还应当赔偿损失。</w:t>
      </w:r>
    </w:p>
    <w:p w14:paraId="11907A06">
      <w:pPr>
        <w:pStyle w:val="3"/>
        <w:spacing w:before="240" w:beforeLines="100" w:after="240" w:afterLines="100" w:line="360" w:lineRule="auto"/>
        <w:rPr>
          <w:rFonts w:hint="eastAsia" w:ascii="宋体" w:hAnsi="宋体" w:eastAsia="宋体" w:cs="宋体"/>
          <w:color w:val="auto"/>
          <w:highlight w:val="none"/>
          <w:lang w:val="zh-CN"/>
        </w:rPr>
      </w:pPr>
      <w:bookmarkStart w:id="329" w:name="_Toc443505831"/>
      <w:bookmarkEnd w:id="329"/>
      <w:bookmarkStart w:id="330" w:name="_Toc21320"/>
      <w:bookmarkEnd w:id="330"/>
      <w:bookmarkStart w:id="331" w:name="_Toc30835"/>
      <w:bookmarkEnd w:id="331"/>
      <w:bookmarkStart w:id="332" w:name="_Toc9984"/>
      <w:bookmarkStart w:id="333" w:name="_Toc5620339"/>
      <w:r>
        <w:rPr>
          <w:rFonts w:hint="eastAsia" w:ascii="宋体" w:hAnsi="宋体" w:eastAsia="宋体" w:cs="宋体"/>
          <w:color w:val="auto"/>
          <w:highlight w:val="none"/>
          <w:lang w:val="zh-CN"/>
        </w:rPr>
        <w:t>8. 纪律和监督</w:t>
      </w:r>
      <w:bookmarkEnd w:id="332"/>
      <w:bookmarkEnd w:id="333"/>
    </w:p>
    <w:p w14:paraId="1FE68B8E">
      <w:pPr>
        <w:spacing w:line="360" w:lineRule="auto"/>
        <w:rPr>
          <w:rFonts w:hint="eastAsia" w:ascii="宋体" w:hAnsi="宋体" w:cs="宋体"/>
          <w:color w:val="auto"/>
          <w:kern w:val="1"/>
          <w:szCs w:val="21"/>
          <w:highlight w:val="none"/>
          <w:lang w:val="zh-CN"/>
        </w:rPr>
      </w:pPr>
      <w:bookmarkStart w:id="334" w:name="_Toc7252"/>
      <w:bookmarkEnd w:id="334"/>
      <w:bookmarkStart w:id="335" w:name="_Toc443505832"/>
      <w:bookmarkEnd w:id="335"/>
      <w:bookmarkStart w:id="336" w:name="_Toc30367"/>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1DE27D7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1957C908">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134E6D9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F3E986">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7A6CB17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11DC4F0">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674921A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878F7EE">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14:paraId="76B9B29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5DB3620C">
      <w:pPr>
        <w:pStyle w:val="3"/>
        <w:spacing w:line="360" w:lineRule="auto"/>
        <w:rPr>
          <w:rFonts w:hint="eastAsia" w:ascii="宋体" w:hAnsi="宋体" w:eastAsia="宋体" w:cs="宋体"/>
          <w:color w:val="auto"/>
          <w:highlight w:val="none"/>
          <w:lang w:val="zh-CN"/>
        </w:rPr>
      </w:pPr>
      <w:bookmarkStart w:id="338" w:name="_Toc443505833"/>
      <w:bookmarkEnd w:id="338"/>
      <w:bookmarkStart w:id="339" w:name="_Toc10775"/>
      <w:bookmarkEnd w:id="339"/>
      <w:bookmarkStart w:id="340" w:name="_Toc17396"/>
      <w:bookmarkEnd w:id="340"/>
      <w:bookmarkStart w:id="341" w:name="_Toc5620341"/>
      <w:bookmarkStart w:id="342" w:name="_Toc11223"/>
      <w:r>
        <w:rPr>
          <w:rFonts w:hint="eastAsia" w:ascii="宋体" w:hAnsi="宋体" w:eastAsia="宋体" w:cs="宋体"/>
          <w:color w:val="auto"/>
          <w:highlight w:val="none"/>
          <w:lang w:val="zh-CN"/>
        </w:rPr>
        <w:t>9. 需要补充的其他内容</w:t>
      </w:r>
      <w:bookmarkEnd w:id="341"/>
      <w:bookmarkEnd w:id="342"/>
    </w:p>
    <w:p w14:paraId="44AFD1B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642650A2">
      <w:pPr>
        <w:pStyle w:val="3"/>
        <w:spacing w:line="360" w:lineRule="auto"/>
        <w:rPr>
          <w:rFonts w:hint="eastAsia" w:ascii="宋体" w:hAnsi="宋体" w:eastAsia="宋体" w:cs="宋体"/>
          <w:color w:val="auto"/>
          <w:highlight w:val="none"/>
          <w:lang w:val="zh-CN"/>
        </w:rPr>
      </w:pPr>
      <w:bookmarkStart w:id="343" w:name="_Toc26121"/>
      <w:bookmarkEnd w:id="343"/>
      <w:bookmarkStart w:id="344" w:name="_Toc443505834"/>
      <w:bookmarkEnd w:id="344"/>
      <w:bookmarkStart w:id="345" w:name="_Toc3028"/>
      <w:bookmarkEnd w:id="345"/>
      <w:bookmarkStart w:id="346" w:name="_Toc10563"/>
      <w:bookmarkStart w:id="347" w:name="_Toc5620342"/>
      <w:r>
        <w:rPr>
          <w:rFonts w:hint="eastAsia" w:ascii="宋体" w:hAnsi="宋体" w:eastAsia="宋体" w:cs="宋体"/>
          <w:color w:val="auto"/>
          <w:highlight w:val="none"/>
          <w:lang w:val="zh-CN"/>
        </w:rPr>
        <w:t>10. 电子招标投标</w:t>
      </w:r>
      <w:bookmarkEnd w:id="346"/>
      <w:bookmarkEnd w:id="347"/>
    </w:p>
    <w:p w14:paraId="613A7E9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694950A4">
      <w:pPr>
        <w:pStyle w:val="3"/>
        <w:spacing w:line="360" w:lineRule="auto"/>
        <w:rPr>
          <w:rFonts w:hint="eastAsia" w:ascii="宋体" w:hAnsi="宋体" w:eastAsia="宋体" w:cs="宋体"/>
          <w:color w:val="auto"/>
          <w:highlight w:val="none"/>
          <w:u w:val="single"/>
          <w:lang w:val="zh-CN"/>
        </w:rPr>
      </w:pPr>
      <w:bookmarkStart w:id="348" w:name="_Toc20042"/>
      <w:bookmarkEnd w:id="348"/>
      <w:bookmarkStart w:id="349" w:name="_Toc25267"/>
      <w:bookmarkEnd w:id="349"/>
      <w:bookmarkStart w:id="350" w:name="_Toc5620343"/>
      <w:bookmarkStart w:id="351" w:name="_Toc32213"/>
      <w:r>
        <w:rPr>
          <w:rFonts w:hint="eastAsia" w:ascii="宋体" w:hAnsi="宋体" w:eastAsia="宋体" w:cs="宋体"/>
          <w:color w:val="auto"/>
          <w:highlight w:val="none"/>
          <w:u w:val="single"/>
          <w:lang w:val="zh-CN"/>
        </w:rPr>
        <w:t>11.其他</w:t>
      </w:r>
      <w:bookmarkEnd w:id="350"/>
      <w:bookmarkEnd w:id="351"/>
    </w:p>
    <w:p w14:paraId="4209E2A6">
      <w:pPr>
        <w:spacing w:line="360" w:lineRule="auto"/>
        <w:ind w:firstLine="420" w:firstLineChars="200"/>
        <w:rPr>
          <w:rFonts w:hint="eastAsia"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669614A9">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140F1661">
      <w:pPr>
        <w:rPr>
          <w:rFonts w:hint="eastAsia" w:ascii="宋体" w:hAnsi="宋体" w:cs="宋体"/>
          <w:color w:val="auto"/>
          <w:kern w:val="1"/>
          <w:highlight w:val="none"/>
        </w:rPr>
      </w:pPr>
      <w:r>
        <w:rPr>
          <w:rFonts w:ascii="宋体" w:hAnsi="宋体" w:cs="宋体"/>
          <w:color w:val="auto"/>
          <w:kern w:val="1"/>
          <w:highlight w:val="none"/>
        </w:rPr>
        <w:br w:type="page"/>
      </w:r>
    </w:p>
    <w:p w14:paraId="7E84460C">
      <w:pPr>
        <w:pStyle w:val="17"/>
        <w:rPr>
          <w:rFonts w:hint="eastAsia"/>
          <w:color w:val="auto"/>
          <w:highlight w:val="none"/>
          <w:lang w:val="en-US"/>
        </w:rPr>
      </w:pPr>
      <w:r>
        <w:rPr>
          <w:rFonts w:hint="eastAsia"/>
          <w:color w:val="auto"/>
          <w:highlight w:val="none"/>
          <w:lang w:val="en-US"/>
        </w:rPr>
        <w:t>附件一：</w:t>
      </w:r>
    </w:p>
    <w:p w14:paraId="26F1B22F">
      <w:pPr>
        <w:rPr>
          <w:color w:val="auto"/>
          <w:highlight w:val="none"/>
        </w:rPr>
      </w:pPr>
    </w:p>
    <w:p w14:paraId="4A496972">
      <w:pPr>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6F6C9B7A">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1A43F4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53181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28BF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5F4F0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4DD43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37A47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15DA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164C54AA">
      <w:pPr>
        <w:spacing w:line="360" w:lineRule="auto"/>
        <w:ind w:firstLine="420" w:firstLineChars="200"/>
        <w:rPr>
          <w:rFonts w:hint="eastAsia" w:ascii="宋体" w:hAnsi="宋体" w:cs="宋体"/>
          <w:color w:val="auto"/>
          <w:szCs w:val="21"/>
          <w:highlight w:val="none"/>
        </w:rPr>
      </w:pPr>
    </w:p>
    <w:p w14:paraId="47A48D1B">
      <w:pPr>
        <w:spacing w:line="360" w:lineRule="auto"/>
        <w:ind w:firstLine="420" w:firstLineChars="200"/>
        <w:rPr>
          <w:rFonts w:ascii="仿宋_GB2312" w:eastAsia="仿宋_GB2312"/>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r>
        <w:rPr>
          <w:rFonts w:hint="eastAsia" w:ascii="仿宋_GB2312" w:eastAsia="仿宋_GB2312"/>
          <w:color w:val="auto"/>
          <w:szCs w:val="21"/>
          <w:highlight w:val="none"/>
          <w:u w:val="single"/>
        </w:rPr>
        <w:t xml:space="preserve"> </w:t>
      </w:r>
    </w:p>
    <w:p w14:paraId="4F7F3B68">
      <w:pPr>
        <w:pStyle w:val="17"/>
        <w:rPr>
          <w:rFonts w:hint="eastAsia"/>
          <w:color w:val="auto"/>
          <w:highlight w:val="none"/>
          <w:lang w:val="en-US"/>
        </w:rPr>
        <w:sectPr>
          <w:footerReference r:id="rId6" w:type="default"/>
          <w:pgSz w:w="11906" w:h="16838"/>
          <w:pgMar w:top="1440" w:right="1269" w:bottom="1440" w:left="1597" w:header="851" w:footer="992" w:gutter="0"/>
          <w:pgNumType w:start="1"/>
          <w:cols w:space="720" w:num="1"/>
        </w:sectPr>
      </w:pPr>
    </w:p>
    <w:p w14:paraId="51EF9F91">
      <w:pPr>
        <w:keepNext/>
        <w:keepLines/>
        <w:spacing w:before="120" w:after="120" w:line="360" w:lineRule="auto"/>
        <w:ind w:firstLine="136"/>
        <w:rPr>
          <w:rFonts w:hint="eastAsia" w:ascii="宋体" w:hAnsi="宋体"/>
          <w:color w:val="auto"/>
          <w:highlight w:val="none"/>
        </w:rPr>
      </w:pPr>
      <w:bookmarkStart w:id="353" w:name="_Toc5620345"/>
      <w:r>
        <w:rPr>
          <w:rFonts w:hint="eastAsia" w:ascii="宋体" w:hAnsi="宋体"/>
          <w:color w:val="auto"/>
          <w:highlight w:val="none"/>
        </w:rPr>
        <w:t>附件二：开标记录表</w:t>
      </w:r>
      <w:bookmarkEnd w:id="353"/>
    </w:p>
    <w:p w14:paraId="689312F4">
      <w:pP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045B71F5">
      <w:pP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4"/>
        <w:tblW w:w="13521"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757"/>
        <w:gridCol w:w="758"/>
        <w:gridCol w:w="750"/>
        <w:gridCol w:w="478"/>
        <w:gridCol w:w="463"/>
        <w:gridCol w:w="512"/>
        <w:gridCol w:w="819"/>
        <w:gridCol w:w="654"/>
      </w:tblGrid>
      <w:tr w14:paraId="05F6DB6F">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04E91F0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1CA2DB1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FF16DF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2339351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6E20D0C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D3A5AD9">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14:paraId="55F4E9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14:paraId="115534F4">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16402192">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2DAD578D">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2265" w:type="dxa"/>
            <w:gridSpan w:val="3"/>
            <w:tcBorders>
              <w:top w:val="single" w:color="000000" w:sz="4" w:space="0"/>
              <w:left w:val="single" w:color="000000" w:sz="4" w:space="0"/>
              <w:bottom w:val="single" w:color="000000" w:sz="4" w:space="0"/>
              <w:right w:val="single" w:color="000000" w:sz="4" w:space="0"/>
            </w:tcBorders>
            <w:vAlign w:val="center"/>
          </w:tcPr>
          <w:p w14:paraId="2957A6D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5C81CC5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14:paraId="36287B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6586E83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2D2B4DF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67EDF174">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8D18F1C">
            <w:pPr>
              <w:spacing w:line="360" w:lineRule="auto"/>
              <w:jc w:val="left"/>
              <w:rPr>
                <w:rFonts w:hint="eastAsia"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4A88DC2">
            <w:pPr>
              <w:spacing w:line="360" w:lineRule="auto"/>
              <w:jc w:val="left"/>
              <w:rPr>
                <w:rFonts w:hint="eastAsia"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35A0BF7">
            <w:pPr>
              <w:spacing w:line="360" w:lineRule="auto"/>
              <w:jc w:val="left"/>
              <w:rPr>
                <w:rFonts w:hint="eastAsia"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2EC0796D">
            <w:pPr>
              <w:spacing w:line="360" w:lineRule="auto"/>
              <w:jc w:val="left"/>
              <w:rPr>
                <w:rFonts w:hint="eastAsia"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3EA5CC1">
            <w:pPr>
              <w:spacing w:line="360" w:lineRule="auto"/>
              <w:jc w:val="left"/>
              <w:rPr>
                <w:rFonts w:hint="eastAsia"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E89B893">
            <w:pPr>
              <w:spacing w:line="360" w:lineRule="auto"/>
              <w:jc w:val="left"/>
              <w:rPr>
                <w:rFonts w:hint="eastAsia"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14:paraId="4348F520">
            <w:pPr>
              <w:spacing w:line="360" w:lineRule="auto"/>
              <w:jc w:val="center"/>
              <w:rPr>
                <w:rFonts w:hint="eastAsia"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4E99ED69">
            <w:pPr>
              <w:spacing w:line="360" w:lineRule="auto"/>
              <w:jc w:val="center"/>
              <w:rPr>
                <w:rFonts w:hint="eastAsia"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67B15970">
            <w:pPr>
              <w:spacing w:line="360" w:lineRule="auto"/>
              <w:jc w:val="center"/>
              <w:rPr>
                <w:rFonts w:hint="eastAsia"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D647A6A">
            <w:pPr>
              <w:spacing w:line="360" w:lineRule="auto"/>
              <w:jc w:val="left"/>
              <w:rPr>
                <w:rFonts w:hint="eastAsia" w:ascii="宋体" w:hAnsi="宋体" w:cs="宋体"/>
                <w:color w:val="auto"/>
                <w:kern w:val="1"/>
                <w:sz w:val="18"/>
                <w:szCs w:val="18"/>
                <w:highlight w:val="none"/>
              </w:rPr>
            </w:pPr>
          </w:p>
        </w:tc>
        <w:tc>
          <w:tcPr>
            <w:tcW w:w="757" w:type="dxa"/>
            <w:tcBorders>
              <w:top w:val="single" w:color="000000" w:sz="4" w:space="0"/>
              <w:left w:val="single" w:color="000000" w:sz="4" w:space="0"/>
              <w:bottom w:val="single" w:color="000000" w:sz="4" w:space="0"/>
              <w:right w:val="single" w:color="auto" w:sz="4" w:space="0"/>
            </w:tcBorders>
            <w:vAlign w:val="center"/>
          </w:tcPr>
          <w:p w14:paraId="02154925">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14:paraId="05DA371F">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750" w:type="dxa"/>
            <w:tcBorders>
              <w:top w:val="single" w:color="000000" w:sz="4" w:space="0"/>
              <w:left w:val="single" w:color="000000" w:sz="4" w:space="0"/>
              <w:bottom w:val="single" w:color="000000" w:sz="4" w:space="0"/>
              <w:right w:val="single" w:color="000000" w:sz="4" w:space="0"/>
            </w:tcBorders>
            <w:vAlign w:val="center"/>
          </w:tcPr>
          <w:p w14:paraId="2BF53B0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478" w:type="dxa"/>
            <w:tcBorders>
              <w:top w:val="single" w:color="000000" w:sz="4" w:space="0"/>
              <w:left w:val="single" w:color="000000" w:sz="4" w:space="0"/>
              <w:bottom w:val="single" w:color="000000" w:sz="4" w:space="0"/>
              <w:right w:val="single" w:color="auto" w:sz="4" w:space="0"/>
            </w:tcBorders>
            <w:vAlign w:val="center"/>
          </w:tcPr>
          <w:p w14:paraId="57D825B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14:paraId="68B381B1">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14:paraId="3B933EB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819" w:type="dxa"/>
            <w:vMerge w:val="continue"/>
            <w:tcBorders>
              <w:top w:val="single" w:color="000000" w:sz="4" w:space="0"/>
              <w:left w:val="single" w:color="auto" w:sz="4" w:space="0"/>
              <w:bottom w:val="single" w:color="000000" w:sz="4" w:space="0"/>
              <w:right w:val="single" w:color="000000" w:sz="4" w:space="0"/>
            </w:tcBorders>
          </w:tcPr>
          <w:p w14:paraId="235BE789">
            <w:pPr>
              <w:spacing w:line="360" w:lineRule="auto"/>
              <w:jc w:val="left"/>
              <w:rPr>
                <w:rFonts w:hint="eastAsia"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72D29516">
            <w:pPr>
              <w:spacing w:line="360" w:lineRule="auto"/>
              <w:jc w:val="left"/>
              <w:rPr>
                <w:rFonts w:hint="eastAsia" w:ascii="宋体" w:hAnsi="宋体" w:cs="宋体"/>
                <w:color w:val="auto"/>
                <w:kern w:val="1"/>
                <w:sz w:val="18"/>
                <w:szCs w:val="18"/>
                <w:highlight w:val="none"/>
              </w:rPr>
            </w:pPr>
          </w:p>
        </w:tc>
      </w:tr>
      <w:tr w14:paraId="2CD5EE90">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CC774CD">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9491A7A">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893C6AF">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CBB2031">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38903F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22D2EFC">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E97D535">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6A0DAB9">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1400544D">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70976E3">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1A69CDEA">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07D8B5B6">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0137023">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8A7EBAA">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41CC4293">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284AE45A">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61EF3CCE">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43EAA5F">
            <w:pPr>
              <w:spacing w:line="360" w:lineRule="auto"/>
              <w:jc w:val="center"/>
              <w:rPr>
                <w:rFonts w:hint="eastAsia" w:ascii="宋体" w:hAnsi="宋体" w:cs="宋体"/>
                <w:color w:val="auto"/>
                <w:kern w:val="1"/>
                <w:szCs w:val="21"/>
                <w:highlight w:val="none"/>
              </w:rPr>
            </w:pPr>
          </w:p>
        </w:tc>
      </w:tr>
      <w:tr w14:paraId="2A38B47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443AB9A">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438B2C">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2635F4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3C0F44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1BC645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E358097">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53A846E">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D4225DA">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608E5C99">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D20583F">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726EDD7E">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6CEE7D9E">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85F711B">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49C76B32">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0CC98616">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23E13214">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5397C9E7">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225F2469">
            <w:pPr>
              <w:spacing w:line="360" w:lineRule="auto"/>
              <w:jc w:val="center"/>
              <w:rPr>
                <w:rFonts w:hint="eastAsia" w:ascii="宋体" w:hAnsi="宋体" w:cs="宋体"/>
                <w:color w:val="auto"/>
                <w:kern w:val="1"/>
                <w:szCs w:val="21"/>
                <w:highlight w:val="none"/>
              </w:rPr>
            </w:pPr>
          </w:p>
        </w:tc>
      </w:tr>
      <w:tr w14:paraId="58673E02">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053C3527">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2C23CC5">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AA0290">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E4A140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F2CB69B">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1C09E8F">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1615B56B">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F9AEC02">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550AA03">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49BF42A">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6EDE895D">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3E934C57">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9BECA22">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19C2F45">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65AC119F">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5D049BE0">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2FA04599">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79449187">
            <w:pPr>
              <w:spacing w:line="360" w:lineRule="auto"/>
              <w:jc w:val="center"/>
              <w:rPr>
                <w:rFonts w:hint="eastAsia" w:ascii="宋体" w:hAnsi="宋体" w:cs="宋体"/>
                <w:color w:val="auto"/>
                <w:kern w:val="1"/>
                <w:szCs w:val="21"/>
                <w:highlight w:val="none"/>
              </w:rPr>
            </w:pPr>
          </w:p>
        </w:tc>
      </w:tr>
      <w:tr w14:paraId="39EA415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39EE320">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F07D20">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DE2FB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EF3ACDC">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61FE040">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4C12500">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7A752200">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BDD1197">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6A8368A">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CCAA770">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7B4CACD3">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1343911F">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6262CAF">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6E5B21B8">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2B1A53DE">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41F44597">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7F94FFD">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4C0BF43">
            <w:pPr>
              <w:spacing w:line="360" w:lineRule="auto"/>
              <w:jc w:val="center"/>
              <w:rPr>
                <w:rFonts w:hint="eastAsia" w:ascii="宋体" w:hAnsi="宋体" w:cs="宋体"/>
                <w:color w:val="auto"/>
                <w:kern w:val="1"/>
                <w:szCs w:val="21"/>
                <w:highlight w:val="none"/>
              </w:rPr>
            </w:pPr>
          </w:p>
        </w:tc>
      </w:tr>
    </w:tbl>
    <w:p w14:paraId="7581753A">
      <w:pP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16965D2D">
      <w:pP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14:paraId="66CAA099">
      <w:pPr>
        <w:pStyle w:val="2"/>
        <w:spacing w:line="360" w:lineRule="auto"/>
        <w:jc w:val="center"/>
        <w:rPr>
          <w:rFonts w:hint="eastAsia"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156AAFEE">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08E0519E">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3BAC454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1F195D3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51DBADF5">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5AB8EFFB">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306C8E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75FE06CF">
            <w:pPr>
              <w:spacing w:line="300" w:lineRule="exact"/>
              <w:jc w:val="center"/>
              <w:rPr>
                <w:rFonts w:hint="eastAsia"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2B2B0CE5">
            <w:pPr>
              <w:jc w:val="center"/>
              <w:rPr>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329FC239">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7E2661F">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2EF9CCB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14:paraId="4C76CB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4F5FBC9B">
            <w:pPr>
              <w:rPr>
                <w:color w:val="auto"/>
                <w:highlight w:val="none"/>
              </w:rPr>
            </w:pPr>
            <w:r>
              <w:rPr>
                <w:rFonts w:hint="eastAsia"/>
                <w:color w:val="auto"/>
                <w:highlight w:val="none"/>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62BEF40C">
            <w:pPr>
              <w:rPr>
                <w:color w:val="auto"/>
                <w:highlight w:val="none"/>
              </w:rPr>
            </w:pPr>
            <w:r>
              <w:rPr>
                <w:rFonts w:hint="eastAsia"/>
                <w:color w:val="auto"/>
                <w:highlight w:val="none"/>
              </w:rPr>
              <w:t>投标人名称与营业执照、资质证书一致，投标人名称、项目负责人、专职安全员与投标登记时一致</w:t>
            </w:r>
          </w:p>
        </w:tc>
      </w:tr>
      <w:tr w14:paraId="4D16B0E6">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40F248E6">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05796665">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10C36E8">
            <w:pPr>
              <w:rPr>
                <w:color w:val="auto"/>
                <w:highlight w:val="none"/>
              </w:rPr>
            </w:pPr>
            <w:r>
              <w:rPr>
                <w:rFonts w:hint="eastAsia"/>
                <w:color w:val="auto"/>
                <w:highlight w:val="none"/>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14A61134">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5FF94998">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EB2DB69">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EE01AFC">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514AB0C">
            <w:pPr>
              <w:rPr>
                <w:color w:val="auto"/>
                <w:highlight w:val="none"/>
              </w:rPr>
            </w:pPr>
            <w:r>
              <w:rPr>
                <w:rFonts w:hint="eastAsia"/>
                <w:color w:val="auto"/>
                <w:highlight w:val="none"/>
              </w:rPr>
              <w:t>《勘察设计投标书》、《技术投标书》、《投标函》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1CA9BD9A">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06BE959F">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E8CC53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71558074">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E0FB3CF">
            <w:pPr>
              <w:rPr>
                <w:color w:val="auto"/>
                <w:highlight w:val="none"/>
              </w:rPr>
            </w:pPr>
            <w:r>
              <w:rPr>
                <w:rFonts w:hint="eastAsia"/>
                <w:color w:val="auto"/>
                <w:highlight w:val="none"/>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24E3605F">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07CE5AB4">
            <w:pPr>
              <w:rPr>
                <w:color w:val="auto"/>
                <w:highlight w:val="none"/>
              </w:rPr>
            </w:pPr>
            <w:r>
              <w:rPr>
                <w:rFonts w:hint="eastAsia"/>
                <w:color w:val="auto"/>
                <w:highlight w:val="none"/>
              </w:rPr>
              <w:t>工程总承包实施方案经济投标文件按规定的格式（第七章“工程总承包实施方案经济投标文件格式” 格式1、格式2、格式3、格式</w:t>
            </w:r>
            <w:r>
              <w:rPr>
                <w:color w:val="auto"/>
                <w:highlight w:val="none"/>
              </w:rPr>
              <w:t>4</w:t>
            </w:r>
            <w:r>
              <w:rPr>
                <w:rFonts w:hint="eastAsia"/>
                <w:color w:val="auto"/>
                <w:highlight w:val="none"/>
              </w:rPr>
              <w:t>）要求填写，按规定盖章签署，没有主要内容不全，或关键字迹模糊、无法辨认的情形；</w:t>
            </w:r>
          </w:p>
        </w:tc>
      </w:tr>
      <w:tr w14:paraId="0DFF3DB5">
        <w:tblPrEx>
          <w:tblCellMar>
            <w:top w:w="0" w:type="dxa"/>
            <w:left w:w="108" w:type="dxa"/>
            <w:bottom w:w="0" w:type="dxa"/>
            <w:right w:w="108" w:type="dxa"/>
          </w:tblCellMar>
        </w:tblPrEx>
        <w:trPr>
          <w:trHeight w:val="519" w:hRule="atLeast"/>
        </w:trPr>
        <w:tc>
          <w:tcPr>
            <w:tcW w:w="840" w:type="dxa"/>
            <w:vMerge w:val="continue"/>
            <w:tcBorders>
              <w:left w:val="single" w:color="000000" w:sz="4" w:space="0"/>
              <w:right w:val="single" w:color="000000" w:sz="6" w:space="0"/>
            </w:tcBorders>
            <w:vAlign w:val="center"/>
          </w:tcPr>
          <w:p w14:paraId="3EFD155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D6AA788">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6A780D1">
            <w:pPr>
              <w:rPr>
                <w:color w:val="auto"/>
                <w:highlight w:val="none"/>
              </w:rPr>
            </w:pPr>
            <w:r>
              <w:rPr>
                <w:rFonts w:hint="eastAsia"/>
                <w:color w:val="auto"/>
                <w:highlight w:val="none"/>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48C4F8E6">
            <w:pPr>
              <w:rPr>
                <w:color w:val="auto"/>
                <w:highlight w:val="none"/>
              </w:rPr>
            </w:pPr>
            <w:r>
              <w:rPr>
                <w:rFonts w:hint="eastAsia"/>
                <w:color w:val="auto"/>
                <w:highlight w:val="none"/>
              </w:rPr>
              <w:t>只能有一个有效投标总报价</w:t>
            </w:r>
          </w:p>
        </w:tc>
      </w:tr>
      <w:tr w14:paraId="57886967">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2FB6BDC6">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372D40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B1EC316">
            <w:pPr>
              <w:rPr>
                <w:color w:val="auto"/>
                <w:highlight w:val="none"/>
              </w:rPr>
            </w:pPr>
            <w:r>
              <w:rPr>
                <w:rFonts w:hint="eastAsia"/>
                <w:color w:val="auto"/>
                <w:highlight w:val="none"/>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38007E4B">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229201D1">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A029CBF">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D2157A9">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1F537A2">
            <w:pPr>
              <w:rPr>
                <w:color w:val="auto"/>
                <w:highlight w:val="none"/>
              </w:rPr>
            </w:pPr>
            <w:r>
              <w:rPr>
                <w:rFonts w:hint="eastAsia"/>
                <w:color w:val="auto"/>
                <w:highlight w:val="none"/>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43F8CA74">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14:paraId="2ECD9EF4">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6DBB9F0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14:paraId="7F6FF29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CBAA1AC">
            <w:pPr>
              <w:rPr>
                <w:color w:val="auto"/>
                <w:highlight w:val="none"/>
              </w:rPr>
            </w:pPr>
            <w:r>
              <w:rPr>
                <w:rFonts w:hint="eastAsia"/>
                <w:color w:val="auto"/>
                <w:highlight w:val="none"/>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125D331D">
            <w:pPr>
              <w:rPr>
                <w:color w:val="auto"/>
                <w:highlight w:val="none"/>
              </w:rPr>
            </w:pPr>
            <w:r>
              <w:rPr>
                <w:rFonts w:hint="eastAsia"/>
                <w:color w:val="auto"/>
                <w:highlight w:val="none"/>
              </w:rPr>
              <w:t>不存在串通投标情形（串通投标情形以《中华人民共和国招标投标法实施条例》的规定为准）；</w:t>
            </w:r>
          </w:p>
        </w:tc>
      </w:tr>
      <w:tr w14:paraId="71D13B29">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0BAED1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14:paraId="55042C96">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14:paraId="144EC6CD">
            <w:pPr>
              <w:rPr>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14:paraId="5AF8E749">
            <w:pPr>
              <w:rPr>
                <w:color w:val="auto"/>
                <w:highlight w:val="none"/>
              </w:rPr>
            </w:pPr>
            <w:r>
              <w:rPr>
                <w:rFonts w:hint="eastAsia"/>
                <w:color w:val="auto"/>
                <w:highlight w:val="none"/>
              </w:rPr>
              <w:t>详见附表1</w:t>
            </w:r>
          </w:p>
        </w:tc>
      </w:tr>
      <w:tr w14:paraId="35A860D4">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14:paraId="610536A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785" w:type="dxa"/>
            <w:gridSpan w:val="2"/>
            <w:vMerge w:val="restart"/>
            <w:tcBorders>
              <w:top w:val="single" w:color="auto" w:sz="4" w:space="0"/>
              <w:left w:val="single" w:color="000000" w:sz="6" w:space="0"/>
              <w:right w:val="single" w:color="000000" w:sz="6" w:space="0"/>
            </w:tcBorders>
            <w:vAlign w:val="center"/>
          </w:tcPr>
          <w:p w14:paraId="021F48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8AE891D">
            <w:pPr>
              <w:spacing w:line="440" w:lineRule="exact"/>
              <w:jc w:val="center"/>
              <w:rPr>
                <w:color w:val="auto"/>
                <w:szCs w:val="21"/>
                <w:highlight w:val="none"/>
              </w:rPr>
            </w:pPr>
            <w:r>
              <w:rPr>
                <w:rFonts w:hint="eastAsia"/>
                <w:color w:val="auto"/>
                <w:szCs w:val="21"/>
                <w:highlight w:val="none"/>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14:paraId="780DDC01">
            <w:pPr>
              <w:spacing w:line="276" w:lineRule="auto"/>
              <w:rPr>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14:paraId="685A23AF">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2C4990A5">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1317B30">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024F4F4">
            <w:pPr>
              <w:spacing w:line="440" w:lineRule="exact"/>
              <w:jc w:val="center"/>
              <w:rPr>
                <w:color w:val="auto"/>
                <w:szCs w:val="21"/>
                <w:highlight w:val="none"/>
              </w:rPr>
            </w:pPr>
            <w:r>
              <w:rPr>
                <w:rFonts w:hint="eastAsia"/>
                <w:color w:val="auto"/>
                <w:szCs w:val="21"/>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D9244C7">
            <w:pP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0F39DFA0">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2A15A1C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785" w:type="dxa"/>
            <w:gridSpan w:val="2"/>
            <w:vMerge w:val="restart"/>
            <w:tcBorders>
              <w:top w:val="single" w:color="000000" w:sz="6" w:space="0"/>
              <w:left w:val="single" w:color="000000" w:sz="6" w:space="0"/>
              <w:right w:val="single" w:color="000000" w:sz="6" w:space="0"/>
            </w:tcBorders>
            <w:vAlign w:val="center"/>
          </w:tcPr>
          <w:p w14:paraId="1E18CB0A">
            <w:pPr>
              <w:spacing w:line="3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7A014A67">
            <w:pPr>
              <w:rPr>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3CD69545">
            <w:pPr>
              <w:rPr>
                <w:color w:val="auto"/>
                <w:highlight w:val="none"/>
              </w:rPr>
            </w:pPr>
            <w:r>
              <w:rPr>
                <w:rFonts w:hint="eastAsia"/>
                <w:color w:val="auto"/>
                <w:highlight w:val="none"/>
              </w:rPr>
              <w:t>符合第二章“投标人须知”第3.2项规定</w:t>
            </w:r>
          </w:p>
        </w:tc>
      </w:tr>
      <w:tr w14:paraId="77C39918">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667CD4BE">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6054E3F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C148889">
            <w:pPr>
              <w:rPr>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1BA48089">
            <w:pPr>
              <w:rPr>
                <w:color w:val="auto"/>
                <w:highlight w:val="none"/>
              </w:rPr>
            </w:pPr>
            <w:r>
              <w:rPr>
                <w:rFonts w:hint="eastAsia"/>
                <w:color w:val="auto"/>
                <w:highlight w:val="none"/>
              </w:rPr>
              <w:t>符合第二章“投标人须知”第1.3.1项规定</w:t>
            </w:r>
          </w:p>
        </w:tc>
      </w:tr>
      <w:tr w14:paraId="0AA82431">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28508821">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3F3AF05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2D5A400">
            <w:pPr>
              <w:rPr>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6073EB43">
            <w:pPr>
              <w:rPr>
                <w:color w:val="auto"/>
                <w:highlight w:val="none"/>
              </w:rPr>
            </w:pPr>
            <w:r>
              <w:rPr>
                <w:rFonts w:hint="eastAsia"/>
                <w:color w:val="auto"/>
                <w:highlight w:val="none"/>
              </w:rPr>
              <w:t>符合第二章“投标人须知”第1.3.2项规定</w:t>
            </w:r>
          </w:p>
        </w:tc>
      </w:tr>
      <w:tr w14:paraId="6F62F040">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3671907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45F9726">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59CF329">
            <w:pPr>
              <w:rPr>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214295B3">
            <w:pPr>
              <w:rPr>
                <w:color w:val="auto"/>
                <w:highlight w:val="none"/>
              </w:rPr>
            </w:pPr>
            <w:r>
              <w:rPr>
                <w:rFonts w:hint="eastAsia"/>
                <w:color w:val="auto"/>
                <w:highlight w:val="none"/>
              </w:rPr>
              <w:t>符合第二章“投标人须知”第1.3.3项规定</w:t>
            </w:r>
          </w:p>
        </w:tc>
      </w:tr>
      <w:tr w14:paraId="3060025B">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2393A420">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187AFA0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2AECE0E">
            <w:pPr>
              <w:rPr>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74EE999C">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3B64968B">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29FE1867">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9A15EA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6EBC714">
            <w:pPr>
              <w:rPr>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0986D1C5">
            <w:pPr>
              <w:rPr>
                <w:color w:val="auto"/>
                <w:highlight w:val="none"/>
              </w:rPr>
            </w:pPr>
            <w:r>
              <w:rPr>
                <w:rFonts w:hint="eastAsia"/>
                <w:color w:val="auto"/>
                <w:highlight w:val="none"/>
              </w:rPr>
              <w:t>符合第二章“投标人须知”第3.3.1项规定</w:t>
            </w:r>
          </w:p>
        </w:tc>
      </w:tr>
      <w:tr w14:paraId="25F0B638">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14CC9EE3">
            <w:pPr>
              <w:spacing w:line="360" w:lineRule="auto"/>
              <w:rPr>
                <w:rFonts w:hint="eastAsia"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14:paraId="02124B4E">
            <w:pPr>
              <w:spacing w:line="340" w:lineRule="exact"/>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90DC89B">
            <w:pPr>
              <w:rPr>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37A9999">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2BC215B4">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8BC9F1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0923527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2E414D40">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23D2BA8A">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40A300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7DB0E96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23BA4B9D">
            <w:pPr>
              <w:rPr>
                <w:color w:val="auto"/>
                <w:highlight w:val="none"/>
              </w:rPr>
            </w:pPr>
            <w:r>
              <w:rPr>
                <w:rFonts w:hint="eastAsia"/>
                <w:color w:val="auto"/>
                <w:highlight w:val="none"/>
              </w:rPr>
              <w:t>投标人总得分满分为100分，总分权重分配：设计方案得分（权重30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（工程总承包实施方案经济部分得分（权重35</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工程总承包实施方案技术部分得分（权重35</w:t>
            </w:r>
            <w:r>
              <w:rPr>
                <w:color w:val="auto"/>
                <w:highlight w:val="none"/>
              </w:rPr>
              <w:t>%</w:t>
            </w:r>
            <w:r>
              <w:rPr>
                <w:rFonts w:hint="eastAsia"/>
                <w:color w:val="auto"/>
                <w:highlight w:val="none"/>
              </w:rPr>
              <w:t>））。</w:t>
            </w:r>
          </w:p>
        </w:tc>
      </w:tr>
      <w:tr w14:paraId="1D41ECE5">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615040D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704A1EF0">
            <w:pPr>
              <w:rPr>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2CA0B29B">
            <w:pPr>
              <w:rPr>
                <w:color w:val="auto"/>
                <w:highlight w:val="none"/>
              </w:rPr>
            </w:pPr>
            <w:r>
              <w:rPr>
                <w:rFonts w:hint="eastAsia"/>
                <w:color w:val="auto"/>
                <w:highlight w:val="none"/>
              </w:rPr>
              <w:t>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，工程费最高投标限价]区间的投标人超过</w:t>
            </w:r>
            <w:r>
              <w:rPr>
                <w:rFonts w:hint="eastAsia" w:ascii="宋体" w:hAnsi="宋体"/>
                <w:color w:val="auto"/>
                <w:highlight w:val="none"/>
              </w:rPr>
              <w:t>5</w:t>
            </w:r>
            <w:r>
              <w:rPr>
                <w:rFonts w:hint="eastAsia"/>
                <w:color w:val="auto"/>
                <w:highlight w:val="none"/>
              </w:rPr>
              <w:t>家时，在经算术复核的位于[工程费最高投标限价×</w:t>
            </w:r>
            <w:r>
              <w:rPr>
                <w:rFonts w:hint="eastAsia" w:ascii="宋体" w:hAnsi="宋体"/>
                <w:color w:val="auto"/>
                <w:highlight w:val="none"/>
              </w:rPr>
              <w:t>90%</w:t>
            </w:r>
            <w:r>
              <w:rPr>
                <w:rFonts w:hint="eastAsia"/>
                <w:color w:val="auto"/>
                <w:highlight w:val="none"/>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auto"/>
                <w:highlight w:val="none"/>
              </w:rPr>
              <w:t>90%</w:t>
            </w:r>
            <w:r>
              <w:rPr>
                <w:rFonts w:hint="eastAsia"/>
                <w:color w:val="auto"/>
                <w:highlight w:val="none"/>
              </w:rPr>
              <w:t>，工程费最高投标限价]区间，则本项目招标失败，由招标人依法重新招标。</w:t>
            </w:r>
          </w:p>
        </w:tc>
      </w:tr>
      <w:tr w14:paraId="4F9A1EB1">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A1FF3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41899CFF">
            <w:pPr>
              <w:rPr>
                <w:color w:val="auto"/>
                <w:highlight w:val="none"/>
              </w:rPr>
            </w:pPr>
            <w:r>
              <w:rPr>
                <w:rFonts w:hint="eastAsia"/>
                <w:color w:val="auto"/>
                <w:highlight w:val="none"/>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7D55DB2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×（工程费投标报价－评标基准价）/评标基准价</w:t>
            </w:r>
          </w:p>
        </w:tc>
      </w:tr>
      <w:tr w14:paraId="01C79F3F">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05B8541">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14:paraId="5153C6D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14:paraId="42605E4C">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F8CF34E">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FD8F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tcBorders>
              <w:top w:val="single" w:color="000000" w:sz="6" w:space="0"/>
              <w:left w:val="single" w:color="000000" w:sz="4" w:space="0"/>
              <w:bottom w:val="single" w:color="auto" w:sz="4" w:space="0"/>
              <w:right w:val="single" w:color="000000" w:sz="6" w:space="0"/>
            </w:tcBorders>
            <w:vAlign w:val="center"/>
          </w:tcPr>
          <w:p w14:paraId="1867378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2FF43FE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0473D0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14:paraId="64B02B6D">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FADBF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14:paraId="4582D98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797FFC3C">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5736D6B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C212205">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14:paraId="773835A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1447" w:type="dxa"/>
            <w:vMerge w:val="continue"/>
            <w:tcBorders>
              <w:left w:val="single" w:color="000000" w:sz="4" w:space="0"/>
              <w:right w:val="single" w:color="000000" w:sz="6" w:space="0"/>
            </w:tcBorders>
            <w:vAlign w:val="center"/>
          </w:tcPr>
          <w:p w14:paraId="5F47678D">
            <w:pPr>
              <w:spacing w:line="360" w:lineRule="auto"/>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000000" w:sz="4" w:space="0"/>
            </w:tcBorders>
            <w:vAlign w:val="center"/>
          </w:tcPr>
          <w:p w14:paraId="0DB39CD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BDE2785">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评标委员会按“当评标价等于评标基准价时得100分，评标价每高于评标基准价1%，扣1.5分，每低于评标基准价1%，扣1.0分，最多扣100分”的标准，计算出工程总承包实施方案经济部分得分，精确到小数点后两位。</w:t>
            </w:r>
          </w:p>
          <w:p w14:paraId="3297E98E">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注：根据第二章“投标人须知前附表”第9.7项规定实施投标报价评审优惠政策，对符合《政府采购促进中小企业发展管理办法》的小微企业投标人，给予相应的价格评审优惠。</w:t>
            </w:r>
          </w:p>
        </w:tc>
      </w:tr>
      <w:tr w14:paraId="52810F45">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14:paraId="3D577208">
            <w:pPr>
              <w:spacing w:line="276" w:lineRule="auto"/>
              <w:rPr>
                <w:rFonts w:hint="eastAsia" w:ascii="宋体" w:hAnsi="宋体" w:cs="宋体"/>
                <w:color w:val="auto"/>
                <w:kern w:val="1"/>
                <w:szCs w:val="21"/>
                <w:highlight w:val="none"/>
              </w:rPr>
            </w:pPr>
            <w:r>
              <w:rPr>
                <w:rFonts w:hint="eastAsia" w:ascii="宋体" w:hAnsi="宋体" w:cs="宋体"/>
                <w:b/>
                <w:color w:val="auto"/>
                <w:kern w:val="1"/>
                <w:szCs w:val="21"/>
                <w:highlight w:val="none"/>
              </w:rPr>
              <w:t>需要补充的其他内容</w:t>
            </w:r>
          </w:p>
        </w:tc>
      </w:tr>
      <w:tr w14:paraId="4075D26A">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14:paraId="48693C10">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如组成联合体投标的，勘察设计部分评分以承接勘察设计任务的单位为准；施工部分评分以承接施工任务的单位为准。</w:t>
            </w:r>
          </w:p>
          <w:p w14:paraId="50A4036B">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szCs w:val="21"/>
                <w:highlight w:val="none"/>
              </w:rPr>
              <w:t>投标人在编制工程总承包实施方案</w:t>
            </w:r>
            <w:r>
              <w:rPr>
                <w:rFonts w:hint="eastAsia" w:ascii="宋体" w:hAnsi="宋体" w:cs="宋体"/>
                <w:color w:val="auto"/>
                <w:szCs w:val="21"/>
                <w:highlight w:val="none"/>
                <w:lang w:val="en-US" w:eastAsia="zh-CN"/>
              </w:rPr>
              <w:t>技术部分中工程实施方案（不含项目管理机构能力部分）</w:t>
            </w:r>
            <w:r>
              <w:rPr>
                <w:rFonts w:hint="eastAsia" w:ascii="宋体" w:hAnsi="宋体" w:cs="宋体"/>
                <w:color w:val="auto"/>
                <w:szCs w:val="21"/>
                <w:highlight w:val="none"/>
              </w:rPr>
              <w:t>时应按照招标文件要求，并针对本项目的关键技术、工艺、重点、难点以及拟在本项目采用的新工艺、新技术、新材料编制，应突出重点，标准、规范中已有的内容无需赘述，不宜超过200页。超过部分不予评审。</w:t>
            </w:r>
          </w:p>
        </w:tc>
      </w:tr>
    </w:tbl>
    <w:p w14:paraId="34C67233">
      <w:pPr>
        <w:spacing w:line="360" w:lineRule="auto"/>
        <w:jc w:val="left"/>
        <w:rPr>
          <w:rFonts w:hint="eastAsia"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14:paraId="72154231">
      <w:pPr>
        <w:pStyle w:val="3"/>
        <w:spacing w:before="100" w:after="100" w:line="360" w:lineRule="auto"/>
        <w:rPr>
          <w:rFonts w:hint="eastAsia" w:ascii="宋体" w:hAnsi="宋体" w:eastAsia="宋体" w:cs="宋体"/>
          <w:color w:val="auto"/>
          <w:sz w:val="24"/>
          <w:szCs w:val="24"/>
          <w:highlight w:val="none"/>
          <w:lang w:val="zh-CN"/>
        </w:rPr>
      </w:pPr>
      <w:bookmarkStart w:id="358" w:name="_Toc27323"/>
      <w:bookmarkEnd w:id="358"/>
      <w:bookmarkStart w:id="359" w:name="_Toc3262"/>
      <w:bookmarkEnd w:id="359"/>
      <w:bookmarkStart w:id="360" w:name="_Toc5620347"/>
      <w:bookmarkStart w:id="361" w:name="_Toc1626"/>
      <w:r>
        <w:rPr>
          <w:rFonts w:hint="eastAsia" w:ascii="宋体" w:hAnsi="宋体" w:eastAsia="宋体" w:cs="宋体"/>
          <w:color w:val="auto"/>
          <w:sz w:val="24"/>
          <w:szCs w:val="24"/>
          <w:highlight w:val="none"/>
          <w:lang w:val="zh-CN"/>
        </w:rPr>
        <w:t>1. 评标方法</w:t>
      </w:r>
      <w:bookmarkEnd w:id="360"/>
      <w:bookmarkEnd w:id="361"/>
    </w:p>
    <w:p w14:paraId="586BE44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4BAD752A">
      <w:pPr>
        <w:pStyle w:val="3"/>
        <w:spacing w:before="100" w:after="100" w:line="360" w:lineRule="auto"/>
        <w:rPr>
          <w:rFonts w:hint="eastAsia" w:ascii="宋体" w:hAnsi="宋体" w:eastAsia="宋体" w:cs="宋体"/>
          <w:color w:val="auto"/>
          <w:sz w:val="21"/>
          <w:szCs w:val="21"/>
          <w:highlight w:val="none"/>
          <w:lang w:val="zh-CN"/>
        </w:rPr>
      </w:pPr>
      <w:bookmarkStart w:id="362" w:name="_Toc26760"/>
      <w:bookmarkEnd w:id="362"/>
      <w:bookmarkStart w:id="363" w:name="_Toc3493"/>
      <w:bookmarkEnd w:id="363"/>
      <w:bookmarkStart w:id="364" w:name="_Toc26257"/>
      <w:bookmarkStart w:id="365" w:name="_Toc5620348"/>
      <w:r>
        <w:rPr>
          <w:rFonts w:hint="eastAsia" w:ascii="宋体" w:hAnsi="宋体" w:eastAsia="宋体" w:cs="宋体"/>
          <w:color w:val="auto"/>
          <w:sz w:val="21"/>
          <w:szCs w:val="21"/>
          <w:highlight w:val="none"/>
          <w:lang w:val="zh-CN"/>
        </w:rPr>
        <w:t>2. 评审标准</w:t>
      </w:r>
      <w:bookmarkEnd w:id="364"/>
      <w:bookmarkEnd w:id="365"/>
    </w:p>
    <w:p w14:paraId="7F7F5B92">
      <w:pPr>
        <w:pStyle w:val="4"/>
        <w:spacing w:before="100" w:after="100" w:line="360" w:lineRule="auto"/>
        <w:rPr>
          <w:rFonts w:hint="eastAsia" w:ascii="宋体" w:hAnsi="宋体" w:eastAsia="宋体"/>
          <w:b/>
          <w:bCs/>
          <w:color w:val="auto"/>
          <w:sz w:val="21"/>
          <w:szCs w:val="21"/>
          <w:highlight w:val="none"/>
          <w:lang w:val="zh-CN"/>
        </w:rPr>
      </w:pPr>
      <w:bookmarkStart w:id="366" w:name="_Toc14978"/>
      <w:bookmarkEnd w:id="366"/>
      <w:bookmarkStart w:id="367" w:name="_Toc22589"/>
      <w:bookmarkEnd w:id="367"/>
      <w:bookmarkStart w:id="368" w:name="_Toc24233"/>
      <w:bookmarkStart w:id="369" w:name="_Toc5620349"/>
      <w:r>
        <w:rPr>
          <w:rFonts w:hint="eastAsia" w:ascii="宋体" w:hAnsi="宋体" w:eastAsia="宋体"/>
          <w:b/>
          <w:bCs/>
          <w:color w:val="auto"/>
          <w:sz w:val="21"/>
          <w:szCs w:val="21"/>
          <w:highlight w:val="none"/>
          <w:lang w:val="zh-CN"/>
        </w:rPr>
        <w:t>2.1 初步评审标准</w:t>
      </w:r>
      <w:bookmarkEnd w:id="368"/>
      <w:bookmarkEnd w:id="369"/>
    </w:p>
    <w:p w14:paraId="57E58A3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59E2B0C4">
      <w:pPr>
        <w:spacing w:line="360" w:lineRule="auto"/>
        <w:ind w:firstLine="420"/>
        <w:rPr>
          <w:rFonts w:hint="eastAsia"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4D1E01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6E4FE2D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253C58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3B2A0C88">
      <w:pPr>
        <w:pStyle w:val="4"/>
        <w:spacing w:before="100" w:after="100" w:line="360" w:lineRule="auto"/>
        <w:rPr>
          <w:rFonts w:hint="eastAsia" w:ascii="宋体" w:hAnsi="宋体" w:eastAsia="宋体"/>
          <w:b/>
          <w:bCs/>
          <w:color w:val="auto"/>
          <w:sz w:val="21"/>
          <w:szCs w:val="21"/>
          <w:highlight w:val="none"/>
          <w:lang w:val="zh-CN"/>
        </w:rPr>
      </w:pPr>
      <w:bookmarkStart w:id="370" w:name="_Toc5620350"/>
      <w:bookmarkStart w:id="371" w:name="_Toc21917"/>
      <w:r>
        <w:rPr>
          <w:rFonts w:hint="eastAsia" w:ascii="宋体" w:hAnsi="宋体" w:eastAsia="宋体"/>
          <w:b/>
          <w:bCs/>
          <w:color w:val="auto"/>
          <w:sz w:val="21"/>
          <w:szCs w:val="21"/>
          <w:highlight w:val="none"/>
          <w:lang w:val="zh-CN"/>
        </w:rPr>
        <w:t>2.2 分值构成与评分标准</w:t>
      </w:r>
      <w:bookmarkEnd w:id="370"/>
      <w:bookmarkEnd w:id="371"/>
    </w:p>
    <w:p w14:paraId="5E45E61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20A723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113F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036231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color w:val="auto"/>
          <w:highlight w:val="none"/>
        </w:rPr>
        <w:t>工程</w:t>
      </w:r>
      <w:r>
        <w:rPr>
          <w:rFonts w:hint="eastAsia" w:ascii="宋体" w:hAnsi="宋体" w:cs="宋体"/>
          <w:color w:val="auto"/>
          <w:kern w:val="1"/>
          <w:szCs w:val="21"/>
          <w:highlight w:val="none"/>
        </w:rPr>
        <w:t>费投标报价的偏差率计算</w:t>
      </w:r>
    </w:p>
    <w:p w14:paraId="60E02C2C">
      <w:pPr>
        <w:spacing w:line="360" w:lineRule="auto"/>
        <w:ind w:firstLine="420"/>
        <w:rPr>
          <w:rFonts w:hint="eastAsia" w:ascii="宋体" w:hAnsi="宋体" w:cs="宋体"/>
          <w:color w:val="auto"/>
          <w:kern w:val="1"/>
          <w:szCs w:val="21"/>
          <w:highlight w:val="none"/>
        </w:rPr>
      </w:pP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14:paraId="63B29F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259680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7C09949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892520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09BD627E">
      <w:pPr>
        <w:pStyle w:val="3"/>
        <w:spacing w:before="100" w:after="100" w:line="360" w:lineRule="auto"/>
        <w:rPr>
          <w:rFonts w:hint="eastAsia" w:ascii="宋体" w:hAnsi="宋体" w:eastAsia="宋体" w:cs="宋体"/>
          <w:color w:val="auto"/>
          <w:sz w:val="21"/>
          <w:szCs w:val="21"/>
          <w:highlight w:val="none"/>
          <w:lang w:val="zh-CN"/>
        </w:rPr>
      </w:pPr>
      <w:bookmarkStart w:id="372" w:name="_Toc11733"/>
      <w:bookmarkEnd w:id="372"/>
      <w:bookmarkStart w:id="373" w:name="_Toc25997"/>
      <w:bookmarkEnd w:id="373"/>
      <w:bookmarkStart w:id="374" w:name="_Toc5620351"/>
      <w:bookmarkStart w:id="375" w:name="_Toc5818"/>
      <w:r>
        <w:rPr>
          <w:rFonts w:hint="eastAsia" w:ascii="宋体" w:hAnsi="宋体" w:eastAsia="宋体" w:cs="宋体"/>
          <w:color w:val="auto"/>
          <w:sz w:val="21"/>
          <w:szCs w:val="21"/>
          <w:highlight w:val="none"/>
          <w:lang w:val="zh-CN"/>
        </w:rPr>
        <w:t>3. 评标程序</w:t>
      </w:r>
      <w:bookmarkEnd w:id="374"/>
      <w:bookmarkEnd w:id="375"/>
    </w:p>
    <w:p w14:paraId="66A8AC4E">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本项目采取电子评标。设计方案文件响应性评审、设计方案评审由勘察设计评审组负责，形式评审、资格评审、工程总承包实施方案响应性评审、工程总承包实施方案评审及评审汇总由综合评审组负责。</w:t>
      </w:r>
    </w:p>
    <w:p w14:paraId="11015703">
      <w:pPr>
        <w:pStyle w:val="4"/>
        <w:spacing w:before="100" w:after="100" w:line="360" w:lineRule="auto"/>
        <w:ind w:firstLine="103"/>
        <w:rPr>
          <w:rFonts w:hint="eastAsia" w:ascii="宋体" w:hAnsi="宋体"/>
          <w:color w:val="auto"/>
          <w:kern w:val="1"/>
          <w:szCs w:val="21"/>
          <w:highlight w:val="non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color w:val="auto"/>
          <w:sz w:val="21"/>
          <w:szCs w:val="21"/>
          <w:highlight w:val="none"/>
          <w:u w:val="single"/>
        </w:rPr>
        <w:t>设计方案评审（由勘察设计评审组负责）</w:t>
      </w:r>
    </w:p>
    <w:p w14:paraId="5BB9DCA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勘察设计评审组评委按设计方案文件响应性评审标准（详见前附表）对所有成功解密的设计方案投标文件进行评审，只有通过响应性评审的设计方案投标文件方可进入下一阶段的评审。如果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14:paraId="7BCD8FFC">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3.1.2 勘察设计评审组评委按设计方案评分标准（详见前附表）对通过设计方案文件响应性评审的设计方案投标文件进行评分。</w:t>
      </w:r>
    </w:p>
    <w:p w14:paraId="289BFB9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3.1.3算术平均各勘察设计评审组评委评分，得出每个投标人设计方案部分得分，分数出现小数点，保留小数点后二位，第三位小数四舍五入。</w:t>
      </w:r>
    </w:p>
    <w:p w14:paraId="6D761E3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勘察设计评审组评委揭晓投标人身份。</w:t>
      </w:r>
    </w:p>
    <w:p w14:paraId="50D3833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14:paraId="1FD251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勘察设计评审组评委向招标人提交书面设计方案评标报告后即告解散。</w:t>
      </w:r>
    </w:p>
    <w:p w14:paraId="4F765ADE">
      <w:pPr>
        <w:pStyle w:val="4"/>
        <w:spacing w:before="100" w:after="100" w:line="360" w:lineRule="auto"/>
        <w:ind w:firstLine="103"/>
        <w:rPr>
          <w:rFonts w:hint="eastAsia" w:ascii="宋体" w:hAnsi="宋体" w:eastAsia="宋体"/>
          <w:color w:val="auto"/>
          <w:sz w:val="21"/>
          <w:szCs w:val="21"/>
          <w:highlight w:val="none"/>
          <w:u w:val="single"/>
        </w:rPr>
      </w:pPr>
      <w:bookmarkStart w:id="378"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8"/>
      <w:r>
        <w:rPr>
          <w:rFonts w:hint="eastAsia" w:ascii="宋体" w:hAnsi="宋体" w:eastAsia="宋体"/>
          <w:b/>
          <w:bCs/>
          <w:color w:val="auto"/>
          <w:sz w:val="21"/>
          <w:szCs w:val="21"/>
          <w:highlight w:val="none"/>
          <w:u w:val="single"/>
        </w:rPr>
        <w:t>形式评审及资格评审（由综合评审组负责）</w:t>
      </w:r>
    </w:p>
    <w:p w14:paraId="3C1A252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133D1ED4">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4DC3888F">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5B19EF0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0F1896F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6F9D2F7C">
      <w:pPr>
        <w:spacing w:line="360" w:lineRule="auto"/>
        <w:ind w:firstLine="420"/>
        <w:rPr>
          <w:rFonts w:hint="eastAsia"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AB02821">
      <w:pPr>
        <w:spacing w:line="360" w:lineRule="auto"/>
        <w:rPr>
          <w:rFonts w:hint="eastAsia" w:ascii="宋体" w:hAnsi="宋体" w:cs="宋体"/>
          <w:color w:val="auto"/>
          <w:kern w:val="1"/>
          <w:szCs w:val="21"/>
          <w:highlight w:val="none"/>
        </w:rPr>
      </w:pPr>
    </w:p>
    <w:p w14:paraId="41933992">
      <w:pPr>
        <w:pStyle w:val="4"/>
        <w:spacing w:before="100" w:after="100" w:line="360" w:lineRule="auto"/>
        <w:ind w:firstLine="103"/>
        <w:rPr>
          <w:rFonts w:hint="eastAsia" w:ascii="宋体" w:hAnsi="宋体" w:eastAsia="宋体"/>
          <w:color w:val="auto"/>
          <w:sz w:val="21"/>
          <w:szCs w:val="21"/>
          <w:highlight w:val="none"/>
          <w:u w:val="single"/>
        </w:rPr>
      </w:pPr>
      <w:bookmarkStart w:id="379"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7"/>
      <w:bookmarkEnd w:id="379"/>
      <w:r>
        <w:rPr>
          <w:rFonts w:hint="eastAsia" w:ascii="宋体" w:hAnsi="宋体" w:eastAsia="宋体"/>
          <w:b/>
          <w:bCs/>
          <w:color w:val="auto"/>
          <w:sz w:val="21"/>
          <w:szCs w:val="21"/>
          <w:highlight w:val="none"/>
          <w:u w:val="single"/>
        </w:rPr>
        <w:t>工程总承包实施方案技术部分评审（由综合评审组负责）</w:t>
      </w:r>
    </w:p>
    <w:p w14:paraId="5891D0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7638169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509515A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7CAF5521">
      <w:pPr>
        <w:pStyle w:val="4"/>
        <w:spacing w:before="100" w:after="100" w:line="360" w:lineRule="auto"/>
        <w:ind w:firstLine="103"/>
        <w:rPr>
          <w:rFonts w:hint="eastAsia" w:ascii="宋体" w:hAnsi="宋体" w:eastAsia="宋体"/>
          <w:b/>
          <w:color w:val="auto"/>
          <w:sz w:val="21"/>
          <w:szCs w:val="21"/>
          <w:highlight w:val="none"/>
          <w:u w:val="single"/>
        </w:rPr>
      </w:pPr>
      <w:bookmarkStart w:id="380" w:name="_Toc5620357"/>
      <w:bookmarkStart w:id="381"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14:paraId="27C77C6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14:paraId="230E15D3">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6950EB4D">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69A68DDF">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30FDEB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工程费投标报价的算术校核。综合评审组评委对通过初步评审的投标文件的工程费投标报价进行算术校核，具体标准如下：</w:t>
      </w:r>
    </w:p>
    <w:p w14:paraId="6C51E430">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14:paraId="6A1FE38F">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49D75753">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5AE1A6E2">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14:paraId="7129D2C8">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3B97AC0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14:paraId="063EB481">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14:paraId="58555F3A">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14:paraId="6186ED4F">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2722DB1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1C871CB">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4CF01764">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5A5DBC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65B48EA">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AD2209">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7E489496">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ABCD6FA">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0"/>
    <w:bookmarkEnd w:id="381"/>
    <w:p w14:paraId="119DB9FC">
      <w:pPr>
        <w:pStyle w:val="10"/>
        <w:spacing w:line="360" w:lineRule="auto"/>
        <w:ind w:firstLine="426"/>
        <w:rPr>
          <w:rFonts w:hint="eastAsia" w:ascii="宋体" w:hAnsi="宋体" w:cs="宋体"/>
          <w:color w:val="auto"/>
          <w:kern w:val="1"/>
          <w:sz w:val="21"/>
          <w:szCs w:val="21"/>
          <w:highlight w:val="none"/>
          <w:u w:val="single"/>
        </w:rPr>
      </w:pPr>
      <w:bookmarkStart w:id="382"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09117857">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290933AC">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5466DDE8">
      <w:pPr>
        <w:pStyle w:val="3"/>
        <w:numPr>
          <w:ilvl w:val="0"/>
          <w:numId w:val="4"/>
        </w:numPr>
        <w:spacing w:before="100" w:after="10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2"/>
    </w:p>
    <w:p w14:paraId="546173FA">
      <w:pPr>
        <w:pStyle w:val="3"/>
        <w:spacing w:before="100" w:after="100" w:line="360" w:lineRule="auto"/>
        <w:rPr>
          <w:rFonts w:hint="eastAsia" w:ascii="宋体" w:hAnsi="宋体" w:eastAsia="宋体" w:cs="宋体"/>
          <w:color w:val="auto"/>
          <w:sz w:val="21"/>
          <w:szCs w:val="21"/>
          <w:highlight w:val="none"/>
          <w:lang w:val="zh-CN"/>
        </w:rPr>
      </w:pPr>
      <w:bookmarkStart w:id="383" w:name="_Toc29974"/>
      <w:bookmarkEnd w:id="383"/>
      <w:bookmarkStart w:id="384" w:name="_Toc14390"/>
      <w:bookmarkEnd w:id="384"/>
      <w:bookmarkStart w:id="385" w:name="_Toc30449"/>
      <w:bookmarkStart w:id="386" w:name="_Toc5620358"/>
      <w:r>
        <w:rPr>
          <w:rFonts w:hint="eastAsia" w:ascii="宋体" w:hAnsi="宋体" w:eastAsia="宋体" w:cs="宋体"/>
          <w:color w:val="auto"/>
          <w:sz w:val="21"/>
          <w:szCs w:val="21"/>
          <w:highlight w:val="none"/>
          <w:lang w:val="zh-CN"/>
        </w:rPr>
        <w:t>5. 评标表格</w:t>
      </w:r>
      <w:bookmarkEnd w:id="385"/>
      <w:bookmarkEnd w:id="386"/>
    </w:p>
    <w:p w14:paraId="7C6875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p>
    <w:p w14:paraId="20DD0284">
      <w:pPr>
        <w:spacing w:line="360" w:lineRule="auto"/>
        <w:ind w:firstLine="420"/>
        <w:rPr>
          <w:rFonts w:hint="eastAsia" w:ascii="宋体" w:hAnsi="宋体" w:cs="宋体"/>
          <w:color w:val="auto"/>
          <w:kern w:val="1"/>
          <w:highlight w:val="none"/>
        </w:rPr>
      </w:pPr>
    </w:p>
    <w:p w14:paraId="75F4B8B2">
      <w:pPr>
        <w:spacing w:line="360" w:lineRule="auto"/>
        <w:ind w:firstLine="420"/>
        <w:rPr>
          <w:rFonts w:hint="eastAsia"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27668C1B">
      <w:pPr>
        <w:spacing w:line="360" w:lineRule="auto"/>
        <w:ind w:firstLine="422"/>
        <w:jc w:val="center"/>
        <w:rPr>
          <w:rFonts w:hint="eastAsia"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CB7289C">
      <w:pPr>
        <w:spacing w:line="360" w:lineRule="auto"/>
        <w:ind w:firstLine="420"/>
        <w:rPr>
          <w:rFonts w:hint="eastAsia" w:ascii="宋体" w:hAnsi="宋体" w:cs="宋体"/>
          <w:color w:val="auto"/>
          <w:kern w:val="1"/>
          <w:highlight w:val="none"/>
        </w:rPr>
      </w:pPr>
    </w:p>
    <w:p w14:paraId="46676EE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4B890A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F9C95A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090E9D43">
      <w:pPr>
        <w:spacing w:line="360" w:lineRule="auto"/>
        <w:ind w:firstLine="420"/>
        <w:rPr>
          <w:rFonts w:hint="eastAsia"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4380CD88">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7F198006">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62A65C98">
      <w:pPr>
        <w:spacing w:line="400" w:lineRule="exact"/>
        <w:jc w:val="center"/>
        <w:rPr>
          <w:rFonts w:hint="eastAsia"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3915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8953AF4">
            <w:pPr>
              <w:jc w:val="center"/>
              <w:rPr>
                <w:rFonts w:hint="eastAsia"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4240B691">
            <w:pPr>
              <w:jc w:val="center"/>
              <w:rPr>
                <w:rFonts w:hint="eastAsia"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3DA630A">
            <w:pPr>
              <w:rPr>
                <w:rFonts w:hint="eastAsia" w:ascii="宋体" w:hAnsi="宋体"/>
                <w:b/>
                <w:color w:val="auto"/>
                <w:sz w:val="18"/>
                <w:szCs w:val="18"/>
                <w:highlight w:val="none"/>
              </w:rPr>
            </w:pPr>
          </w:p>
        </w:tc>
        <w:tc>
          <w:tcPr>
            <w:tcW w:w="615" w:type="dxa"/>
          </w:tcPr>
          <w:p w14:paraId="277A00B9">
            <w:pPr>
              <w:rPr>
                <w:rFonts w:hint="eastAsia" w:ascii="宋体" w:hAnsi="宋体"/>
                <w:b/>
                <w:color w:val="auto"/>
                <w:sz w:val="18"/>
                <w:szCs w:val="18"/>
                <w:highlight w:val="none"/>
              </w:rPr>
            </w:pPr>
          </w:p>
        </w:tc>
        <w:tc>
          <w:tcPr>
            <w:tcW w:w="825" w:type="dxa"/>
          </w:tcPr>
          <w:p w14:paraId="1C314C44">
            <w:pPr>
              <w:rPr>
                <w:rFonts w:hint="eastAsia" w:ascii="宋体" w:hAnsi="宋体"/>
                <w:b/>
                <w:color w:val="auto"/>
                <w:sz w:val="18"/>
                <w:szCs w:val="18"/>
                <w:highlight w:val="none"/>
              </w:rPr>
            </w:pPr>
          </w:p>
        </w:tc>
      </w:tr>
      <w:tr w14:paraId="432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20130851">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7A358696">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12958CE">
            <w:pPr>
              <w:spacing w:line="400" w:lineRule="exact"/>
              <w:rPr>
                <w:rFonts w:hint="eastAsia" w:ascii="宋体" w:hAnsi="宋体"/>
                <w:color w:val="auto"/>
                <w:sz w:val="18"/>
                <w:szCs w:val="18"/>
                <w:highlight w:val="none"/>
              </w:rPr>
            </w:pPr>
          </w:p>
        </w:tc>
        <w:tc>
          <w:tcPr>
            <w:tcW w:w="615" w:type="dxa"/>
          </w:tcPr>
          <w:p w14:paraId="1574028E">
            <w:pPr>
              <w:spacing w:line="400" w:lineRule="exact"/>
              <w:rPr>
                <w:rFonts w:hint="eastAsia" w:ascii="宋体" w:hAnsi="宋体"/>
                <w:color w:val="auto"/>
                <w:sz w:val="18"/>
                <w:szCs w:val="18"/>
                <w:highlight w:val="none"/>
              </w:rPr>
            </w:pPr>
          </w:p>
        </w:tc>
        <w:tc>
          <w:tcPr>
            <w:tcW w:w="825" w:type="dxa"/>
          </w:tcPr>
          <w:p w14:paraId="70FFF0B9">
            <w:pPr>
              <w:spacing w:line="400" w:lineRule="exact"/>
              <w:rPr>
                <w:rFonts w:hint="eastAsia" w:ascii="宋体" w:hAnsi="宋体"/>
                <w:color w:val="auto"/>
                <w:sz w:val="18"/>
                <w:szCs w:val="18"/>
                <w:highlight w:val="none"/>
              </w:rPr>
            </w:pPr>
          </w:p>
        </w:tc>
      </w:tr>
      <w:tr w14:paraId="799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8FB961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4975801D">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081390C5">
            <w:pPr>
              <w:spacing w:line="400" w:lineRule="exact"/>
              <w:rPr>
                <w:rFonts w:hint="eastAsia" w:ascii="宋体" w:hAnsi="宋体"/>
                <w:color w:val="auto"/>
                <w:sz w:val="18"/>
                <w:szCs w:val="18"/>
                <w:highlight w:val="none"/>
              </w:rPr>
            </w:pPr>
          </w:p>
        </w:tc>
        <w:tc>
          <w:tcPr>
            <w:tcW w:w="615" w:type="dxa"/>
          </w:tcPr>
          <w:p w14:paraId="0DBEA678">
            <w:pPr>
              <w:spacing w:line="400" w:lineRule="exact"/>
              <w:rPr>
                <w:rFonts w:hint="eastAsia" w:ascii="宋体" w:hAnsi="宋体"/>
                <w:color w:val="auto"/>
                <w:sz w:val="18"/>
                <w:szCs w:val="18"/>
                <w:highlight w:val="none"/>
              </w:rPr>
            </w:pPr>
          </w:p>
        </w:tc>
        <w:tc>
          <w:tcPr>
            <w:tcW w:w="825" w:type="dxa"/>
          </w:tcPr>
          <w:p w14:paraId="4709E10C">
            <w:pPr>
              <w:spacing w:line="400" w:lineRule="exact"/>
              <w:rPr>
                <w:rFonts w:hint="eastAsia" w:ascii="宋体" w:hAnsi="宋体"/>
                <w:color w:val="auto"/>
                <w:sz w:val="18"/>
                <w:szCs w:val="18"/>
                <w:highlight w:val="none"/>
              </w:rPr>
            </w:pPr>
          </w:p>
        </w:tc>
      </w:tr>
      <w:tr w14:paraId="30C2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21F9EDDE">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3352C864">
            <w:pP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7636C347">
            <w:pPr>
              <w:spacing w:line="400" w:lineRule="exact"/>
              <w:rPr>
                <w:rFonts w:hint="eastAsia" w:ascii="宋体" w:hAnsi="宋体"/>
                <w:color w:val="auto"/>
                <w:sz w:val="18"/>
                <w:szCs w:val="18"/>
                <w:highlight w:val="none"/>
              </w:rPr>
            </w:pPr>
          </w:p>
        </w:tc>
        <w:tc>
          <w:tcPr>
            <w:tcW w:w="615" w:type="dxa"/>
          </w:tcPr>
          <w:p w14:paraId="16B7A4E8">
            <w:pPr>
              <w:spacing w:line="400" w:lineRule="exact"/>
              <w:rPr>
                <w:rFonts w:hint="eastAsia" w:ascii="宋体" w:hAnsi="宋体"/>
                <w:color w:val="auto"/>
                <w:sz w:val="18"/>
                <w:szCs w:val="18"/>
                <w:highlight w:val="none"/>
              </w:rPr>
            </w:pPr>
          </w:p>
        </w:tc>
        <w:tc>
          <w:tcPr>
            <w:tcW w:w="825" w:type="dxa"/>
          </w:tcPr>
          <w:p w14:paraId="2342B0BA">
            <w:pPr>
              <w:spacing w:line="400" w:lineRule="exact"/>
              <w:rPr>
                <w:rFonts w:hint="eastAsia" w:ascii="宋体" w:hAnsi="宋体"/>
                <w:color w:val="auto"/>
                <w:sz w:val="18"/>
                <w:szCs w:val="18"/>
                <w:highlight w:val="none"/>
              </w:rPr>
            </w:pPr>
          </w:p>
        </w:tc>
      </w:tr>
      <w:tr w14:paraId="1C50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7E2821EF">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7A3D6E0">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7FEBD7D">
            <w:pPr>
              <w:spacing w:line="400" w:lineRule="exact"/>
              <w:rPr>
                <w:rFonts w:hint="eastAsia" w:ascii="宋体" w:hAnsi="宋体"/>
                <w:color w:val="auto"/>
                <w:sz w:val="18"/>
                <w:szCs w:val="18"/>
                <w:highlight w:val="none"/>
              </w:rPr>
            </w:pPr>
          </w:p>
        </w:tc>
        <w:tc>
          <w:tcPr>
            <w:tcW w:w="615" w:type="dxa"/>
          </w:tcPr>
          <w:p w14:paraId="2C2B693F">
            <w:pPr>
              <w:spacing w:line="400" w:lineRule="exact"/>
              <w:rPr>
                <w:rFonts w:hint="eastAsia" w:ascii="宋体" w:hAnsi="宋体"/>
                <w:color w:val="auto"/>
                <w:sz w:val="18"/>
                <w:szCs w:val="18"/>
                <w:highlight w:val="none"/>
              </w:rPr>
            </w:pPr>
          </w:p>
        </w:tc>
        <w:tc>
          <w:tcPr>
            <w:tcW w:w="825" w:type="dxa"/>
          </w:tcPr>
          <w:p w14:paraId="2AC12378">
            <w:pPr>
              <w:spacing w:line="400" w:lineRule="exact"/>
              <w:rPr>
                <w:rFonts w:hint="eastAsia" w:ascii="宋体" w:hAnsi="宋体"/>
                <w:color w:val="auto"/>
                <w:sz w:val="18"/>
                <w:szCs w:val="18"/>
                <w:highlight w:val="none"/>
              </w:rPr>
            </w:pPr>
          </w:p>
        </w:tc>
      </w:tr>
      <w:tr w14:paraId="4517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214DD40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50ADA055">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3E0E1E35">
            <w:pPr>
              <w:spacing w:line="400" w:lineRule="exact"/>
              <w:rPr>
                <w:rFonts w:hint="eastAsia" w:ascii="宋体" w:hAnsi="宋体"/>
                <w:color w:val="auto"/>
                <w:sz w:val="18"/>
                <w:szCs w:val="18"/>
                <w:highlight w:val="none"/>
              </w:rPr>
            </w:pPr>
          </w:p>
        </w:tc>
        <w:tc>
          <w:tcPr>
            <w:tcW w:w="615" w:type="dxa"/>
          </w:tcPr>
          <w:p w14:paraId="31D1FF55">
            <w:pPr>
              <w:spacing w:line="400" w:lineRule="exact"/>
              <w:rPr>
                <w:rFonts w:hint="eastAsia" w:ascii="宋体" w:hAnsi="宋体"/>
                <w:color w:val="auto"/>
                <w:sz w:val="18"/>
                <w:szCs w:val="18"/>
                <w:highlight w:val="none"/>
              </w:rPr>
            </w:pPr>
          </w:p>
        </w:tc>
        <w:tc>
          <w:tcPr>
            <w:tcW w:w="825" w:type="dxa"/>
          </w:tcPr>
          <w:p w14:paraId="4B48B6E1">
            <w:pPr>
              <w:spacing w:line="400" w:lineRule="exact"/>
              <w:rPr>
                <w:rFonts w:hint="eastAsia" w:ascii="宋体" w:hAnsi="宋体"/>
                <w:color w:val="auto"/>
                <w:sz w:val="18"/>
                <w:szCs w:val="18"/>
                <w:highlight w:val="none"/>
              </w:rPr>
            </w:pPr>
          </w:p>
        </w:tc>
      </w:tr>
      <w:tr w14:paraId="6F9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4BC0DC42">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31ACDDE5">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1E090CB3">
            <w:pPr>
              <w:spacing w:line="400" w:lineRule="exact"/>
              <w:rPr>
                <w:rFonts w:hint="eastAsia" w:ascii="宋体" w:hAnsi="宋体"/>
                <w:color w:val="auto"/>
                <w:sz w:val="18"/>
                <w:szCs w:val="18"/>
                <w:highlight w:val="none"/>
              </w:rPr>
            </w:pPr>
          </w:p>
        </w:tc>
        <w:tc>
          <w:tcPr>
            <w:tcW w:w="615" w:type="dxa"/>
          </w:tcPr>
          <w:p w14:paraId="70929847">
            <w:pPr>
              <w:spacing w:line="400" w:lineRule="exact"/>
              <w:rPr>
                <w:rFonts w:hint="eastAsia" w:ascii="宋体" w:hAnsi="宋体"/>
                <w:color w:val="auto"/>
                <w:sz w:val="18"/>
                <w:szCs w:val="18"/>
                <w:highlight w:val="none"/>
              </w:rPr>
            </w:pPr>
          </w:p>
        </w:tc>
        <w:tc>
          <w:tcPr>
            <w:tcW w:w="825" w:type="dxa"/>
          </w:tcPr>
          <w:p w14:paraId="558101C1">
            <w:pPr>
              <w:spacing w:line="400" w:lineRule="exact"/>
              <w:rPr>
                <w:rFonts w:hint="eastAsia" w:ascii="宋体" w:hAnsi="宋体"/>
                <w:color w:val="auto"/>
                <w:sz w:val="18"/>
                <w:szCs w:val="18"/>
                <w:highlight w:val="none"/>
              </w:rPr>
            </w:pPr>
          </w:p>
        </w:tc>
      </w:tr>
      <w:tr w14:paraId="1D7E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99FD39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2A08A8C9">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ABD4C6B">
            <w:pPr>
              <w:spacing w:line="400" w:lineRule="exact"/>
              <w:rPr>
                <w:rFonts w:hint="eastAsia" w:ascii="宋体" w:hAnsi="宋体"/>
                <w:color w:val="auto"/>
                <w:sz w:val="18"/>
                <w:szCs w:val="18"/>
                <w:highlight w:val="none"/>
              </w:rPr>
            </w:pPr>
          </w:p>
        </w:tc>
        <w:tc>
          <w:tcPr>
            <w:tcW w:w="615" w:type="dxa"/>
          </w:tcPr>
          <w:p w14:paraId="51FE15A5">
            <w:pPr>
              <w:spacing w:line="400" w:lineRule="exact"/>
              <w:rPr>
                <w:rFonts w:hint="eastAsia" w:ascii="宋体" w:hAnsi="宋体"/>
                <w:color w:val="auto"/>
                <w:sz w:val="18"/>
                <w:szCs w:val="18"/>
                <w:highlight w:val="none"/>
              </w:rPr>
            </w:pPr>
          </w:p>
        </w:tc>
        <w:tc>
          <w:tcPr>
            <w:tcW w:w="825" w:type="dxa"/>
          </w:tcPr>
          <w:p w14:paraId="171E7900">
            <w:pPr>
              <w:spacing w:line="400" w:lineRule="exact"/>
              <w:rPr>
                <w:rFonts w:hint="eastAsia" w:ascii="宋体" w:hAnsi="宋体"/>
                <w:color w:val="auto"/>
                <w:sz w:val="18"/>
                <w:szCs w:val="18"/>
                <w:highlight w:val="none"/>
              </w:rPr>
            </w:pPr>
          </w:p>
        </w:tc>
      </w:tr>
      <w:tr w14:paraId="3C4A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E9AE99C">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4FA469F8">
            <w:pP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42D72A4E">
            <w:pPr>
              <w:spacing w:line="400" w:lineRule="exact"/>
              <w:rPr>
                <w:rFonts w:hint="eastAsia" w:ascii="宋体" w:hAnsi="宋体"/>
                <w:color w:val="auto"/>
                <w:sz w:val="18"/>
                <w:szCs w:val="18"/>
                <w:highlight w:val="none"/>
              </w:rPr>
            </w:pPr>
          </w:p>
        </w:tc>
        <w:tc>
          <w:tcPr>
            <w:tcW w:w="615" w:type="dxa"/>
          </w:tcPr>
          <w:p w14:paraId="52144FBF">
            <w:pPr>
              <w:spacing w:line="400" w:lineRule="exact"/>
              <w:rPr>
                <w:rFonts w:hint="eastAsia" w:ascii="宋体" w:hAnsi="宋体"/>
                <w:color w:val="auto"/>
                <w:sz w:val="18"/>
                <w:szCs w:val="18"/>
                <w:highlight w:val="none"/>
              </w:rPr>
            </w:pPr>
          </w:p>
        </w:tc>
        <w:tc>
          <w:tcPr>
            <w:tcW w:w="825" w:type="dxa"/>
          </w:tcPr>
          <w:p w14:paraId="2558BF0F">
            <w:pPr>
              <w:spacing w:line="400" w:lineRule="exact"/>
              <w:rPr>
                <w:rFonts w:hint="eastAsia" w:ascii="宋体" w:hAnsi="宋体"/>
                <w:color w:val="auto"/>
                <w:sz w:val="18"/>
                <w:szCs w:val="18"/>
                <w:highlight w:val="none"/>
              </w:rPr>
            </w:pPr>
          </w:p>
        </w:tc>
      </w:tr>
      <w:tr w14:paraId="642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3F67ABED">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0AA1032C">
            <w:pP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45667542">
            <w:pPr>
              <w:spacing w:line="400" w:lineRule="exact"/>
              <w:rPr>
                <w:rFonts w:hint="eastAsia" w:ascii="宋体" w:hAnsi="宋体"/>
                <w:color w:val="auto"/>
                <w:sz w:val="18"/>
                <w:szCs w:val="18"/>
                <w:highlight w:val="none"/>
              </w:rPr>
            </w:pPr>
          </w:p>
        </w:tc>
        <w:tc>
          <w:tcPr>
            <w:tcW w:w="615" w:type="dxa"/>
          </w:tcPr>
          <w:p w14:paraId="71BD06FD">
            <w:pPr>
              <w:spacing w:line="400" w:lineRule="exact"/>
              <w:rPr>
                <w:rFonts w:hint="eastAsia" w:ascii="宋体" w:hAnsi="宋体"/>
                <w:color w:val="auto"/>
                <w:sz w:val="18"/>
                <w:szCs w:val="18"/>
                <w:highlight w:val="none"/>
              </w:rPr>
            </w:pPr>
          </w:p>
        </w:tc>
        <w:tc>
          <w:tcPr>
            <w:tcW w:w="825" w:type="dxa"/>
          </w:tcPr>
          <w:p w14:paraId="00B704CE">
            <w:pPr>
              <w:spacing w:line="400" w:lineRule="exact"/>
              <w:rPr>
                <w:rFonts w:hint="eastAsia" w:ascii="宋体" w:hAnsi="宋体"/>
                <w:color w:val="auto"/>
                <w:sz w:val="18"/>
                <w:szCs w:val="18"/>
                <w:highlight w:val="none"/>
              </w:rPr>
            </w:pPr>
          </w:p>
        </w:tc>
      </w:tr>
      <w:tr w14:paraId="287B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092BC92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420D5C8E">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E189C24">
            <w:pPr>
              <w:spacing w:line="400" w:lineRule="exact"/>
              <w:rPr>
                <w:rFonts w:hint="eastAsia" w:ascii="宋体" w:hAnsi="宋体"/>
                <w:color w:val="auto"/>
                <w:sz w:val="18"/>
                <w:szCs w:val="18"/>
                <w:highlight w:val="none"/>
              </w:rPr>
            </w:pPr>
          </w:p>
        </w:tc>
        <w:tc>
          <w:tcPr>
            <w:tcW w:w="615" w:type="dxa"/>
          </w:tcPr>
          <w:p w14:paraId="4FA4170B">
            <w:pPr>
              <w:spacing w:line="400" w:lineRule="exact"/>
              <w:rPr>
                <w:rFonts w:hint="eastAsia" w:ascii="宋体" w:hAnsi="宋体"/>
                <w:color w:val="auto"/>
                <w:sz w:val="18"/>
                <w:szCs w:val="18"/>
                <w:highlight w:val="none"/>
              </w:rPr>
            </w:pPr>
          </w:p>
        </w:tc>
        <w:tc>
          <w:tcPr>
            <w:tcW w:w="825" w:type="dxa"/>
          </w:tcPr>
          <w:p w14:paraId="6F8B394E">
            <w:pPr>
              <w:spacing w:line="400" w:lineRule="exact"/>
              <w:rPr>
                <w:rFonts w:hint="eastAsia" w:ascii="宋体" w:hAnsi="宋体"/>
                <w:color w:val="auto"/>
                <w:sz w:val="18"/>
                <w:szCs w:val="18"/>
                <w:highlight w:val="none"/>
              </w:rPr>
            </w:pPr>
          </w:p>
        </w:tc>
      </w:tr>
      <w:tr w14:paraId="7CFE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46B1ACF">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63D3ABFC">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0744C231">
            <w:pPr>
              <w:spacing w:line="400" w:lineRule="exact"/>
              <w:rPr>
                <w:rFonts w:hint="eastAsia" w:ascii="宋体" w:hAnsi="宋体"/>
                <w:color w:val="auto"/>
                <w:sz w:val="18"/>
                <w:szCs w:val="18"/>
                <w:highlight w:val="none"/>
              </w:rPr>
            </w:pPr>
          </w:p>
        </w:tc>
        <w:tc>
          <w:tcPr>
            <w:tcW w:w="615" w:type="dxa"/>
          </w:tcPr>
          <w:p w14:paraId="77614A65">
            <w:pPr>
              <w:spacing w:line="400" w:lineRule="exact"/>
              <w:rPr>
                <w:rFonts w:hint="eastAsia" w:ascii="宋体" w:hAnsi="宋体"/>
                <w:color w:val="auto"/>
                <w:sz w:val="18"/>
                <w:szCs w:val="18"/>
                <w:highlight w:val="none"/>
              </w:rPr>
            </w:pPr>
          </w:p>
        </w:tc>
        <w:tc>
          <w:tcPr>
            <w:tcW w:w="825" w:type="dxa"/>
          </w:tcPr>
          <w:p w14:paraId="2B947EFE">
            <w:pPr>
              <w:spacing w:line="400" w:lineRule="exact"/>
              <w:rPr>
                <w:rFonts w:hint="eastAsia" w:ascii="宋体" w:hAnsi="宋体"/>
                <w:color w:val="auto"/>
                <w:sz w:val="18"/>
                <w:szCs w:val="18"/>
                <w:highlight w:val="none"/>
              </w:rPr>
            </w:pPr>
          </w:p>
        </w:tc>
      </w:tr>
      <w:tr w14:paraId="2EE3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AB2D52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09D5CA44">
            <w:pP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428E65FE">
            <w:pPr>
              <w:spacing w:line="400" w:lineRule="exact"/>
              <w:rPr>
                <w:rFonts w:hint="eastAsia" w:ascii="宋体" w:hAnsi="宋体"/>
                <w:color w:val="auto"/>
                <w:sz w:val="18"/>
                <w:szCs w:val="18"/>
                <w:highlight w:val="none"/>
              </w:rPr>
            </w:pPr>
          </w:p>
        </w:tc>
        <w:tc>
          <w:tcPr>
            <w:tcW w:w="615" w:type="dxa"/>
          </w:tcPr>
          <w:p w14:paraId="2BD4A316">
            <w:pPr>
              <w:spacing w:line="400" w:lineRule="exact"/>
              <w:rPr>
                <w:rFonts w:hint="eastAsia" w:ascii="宋体" w:hAnsi="宋体"/>
                <w:color w:val="auto"/>
                <w:sz w:val="18"/>
                <w:szCs w:val="18"/>
                <w:highlight w:val="none"/>
              </w:rPr>
            </w:pPr>
          </w:p>
        </w:tc>
        <w:tc>
          <w:tcPr>
            <w:tcW w:w="825" w:type="dxa"/>
          </w:tcPr>
          <w:p w14:paraId="1B73F14F">
            <w:pPr>
              <w:spacing w:line="400" w:lineRule="exact"/>
              <w:rPr>
                <w:rFonts w:hint="eastAsia" w:ascii="宋体" w:hAnsi="宋体"/>
                <w:color w:val="auto"/>
                <w:sz w:val="18"/>
                <w:szCs w:val="18"/>
                <w:highlight w:val="none"/>
              </w:rPr>
            </w:pPr>
          </w:p>
        </w:tc>
      </w:tr>
      <w:tr w14:paraId="4CF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5AC1BE3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4EF10AE3">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585" w:type="dxa"/>
          </w:tcPr>
          <w:p w14:paraId="2998A37E">
            <w:pPr>
              <w:spacing w:line="400" w:lineRule="exact"/>
              <w:rPr>
                <w:rFonts w:hint="eastAsia" w:ascii="宋体" w:hAnsi="宋体"/>
                <w:color w:val="auto"/>
                <w:sz w:val="18"/>
                <w:szCs w:val="18"/>
                <w:highlight w:val="none"/>
              </w:rPr>
            </w:pPr>
          </w:p>
        </w:tc>
        <w:tc>
          <w:tcPr>
            <w:tcW w:w="615" w:type="dxa"/>
          </w:tcPr>
          <w:p w14:paraId="21E9D1FB">
            <w:pPr>
              <w:spacing w:line="400" w:lineRule="exact"/>
              <w:rPr>
                <w:rFonts w:hint="eastAsia" w:ascii="宋体" w:hAnsi="宋体"/>
                <w:color w:val="auto"/>
                <w:sz w:val="18"/>
                <w:szCs w:val="18"/>
                <w:highlight w:val="none"/>
              </w:rPr>
            </w:pPr>
          </w:p>
        </w:tc>
        <w:tc>
          <w:tcPr>
            <w:tcW w:w="825" w:type="dxa"/>
          </w:tcPr>
          <w:p w14:paraId="7C187021">
            <w:pPr>
              <w:spacing w:line="400" w:lineRule="exact"/>
              <w:rPr>
                <w:rFonts w:hint="eastAsia" w:ascii="宋体" w:hAnsi="宋体"/>
                <w:color w:val="auto"/>
                <w:sz w:val="18"/>
                <w:szCs w:val="18"/>
                <w:highlight w:val="none"/>
              </w:rPr>
            </w:pPr>
          </w:p>
        </w:tc>
      </w:tr>
      <w:tr w14:paraId="08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53298C2">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27E6CFA8">
            <w:pP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投标人（若为联合体，指联合体各成员）未被列入拖欠农民工工资失信联合惩戒对象名单和失信被执行人。（投标人无需提供资料，按投标截止时间交易系统比对的结果进行评审）</w:t>
            </w:r>
          </w:p>
        </w:tc>
        <w:tc>
          <w:tcPr>
            <w:tcW w:w="585" w:type="dxa"/>
          </w:tcPr>
          <w:p w14:paraId="5D196B53">
            <w:pPr>
              <w:spacing w:line="400" w:lineRule="exact"/>
              <w:rPr>
                <w:rFonts w:hint="eastAsia" w:ascii="宋体" w:hAnsi="宋体"/>
                <w:color w:val="auto"/>
                <w:sz w:val="18"/>
                <w:szCs w:val="18"/>
                <w:highlight w:val="none"/>
              </w:rPr>
            </w:pPr>
          </w:p>
        </w:tc>
        <w:tc>
          <w:tcPr>
            <w:tcW w:w="615" w:type="dxa"/>
          </w:tcPr>
          <w:p w14:paraId="0A3A1DEE">
            <w:pPr>
              <w:spacing w:line="400" w:lineRule="exact"/>
              <w:rPr>
                <w:rFonts w:hint="eastAsia" w:ascii="宋体" w:hAnsi="宋体"/>
                <w:color w:val="auto"/>
                <w:sz w:val="18"/>
                <w:szCs w:val="18"/>
                <w:highlight w:val="none"/>
              </w:rPr>
            </w:pPr>
          </w:p>
        </w:tc>
        <w:tc>
          <w:tcPr>
            <w:tcW w:w="825" w:type="dxa"/>
          </w:tcPr>
          <w:p w14:paraId="5780F5AF">
            <w:pPr>
              <w:spacing w:line="400" w:lineRule="exact"/>
              <w:rPr>
                <w:rFonts w:hint="eastAsia" w:ascii="宋体" w:hAnsi="宋体"/>
                <w:color w:val="auto"/>
                <w:sz w:val="18"/>
                <w:szCs w:val="18"/>
                <w:highlight w:val="none"/>
              </w:rPr>
            </w:pPr>
          </w:p>
        </w:tc>
      </w:tr>
      <w:tr w14:paraId="523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58610C">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34206181">
            <w:pPr>
              <w:rPr>
                <w:color w:val="auto"/>
                <w:sz w:val="18"/>
                <w:szCs w:val="18"/>
                <w:highlight w:val="none"/>
              </w:rPr>
            </w:pPr>
            <w:r>
              <w:rPr>
                <w:rFonts w:hint="eastAsia"/>
                <w:color w:val="auto"/>
                <w:sz w:val="18"/>
                <w:szCs w:val="18"/>
                <w:highlight w:val="none"/>
              </w:rPr>
              <w:t>结论</w:t>
            </w:r>
          </w:p>
        </w:tc>
        <w:tc>
          <w:tcPr>
            <w:tcW w:w="585" w:type="dxa"/>
          </w:tcPr>
          <w:p w14:paraId="5E521F65">
            <w:pPr>
              <w:spacing w:line="400" w:lineRule="exact"/>
              <w:rPr>
                <w:rFonts w:hint="eastAsia" w:ascii="宋体" w:hAnsi="宋体"/>
                <w:color w:val="auto"/>
                <w:sz w:val="18"/>
                <w:szCs w:val="18"/>
                <w:highlight w:val="none"/>
              </w:rPr>
            </w:pPr>
          </w:p>
        </w:tc>
        <w:tc>
          <w:tcPr>
            <w:tcW w:w="615" w:type="dxa"/>
          </w:tcPr>
          <w:p w14:paraId="4312CF12">
            <w:pPr>
              <w:spacing w:line="400" w:lineRule="exact"/>
              <w:rPr>
                <w:rFonts w:hint="eastAsia" w:ascii="宋体" w:hAnsi="宋体"/>
                <w:color w:val="auto"/>
                <w:sz w:val="18"/>
                <w:szCs w:val="18"/>
                <w:highlight w:val="none"/>
              </w:rPr>
            </w:pPr>
          </w:p>
        </w:tc>
        <w:tc>
          <w:tcPr>
            <w:tcW w:w="825" w:type="dxa"/>
          </w:tcPr>
          <w:p w14:paraId="057BFF9D">
            <w:pPr>
              <w:spacing w:line="400" w:lineRule="exact"/>
              <w:rPr>
                <w:rFonts w:hint="eastAsia" w:ascii="宋体" w:hAnsi="宋体"/>
                <w:color w:val="auto"/>
                <w:sz w:val="18"/>
                <w:szCs w:val="18"/>
                <w:highlight w:val="none"/>
              </w:rPr>
            </w:pPr>
          </w:p>
        </w:tc>
      </w:tr>
    </w:tbl>
    <w:p w14:paraId="5E980D59">
      <w:pPr>
        <w:spacing w:line="24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38FC3C5F">
      <w:pPr>
        <w:spacing w:line="240" w:lineRule="exact"/>
        <w:rPr>
          <w:rFonts w:hint="eastAsia" w:ascii="宋体" w:hAnsi="宋体"/>
          <w:color w:val="auto"/>
          <w:sz w:val="18"/>
          <w:szCs w:val="18"/>
          <w:highlight w:val="none"/>
        </w:rPr>
        <w:sectPr>
          <w:pgSz w:w="16840" w:h="11907" w:orient="landscape"/>
          <w:pgMar w:top="1304" w:right="1361" w:bottom="1304" w:left="1304" w:header="851" w:footer="720" w:gutter="0"/>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666F9450">
      <w:pPr>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2</w:t>
      </w:r>
    </w:p>
    <w:p w14:paraId="6199C037">
      <w:pPr>
        <w:spacing w:line="360" w:lineRule="auto"/>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设计方案评分表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853"/>
        <w:gridCol w:w="11069"/>
      </w:tblGrid>
      <w:tr w14:paraId="6DC2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vAlign w:val="center"/>
          </w:tcPr>
          <w:p w14:paraId="012BCBC2">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76" w:type="dxa"/>
            <w:vAlign w:val="center"/>
          </w:tcPr>
          <w:p w14:paraId="5061E5A9">
            <w:pPr>
              <w:jc w:val="center"/>
              <w:rPr>
                <w:rFonts w:hint="eastAsia" w:ascii="宋体" w:hAnsi="宋体" w:cs="宋体"/>
                <w:b/>
                <w:color w:val="auto"/>
                <w:szCs w:val="21"/>
                <w:highlight w:val="none"/>
              </w:rPr>
            </w:pPr>
            <w:r>
              <w:rPr>
                <w:rFonts w:hint="eastAsia" w:ascii="宋体" w:hAnsi="宋体" w:cs="宋体"/>
                <w:b/>
                <w:color w:val="auto"/>
                <w:szCs w:val="21"/>
                <w:highlight w:val="none"/>
              </w:rPr>
              <w:t>评分内容</w:t>
            </w:r>
          </w:p>
        </w:tc>
        <w:tc>
          <w:tcPr>
            <w:tcW w:w="853" w:type="dxa"/>
            <w:vAlign w:val="center"/>
          </w:tcPr>
          <w:p w14:paraId="0D129E79">
            <w:pPr>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11069" w:type="dxa"/>
            <w:vAlign w:val="center"/>
          </w:tcPr>
          <w:p w14:paraId="33B236F2">
            <w:pPr>
              <w:jc w:val="center"/>
              <w:rPr>
                <w:rFonts w:hint="eastAsia" w:ascii="宋体" w:hAnsi="宋体" w:cs="宋体"/>
                <w:b/>
                <w:color w:val="auto"/>
                <w:szCs w:val="21"/>
                <w:highlight w:val="none"/>
              </w:rPr>
            </w:pPr>
            <w:r>
              <w:rPr>
                <w:rFonts w:hint="eastAsia" w:ascii="宋体" w:hAnsi="宋体" w:cs="宋体"/>
                <w:b/>
                <w:color w:val="auto"/>
                <w:szCs w:val="21"/>
                <w:highlight w:val="none"/>
              </w:rPr>
              <w:t>主要评判因素</w:t>
            </w:r>
          </w:p>
        </w:tc>
      </w:tr>
      <w:tr w14:paraId="2D89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65" w:type="dxa"/>
            <w:vAlign w:val="center"/>
          </w:tcPr>
          <w:p w14:paraId="16AAFF7B">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6" w:type="dxa"/>
            <w:vAlign w:val="center"/>
          </w:tcPr>
          <w:p w14:paraId="75407B65">
            <w:pPr>
              <w:jc w:val="center"/>
              <w:rPr>
                <w:rFonts w:hint="eastAsia" w:ascii="宋体" w:hAnsi="宋体" w:cs="宋体"/>
                <w:color w:val="auto"/>
                <w:szCs w:val="21"/>
                <w:highlight w:val="none"/>
              </w:rPr>
            </w:pPr>
            <w:r>
              <w:rPr>
                <w:rFonts w:hint="eastAsia" w:ascii="宋体" w:hAnsi="宋体" w:cs="宋体"/>
                <w:color w:val="auto"/>
                <w:szCs w:val="21"/>
                <w:highlight w:val="none"/>
              </w:rPr>
              <w:t>投标文件及政策符合性</w:t>
            </w:r>
          </w:p>
        </w:tc>
        <w:tc>
          <w:tcPr>
            <w:tcW w:w="853" w:type="dxa"/>
            <w:vAlign w:val="center"/>
          </w:tcPr>
          <w:p w14:paraId="728352F1">
            <w:pPr>
              <w:jc w:val="center"/>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0分</w:t>
            </w:r>
          </w:p>
        </w:tc>
        <w:tc>
          <w:tcPr>
            <w:tcW w:w="11069" w:type="dxa"/>
            <w:vAlign w:val="center"/>
          </w:tcPr>
          <w:p w14:paraId="08BB621A">
            <w:pPr>
              <w:rPr>
                <w:rFonts w:hint="eastAsia" w:ascii="宋体" w:hAnsi="宋体" w:cs="宋体"/>
                <w:color w:val="auto"/>
                <w:szCs w:val="21"/>
                <w:highlight w:val="none"/>
              </w:rPr>
            </w:pPr>
            <w:r>
              <w:rPr>
                <w:rFonts w:hint="eastAsia" w:ascii="宋体" w:hAnsi="宋体" w:cs="宋体"/>
                <w:color w:val="auto"/>
                <w:szCs w:val="21"/>
                <w:highlight w:val="none"/>
              </w:rPr>
              <w:t>优：整个设计内容符合招标文件要求，内容全面，设计总说明书文字表达清楚、思路清晰、重点和难点突出、图纸质量高，符合最新的政策文件如推进新型城镇化相关要求，得</w:t>
            </w:r>
            <w:r>
              <w:rPr>
                <w:rFonts w:ascii="宋体" w:hAnsi="宋体" w:cs="宋体"/>
                <w:color w:val="auto"/>
                <w:szCs w:val="21"/>
                <w:highlight w:val="none"/>
              </w:rPr>
              <w:t>2</w:t>
            </w:r>
            <w:r>
              <w:rPr>
                <w:rFonts w:hint="eastAsia" w:ascii="宋体" w:hAnsi="宋体" w:cs="宋体"/>
                <w:color w:val="auto"/>
                <w:szCs w:val="21"/>
                <w:highlight w:val="none"/>
              </w:rPr>
              <w:t>0分。</w:t>
            </w:r>
          </w:p>
          <w:p w14:paraId="5D720B11">
            <w:pPr>
              <w:rPr>
                <w:rFonts w:hint="eastAsia" w:ascii="宋体" w:hAnsi="宋体" w:cs="宋体"/>
                <w:color w:val="auto"/>
                <w:szCs w:val="21"/>
                <w:highlight w:val="none"/>
              </w:rPr>
            </w:pPr>
            <w:r>
              <w:rPr>
                <w:rFonts w:hint="eastAsia" w:ascii="宋体" w:hAnsi="宋体" w:cs="宋体"/>
                <w:color w:val="auto"/>
                <w:szCs w:val="21"/>
                <w:highlight w:val="none"/>
              </w:rPr>
              <w:t>良：整个设计内容基本符合招标文件要求，内容较为全面，设计总说明书文字表达清楚、思路清晰，重点和难点突出、图纸质量高，基本符合最新的政策文件如推进新型城镇化相关要求，得</w:t>
            </w:r>
            <w:r>
              <w:rPr>
                <w:rFonts w:ascii="宋体" w:hAnsi="宋体" w:cs="宋体"/>
                <w:color w:val="auto"/>
                <w:szCs w:val="21"/>
                <w:highlight w:val="none"/>
              </w:rPr>
              <w:t>10</w:t>
            </w:r>
            <w:r>
              <w:rPr>
                <w:rFonts w:hint="eastAsia" w:ascii="宋体" w:hAnsi="宋体" w:cs="宋体"/>
                <w:color w:val="auto"/>
                <w:szCs w:val="21"/>
                <w:highlight w:val="none"/>
              </w:rPr>
              <w:t>分。</w:t>
            </w:r>
          </w:p>
          <w:p w14:paraId="57F476F4">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67112E91">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7B29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65" w:type="dxa"/>
            <w:vAlign w:val="center"/>
          </w:tcPr>
          <w:p w14:paraId="044C39B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6" w:type="dxa"/>
            <w:vAlign w:val="center"/>
          </w:tcPr>
          <w:p w14:paraId="4034B918">
            <w:pPr>
              <w:jc w:val="center"/>
              <w:rPr>
                <w:rFonts w:hint="eastAsia" w:ascii="宋体" w:hAnsi="宋体" w:cs="宋体"/>
                <w:color w:val="auto"/>
                <w:szCs w:val="21"/>
                <w:highlight w:val="none"/>
              </w:rPr>
            </w:pPr>
            <w:r>
              <w:rPr>
                <w:rFonts w:hint="eastAsia" w:ascii="宋体" w:hAnsi="宋体" w:cs="宋体"/>
                <w:color w:val="auto"/>
                <w:szCs w:val="21"/>
                <w:highlight w:val="none"/>
              </w:rPr>
              <w:t>建筑功能</w:t>
            </w:r>
          </w:p>
        </w:tc>
        <w:tc>
          <w:tcPr>
            <w:tcW w:w="853" w:type="dxa"/>
            <w:vAlign w:val="center"/>
          </w:tcPr>
          <w:p w14:paraId="707FF1C7">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r>
              <w:rPr>
                <w:rFonts w:hint="eastAsia" w:ascii="宋体" w:hAnsi="宋体" w:cs="宋体"/>
                <w:color w:val="auto"/>
                <w:szCs w:val="21"/>
                <w:highlight w:val="none"/>
              </w:rPr>
              <w:t>分</w:t>
            </w:r>
          </w:p>
        </w:tc>
        <w:tc>
          <w:tcPr>
            <w:tcW w:w="11069" w:type="dxa"/>
            <w:vAlign w:val="center"/>
          </w:tcPr>
          <w:p w14:paraId="1FEE5704">
            <w:pPr>
              <w:rPr>
                <w:rFonts w:hint="eastAsia" w:ascii="宋体" w:hAnsi="宋体" w:cs="宋体"/>
                <w:color w:val="auto"/>
                <w:szCs w:val="21"/>
                <w:highlight w:val="none"/>
              </w:rPr>
            </w:pPr>
            <w:r>
              <w:rPr>
                <w:rFonts w:hint="eastAsia" w:ascii="宋体" w:hAnsi="宋体" w:cs="宋体"/>
                <w:color w:val="auto"/>
                <w:szCs w:val="21"/>
                <w:highlight w:val="none"/>
              </w:rPr>
              <w:t>优：建筑功能设计符合招标项目性质要求的设计规范，公建配套配备齐全、满足便利性要求，设计内容完整无遗漏，建筑总面积和单项面积符合招标文件和功能要求，得 1</w:t>
            </w:r>
            <w:r>
              <w:rPr>
                <w:rFonts w:ascii="宋体" w:hAnsi="宋体" w:cs="宋体"/>
                <w:color w:val="auto"/>
                <w:szCs w:val="21"/>
                <w:highlight w:val="none"/>
              </w:rPr>
              <w:t>0</w:t>
            </w:r>
            <w:r>
              <w:rPr>
                <w:rFonts w:hint="eastAsia" w:ascii="宋体" w:hAnsi="宋体" w:cs="宋体"/>
                <w:color w:val="auto"/>
                <w:szCs w:val="21"/>
                <w:highlight w:val="none"/>
              </w:rPr>
              <w:t>分。</w:t>
            </w:r>
          </w:p>
          <w:p w14:paraId="2394F815">
            <w:pPr>
              <w:rPr>
                <w:rFonts w:hint="eastAsia" w:ascii="宋体" w:hAnsi="宋体" w:cs="宋体"/>
                <w:color w:val="auto"/>
                <w:szCs w:val="21"/>
                <w:highlight w:val="none"/>
              </w:rPr>
            </w:pPr>
            <w:r>
              <w:rPr>
                <w:rFonts w:hint="eastAsia" w:ascii="宋体" w:hAnsi="宋体" w:cs="宋体"/>
                <w:color w:val="auto"/>
                <w:szCs w:val="21"/>
                <w:highlight w:val="none"/>
              </w:rPr>
              <w:t>良：建筑功能设计基本符合招标项目性质要求的设计规范，公建配套配备基本齐全、基本满足便利性要求，设计内容基本完整无遗漏，建筑总面积和单项面积基本符合招标文件和功能要求，得</w:t>
            </w:r>
            <w:r>
              <w:rPr>
                <w:rFonts w:ascii="宋体" w:hAnsi="宋体" w:cs="宋体"/>
                <w:color w:val="auto"/>
                <w:szCs w:val="21"/>
                <w:highlight w:val="none"/>
              </w:rPr>
              <w:t>5</w:t>
            </w:r>
            <w:r>
              <w:rPr>
                <w:rFonts w:hint="eastAsia" w:ascii="宋体" w:hAnsi="宋体" w:cs="宋体"/>
                <w:color w:val="auto"/>
                <w:szCs w:val="21"/>
                <w:highlight w:val="none"/>
              </w:rPr>
              <w:t>分。</w:t>
            </w:r>
          </w:p>
          <w:p w14:paraId="159DE518">
            <w:pPr>
              <w:rPr>
                <w:rFonts w:hint="eastAsia" w:ascii="宋体" w:hAnsi="宋体" w:cs="宋体"/>
                <w:color w:val="auto"/>
                <w:szCs w:val="21"/>
                <w:highlight w:val="none"/>
              </w:rPr>
            </w:pPr>
            <w:r>
              <w:rPr>
                <w:rFonts w:hint="eastAsia" w:ascii="宋体" w:hAnsi="宋体" w:cs="宋体"/>
                <w:color w:val="auto"/>
                <w:szCs w:val="21"/>
                <w:highlight w:val="none"/>
              </w:rPr>
              <w:t>一般：不符合前两者，得</w:t>
            </w:r>
            <w:r>
              <w:rPr>
                <w:rFonts w:ascii="宋体" w:hAnsi="宋体" w:cs="宋体"/>
                <w:color w:val="auto"/>
                <w:szCs w:val="21"/>
                <w:highlight w:val="none"/>
              </w:rPr>
              <w:t>1</w:t>
            </w:r>
            <w:r>
              <w:rPr>
                <w:rFonts w:hint="eastAsia" w:ascii="宋体" w:hAnsi="宋体" w:cs="宋体"/>
                <w:color w:val="auto"/>
                <w:szCs w:val="21"/>
                <w:highlight w:val="none"/>
              </w:rPr>
              <w:t>分。</w:t>
            </w:r>
          </w:p>
          <w:p w14:paraId="4C751E9C">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3A1E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5" w:type="dxa"/>
            <w:vAlign w:val="center"/>
          </w:tcPr>
          <w:p w14:paraId="2246FD81">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6" w:type="dxa"/>
            <w:vAlign w:val="center"/>
          </w:tcPr>
          <w:p w14:paraId="49D2AF22">
            <w:pPr>
              <w:jc w:val="center"/>
              <w:rPr>
                <w:rFonts w:hint="eastAsia" w:ascii="宋体" w:hAnsi="宋体" w:cs="宋体"/>
                <w:color w:val="auto"/>
                <w:szCs w:val="21"/>
                <w:highlight w:val="none"/>
              </w:rPr>
            </w:pPr>
            <w:r>
              <w:rPr>
                <w:rFonts w:hint="eastAsia" w:ascii="宋体" w:hAnsi="宋体" w:cs="宋体"/>
                <w:color w:val="auto"/>
                <w:szCs w:val="21"/>
                <w:highlight w:val="none"/>
              </w:rPr>
              <w:t>规划布局</w:t>
            </w:r>
          </w:p>
        </w:tc>
        <w:tc>
          <w:tcPr>
            <w:tcW w:w="853" w:type="dxa"/>
            <w:vAlign w:val="center"/>
          </w:tcPr>
          <w:p w14:paraId="292063D5">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1069" w:type="dxa"/>
            <w:vAlign w:val="center"/>
          </w:tcPr>
          <w:p w14:paraId="7BEBBE5D">
            <w:pPr>
              <w:rPr>
                <w:rFonts w:hint="eastAsia" w:ascii="宋体" w:hAnsi="宋体" w:cs="宋体"/>
                <w:color w:val="auto"/>
                <w:szCs w:val="21"/>
                <w:highlight w:val="none"/>
              </w:rPr>
            </w:pPr>
            <w:r>
              <w:rPr>
                <w:rFonts w:hint="eastAsia" w:ascii="宋体" w:hAnsi="宋体" w:cs="宋体"/>
                <w:color w:val="auto"/>
                <w:szCs w:val="21"/>
                <w:highlight w:val="none"/>
              </w:rPr>
              <w:t>优：设计方案符合规划设计要求、户型朝向景观均好性好，总体户型配比满足国家及项目所在地相关要求，平面布置疏密适宜，建筑环境与空间造型和谐统一，得15分。</w:t>
            </w:r>
          </w:p>
          <w:p w14:paraId="38D9ABF8">
            <w:pPr>
              <w:rPr>
                <w:rFonts w:hint="eastAsia" w:ascii="宋体" w:hAnsi="宋体" w:cs="宋体"/>
                <w:color w:val="auto"/>
                <w:szCs w:val="21"/>
                <w:highlight w:val="none"/>
              </w:rPr>
            </w:pPr>
            <w:r>
              <w:rPr>
                <w:rFonts w:hint="eastAsia" w:ascii="宋体" w:hAnsi="宋体" w:cs="宋体"/>
                <w:color w:val="auto"/>
                <w:szCs w:val="21"/>
                <w:highlight w:val="none"/>
              </w:rPr>
              <w:t>良：设计方案基本符合规划设计要求、户型朝向景观均好性较好，总体户型配比基本满足国家及项目所在地相关要求。平面布置疏密适宜，建筑环境与空间造型基本和谐统一，得10分。</w:t>
            </w:r>
          </w:p>
          <w:p w14:paraId="1B7C7AC5">
            <w:pPr>
              <w:rPr>
                <w:rFonts w:hint="eastAsia" w:ascii="宋体" w:hAnsi="宋体" w:cs="宋体"/>
                <w:color w:val="auto"/>
                <w:szCs w:val="21"/>
                <w:highlight w:val="none"/>
              </w:rPr>
            </w:pPr>
            <w:r>
              <w:rPr>
                <w:rFonts w:hint="eastAsia" w:ascii="宋体" w:hAnsi="宋体" w:cs="宋体"/>
                <w:color w:val="auto"/>
                <w:szCs w:val="21"/>
                <w:highlight w:val="none"/>
              </w:rPr>
              <w:t>一般：不符合前两者，得5分。</w:t>
            </w:r>
          </w:p>
          <w:p w14:paraId="647E49DA">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250D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0B8FAE9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6" w:type="dxa"/>
            <w:vAlign w:val="center"/>
          </w:tcPr>
          <w:p w14:paraId="385504EF">
            <w:pPr>
              <w:jc w:val="center"/>
              <w:rPr>
                <w:rFonts w:hint="eastAsia" w:ascii="宋体" w:hAnsi="宋体" w:cs="宋体"/>
                <w:color w:val="auto"/>
                <w:szCs w:val="21"/>
                <w:highlight w:val="none"/>
              </w:rPr>
            </w:pPr>
            <w:r>
              <w:rPr>
                <w:rFonts w:hint="eastAsia" w:ascii="宋体" w:hAnsi="宋体" w:cs="宋体"/>
                <w:color w:val="auto"/>
                <w:szCs w:val="21"/>
                <w:highlight w:val="none"/>
              </w:rPr>
              <w:t>使用功能</w:t>
            </w:r>
          </w:p>
        </w:tc>
        <w:tc>
          <w:tcPr>
            <w:tcW w:w="853" w:type="dxa"/>
            <w:vAlign w:val="center"/>
          </w:tcPr>
          <w:p w14:paraId="739976DE">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1069" w:type="dxa"/>
            <w:vAlign w:val="center"/>
          </w:tcPr>
          <w:p w14:paraId="246D0D7A">
            <w:pPr>
              <w:rPr>
                <w:rFonts w:hint="eastAsia" w:ascii="宋体" w:hAnsi="宋体" w:cs="宋体"/>
                <w:color w:val="auto"/>
                <w:szCs w:val="21"/>
                <w:highlight w:val="none"/>
              </w:rPr>
            </w:pPr>
            <w:r>
              <w:rPr>
                <w:rFonts w:hint="eastAsia" w:ascii="宋体" w:hAnsi="宋体" w:cs="宋体"/>
                <w:color w:val="auto"/>
                <w:szCs w:val="21"/>
                <w:highlight w:val="none"/>
              </w:rPr>
              <w:t>优：建筑设计满足经济适用的要求，海绵城市绿色建筑设计等符合国家与地方的相关标准、规范，地库布置经济合理，户型布局合理，空间层高舒适，避免不利因素干扰，居住舒适性高，朝向和开窗合理，公共区域设计品质高。得15分</w:t>
            </w:r>
          </w:p>
          <w:p w14:paraId="1D8056DF">
            <w:pPr>
              <w:rPr>
                <w:rFonts w:hint="eastAsia" w:ascii="宋体" w:hAnsi="宋体" w:cs="宋体"/>
                <w:color w:val="auto"/>
                <w:szCs w:val="21"/>
                <w:highlight w:val="none"/>
              </w:rPr>
            </w:pPr>
            <w:r>
              <w:rPr>
                <w:rFonts w:hint="eastAsia" w:ascii="宋体" w:hAnsi="宋体" w:cs="宋体"/>
                <w:color w:val="auto"/>
                <w:szCs w:val="21"/>
                <w:highlight w:val="none"/>
              </w:rPr>
              <w:t>良：建筑设计基本满足经济适用的要求、海绵城市绿色建筑设计等基本符合国家与地方的相关标准、规范，地库布置基本合理，无严重不合理层高、朝向等，得10分</w:t>
            </w:r>
          </w:p>
          <w:p w14:paraId="2AC0C83C">
            <w:pPr>
              <w:rPr>
                <w:rFonts w:hint="eastAsia" w:ascii="宋体" w:hAnsi="宋体" w:cs="宋体"/>
                <w:color w:val="auto"/>
                <w:szCs w:val="21"/>
                <w:highlight w:val="none"/>
              </w:rPr>
            </w:pPr>
            <w:r>
              <w:rPr>
                <w:rFonts w:hint="eastAsia" w:ascii="宋体" w:hAnsi="宋体" w:cs="宋体"/>
                <w:color w:val="auto"/>
                <w:szCs w:val="21"/>
                <w:highlight w:val="none"/>
              </w:rPr>
              <w:t>一般：不符合前两者，得5分。</w:t>
            </w:r>
          </w:p>
          <w:p w14:paraId="5232AB82">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1E7A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5C4E6EAC">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76" w:type="dxa"/>
            <w:vAlign w:val="center"/>
          </w:tcPr>
          <w:p w14:paraId="7EF39F59">
            <w:pPr>
              <w:jc w:val="center"/>
              <w:rPr>
                <w:rFonts w:hint="eastAsia" w:ascii="宋体" w:hAnsi="宋体" w:cs="宋体"/>
                <w:color w:val="auto"/>
                <w:szCs w:val="21"/>
                <w:highlight w:val="none"/>
              </w:rPr>
            </w:pPr>
            <w:r>
              <w:rPr>
                <w:rFonts w:hint="eastAsia" w:ascii="宋体" w:hAnsi="宋体" w:cs="宋体"/>
                <w:color w:val="auto"/>
                <w:szCs w:val="21"/>
                <w:highlight w:val="none"/>
              </w:rPr>
              <w:t>设计理念</w:t>
            </w:r>
          </w:p>
        </w:tc>
        <w:tc>
          <w:tcPr>
            <w:tcW w:w="853" w:type="dxa"/>
            <w:vAlign w:val="center"/>
          </w:tcPr>
          <w:p w14:paraId="52FB0CBE">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1069" w:type="dxa"/>
            <w:vAlign w:val="center"/>
          </w:tcPr>
          <w:p w14:paraId="781180E5">
            <w:pPr>
              <w:rPr>
                <w:rFonts w:hint="eastAsia" w:ascii="宋体" w:hAnsi="宋体" w:cs="宋体"/>
                <w:color w:val="auto"/>
                <w:szCs w:val="21"/>
                <w:highlight w:val="none"/>
              </w:rPr>
            </w:pPr>
            <w:r>
              <w:rPr>
                <w:rFonts w:hint="eastAsia" w:ascii="宋体" w:hAnsi="宋体" w:cs="宋体"/>
                <w:color w:val="auto"/>
                <w:szCs w:val="21"/>
                <w:highlight w:val="none"/>
              </w:rPr>
              <w:t>优：符合当地文化特征，对设计进行前期分析，提出设计的概念针对性强，得15分。</w:t>
            </w:r>
          </w:p>
          <w:p w14:paraId="1EB6FACA">
            <w:pPr>
              <w:rPr>
                <w:rFonts w:hint="eastAsia" w:ascii="宋体" w:hAnsi="宋体" w:cs="宋体"/>
                <w:color w:val="auto"/>
                <w:szCs w:val="21"/>
                <w:highlight w:val="none"/>
              </w:rPr>
            </w:pPr>
            <w:r>
              <w:rPr>
                <w:rFonts w:hint="eastAsia" w:ascii="宋体" w:hAnsi="宋体" w:cs="宋体"/>
                <w:color w:val="auto"/>
                <w:szCs w:val="21"/>
                <w:highlight w:val="none"/>
              </w:rPr>
              <w:t>良：基本符合当地文化特征，对设计进行前期分析，提出设计的概念针对性一般，得10分。</w:t>
            </w:r>
          </w:p>
          <w:p w14:paraId="73BCD34F">
            <w:pPr>
              <w:rPr>
                <w:rFonts w:hint="eastAsia" w:ascii="宋体" w:hAnsi="宋体" w:cs="宋体"/>
                <w:color w:val="auto"/>
                <w:szCs w:val="21"/>
                <w:highlight w:val="none"/>
              </w:rPr>
            </w:pPr>
            <w:r>
              <w:rPr>
                <w:rFonts w:hint="eastAsia" w:ascii="宋体" w:hAnsi="宋体" w:cs="宋体"/>
                <w:color w:val="auto"/>
                <w:szCs w:val="21"/>
                <w:highlight w:val="none"/>
              </w:rPr>
              <w:t>一般：不符合前两者，得5分。</w:t>
            </w:r>
          </w:p>
          <w:p w14:paraId="4ED25033">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1C36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2438492C">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76" w:type="dxa"/>
            <w:vAlign w:val="center"/>
          </w:tcPr>
          <w:p w14:paraId="20E436C9">
            <w:pPr>
              <w:jc w:val="center"/>
              <w:rPr>
                <w:rFonts w:hint="eastAsia" w:ascii="宋体" w:hAnsi="宋体" w:cs="宋体"/>
                <w:color w:val="auto"/>
                <w:szCs w:val="21"/>
                <w:highlight w:val="none"/>
              </w:rPr>
            </w:pPr>
            <w:r>
              <w:rPr>
                <w:rFonts w:hint="eastAsia" w:ascii="宋体" w:hAnsi="宋体" w:cs="宋体"/>
                <w:color w:val="auto"/>
                <w:szCs w:val="21"/>
                <w:highlight w:val="none"/>
              </w:rPr>
              <w:t>结构合理性</w:t>
            </w:r>
          </w:p>
        </w:tc>
        <w:tc>
          <w:tcPr>
            <w:tcW w:w="853" w:type="dxa"/>
            <w:vAlign w:val="center"/>
          </w:tcPr>
          <w:p w14:paraId="731DF069">
            <w:pPr>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11069" w:type="dxa"/>
            <w:vAlign w:val="center"/>
          </w:tcPr>
          <w:p w14:paraId="4508788C">
            <w:pPr>
              <w:rPr>
                <w:rFonts w:hint="eastAsia" w:ascii="宋体" w:hAnsi="宋体" w:cs="宋体"/>
                <w:color w:val="auto"/>
                <w:szCs w:val="21"/>
                <w:highlight w:val="none"/>
              </w:rPr>
            </w:pPr>
            <w:r>
              <w:rPr>
                <w:rFonts w:hint="eastAsia" w:ascii="宋体" w:hAnsi="宋体" w:cs="宋体"/>
                <w:color w:val="auto"/>
                <w:szCs w:val="21"/>
                <w:highlight w:val="none"/>
              </w:rPr>
              <w:t>优：设计方案中的结构设计安全性和合理性满足招标文件和规范要求，且针对性强，得10分。</w:t>
            </w:r>
          </w:p>
          <w:p w14:paraId="5143F90C">
            <w:pPr>
              <w:rPr>
                <w:rFonts w:hint="eastAsia" w:ascii="宋体" w:hAnsi="宋体" w:cs="宋体"/>
                <w:color w:val="auto"/>
                <w:szCs w:val="21"/>
                <w:highlight w:val="none"/>
              </w:rPr>
            </w:pPr>
            <w:r>
              <w:rPr>
                <w:rFonts w:hint="eastAsia" w:ascii="宋体" w:hAnsi="宋体" w:cs="宋体"/>
                <w:color w:val="auto"/>
                <w:szCs w:val="21"/>
                <w:highlight w:val="none"/>
              </w:rPr>
              <w:t>良：设计方案中的结构设计安全性和合理性基本满足招标文件和规范要求，得5分。</w:t>
            </w:r>
          </w:p>
          <w:p w14:paraId="3ACD71DB">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62D2700A">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65CB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1485A694">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76" w:type="dxa"/>
            <w:vAlign w:val="center"/>
          </w:tcPr>
          <w:p w14:paraId="418C857B">
            <w:pPr>
              <w:jc w:val="center"/>
              <w:rPr>
                <w:rFonts w:hint="eastAsia" w:ascii="宋体" w:hAnsi="宋体" w:cs="宋体"/>
                <w:color w:val="auto"/>
                <w:szCs w:val="21"/>
                <w:highlight w:val="none"/>
              </w:rPr>
            </w:pPr>
            <w:r>
              <w:rPr>
                <w:rFonts w:hint="eastAsia" w:ascii="宋体" w:hAnsi="宋体" w:cs="宋体"/>
                <w:color w:val="auto"/>
                <w:szCs w:val="21"/>
                <w:highlight w:val="none"/>
              </w:rPr>
              <w:t>服务措施</w:t>
            </w:r>
          </w:p>
        </w:tc>
        <w:tc>
          <w:tcPr>
            <w:tcW w:w="853" w:type="dxa"/>
            <w:vAlign w:val="center"/>
          </w:tcPr>
          <w:p w14:paraId="5C39A888">
            <w:pPr>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11069" w:type="dxa"/>
            <w:vAlign w:val="center"/>
          </w:tcPr>
          <w:p w14:paraId="53D127F9">
            <w:pPr>
              <w:rPr>
                <w:rFonts w:hint="eastAsia" w:ascii="宋体" w:hAnsi="宋体" w:cs="宋体"/>
                <w:color w:val="auto"/>
                <w:szCs w:val="21"/>
                <w:highlight w:val="none"/>
              </w:rPr>
            </w:pPr>
            <w:r>
              <w:rPr>
                <w:rFonts w:hint="eastAsia" w:ascii="宋体" w:hAnsi="宋体" w:cs="宋体"/>
                <w:color w:val="auto"/>
                <w:szCs w:val="21"/>
                <w:highlight w:val="none"/>
              </w:rPr>
              <w:t>优：设计方案中有为业主提供的质量保证、进度保证、服务措施，且满足招标文件提出的要求，得</w:t>
            </w:r>
            <w:r>
              <w:rPr>
                <w:rFonts w:ascii="宋体" w:hAnsi="宋体" w:cs="宋体"/>
                <w:color w:val="auto"/>
                <w:szCs w:val="21"/>
                <w:highlight w:val="none"/>
              </w:rPr>
              <w:t>5</w:t>
            </w:r>
            <w:r>
              <w:rPr>
                <w:rFonts w:hint="eastAsia" w:ascii="宋体" w:hAnsi="宋体" w:cs="宋体"/>
                <w:color w:val="auto"/>
                <w:szCs w:val="21"/>
                <w:highlight w:val="none"/>
              </w:rPr>
              <w:t>分。</w:t>
            </w:r>
          </w:p>
          <w:p w14:paraId="3E8B708E">
            <w:pPr>
              <w:rPr>
                <w:rFonts w:hint="eastAsia" w:ascii="宋体" w:hAnsi="宋体" w:cs="宋体"/>
                <w:color w:val="auto"/>
                <w:szCs w:val="21"/>
                <w:highlight w:val="none"/>
              </w:rPr>
            </w:pPr>
            <w:r>
              <w:rPr>
                <w:rFonts w:hint="eastAsia" w:ascii="宋体" w:hAnsi="宋体" w:cs="宋体"/>
                <w:color w:val="auto"/>
                <w:szCs w:val="21"/>
                <w:highlight w:val="none"/>
              </w:rPr>
              <w:t>良：设计方案中有为业主提供的质量保证、进度保证、服务措施，但不完全满足招标文件提出的要求，得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9E74A0A">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2E36DE43">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680F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4F53F691">
            <w:pPr>
              <w:jc w:val="center"/>
              <w:rPr>
                <w:rFonts w:hint="eastAsia" w:ascii="宋体" w:hAnsi="宋体" w:cs="宋体"/>
                <w:bCs/>
                <w:color w:val="auto"/>
                <w:szCs w:val="21"/>
                <w:highlight w:val="none"/>
              </w:rPr>
            </w:pPr>
            <w:r>
              <w:rPr>
                <w:rFonts w:hint="eastAsia" w:ascii="宋体" w:hAnsi="宋体" w:cs="宋体"/>
                <w:bCs/>
                <w:color w:val="auto"/>
                <w:szCs w:val="21"/>
                <w:highlight w:val="none"/>
              </w:rPr>
              <w:t>8</w:t>
            </w:r>
          </w:p>
        </w:tc>
        <w:tc>
          <w:tcPr>
            <w:tcW w:w="1476" w:type="dxa"/>
            <w:vAlign w:val="center"/>
          </w:tcPr>
          <w:p w14:paraId="01F36D98">
            <w:pPr>
              <w:widowControl/>
              <w:jc w:val="center"/>
              <w:textAlignment w:val="center"/>
              <w:rPr>
                <w:rFonts w:hint="eastAsia" w:ascii="宋体" w:hAnsi="宋体" w:cs="宋体"/>
                <w:bCs/>
                <w:color w:val="auto"/>
                <w:szCs w:val="21"/>
                <w:highlight w:val="none"/>
              </w:rPr>
            </w:pPr>
            <w:r>
              <w:rPr>
                <w:rFonts w:hint="eastAsia" w:ascii="宋体" w:hAnsi="宋体" w:cs="宋体"/>
                <w:color w:val="auto"/>
                <w:szCs w:val="21"/>
                <w:highlight w:val="none"/>
              </w:rPr>
              <w:t>投资控制</w:t>
            </w:r>
          </w:p>
        </w:tc>
        <w:tc>
          <w:tcPr>
            <w:tcW w:w="853" w:type="dxa"/>
            <w:vAlign w:val="center"/>
          </w:tcPr>
          <w:p w14:paraId="151FA32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11069" w:type="dxa"/>
            <w:vAlign w:val="center"/>
          </w:tcPr>
          <w:p w14:paraId="1AB1FC95">
            <w:pPr>
              <w:rPr>
                <w:rFonts w:hint="eastAsia" w:ascii="宋体" w:hAnsi="宋体" w:cs="宋体"/>
                <w:color w:val="auto"/>
                <w:szCs w:val="21"/>
                <w:highlight w:val="none"/>
              </w:rPr>
            </w:pPr>
            <w:r>
              <w:rPr>
                <w:rFonts w:hint="eastAsia" w:ascii="宋体" w:hAnsi="宋体" w:cs="宋体"/>
                <w:color w:val="auto"/>
                <w:szCs w:val="21"/>
                <w:highlight w:val="none"/>
              </w:rPr>
              <w:t>优：遵循功能适用、标准合理、经济合理的原则开展设计工作，工程总投资合理，节约工程总投资的措施及理由合理、可信、可行。投资估算方案编制依据正确，编制质量高，得10分。</w:t>
            </w:r>
          </w:p>
          <w:p w14:paraId="51917BB5">
            <w:pPr>
              <w:rPr>
                <w:rFonts w:hint="eastAsia" w:ascii="宋体" w:hAnsi="宋体" w:cs="宋体"/>
                <w:color w:val="auto"/>
                <w:szCs w:val="21"/>
                <w:highlight w:val="none"/>
              </w:rPr>
            </w:pPr>
            <w:r>
              <w:rPr>
                <w:rFonts w:hint="eastAsia" w:ascii="宋体" w:hAnsi="宋体" w:cs="宋体"/>
                <w:color w:val="auto"/>
                <w:szCs w:val="21"/>
                <w:highlight w:val="none"/>
              </w:rPr>
              <w:t>良：工程总投资合理，合理投资估算编制依据正确，但未提供节约工程总投资的措施及理由的，得5分。</w:t>
            </w:r>
          </w:p>
          <w:p w14:paraId="3C77AE1D">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7CC22763">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10BC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41" w:type="dxa"/>
            <w:gridSpan w:val="2"/>
            <w:vAlign w:val="center"/>
          </w:tcPr>
          <w:p w14:paraId="2834346C">
            <w:pPr>
              <w:jc w:val="center"/>
              <w:rPr>
                <w:rFonts w:hint="eastAsia" w:ascii="宋体" w:hAnsi="宋体" w:cs="宋体"/>
                <w:color w:val="auto"/>
                <w:szCs w:val="21"/>
                <w:highlight w:val="none"/>
              </w:rPr>
            </w:pPr>
            <w:r>
              <w:rPr>
                <w:rFonts w:hint="eastAsia" w:ascii="宋体" w:hAnsi="宋体" w:cs="宋体"/>
                <w:color w:val="auto"/>
                <w:szCs w:val="21"/>
                <w:highlight w:val="none"/>
              </w:rPr>
              <w:t>合计得分</w:t>
            </w:r>
          </w:p>
        </w:tc>
        <w:tc>
          <w:tcPr>
            <w:tcW w:w="853" w:type="dxa"/>
            <w:vAlign w:val="center"/>
          </w:tcPr>
          <w:p w14:paraId="4FA31B7A">
            <w:pP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11069" w:type="dxa"/>
            <w:vAlign w:val="center"/>
          </w:tcPr>
          <w:p w14:paraId="1D66EA49">
            <w:pPr>
              <w:rPr>
                <w:rFonts w:hint="eastAsia" w:ascii="宋体" w:hAnsi="宋体" w:cs="宋体"/>
                <w:color w:val="auto"/>
                <w:szCs w:val="21"/>
                <w:highlight w:val="none"/>
              </w:rPr>
            </w:pPr>
          </w:p>
        </w:tc>
      </w:tr>
    </w:tbl>
    <w:p w14:paraId="12C46D9A">
      <w:pPr>
        <w:spacing w:line="360" w:lineRule="auto"/>
        <w:rPr>
          <w:color w:val="auto"/>
          <w:sz w:val="24"/>
          <w:szCs w:val="24"/>
          <w:highlight w:val="none"/>
        </w:rPr>
      </w:pPr>
      <w:r>
        <w:rPr>
          <w:rFonts w:hint="eastAsia" w:ascii="宋体" w:hAnsi="宋体" w:cs="宋体"/>
          <w:color w:val="auto"/>
          <w:sz w:val="24"/>
          <w:szCs w:val="28"/>
          <w:highlight w:val="none"/>
        </w:rPr>
        <w:t>注：</w:t>
      </w:r>
      <w:r>
        <w:rPr>
          <w:rFonts w:hint="eastAsia" w:ascii="宋体" w:hAnsi="宋体"/>
          <w:color w:val="auto"/>
          <w:sz w:val="24"/>
          <w:szCs w:val="24"/>
          <w:highlight w:val="none"/>
        </w:rPr>
        <w:t>本</w:t>
      </w:r>
      <w:r>
        <w:rPr>
          <w:rFonts w:hint="eastAsia"/>
          <w:color w:val="auto"/>
          <w:sz w:val="24"/>
          <w:szCs w:val="24"/>
          <w:highlight w:val="none"/>
        </w:rPr>
        <w:t>表按百分制评分，所有评委每个分项的分数汇总后的算术平均值作为该评审方案的设计方案得分。分数出现小数点，保留小数点后二位小数，第三位小数四舍五入。</w:t>
      </w:r>
    </w:p>
    <w:p w14:paraId="55380177">
      <w:pPr>
        <w:spacing w:line="360" w:lineRule="auto"/>
        <w:rPr>
          <w:rFonts w:hint="eastAsia" w:ascii="宋体" w:hAnsi="宋体" w:cs="宋体"/>
          <w:b/>
          <w:color w:val="auto"/>
          <w:kern w:val="1"/>
          <w:sz w:val="24"/>
          <w:szCs w:val="24"/>
          <w:highlight w:val="none"/>
        </w:rPr>
      </w:pPr>
    </w:p>
    <w:p w14:paraId="16063D44">
      <w:pPr>
        <w:spacing w:line="360" w:lineRule="auto"/>
        <w:rPr>
          <w:rFonts w:hint="eastAsia" w:ascii="宋体" w:hAnsi="宋体" w:cs="宋体"/>
          <w:b/>
          <w:color w:val="auto"/>
          <w:kern w:val="1"/>
          <w:sz w:val="24"/>
          <w:szCs w:val="24"/>
          <w:highlight w:val="none"/>
        </w:rPr>
      </w:pPr>
    </w:p>
    <w:p w14:paraId="3E918C59">
      <w:pPr>
        <w:spacing w:line="360" w:lineRule="auto"/>
        <w:rPr>
          <w:rFonts w:hint="eastAsia" w:ascii="宋体" w:hAnsi="宋体" w:cs="宋体"/>
          <w:b/>
          <w:color w:val="auto"/>
          <w:kern w:val="1"/>
          <w:sz w:val="24"/>
          <w:szCs w:val="24"/>
          <w:highlight w:val="none"/>
        </w:rPr>
      </w:pPr>
    </w:p>
    <w:p w14:paraId="5942A6A0">
      <w:pPr>
        <w:spacing w:line="360" w:lineRule="auto"/>
        <w:rPr>
          <w:rFonts w:hint="eastAsia" w:ascii="宋体" w:hAnsi="宋体" w:cs="宋体"/>
          <w:b/>
          <w:color w:val="auto"/>
          <w:kern w:val="1"/>
          <w:sz w:val="24"/>
          <w:szCs w:val="24"/>
          <w:highlight w:val="none"/>
        </w:rPr>
      </w:pPr>
    </w:p>
    <w:p w14:paraId="5B37AC83">
      <w:pPr>
        <w:spacing w:line="360" w:lineRule="auto"/>
        <w:rPr>
          <w:rFonts w:hint="eastAsia" w:ascii="宋体" w:hAnsi="宋体" w:cs="宋体"/>
          <w:b/>
          <w:color w:val="auto"/>
          <w:kern w:val="1"/>
          <w:sz w:val="24"/>
          <w:szCs w:val="24"/>
          <w:highlight w:val="none"/>
        </w:rPr>
      </w:pPr>
    </w:p>
    <w:p w14:paraId="10B6F273">
      <w:pPr>
        <w:spacing w:line="360" w:lineRule="auto"/>
        <w:rPr>
          <w:rFonts w:hint="eastAsia" w:ascii="宋体" w:hAnsi="宋体" w:cs="宋体"/>
          <w:b/>
          <w:color w:val="auto"/>
          <w:kern w:val="1"/>
          <w:sz w:val="24"/>
          <w:szCs w:val="24"/>
          <w:highlight w:val="none"/>
        </w:rPr>
      </w:pPr>
    </w:p>
    <w:p w14:paraId="794A6060">
      <w:pPr>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br w:type="page"/>
      </w:r>
    </w:p>
    <w:p w14:paraId="0F0CB9DA">
      <w:pPr>
        <w:spacing w:line="360" w:lineRule="auto"/>
        <w:rPr>
          <w:rFonts w:hint="eastAsia" w:ascii="宋体" w:hAnsi="宋体" w:cs="宋体"/>
          <w:b/>
          <w:color w:val="auto"/>
          <w:kern w:val="1"/>
          <w:sz w:val="24"/>
          <w:szCs w:val="24"/>
          <w:highlight w:val="none"/>
        </w:rPr>
      </w:pPr>
    </w:p>
    <w:p w14:paraId="4EB74F62">
      <w:pPr>
        <w:spacing w:beforeLines="0" w:afterLines="0" w:line="360" w:lineRule="auto"/>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附表3</w:t>
      </w:r>
    </w:p>
    <w:p w14:paraId="5A7B492C">
      <w:pPr>
        <w:spacing w:beforeLines="0" w:afterLines="0" w:line="360" w:lineRule="auto"/>
        <w:jc w:val="center"/>
        <w:rPr>
          <w:rFonts w:hint="eastAsia" w:ascii="宋体" w:hAnsi="宋体" w:cs="宋体"/>
          <w:b/>
          <w:color w:val="auto"/>
          <w:sz w:val="28"/>
          <w:szCs w:val="28"/>
          <w:highlight w:val="none"/>
        </w:rPr>
      </w:pPr>
      <w:r>
        <w:rPr>
          <w:rFonts w:hint="eastAsia" w:ascii="宋体" w:hAnsi="宋体" w:cs="宋体"/>
          <w:b/>
          <w:color w:val="auto"/>
          <w:kern w:val="2"/>
          <w:sz w:val="28"/>
          <w:szCs w:val="28"/>
          <w:highlight w:val="none"/>
        </w:rPr>
        <w:t>工程总承包实施方案技术部分评分表</w:t>
      </w:r>
    </w:p>
    <w:tbl>
      <w:tblPr>
        <w:tblStyle w:val="34"/>
        <w:tblW w:w="516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085"/>
        <w:gridCol w:w="1113"/>
        <w:gridCol w:w="670"/>
        <w:gridCol w:w="12004"/>
      </w:tblGrid>
      <w:tr w14:paraId="504784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4" w:hRule="atLeast"/>
          <w:tblHeader/>
          <w:jc w:val="center"/>
        </w:trPr>
        <w:tc>
          <w:tcPr>
            <w:tcW w:w="365" w:type="pct"/>
            <w:tcBorders>
              <w:top w:val="single" w:color="auto" w:sz="4" w:space="0"/>
              <w:left w:val="single" w:color="auto" w:sz="8" w:space="0"/>
              <w:bottom w:val="single" w:color="auto" w:sz="8" w:space="0"/>
              <w:right w:val="single" w:color="auto" w:sz="8" w:space="0"/>
            </w:tcBorders>
            <w:vAlign w:val="center"/>
          </w:tcPr>
          <w:p w14:paraId="120B0701">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评分项目</w:t>
            </w:r>
          </w:p>
        </w:tc>
        <w:tc>
          <w:tcPr>
            <w:tcW w:w="374" w:type="pct"/>
            <w:tcBorders>
              <w:top w:val="single" w:color="auto" w:sz="4" w:space="0"/>
              <w:left w:val="single" w:color="auto" w:sz="8" w:space="0"/>
              <w:bottom w:val="single" w:color="auto" w:sz="8" w:space="0"/>
              <w:right w:val="single" w:color="auto" w:sz="8" w:space="0"/>
            </w:tcBorders>
            <w:vAlign w:val="center"/>
          </w:tcPr>
          <w:p w14:paraId="0FB0E1C7">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评分内容</w:t>
            </w:r>
          </w:p>
        </w:tc>
        <w:tc>
          <w:tcPr>
            <w:tcW w:w="225" w:type="pct"/>
            <w:tcBorders>
              <w:top w:val="single" w:color="auto" w:sz="4" w:space="0"/>
              <w:left w:val="single" w:color="auto" w:sz="8" w:space="0"/>
              <w:bottom w:val="single" w:color="auto" w:sz="8" w:space="0"/>
              <w:right w:val="single" w:color="auto" w:sz="8" w:space="0"/>
            </w:tcBorders>
            <w:vAlign w:val="center"/>
          </w:tcPr>
          <w:p w14:paraId="78BECEE0">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分值</w:t>
            </w:r>
          </w:p>
        </w:tc>
        <w:tc>
          <w:tcPr>
            <w:tcW w:w="4034" w:type="pct"/>
            <w:tcBorders>
              <w:top w:val="single" w:color="auto" w:sz="4" w:space="0"/>
              <w:left w:val="single" w:color="auto" w:sz="8" w:space="0"/>
              <w:bottom w:val="single" w:color="auto" w:sz="8" w:space="0"/>
              <w:right w:val="single" w:color="auto" w:sz="8" w:space="0"/>
            </w:tcBorders>
            <w:vAlign w:val="center"/>
          </w:tcPr>
          <w:p w14:paraId="33BDB67E">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评审标准</w:t>
            </w:r>
          </w:p>
        </w:tc>
      </w:tr>
      <w:tr w14:paraId="5EDA14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8" w:hRule="atLeast"/>
          <w:jc w:val="center"/>
        </w:trPr>
        <w:tc>
          <w:tcPr>
            <w:tcW w:w="365" w:type="pct"/>
            <w:vMerge w:val="restart"/>
            <w:tcBorders>
              <w:top w:val="single" w:color="auto" w:sz="8" w:space="0"/>
              <w:left w:val="single" w:color="auto" w:sz="8" w:space="0"/>
              <w:bottom w:val="inset" w:color="auto" w:sz="6" w:space="0"/>
              <w:right w:val="single" w:color="auto" w:sz="8" w:space="0"/>
            </w:tcBorders>
            <w:vAlign w:val="center"/>
          </w:tcPr>
          <w:p w14:paraId="2333CA44">
            <w:pPr>
              <w:widowControl/>
              <w:snapToGrid w:val="0"/>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企业资信</w:t>
            </w:r>
          </w:p>
          <w:p w14:paraId="7AB687D4">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分）</w:t>
            </w:r>
          </w:p>
        </w:tc>
        <w:tc>
          <w:tcPr>
            <w:tcW w:w="374" w:type="pct"/>
            <w:tcBorders>
              <w:top w:val="single" w:color="auto" w:sz="8" w:space="0"/>
              <w:left w:val="single" w:color="auto" w:sz="8" w:space="0"/>
              <w:right w:val="single" w:color="auto" w:sz="8" w:space="0"/>
            </w:tcBorders>
            <w:vAlign w:val="center"/>
          </w:tcPr>
          <w:p w14:paraId="3A4A894A">
            <w:pPr>
              <w:jc w:val="center"/>
              <w:rPr>
                <w:rFonts w:hint="eastAsia" w:ascii="宋体" w:hAnsi="宋体" w:cs="微软雅黑"/>
                <w:color w:val="auto"/>
                <w:szCs w:val="21"/>
                <w:highlight w:val="none"/>
              </w:rPr>
            </w:pPr>
            <w:r>
              <w:rPr>
                <w:rFonts w:ascii="宋体" w:hAnsi="宋体"/>
                <w:color w:val="auto"/>
                <w:kern w:val="2"/>
                <w:highlight w:val="none"/>
              </w:rPr>
              <w:t>类似项目业绩</w:t>
            </w:r>
          </w:p>
        </w:tc>
        <w:tc>
          <w:tcPr>
            <w:tcW w:w="225" w:type="pct"/>
            <w:tcBorders>
              <w:top w:val="single" w:color="auto" w:sz="8" w:space="0"/>
              <w:left w:val="single" w:color="auto" w:sz="8" w:space="0"/>
              <w:right w:val="single" w:color="auto" w:sz="8" w:space="0"/>
            </w:tcBorders>
            <w:vAlign w:val="center"/>
          </w:tcPr>
          <w:p w14:paraId="5280DD6E">
            <w:pPr>
              <w:jc w:val="center"/>
              <w:rPr>
                <w:rFonts w:hint="eastAsia" w:ascii="宋体" w:hAnsi="宋体" w:eastAsia="宋体"/>
                <w:color w:val="auto"/>
                <w:kern w:val="2"/>
                <w:highlight w:val="none"/>
                <w:lang w:eastAsia="zh-CN"/>
              </w:rPr>
            </w:pPr>
            <w:r>
              <w:rPr>
                <w:rFonts w:hint="eastAsia" w:ascii="宋体" w:hAnsi="宋体"/>
                <w:color w:val="auto"/>
                <w:kern w:val="2"/>
                <w:highlight w:val="none"/>
              </w:rPr>
              <w:t>1</w:t>
            </w:r>
            <w:r>
              <w:rPr>
                <w:rFonts w:hint="eastAsia" w:ascii="宋体" w:hAnsi="宋体"/>
                <w:color w:val="auto"/>
                <w:kern w:val="2"/>
                <w:highlight w:val="none"/>
                <w:lang w:val="en-US" w:eastAsia="zh-CN"/>
              </w:rPr>
              <w:t>0分</w:t>
            </w:r>
          </w:p>
        </w:tc>
        <w:tc>
          <w:tcPr>
            <w:tcW w:w="4034" w:type="pct"/>
            <w:tcBorders>
              <w:top w:val="single" w:color="auto" w:sz="8" w:space="0"/>
              <w:left w:val="single" w:color="auto" w:sz="8" w:space="0"/>
              <w:bottom w:val="single" w:color="auto" w:sz="8" w:space="0"/>
              <w:right w:val="single" w:color="auto" w:sz="8" w:space="0"/>
            </w:tcBorders>
            <w:vAlign w:val="center"/>
          </w:tcPr>
          <w:p w14:paraId="6737A5FB">
            <w:pPr>
              <w:rPr>
                <w:rFonts w:hint="eastAsia" w:ascii="宋体" w:hAnsi="宋体"/>
                <w:color w:val="auto"/>
                <w:kern w:val="2"/>
                <w:highlight w:val="none"/>
              </w:rPr>
            </w:pPr>
            <w:r>
              <w:rPr>
                <w:rFonts w:hint="eastAsia" w:ascii="宋体" w:hAnsi="宋体"/>
                <w:color w:val="auto"/>
                <w:kern w:val="2"/>
                <w:highlight w:val="none"/>
              </w:rPr>
              <w:t>自2022年1月1日至投标截止时间止，投标人（若为联合体投标，指联合体牵头方）完成过质量合格的类似工程施工业绩，每项得1分。本项最多得1</w:t>
            </w:r>
            <w:r>
              <w:rPr>
                <w:rFonts w:hint="eastAsia" w:ascii="宋体" w:hAnsi="宋体"/>
                <w:color w:val="auto"/>
                <w:kern w:val="2"/>
                <w:highlight w:val="none"/>
                <w:lang w:val="en-US" w:eastAsia="zh-CN"/>
              </w:rPr>
              <w:t>0</w:t>
            </w:r>
            <w:r>
              <w:rPr>
                <w:rFonts w:hint="eastAsia" w:ascii="宋体" w:hAnsi="宋体"/>
                <w:color w:val="auto"/>
                <w:kern w:val="2"/>
                <w:highlight w:val="none"/>
              </w:rPr>
              <w:t>分。</w:t>
            </w:r>
          </w:p>
        </w:tc>
      </w:tr>
      <w:tr w14:paraId="2D150A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2" w:hRule="atLeast"/>
          <w:jc w:val="center"/>
        </w:trPr>
        <w:tc>
          <w:tcPr>
            <w:tcW w:w="365" w:type="pct"/>
            <w:vMerge w:val="continue"/>
            <w:tcBorders>
              <w:top w:val="single" w:color="auto" w:sz="8" w:space="0"/>
              <w:left w:val="single" w:color="auto" w:sz="8" w:space="0"/>
              <w:bottom w:val="inset" w:color="auto" w:sz="6" w:space="0"/>
              <w:right w:val="single" w:color="auto" w:sz="8" w:space="0"/>
            </w:tcBorders>
            <w:vAlign w:val="center"/>
          </w:tcPr>
          <w:p w14:paraId="65CE2CEB">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14:paraId="24D723E0">
            <w:pPr>
              <w:jc w:val="center"/>
              <w:rPr>
                <w:rFonts w:hint="eastAsia" w:ascii="宋体" w:hAnsi="宋体" w:cs="宋体"/>
                <w:color w:val="auto"/>
                <w:szCs w:val="21"/>
                <w:highlight w:val="none"/>
              </w:rPr>
            </w:pPr>
            <w:r>
              <w:rPr>
                <w:rFonts w:ascii="宋体" w:hAnsi="宋体"/>
                <w:color w:val="auto"/>
                <w:kern w:val="2"/>
                <w:highlight w:val="none"/>
              </w:rPr>
              <w:t>工程获奖</w:t>
            </w:r>
          </w:p>
        </w:tc>
        <w:tc>
          <w:tcPr>
            <w:tcW w:w="225" w:type="pct"/>
            <w:tcBorders>
              <w:top w:val="single" w:color="auto" w:sz="8" w:space="0"/>
              <w:left w:val="single" w:color="auto" w:sz="8" w:space="0"/>
              <w:bottom w:val="single" w:color="auto" w:sz="8" w:space="0"/>
              <w:right w:val="single" w:color="auto" w:sz="8" w:space="0"/>
            </w:tcBorders>
            <w:vAlign w:val="center"/>
          </w:tcPr>
          <w:p w14:paraId="13ABEC1E">
            <w:pPr>
              <w:jc w:val="center"/>
              <w:rPr>
                <w:rFonts w:hint="eastAsia" w:ascii="宋体" w:hAnsi="宋体" w:eastAsia="宋体" w:cs="宋体"/>
                <w:color w:val="auto"/>
                <w:szCs w:val="21"/>
                <w:highlight w:val="none"/>
                <w:lang w:eastAsia="zh-CN"/>
              </w:rPr>
            </w:pPr>
            <w:r>
              <w:rPr>
                <w:rFonts w:hint="eastAsia" w:ascii="宋体" w:hAnsi="宋体" w:cs="宋体"/>
                <w:color w:val="auto"/>
                <w:kern w:val="2"/>
                <w:szCs w:val="21"/>
                <w:highlight w:val="none"/>
              </w:rPr>
              <w:t>1</w:t>
            </w:r>
            <w:r>
              <w:rPr>
                <w:rFonts w:hint="eastAsia" w:ascii="宋体" w:hAnsi="宋体" w:cs="宋体"/>
                <w:color w:val="auto"/>
                <w:kern w:val="2"/>
                <w:szCs w:val="21"/>
                <w:highlight w:val="none"/>
                <w:lang w:val="en-US" w:eastAsia="zh-CN"/>
              </w:rPr>
              <w:t>2分</w:t>
            </w:r>
          </w:p>
        </w:tc>
        <w:tc>
          <w:tcPr>
            <w:tcW w:w="4034" w:type="pct"/>
            <w:tcBorders>
              <w:top w:val="single" w:color="auto" w:sz="8" w:space="0"/>
              <w:left w:val="single" w:color="auto" w:sz="8" w:space="0"/>
              <w:bottom w:val="single" w:color="auto" w:sz="8" w:space="0"/>
              <w:right w:val="single" w:color="auto" w:sz="8" w:space="0"/>
            </w:tcBorders>
            <w:vAlign w:val="center"/>
          </w:tcPr>
          <w:p w14:paraId="5B144C27">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1.施工获奖</w:t>
            </w:r>
          </w:p>
          <w:p w14:paraId="73C93793">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自2022年1月1日至投标截止时间止，投标人（若为联合体投标，指联合体牵头方）完成的建筑工程类项目获得过工程质量奖项：</w:t>
            </w:r>
          </w:p>
          <w:p w14:paraId="697B216F">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（1）国家级的，每项得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分，最高得8分；</w:t>
            </w:r>
          </w:p>
          <w:p w14:paraId="2C25CAAF">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（2）省级奖项的，每项得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5599B95E">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（3）市级奖项的，每项得0.</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0D9EF795">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无或其他情况不得分，本项最多得8分。</w:t>
            </w:r>
          </w:p>
          <w:p w14:paraId="2BA196FE">
            <w:pPr>
              <w:pStyle w:val="17"/>
              <w:rPr>
                <w:rFonts w:hint="eastAsia"/>
                <w:color w:val="auto"/>
                <w:highlight w:val="none"/>
                <w:lang w:val="en-US" w:eastAsia="zh-CN"/>
              </w:rPr>
            </w:pPr>
          </w:p>
          <w:p w14:paraId="2202E6A1">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2.设计获奖</w:t>
            </w:r>
          </w:p>
          <w:p w14:paraId="22320195">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自2022年1月1日至投标截止时间止，投标人（若为联合体，指联合体设计方）承接的建筑工程设计项目获奖情况：</w:t>
            </w:r>
          </w:p>
          <w:p w14:paraId="1E803A10">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（1）国家级的，每项得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分，最高得4分；</w:t>
            </w:r>
          </w:p>
          <w:p w14:paraId="0D08A628">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（2）省级奖项的，每项得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0CBC0BF4">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（3）市级奖项的，每项得0.</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6D2CE687">
            <w:pPr>
              <w:pStyle w:val="17"/>
              <w:rPr>
                <w:rFonts w:hint="eastAsia" w:cs="宋体"/>
                <w:color w:val="auto"/>
                <w:szCs w:val="21"/>
                <w:highlight w:val="none"/>
              </w:rPr>
            </w:pPr>
            <w:r>
              <w:rPr>
                <w:rFonts w:hint="eastAsia" w:ascii="宋体" w:hAnsi="宋体" w:eastAsia="宋体" w:cs="宋体"/>
                <w:color w:val="auto"/>
                <w:kern w:val="2"/>
                <w:sz w:val="21"/>
                <w:szCs w:val="21"/>
                <w:highlight w:val="none"/>
                <w:lang w:val="en-US" w:eastAsia="zh-CN" w:bidi="ar-SA"/>
              </w:rPr>
              <w:t>无或其他情况不得分，本项最多得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tc>
      </w:tr>
      <w:tr w14:paraId="73BCEE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jc w:val="center"/>
        </w:trPr>
        <w:tc>
          <w:tcPr>
            <w:tcW w:w="365" w:type="pct"/>
            <w:vMerge w:val="continue"/>
            <w:tcBorders>
              <w:top w:val="single" w:color="auto" w:sz="8" w:space="0"/>
              <w:left w:val="single" w:color="auto" w:sz="8" w:space="0"/>
              <w:bottom w:val="inset" w:color="auto" w:sz="6" w:space="0"/>
              <w:right w:val="single" w:color="auto" w:sz="8" w:space="0"/>
            </w:tcBorders>
            <w:vAlign w:val="center"/>
          </w:tcPr>
          <w:p w14:paraId="67D0935B">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14:paraId="665FFDD0">
            <w:pPr>
              <w:rPr>
                <w:rFonts w:hint="eastAsia" w:ascii="宋体" w:hAnsi="宋体" w:cs="微软雅黑"/>
                <w:color w:val="auto"/>
                <w:szCs w:val="21"/>
                <w:highlight w:val="none"/>
              </w:rPr>
            </w:pPr>
            <w:r>
              <w:rPr>
                <w:rFonts w:hint="eastAsia" w:ascii="宋体" w:hAnsi="宋体" w:cs="宋体"/>
                <w:color w:val="auto"/>
                <w:kern w:val="2"/>
                <w:szCs w:val="21"/>
                <w:highlight w:val="none"/>
                <w:lang w:val="en-US" w:eastAsia="zh-CN"/>
              </w:rPr>
              <w:t>科技创新成果</w:t>
            </w:r>
          </w:p>
        </w:tc>
        <w:tc>
          <w:tcPr>
            <w:tcW w:w="225" w:type="pct"/>
            <w:tcBorders>
              <w:top w:val="single" w:color="auto" w:sz="8" w:space="0"/>
              <w:left w:val="single" w:color="auto" w:sz="8" w:space="0"/>
              <w:right w:val="single" w:color="auto" w:sz="8" w:space="0"/>
            </w:tcBorders>
            <w:vAlign w:val="center"/>
          </w:tcPr>
          <w:p w14:paraId="4971062E">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4034" w:type="pct"/>
            <w:tcBorders>
              <w:top w:val="single" w:color="auto" w:sz="8" w:space="0"/>
              <w:left w:val="single" w:color="auto" w:sz="8" w:space="0"/>
              <w:bottom w:val="single" w:color="auto" w:sz="8" w:space="0"/>
              <w:right w:val="single" w:color="auto" w:sz="8" w:space="0"/>
            </w:tcBorders>
            <w:vAlign w:val="center"/>
          </w:tcPr>
          <w:p w14:paraId="6FC0BF33">
            <w:pPr>
              <w:rPr>
                <w:color w:val="auto"/>
                <w:highlight w:val="none"/>
              </w:rPr>
            </w:pPr>
            <w:r>
              <w:rPr>
                <w:rFonts w:hint="eastAsia" w:ascii="宋体" w:hAnsi="宋体" w:cs="宋体"/>
                <w:color w:val="auto"/>
                <w:kern w:val="2"/>
                <w:szCs w:val="21"/>
                <w:highlight w:val="none"/>
                <w:lang w:val="en-US" w:eastAsia="zh-CN"/>
              </w:rPr>
              <w:t>1.</w:t>
            </w:r>
            <w:r>
              <w:rPr>
                <w:rFonts w:hint="eastAsia" w:ascii="宋体" w:hAnsi="宋体" w:cs="宋体"/>
                <w:color w:val="auto"/>
                <w:kern w:val="2"/>
                <w:szCs w:val="21"/>
                <w:highlight w:val="none"/>
              </w:rPr>
              <w:t>自2022年1月1日至投标截止时间止，</w:t>
            </w:r>
            <w:r>
              <w:rPr>
                <w:rFonts w:hint="eastAsia"/>
                <w:color w:val="auto"/>
                <w:highlight w:val="none"/>
              </w:rPr>
              <w:t>投标人（</w:t>
            </w:r>
            <w:r>
              <w:rPr>
                <w:rFonts w:hint="eastAsia" w:ascii="宋体" w:hAnsi="宋体" w:cs="宋体"/>
                <w:color w:val="auto"/>
                <w:kern w:val="2"/>
                <w:szCs w:val="21"/>
                <w:highlight w:val="none"/>
              </w:rPr>
              <w:t>若为</w:t>
            </w:r>
            <w:r>
              <w:rPr>
                <w:rFonts w:hint="eastAsia"/>
                <w:color w:val="auto"/>
                <w:highlight w:val="none"/>
              </w:rPr>
              <w:t>联合体投标，指联合体牵头方）主编或参编过目前仍在使用的工程相关标准（或规范或规程）的：</w:t>
            </w:r>
          </w:p>
          <w:p w14:paraId="353245CA">
            <w:pPr>
              <w:rPr>
                <w:rFonts w:hint="eastAsia" w:ascii="宋体" w:hAnsi="宋体" w:eastAsia="宋体" w:cs="宋体"/>
                <w:color w:val="auto"/>
                <w:highlight w:val="none"/>
                <w:lang w:eastAsia="zh-CN"/>
              </w:rPr>
            </w:pPr>
            <w:r>
              <w:rPr>
                <w:rFonts w:hint="eastAsia"/>
                <w:color w:val="auto"/>
                <w:highlight w:val="none"/>
              </w:rPr>
              <w:t>（1）国家类的，</w:t>
            </w:r>
            <w:r>
              <w:rPr>
                <w:rFonts w:hint="eastAsia" w:ascii="宋体" w:hAnsi="宋体" w:cs="宋体"/>
                <w:color w:val="auto"/>
                <w:highlight w:val="none"/>
              </w:rPr>
              <w:t>每项得</w:t>
            </w:r>
            <w:r>
              <w:rPr>
                <w:rFonts w:hint="eastAsia" w:ascii="宋体" w:hAnsi="宋体" w:cs="宋体"/>
                <w:color w:val="auto"/>
                <w:highlight w:val="none"/>
                <w:lang w:val="en-US" w:eastAsia="zh-CN"/>
              </w:rPr>
              <w:t>1.0</w:t>
            </w:r>
            <w:r>
              <w:rPr>
                <w:rFonts w:hint="eastAsia" w:ascii="宋体" w:hAnsi="宋体" w:cs="宋体"/>
                <w:color w:val="auto"/>
                <w:highlight w:val="none"/>
              </w:rPr>
              <w:t>分，最高得</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ascii="宋体" w:hAnsi="宋体" w:cs="宋体"/>
                <w:color w:val="auto"/>
                <w:highlight w:val="none"/>
                <w:lang w:eastAsia="zh-CN"/>
              </w:rPr>
              <w:t>；</w:t>
            </w:r>
          </w:p>
          <w:p w14:paraId="6C2633A8">
            <w:pPr>
              <w:rPr>
                <w:rFonts w:hint="eastAsia" w:ascii="宋体" w:hAnsi="宋体" w:cs="宋体"/>
                <w:color w:val="auto"/>
                <w:highlight w:val="none"/>
              </w:rPr>
            </w:pPr>
            <w:r>
              <w:rPr>
                <w:rFonts w:hint="eastAsia" w:ascii="宋体" w:hAnsi="宋体" w:cs="宋体"/>
                <w:color w:val="auto"/>
                <w:highlight w:val="none"/>
              </w:rPr>
              <w:t>（2）行业类的，每项得</w:t>
            </w:r>
            <w:r>
              <w:rPr>
                <w:rFonts w:hint="eastAsia" w:ascii="宋体" w:hAnsi="宋体" w:cs="宋体"/>
                <w:color w:val="auto"/>
                <w:highlight w:val="none"/>
                <w:lang w:val="en-US" w:eastAsia="zh-CN"/>
              </w:rPr>
              <w:t>0.6</w:t>
            </w:r>
            <w:r>
              <w:rPr>
                <w:rFonts w:hint="eastAsia" w:ascii="宋体" w:hAnsi="宋体" w:cs="宋体"/>
                <w:color w:val="auto"/>
                <w:highlight w:val="none"/>
              </w:rPr>
              <w:t>分，最高得3分；</w:t>
            </w:r>
          </w:p>
          <w:p w14:paraId="6A056901">
            <w:pPr>
              <w:rPr>
                <w:rFonts w:hint="eastAsia"/>
                <w:color w:val="auto"/>
                <w:highlight w:val="none"/>
                <w:lang w:eastAsia="zh-CN"/>
              </w:rPr>
            </w:pPr>
            <w:r>
              <w:rPr>
                <w:rFonts w:hint="eastAsia" w:ascii="宋体" w:hAnsi="宋体" w:cs="宋体"/>
                <w:color w:val="auto"/>
                <w:highlight w:val="none"/>
              </w:rPr>
              <w:t>（3）地方类的，每项得0.2分，最高得1分</w:t>
            </w:r>
            <w:r>
              <w:rPr>
                <w:rFonts w:hint="eastAsia" w:ascii="宋体" w:hAnsi="宋体" w:cs="宋体"/>
                <w:color w:val="auto"/>
                <w:highlight w:val="none"/>
                <w:lang w:eastAsia="zh-CN"/>
              </w:rPr>
              <w:t>。</w:t>
            </w:r>
          </w:p>
          <w:p w14:paraId="2358C01C">
            <w:pPr>
              <w:pStyle w:val="17"/>
              <w:rPr>
                <w:rFonts w:hint="eastAsia"/>
                <w:color w:val="auto"/>
                <w:highlight w:val="none"/>
                <w:lang w:val="en-US"/>
              </w:rPr>
            </w:pPr>
            <w:r>
              <w:rPr>
                <w:rFonts w:hint="eastAsia"/>
                <w:color w:val="auto"/>
                <w:highlight w:val="none"/>
                <w:lang w:val="en-US"/>
              </w:rPr>
              <w:t>本项最高得</w:t>
            </w:r>
            <w:r>
              <w:rPr>
                <w:rFonts w:hint="eastAsia"/>
                <w:color w:val="auto"/>
                <w:highlight w:val="none"/>
                <w:lang w:val="en-US" w:eastAsia="zh-CN"/>
              </w:rPr>
              <w:t>5</w:t>
            </w:r>
            <w:r>
              <w:rPr>
                <w:rFonts w:hint="eastAsia"/>
                <w:color w:val="auto"/>
                <w:highlight w:val="none"/>
                <w:lang w:val="en-US"/>
              </w:rPr>
              <w:t>分</w:t>
            </w:r>
          </w:p>
          <w:p w14:paraId="4C3A4537">
            <w:pPr>
              <w:rPr>
                <w:rFonts w:hint="eastAsia"/>
                <w:color w:val="auto"/>
                <w:highlight w:val="none"/>
                <w:lang w:val="en-US"/>
              </w:rPr>
            </w:pPr>
          </w:p>
          <w:p w14:paraId="50CDB38D">
            <w:pPr>
              <w:rPr>
                <w:rFonts w:hint="eastAsia"/>
                <w:color w:val="auto"/>
                <w:highlight w:val="none"/>
                <w:lang w:val="en-US" w:eastAsia="zh-CN"/>
              </w:rPr>
            </w:pPr>
            <w:r>
              <w:rPr>
                <w:rFonts w:hint="eastAsia" w:ascii="Calibri"/>
                <w:color w:val="auto"/>
                <w:highlight w:val="none"/>
                <w:lang w:val="en-US"/>
              </w:rPr>
              <w:t>2.</w:t>
            </w:r>
            <w:r>
              <w:rPr>
                <w:rFonts w:hint="eastAsia" w:ascii="Calibri" w:eastAsia="宋体"/>
                <w:color w:val="auto"/>
                <w:highlight w:val="none"/>
                <w:lang w:val="en-US" w:eastAsia="zh-CN"/>
              </w:rPr>
              <w:t>自2022年1月1日至</w:t>
            </w:r>
            <w:r>
              <w:rPr>
                <w:rFonts w:hint="eastAsia" w:ascii="Calibri"/>
                <w:color w:val="auto"/>
                <w:highlight w:val="none"/>
                <w:lang w:val="en-US"/>
              </w:rPr>
              <w:t>投标截止时间止，投标人（若为联合体投标，指联合体牵头方）获得</w:t>
            </w:r>
            <w:r>
              <w:rPr>
                <w:rFonts w:hint="eastAsia" w:ascii="Calibri" w:eastAsia="宋体"/>
                <w:color w:val="auto"/>
                <w:highlight w:val="none"/>
                <w:lang w:val="en-US" w:eastAsia="zh-CN"/>
              </w:rPr>
              <w:t>过：</w:t>
            </w:r>
          </w:p>
          <w:p w14:paraId="5ADD385C">
            <w:pPr>
              <w:rPr>
                <w:rFonts w:hint="eastAsia"/>
                <w:color w:val="auto"/>
                <w:highlight w:val="none"/>
                <w:lang w:val="en-US" w:eastAsia="zh-CN"/>
              </w:rPr>
            </w:pPr>
            <w:r>
              <w:rPr>
                <w:rFonts w:hint="eastAsia" w:ascii="Calibri" w:eastAsia="宋体"/>
                <w:color w:val="auto"/>
                <w:highlight w:val="none"/>
                <w:lang w:val="en-US" w:eastAsia="zh-CN"/>
              </w:rPr>
              <w:t>（1）工程类发明专利的，每项得1分，最高得1分；</w:t>
            </w:r>
          </w:p>
          <w:p w14:paraId="46FB1040">
            <w:pPr>
              <w:rPr>
                <w:rFonts w:hint="eastAsia"/>
                <w:color w:val="auto"/>
                <w:highlight w:val="none"/>
                <w:lang w:val="en-US" w:eastAsia="zh-CN"/>
              </w:rPr>
            </w:pPr>
            <w:r>
              <w:rPr>
                <w:rFonts w:hint="eastAsia" w:ascii="Calibri" w:eastAsia="宋体"/>
                <w:color w:val="auto"/>
                <w:highlight w:val="none"/>
                <w:lang w:val="en-US" w:eastAsia="zh-CN"/>
              </w:rPr>
              <w:t>（2）工程类发明专利奖，每项得2分，最高得2分。</w:t>
            </w:r>
          </w:p>
          <w:p w14:paraId="7758053A">
            <w:pPr>
              <w:rPr>
                <w:rFonts w:hint="eastAsia"/>
                <w:color w:val="auto"/>
                <w:highlight w:val="none"/>
                <w:lang w:val="en-US"/>
              </w:rPr>
            </w:pPr>
            <w:r>
              <w:rPr>
                <w:rFonts w:hint="eastAsia" w:ascii="Calibri"/>
                <w:color w:val="auto"/>
                <w:highlight w:val="none"/>
                <w:lang w:val="en-US"/>
              </w:rPr>
              <w:t>本项最高得</w:t>
            </w:r>
            <w:r>
              <w:rPr>
                <w:rFonts w:hint="eastAsia" w:ascii="Calibri" w:eastAsia="宋体"/>
                <w:color w:val="auto"/>
                <w:highlight w:val="none"/>
                <w:lang w:val="en-US" w:eastAsia="zh-CN"/>
              </w:rPr>
              <w:t>2</w:t>
            </w:r>
            <w:r>
              <w:rPr>
                <w:rFonts w:hint="eastAsia" w:ascii="Calibri"/>
                <w:color w:val="auto"/>
                <w:highlight w:val="none"/>
                <w:lang w:val="en-US"/>
              </w:rPr>
              <w:t>分。</w:t>
            </w:r>
          </w:p>
        </w:tc>
      </w:tr>
      <w:tr w14:paraId="2317C2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2" w:hRule="atLeast"/>
          <w:jc w:val="center"/>
        </w:trPr>
        <w:tc>
          <w:tcPr>
            <w:tcW w:w="365" w:type="pct"/>
            <w:vMerge w:val="continue"/>
            <w:tcBorders>
              <w:top w:val="single" w:color="auto" w:sz="8" w:space="0"/>
              <w:left w:val="single" w:color="auto" w:sz="8" w:space="0"/>
              <w:bottom w:val="inset" w:color="auto" w:sz="6" w:space="0"/>
              <w:right w:val="single" w:color="auto" w:sz="8" w:space="0"/>
            </w:tcBorders>
            <w:vAlign w:val="center"/>
          </w:tcPr>
          <w:p w14:paraId="5CDA4BB7">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inset" w:color="auto" w:sz="6" w:space="0"/>
              <w:right w:val="single" w:color="auto" w:sz="8" w:space="0"/>
            </w:tcBorders>
            <w:vAlign w:val="center"/>
          </w:tcPr>
          <w:p w14:paraId="354BF41B">
            <w:pPr>
              <w:rPr>
                <w:rFonts w:hint="eastAsia" w:ascii="宋体" w:hAnsi="宋体" w:cs="宋体"/>
                <w:color w:val="auto"/>
                <w:szCs w:val="21"/>
                <w:highlight w:val="none"/>
              </w:rPr>
            </w:pPr>
            <w:r>
              <w:rPr>
                <w:rFonts w:ascii="宋体" w:hAnsi="宋体"/>
                <w:color w:val="auto"/>
                <w:kern w:val="2"/>
                <w:szCs w:val="21"/>
                <w:highlight w:val="none"/>
              </w:rPr>
              <w:t>第三方评价</w:t>
            </w:r>
          </w:p>
        </w:tc>
        <w:tc>
          <w:tcPr>
            <w:tcW w:w="225" w:type="pct"/>
            <w:tcBorders>
              <w:top w:val="single" w:color="auto" w:sz="8" w:space="0"/>
              <w:left w:val="single" w:color="auto" w:sz="8" w:space="0"/>
              <w:bottom w:val="inset" w:color="auto" w:sz="6" w:space="0"/>
              <w:right w:val="single" w:color="auto" w:sz="8" w:space="0"/>
            </w:tcBorders>
            <w:vAlign w:val="center"/>
          </w:tcPr>
          <w:p w14:paraId="31F0A57A">
            <w:pPr>
              <w:jc w:val="center"/>
              <w:rPr>
                <w:rFonts w:hint="eastAsia" w:ascii="宋体" w:hAnsi="宋体" w:cs="微软雅黑"/>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4034" w:type="pct"/>
            <w:tcBorders>
              <w:top w:val="single" w:color="auto" w:sz="8" w:space="0"/>
              <w:left w:val="single" w:color="auto" w:sz="8" w:space="0"/>
              <w:bottom w:val="single" w:color="auto" w:sz="8" w:space="0"/>
              <w:right w:val="single" w:color="auto" w:sz="8" w:space="0"/>
            </w:tcBorders>
            <w:vAlign w:val="center"/>
          </w:tcPr>
          <w:p w14:paraId="1328305F">
            <w:pPr>
              <w:pStyle w:val="17"/>
              <w:spacing w:line="340" w:lineRule="exact"/>
              <w:rPr>
                <w:rFonts w:hint="eastAsia" w:cs="Calibri"/>
                <w:color w:val="auto"/>
                <w:kern w:val="2"/>
                <w:sz w:val="21"/>
                <w:szCs w:val="21"/>
                <w:highlight w:val="none"/>
                <w:lang w:val="en-US" w:eastAsia="zh-CN"/>
              </w:rPr>
            </w:pPr>
            <w:r>
              <w:rPr>
                <w:rFonts w:hint="eastAsia" w:cs="Calibri"/>
                <w:color w:val="auto"/>
                <w:kern w:val="2"/>
                <w:sz w:val="21"/>
                <w:szCs w:val="21"/>
                <w:highlight w:val="none"/>
                <w:lang w:val="en-US"/>
              </w:rPr>
              <w:t>投标人（</w:t>
            </w:r>
            <w:r>
              <w:rPr>
                <w:rFonts w:hint="eastAsia" w:cs="宋体"/>
                <w:color w:val="auto"/>
                <w:sz w:val="21"/>
                <w:szCs w:val="21"/>
                <w:highlight w:val="none"/>
                <w:lang w:val="en-US"/>
              </w:rPr>
              <w:t>若为联合体，指联合体设计方</w:t>
            </w:r>
            <w:r>
              <w:rPr>
                <w:rFonts w:hint="eastAsia" w:cs="Calibri"/>
                <w:color w:val="auto"/>
                <w:kern w:val="2"/>
                <w:sz w:val="21"/>
                <w:szCs w:val="21"/>
                <w:highlight w:val="none"/>
                <w:lang w:val="en-US"/>
              </w:rPr>
              <w:t>）至投标截止时间止</w:t>
            </w:r>
            <w:r>
              <w:rPr>
                <w:rFonts w:hint="eastAsia" w:cs="Calibri"/>
                <w:color w:val="auto"/>
                <w:kern w:val="2"/>
                <w:sz w:val="21"/>
                <w:szCs w:val="21"/>
                <w:highlight w:val="none"/>
                <w:lang w:val="en-US" w:eastAsia="zh-CN"/>
              </w:rPr>
              <w:t>，</w:t>
            </w:r>
            <w:r>
              <w:rPr>
                <w:rFonts w:hint="eastAsia" w:cs="Calibri"/>
                <w:color w:val="auto"/>
                <w:kern w:val="2"/>
                <w:sz w:val="21"/>
                <w:szCs w:val="21"/>
                <w:highlight w:val="none"/>
                <w:lang w:val="en-US"/>
              </w:rPr>
              <w:t>具有环境管理体系认证证书，职业健康安全管理体系认证证书，质量管理体系认证证书</w:t>
            </w:r>
            <w:r>
              <w:rPr>
                <w:rFonts w:hint="eastAsia" w:cs="Calibri"/>
                <w:color w:val="auto"/>
                <w:kern w:val="2"/>
                <w:sz w:val="21"/>
                <w:szCs w:val="21"/>
                <w:highlight w:val="none"/>
                <w:lang w:val="en-US" w:eastAsia="zh-CN"/>
              </w:rPr>
              <w:t>：</w:t>
            </w:r>
          </w:p>
          <w:p w14:paraId="228FDDFA">
            <w:pPr>
              <w:pStyle w:val="17"/>
              <w:numPr>
                <w:ilvl w:val="0"/>
                <w:numId w:val="5"/>
              </w:numPr>
              <w:spacing w:line="340" w:lineRule="exact"/>
              <w:ind w:left="425" w:hanging="425"/>
              <w:rPr>
                <w:rFonts w:hint="eastAsia" w:cs="Calibri"/>
                <w:color w:val="auto"/>
                <w:kern w:val="2"/>
                <w:sz w:val="21"/>
                <w:szCs w:val="21"/>
                <w:highlight w:val="none"/>
                <w:lang w:val="en-US"/>
              </w:rPr>
            </w:pPr>
            <w:r>
              <w:rPr>
                <w:rFonts w:hint="eastAsia" w:cs="Calibri"/>
                <w:color w:val="auto"/>
                <w:kern w:val="2"/>
                <w:sz w:val="21"/>
                <w:szCs w:val="21"/>
                <w:highlight w:val="none"/>
                <w:lang w:val="en-US"/>
              </w:rPr>
              <w:t>具有</w:t>
            </w:r>
            <w:r>
              <w:rPr>
                <w:rFonts w:hint="eastAsia" w:cs="Calibri"/>
                <w:color w:val="auto"/>
                <w:kern w:val="2"/>
                <w:sz w:val="21"/>
                <w:szCs w:val="21"/>
                <w:highlight w:val="none"/>
                <w:lang w:val="en-US" w:eastAsia="zh-CN"/>
              </w:rPr>
              <w:t>3</w:t>
            </w:r>
            <w:r>
              <w:rPr>
                <w:rFonts w:hint="eastAsia" w:cs="Calibri"/>
                <w:color w:val="auto"/>
                <w:kern w:val="2"/>
                <w:sz w:val="21"/>
                <w:szCs w:val="21"/>
                <w:highlight w:val="none"/>
                <w:lang w:val="en-US"/>
              </w:rPr>
              <w:t>项得7分</w:t>
            </w:r>
            <w:r>
              <w:rPr>
                <w:rFonts w:hint="eastAsia" w:cs="Calibri"/>
                <w:color w:val="auto"/>
                <w:kern w:val="2"/>
                <w:sz w:val="21"/>
                <w:szCs w:val="21"/>
                <w:highlight w:val="none"/>
                <w:lang w:val="en-US" w:eastAsia="zh-CN"/>
              </w:rPr>
              <w:t>；</w:t>
            </w:r>
          </w:p>
          <w:p w14:paraId="542AA878">
            <w:pPr>
              <w:pStyle w:val="17"/>
              <w:numPr>
                <w:ilvl w:val="0"/>
                <w:numId w:val="5"/>
              </w:numPr>
              <w:spacing w:line="340" w:lineRule="exact"/>
              <w:ind w:left="425" w:hanging="425"/>
              <w:rPr>
                <w:rFonts w:hint="eastAsia" w:cs="Calibri"/>
                <w:color w:val="auto"/>
                <w:kern w:val="2"/>
                <w:sz w:val="21"/>
                <w:szCs w:val="21"/>
                <w:highlight w:val="none"/>
                <w:lang w:val="en-US"/>
              </w:rPr>
            </w:pPr>
            <w:r>
              <w:rPr>
                <w:rFonts w:hint="eastAsia" w:cs="Calibri"/>
                <w:color w:val="auto"/>
                <w:kern w:val="2"/>
                <w:sz w:val="21"/>
                <w:szCs w:val="21"/>
                <w:highlight w:val="none"/>
                <w:lang w:val="en-US"/>
              </w:rPr>
              <w:t>具有其中</w:t>
            </w:r>
            <w:r>
              <w:rPr>
                <w:rFonts w:hint="eastAsia" w:cs="Calibri"/>
                <w:color w:val="auto"/>
                <w:kern w:val="2"/>
                <w:sz w:val="21"/>
                <w:szCs w:val="21"/>
                <w:highlight w:val="none"/>
                <w:lang w:val="en-US" w:eastAsia="zh-CN"/>
              </w:rPr>
              <w:t>2</w:t>
            </w:r>
            <w:r>
              <w:rPr>
                <w:rFonts w:hint="eastAsia" w:cs="Calibri"/>
                <w:color w:val="auto"/>
                <w:kern w:val="2"/>
                <w:sz w:val="21"/>
                <w:szCs w:val="21"/>
                <w:highlight w:val="none"/>
                <w:lang w:val="en-US"/>
              </w:rPr>
              <w:t>项得4分</w:t>
            </w:r>
            <w:r>
              <w:rPr>
                <w:rFonts w:hint="eastAsia" w:cs="Calibri"/>
                <w:color w:val="auto"/>
                <w:kern w:val="2"/>
                <w:sz w:val="21"/>
                <w:szCs w:val="21"/>
                <w:highlight w:val="none"/>
                <w:lang w:val="en-US" w:eastAsia="zh-CN"/>
              </w:rPr>
              <w:t>；</w:t>
            </w:r>
          </w:p>
          <w:p w14:paraId="38908043">
            <w:pPr>
              <w:pStyle w:val="17"/>
              <w:numPr>
                <w:ilvl w:val="0"/>
                <w:numId w:val="5"/>
              </w:numPr>
              <w:spacing w:line="340" w:lineRule="exact"/>
              <w:ind w:left="425" w:hanging="425"/>
              <w:rPr>
                <w:rFonts w:hint="eastAsia" w:cs="Calibri"/>
                <w:color w:val="auto"/>
                <w:kern w:val="2"/>
                <w:sz w:val="21"/>
                <w:szCs w:val="21"/>
                <w:highlight w:val="none"/>
                <w:lang w:val="en-US" w:eastAsia="zh-CN"/>
              </w:rPr>
            </w:pPr>
            <w:r>
              <w:rPr>
                <w:rFonts w:hint="eastAsia" w:cs="Calibri"/>
                <w:color w:val="auto"/>
                <w:kern w:val="2"/>
                <w:sz w:val="21"/>
                <w:szCs w:val="21"/>
                <w:highlight w:val="none"/>
                <w:lang w:val="en-US"/>
              </w:rPr>
              <w:t>具有其中</w:t>
            </w:r>
            <w:r>
              <w:rPr>
                <w:rFonts w:hint="eastAsia" w:cs="Calibri"/>
                <w:color w:val="auto"/>
                <w:kern w:val="2"/>
                <w:sz w:val="21"/>
                <w:szCs w:val="21"/>
                <w:highlight w:val="none"/>
                <w:lang w:val="en-US" w:eastAsia="zh-CN"/>
              </w:rPr>
              <w:t>1</w:t>
            </w:r>
            <w:r>
              <w:rPr>
                <w:rFonts w:hint="eastAsia" w:cs="Calibri"/>
                <w:color w:val="auto"/>
                <w:kern w:val="2"/>
                <w:sz w:val="21"/>
                <w:szCs w:val="21"/>
                <w:highlight w:val="none"/>
                <w:lang w:val="en-US"/>
              </w:rPr>
              <w:t>项得1分</w:t>
            </w:r>
            <w:r>
              <w:rPr>
                <w:rFonts w:hint="eastAsia" w:cs="Calibri"/>
                <w:color w:val="auto"/>
                <w:kern w:val="2"/>
                <w:sz w:val="21"/>
                <w:szCs w:val="21"/>
                <w:highlight w:val="none"/>
                <w:lang w:val="en-US" w:eastAsia="zh-CN"/>
              </w:rPr>
              <w:t>；</w:t>
            </w:r>
          </w:p>
          <w:p w14:paraId="306A1EE1">
            <w:pPr>
              <w:pStyle w:val="17"/>
              <w:spacing w:line="340" w:lineRule="exact"/>
              <w:rPr>
                <w:rFonts w:hint="eastAsia"/>
                <w:color w:val="auto"/>
                <w:highlight w:val="none"/>
              </w:rPr>
            </w:pPr>
            <w:r>
              <w:rPr>
                <w:rFonts w:hint="eastAsia" w:cs="Calibri"/>
                <w:color w:val="auto"/>
                <w:kern w:val="2"/>
                <w:sz w:val="21"/>
                <w:szCs w:val="21"/>
                <w:highlight w:val="none"/>
                <w:lang w:val="en-US" w:eastAsia="zh-CN"/>
              </w:rPr>
              <w:t>无或其他情况不得分，本项最多得7分。</w:t>
            </w:r>
          </w:p>
        </w:tc>
      </w:tr>
      <w:tr w14:paraId="70ED69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5" w:type="pct"/>
            <w:vMerge w:val="restart"/>
            <w:tcBorders>
              <w:top w:val="inset" w:color="auto" w:sz="6" w:space="0"/>
              <w:left w:val="single" w:color="auto" w:sz="8" w:space="0"/>
              <w:right w:val="single" w:color="auto" w:sz="8" w:space="0"/>
            </w:tcBorders>
            <w:vAlign w:val="center"/>
          </w:tcPr>
          <w:p w14:paraId="3DF075DF">
            <w:pPr>
              <w:widowControl/>
              <w:snapToGrid w:val="0"/>
              <w:spacing w:line="276" w:lineRule="auto"/>
              <w:jc w:val="center"/>
              <w:rPr>
                <w:rFonts w:hint="eastAsia" w:ascii="宋体" w:hAnsi="宋体" w:cs="宋体"/>
                <w:color w:val="auto"/>
                <w:szCs w:val="21"/>
                <w:highlight w:val="none"/>
                <w:lang w:bidi="ar"/>
              </w:rPr>
            </w:pPr>
          </w:p>
          <w:p w14:paraId="3079282B">
            <w:pPr>
              <w:widowControl/>
              <w:snapToGrid w:val="0"/>
              <w:spacing w:line="276" w:lineRule="auto"/>
              <w:jc w:val="center"/>
              <w:rPr>
                <w:rFonts w:hint="eastAsia" w:ascii="宋体" w:hAnsi="宋体" w:cs="宋体"/>
                <w:color w:val="auto"/>
                <w:szCs w:val="21"/>
                <w:highlight w:val="none"/>
                <w:lang w:bidi="ar"/>
              </w:rPr>
            </w:pPr>
          </w:p>
          <w:p w14:paraId="54CEE96A">
            <w:pPr>
              <w:widowControl/>
              <w:snapToGrid w:val="0"/>
              <w:spacing w:line="276" w:lineRule="auto"/>
              <w:jc w:val="center"/>
              <w:rPr>
                <w:rFonts w:hint="eastAsia" w:ascii="宋体" w:hAnsi="宋体" w:cs="宋体"/>
                <w:color w:val="auto"/>
                <w:szCs w:val="21"/>
                <w:highlight w:val="none"/>
                <w:lang w:bidi="ar"/>
              </w:rPr>
            </w:pPr>
          </w:p>
          <w:p w14:paraId="14B00B9E">
            <w:pPr>
              <w:widowControl/>
              <w:snapToGrid w:val="0"/>
              <w:spacing w:line="276" w:lineRule="auto"/>
              <w:jc w:val="center"/>
              <w:rPr>
                <w:rFonts w:hint="eastAsia" w:ascii="宋体" w:hAnsi="宋体" w:cs="宋体"/>
                <w:color w:val="auto"/>
                <w:szCs w:val="21"/>
                <w:highlight w:val="none"/>
                <w:lang w:bidi="ar"/>
              </w:rPr>
            </w:pPr>
          </w:p>
          <w:p w14:paraId="3AAA199E">
            <w:pPr>
              <w:widowControl/>
              <w:snapToGrid w:val="0"/>
              <w:spacing w:line="276" w:lineRule="auto"/>
              <w:jc w:val="center"/>
              <w:rPr>
                <w:rFonts w:hint="eastAsia" w:ascii="宋体" w:hAnsi="宋体" w:cs="宋体"/>
                <w:color w:val="auto"/>
                <w:szCs w:val="21"/>
                <w:highlight w:val="none"/>
                <w:lang w:bidi="ar"/>
              </w:rPr>
            </w:pPr>
          </w:p>
          <w:p w14:paraId="19924FA5">
            <w:pPr>
              <w:widowControl/>
              <w:snapToGrid w:val="0"/>
              <w:spacing w:line="276" w:lineRule="auto"/>
              <w:jc w:val="center"/>
              <w:rPr>
                <w:rFonts w:hint="eastAsia" w:ascii="宋体" w:hAnsi="宋体" w:cs="宋体"/>
                <w:color w:val="auto"/>
                <w:szCs w:val="21"/>
                <w:highlight w:val="none"/>
                <w:lang w:bidi="ar"/>
              </w:rPr>
            </w:pPr>
          </w:p>
          <w:p w14:paraId="501208C6">
            <w:pPr>
              <w:widowControl/>
              <w:snapToGrid w:val="0"/>
              <w:spacing w:line="276" w:lineRule="auto"/>
              <w:jc w:val="center"/>
              <w:rPr>
                <w:rFonts w:hint="eastAsia" w:ascii="宋体" w:hAnsi="宋体" w:cs="宋体"/>
                <w:color w:val="auto"/>
                <w:szCs w:val="21"/>
                <w:highlight w:val="none"/>
                <w:lang w:bidi="ar"/>
              </w:rPr>
            </w:pPr>
          </w:p>
          <w:p w14:paraId="64264659">
            <w:pPr>
              <w:widowControl/>
              <w:snapToGrid w:val="0"/>
              <w:spacing w:line="276" w:lineRule="auto"/>
              <w:jc w:val="center"/>
              <w:rPr>
                <w:rFonts w:hint="eastAsia" w:ascii="宋体" w:hAnsi="宋体" w:cs="宋体"/>
                <w:color w:val="auto"/>
                <w:szCs w:val="21"/>
                <w:highlight w:val="none"/>
                <w:lang w:bidi="ar"/>
              </w:rPr>
            </w:pPr>
          </w:p>
          <w:p w14:paraId="0636214C">
            <w:pPr>
              <w:widowControl/>
              <w:snapToGrid w:val="0"/>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工程实施方案</w:t>
            </w:r>
          </w:p>
          <w:p w14:paraId="60502C85">
            <w:pPr>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w:t>
            </w:r>
            <w:r>
              <w:rPr>
                <w:rFonts w:ascii="宋体" w:hAnsi="宋体" w:cs="宋体"/>
                <w:color w:val="auto"/>
                <w:szCs w:val="21"/>
                <w:highlight w:val="none"/>
                <w:lang w:bidi="ar"/>
              </w:rPr>
              <w:t>6</w:t>
            </w:r>
            <w:r>
              <w:rPr>
                <w:rFonts w:hint="eastAsia" w:ascii="宋体" w:hAnsi="宋体" w:cs="宋体"/>
                <w:color w:val="auto"/>
                <w:szCs w:val="21"/>
                <w:highlight w:val="none"/>
                <w:lang w:val="en-US" w:eastAsia="zh-CN" w:bidi="ar"/>
              </w:rPr>
              <w:t>4</w:t>
            </w:r>
            <w:r>
              <w:rPr>
                <w:rFonts w:ascii="宋体" w:hAnsi="宋体" w:cs="宋体"/>
                <w:color w:val="auto"/>
                <w:szCs w:val="21"/>
                <w:highlight w:val="none"/>
                <w:lang w:bidi="ar"/>
              </w:rPr>
              <w:t>分）</w:t>
            </w:r>
          </w:p>
        </w:tc>
        <w:tc>
          <w:tcPr>
            <w:tcW w:w="374" w:type="pct"/>
            <w:tcBorders>
              <w:top w:val="inset" w:color="auto" w:sz="6" w:space="0"/>
              <w:left w:val="single" w:color="auto" w:sz="8" w:space="0"/>
              <w:right w:val="single" w:color="auto" w:sz="8" w:space="0"/>
            </w:tcBorders>
            <w:vAlign w:val="center"/>
          </w:tcPr>
          <w:p w14:paraId="2DCF2823">
            <w:pPr>
              <w:rPr>
                <w:rFonts w:ascii="宋体" w:hAnsi="宋体" w:cs="宋体"/>
                <w:color w:val="auto"/>
                <w:szCs w:val="21"/>
                <w:highlight w:val="none"/>
              </w:rPr>
            </w:pPr>
          </w:p>
          <w:p w14:paraId="1D6E2C5D">
            <w:pPr>
              <w:rPr>
                <w:rFonts w:ascii="宋体" w:hAnsi="宋体" w:cs="宋体"/>
                <w:color w:val="auto"/>
                <w:szCs w:val="21"/>
                <w:highlight w:val="none"/>
              </w:rPr>
            </w:pPr>
          </w:p>
          <w:p w14:paraId="77A71649">
            <w:pPr>
              <w:rPr>
                <w:rFonts w:ascii="宋体" w:hAnsi="宋体" w:cs="宋体"/>
                <w:color w:val="auto"/>
                <w:szCs w:val="21"/>
                <w:highlight w:val="none"/>
              </w:rPr>
            </w:pPr>
          </w:p>
          <w:p w14:paraId="15418634">
            <w:pPr>
              <w:rPr>
                <w:rFonts w:ascii="宋体" w:hAnsi="宋体" w:cs="宋体"/>
                <w:color w:val="auto"/>
                <w:szCs w:val="21"/>
                <w:highlight w:val="none"/>
              </w:rPr>
            </w:pPr>
          </w:p>
          <w:p w14:paraId="1DE8B4D4">
            <w:pPr>
              <w:rPr>
                <w:rFonts w:ascii="宋体" w:hAnsi="宋体" w:cs="宋体"/>
                <w:color w:val="auto"/>
                <w:szCs w:val="21"/>
                <w:highlight w:val="none"/>
              </w:rPr>
            </w:pPr>
          </w:p>
          <w:p w14:paraId="3FB77F55">
            <w:pPr>
              <w:rPr>
                <w:rFonts w:ascii="宋体" w:hAnsi="宋体" w:cs="宋体"/>
                <w:color w:val="auto"/>
                <w:szCs w:val="21"/>
                <w:highlight w:val="none"/>
              </w:rPr>
            </w:pPr>
          </w:p>
          <w:p w14:paraId="373243DB">
            <w:pPr>
              <w:rPr>
                <w:rFonts w:ascii="宋体" w:hAnsi="宋体" w:cs="宋体"/>
                <w:color w:val="auto"/>
                <w:szCs w:val="21"/>
                <w:highlight w:val="none"/>
              </w:rPr>
            </w:pPr>
          </w:p>
          <w:p w14:paraId="4D9A2114">
            <w:pPr>
              <w:rPr>
                <w:rFonts w:ascii="宋体" w:hAnsi="宋体" w:cs="宋体"/>
                <w:color w:val="auto"/>
                <w:szCs w:val="21"/>
                <w:highlight w:val="none"/>
              </w:rPr>
            </w:pPr>
          </w:p>
          <w:p w14:paraId="4D39DDEE">
            <w:pPr>
              <w:rPr>
                <w:rFonts w:ascii="宋体" w:hAnsi="宋体" w:cs="宋体"/>
                <w:color w:val="auto"/>
                <w:szCs w:val="21"/>
                <w:highlight w:val="none"/>
              </w:rPr>
            </w:pPr>
          </w:p>
          <w:p w14:paraId="17E43A43">
            <w:pPr>
              <w:rPr>
                <w:rFonts w:ascii="宋体" w:hAnsi="宋体" w:cs="宋体"/>
                <w:color w:val="auto"/>
                <w:szCs w:val="21"/>
                <w:highlight w:val="none"/>
              </w:rPr>
            </w:pPr>
          </w:p>
          <w:p w14:paraId="27929ED8">
            <w:pPr>
              <w:rPr>
                <w:rFonts w:hint="eastAsia" w:ascii="宋体" w:hAnsi="宋体" w:cs="宋体"/>
                <w:color w:val="auto"/>
                <w:szCs w:val="21"/>
                <w:highlight w:val="none"/>
              </w:rPr>
            </w:pPr>
            <w:r>
              <w:rPr>
                <w:rFonts w:ascii="宋体" w:hAnsi="宋体" w:cs="宋体"/>
                <w:color w:val="auto"/>
                <w:szCs w:val="21"/>
                <w:highlight w:val="none"/>
              </w:rPr>
              <w:t>项目管理机构能力</w:t>
            </w:r>
          </w:p>
        </w:tc>
        <w:tc>
          <w:tcPr>
            <w:tcW w:w="225" w:type="pct"/>
            <w:tcBorders>
              <w:top w:val="inset" w:color="auto" w:sz="6" w:space="0"/>
              <w:left w:val="single" w:color="auto" w:sz="8" w:space="0"/>
              <w:right w:val="single" w:color="auto" w:sz="8" w:space="0"/>
            </w:tcBorders>
            <w:vAlign w:val="center"/>
          </w:tcPr>
          <w:p w14:paraId="070DFB8B">
            <w:pPr>
              <w:jc w:val="center"/>
              <w:rPr>
                <w:rFonts w:hint="eastAsia" w:ascii="宋体" w:hAnsi="宋体"/>
                <w:color w:val="auto"/>
                <w:kern w:val="2"/>
                <w:highlight w:val="none"/>
              </w:rPr>
            </w:pPr>
          </w:p>
          <w:p w14:paraId="11B9A549">
            <w:pPr>
              <w:jc w:val="center"/>
              <w:rPr>
                <w:rFonts w:hint="eastAsia" w:ascii="宋体" w:hAnsi="宋体"/>
                <w:color w:val="auto"/>
                <w:kern w:val="2"/>
                <w:highlight w:val="none"/>
              </w:rPr>
            </w:pPr>
          </w:p>
          <w:p w14:paraId="03039250">
            <w:pPr>
              <w:jc w:val="center"/>
              <w:rPr>
                <w:rFonts w:hint="eastAsia" w:ascii="宋体" w:hAnsi="宋体"/>
                <w:color w:val="auto"/>
                <w:kern w:val="2"/>
                <w:highlight w:val="none"/>
              </w:rPr>
            </w:pPr>
          </w:p>
          <w:p w14:paraId="46588F29">
            <w:pPr>
              <w:jc w:val="center"/>
              <w:rPr>
                <w:rFonts w:hint="eastAsia" w:ascii="宋体" w:hAnsi="宋体"/>
                <w:color w:val="auto"/>
                <w:kern w:val="2"/>
                <w:highlight w:val="none"/>
              </w:rPr>
            </w:pPr>
          </w:p>
          <w:p w14:paraId="24AF1D37">
            <w:pPr>
              <w:jc w:val="center"/>
              <w:rPr>
                <w:rFonts w:hint="eastAsia" w:ascii="宋体" w:hAnsi="宋体"/>
                <w:color w:val="auto"/>
                <w:kern w:val="2"/>
                <w:highlight w:val="none"/>
              </w:rPr>
            </w:pPr>
          </w:p>
          <w:p w14:paraId="10FA0501">
            <w:pPr>
              <w:jc w:val="center"/>
              <w:rPr>
                <w:rFonts w:hint="eastAsia" w:ascii="宋体" w:hAnsi="宋体"/>
                <w:color w:val="auto"/>
                <w:kern w:val="2"/>
                <w:highlight w:val="none"/>
              </w:rPr>
            </w:pPr>
          </w:p>
          <w:p w14:paraId="54CC66C4">
            <w:pPr>
              <w:jc w:val="center"/>
              <w:rPr>
                <w:rFonts w:hint="eastAsia" w:ascii="宋体" w:hAnsi="宋体"/>
                <w:color w:val="auto"/>
                <w:kern w:val="2"/>
                <w:highlight w:val="none"/>
              </w:rPr>
            </w:pPr>
          </w:p>
          <w:p w14:paraId="362C143D">
            <w:pPr>
              <w:jc w:val="center"/>
              <w:rPr>
                <w:rFonts w:hint="eastAsia" w:ascii="宋体" w:hAnsi="宋体"/>
                <w:color w:val="auto"/>
                <w:kern w:val="2"/>
                <w:highlight w:val="none"/>
              </w:rPr>
            </w:pPr>
          </w:p>
          <w:p w14:paraId="075D7D92">
            <w:pPr>
              <w:jc w:val="center"/>
              <w:rPr>
                <w:rFonts w:hint="eastAsia" w:ascii="宋体" w:hAnsi="宋体"/>
                <w:color w:val="auto"/>
                <w:kern w:val="2"/>
                <w:highlight w:val="none"/>
              </w:rPr>
            </w:pPr>
          </w:p>
          <w:p w14:paraId="189A5EE8">
            <w:pPr>
              <w:jc w:val="center"/>
              <w:rPr>
                <w:rFonts w:hint="eastAsia" w:ascii="宋体" w:hAnsi="宋体"/>
                <w:color w:val="auto"/>
                <w:kern w:val="2"/>
                <w:highlight w:val="none"/>
              </w:rPr>
            </w:pPr>
          </w:p>
          <w:p w14:paraId="0D472746">
            <w:pPr>
              <w:jc w:val="center"/>
              <w:rPr>
                <w:rFonts w:hint="eastAsia" w:ascii="宋体" w:hAnsi="宋体" w:cs="宋体"/>
                <w:color w:val="auto"/>
                <w:szCs w:val="21"/>
                <w:highlight w:val="none"/>
              </w:rPr>
            </w:pPr>
            <w:r>
              <w:rPr>
                <w:rFonts w:hint="eastAsia" w:ascii="宋体" w:hAnsi="宋体"/>
                <w:color w:val="auto"/>
                <w:kern w:val="2"/>
                <w:highlight w:val="none"/>
                <w:lang w:val="en-US" w:eastAsia="zh-CN"/>
              </w:rPr>
              <w:t>19分</w:t>
            </w:r>
          </w:p>
        </w:tc>
        <w:tc>
          <w:tcPr>
            <w:tcW w:w="4034" w:type="pct"/>
            <w:tcBorders>
              <w:top w:val="single" w:color="auto" w:sz="8" w:space="0"/>
              <w:left w:val="single" w:color="auto" w:sz="8" w:space="0"/>
              <w:bottom w:val="single" w:color="auto" w:sz="8" w:space="0"/>
              <w:right w:val="single" w:color="auto" w:sz="8" w:space="0"/>
            </w:tcBorders>
            <w:vAlign w:val="center"/>
          </w:tcPr>
          <w:p w14:paraId="38F65C27">
            <w:pPr>
              <w:rPr>
                <w:rFonts w:hint="eastAsia" w:ascii="宋体" w:hAnsi="宋体" w:cs="宋体"/>
                <w:color w:val="auto"/>
                <w:szCs w:val="21"/>
                <w:highlight w:val="none"/>
              </w:rPr>
            </w:pPr>
            <w:r>
              <w:rPr>
                <w:rFonts w:ascii="宋体" w:hAnsi="宋体" w:cs="宋体"/>
                <w:color w:val="auto"/>
                <w:szCs w:val="21"/>
                <w:highlight w:val="none"/>
              </w:rPr>
              <w:t>1、项目管理机构人员配备情况：</w:t>
            </w:r>
          </w:p>
          <w:p w14:paraId="5ED7AC4E">
            <w:pPr>
              <w:rPr>
                <w:rFonts w:hint="eastAsia" w:ascii="宋体" w:hAnsi="宋体" w:cs="宋体"/>
                <w:color w:val="auto"/>
                <w:szCs w:val="21"/>
                <w:highlight w:val="none"/>
              </w:rPr>
            </w:pPr>
            <w:r>
              <w:rPr>
                <w:rFonts w:ascii="宋体" w:hAnsi="宋体" w:cs="宋体"/>
                <w:color w:val="auto"/>
                <w:szCs w:val="21"/>
                <w:highlight w:val="none"/>
              </w:rPr>
              <w:t>（1）施工团</w:t>
            </w:r>
            <w:r>
              <w:rPr>
                <w:rFonts w:hint="eastAsia" w:ascii="宋体" w:hAnsi="宋体" w:cs="宋体"/>
                <w:color w:val="auto"/>
                <w:szCs w:val="21"/>
                <w:highlight w:val="none"/>
              </w:rPr>
              <w:t>队</w:t>
            </w:r>
            <w:r>
              <w:rPr>
                <w:rFonts w:ascii="宋体" w:hAnsi="宋体" w:cs="宋体"/>
                <w:color w:val="auto"/>
                <w:szCs w:val="21"/>
                <w:highlight w:val="none"/>
              </w:rPr>
              <w:t>人员（若为联合体</w:t>
            </w:r>
            <w:r>
              <w:rPr>
                <w:rFonts w:hint="eastAsia" w:ascii="宋体" w:hAnsi="宋体" w:cs="宋体"/>
                <w:color w:val="auto"/>
                <w:szCs w:val="21"/>
                <w:highlight w:val="none"/>
              </w:rPr>
              <w:t>投标</w:t>
            </w:r>
            <w:r>
              <w:rPr>
                <w:rFonts w:ascii="宋体" w:hAnsi="宋体" w:cs="宋体"/>
                <w:color w:val="auto"/>
                <w:szCs w:val="21"/>
                <w:highlight w:val="none"/>
              </w:rPr>
              <w:t>，</w:t>
            </w:r>
            <w:r>
              <w:rPr>
                <w:rFonts w:hint="eastAsia" w:ascii="宋体" w:hAnsi="宋体" w:cs="宋体"/>
                <w:color w:val="auto"/>
                <w:kern w:val="2"/>
                <w:szCs w:val="21"/>
                <w:highlight w:val="none"/>
              </w:rPr>
              <w:t>指承担施工任务的单位</w:t>
            </w:r>
            <w:r>
              <w:rPr>
                <w:rFonts w:ascii="宋体" w:hAnsi="宋体" w:cs="宋体"/>
                <w:color w:val="auto"/>
                <w:szCs w:val="21"/>
                <w:highlight w:val="none"/>
              </w:rPr>
              <w:t>）（本项最高得</w:t>
            </w:r>
            <w:r>
              <w:rPr>
                <w:rFonts w:hint="eastAsia" w:ascii="宋体" w:hAnsi="宋体" w:cs="宋体"/>
                <w:color w:val="auto"/>
                <w:szCs w:val="21"/>
                <w:highlight w:val="none"/>
                <w:lang w:val="en-US" w:eastAsia="zh-CN"/>
              </w:rPr>
              <w:t>3</w:t>
            </w:r>
            <w:r>
              <w:rPr>
                <w:rFonts w:ascii="宋体" w:hAnsi="宋体" w:cs="宋体"/>
                <w:color w:val="auto"/>
                <w:szCs w:val="21"/>
                <w:highlight w:val="none"/>
              </w:rPr>
              <w:t>分）：</w:t>
            </w:r>
          </w:p>
          <w:p w14:paraId="668DAA69">
            <w:pPr>
              <w:rPr>
                <w:rFonts w:hint="eastAsia" w:ascii="宋体" w:hAnsi="宋体" w:cs="宋体"/>
                <w:color w:val="auto"/>
                <w:szCs w:val="21"/>
                <w:highlight w:val="none"/>
              </w:rPr>
            </w:pPr>
            <w:r>
              <w:rPr>
                <w:rFonts w:ascii="宋体" w:hAnsi="宋体" w:cs="宋体"/>
                <w:color w:val="auto"/>
                <w:szCs w:val="21"/>
                <w:highlight w:val="none"/>
              </w:rPr>
              <w:t>①质量负责人（本小项最高得</w:t>
            </w:r>
            <w:r>
              <w:rPr>
                <w:rFonts w:hint="eastAsia" w:ascii="宋体" w:hAnsi="宋体" w:cs="宋体"/>
                <w:color w:val="auto"/>
                <w:szCs w:val="21"/>
                <w:highlight w:val="none"/>
              </w:rPr>
              <w:t>1</w:t>
            </w:r>
            <w:r>
              <w:rPr>
                <w:rFonts w:ascii="宋体" w:hAnsi="宋体" w:cs="宋体"/>
                <w:color w:val="auto"/>
                <w:szCs w:val="21"/>
                <w:highlight w:val="none"/>
              </w:rPr>
              <w:t>分）：</w:t>
            </w:r>
          </w:p>
          <w:p w14:paraId="7BF35D9B">
            <w:pPr>
              <w:rPr>
                <w:rFonts w:hint="eastAsia" w:ascii="宋体" w:hAnsi="宋体" w:cs="宋体"/>
                <w:color w:val="auto"/>
                <w:szCs w:val="21"/>
                <w:highlight w:val="none"/>
              </w:rPr>
            </w:pPr>
            <w:r>
              <w:rPr>
                <w:rFonts w:ascii="宋体" w:hAnsi="宋体" w:cs="宋体"/>
                <w:color w:val="auto"/>
                <w:szCs w:val="21"/>
                <w:highlight w:val="none"/>
              </w:rPr>
              <w:t>具有</w:t>
            </w:r>
            <w:r>
              <w:rPr>
                <w:rFonts w:hint="eastAsia" w:ascii="宋体" w:hAnsi="宋体"/>
                <w:color w:val="auto"/>
                <w:szCs w:val="21"/>
                <w:highlight w:val="none"/>
              </w:rPr>
              <w:t>工程相关专业</w:t>
            </w:r>
            <w:r>
              <w:rPr>
                <w:rFonts w:hint="eastAsia" w:ascii="宋体" w:hAnsi="宋体" w:cs="宋体"/>
                <w:color w:val="auto"/>
                <w:szCs w:val="21"/>
                <w:highlight w:val="none"/>
              </w:rPr>
              <w:t>高</w:t>
            </w:r>
            <w:r>
              <w:rPr>
                <w:rFonts w:ascii="宋体" w:hAnsi="宋体" w:cs="宋体"/>
                <w:color w:val="auto"/>
                <w:szCs w:val="21"/>
                <w:highlight w:val="none"/>
              </w:rPr>
              <w:t>级（或以上）工程师职称的，得</w:t>
            </w:r>
            <w:r>
              <w:rPr>
                <w:rFonts w:hint="eastAsia" w:ascii="宋体" w:hAnsi="宋体" w:cs="宋体"/>
                <w:color w:val="auto"/>
                <w:szCs w:val="21"/>
                <w:highlight w:val="none"/>
              </w:rPr>
              <w:t>1</w:t>
            </w:r>
            <w:r>
              <w:rPr>
                <w:rFonts w:ascii="宋体" w:hAnsi="宋体" w:cs="宋体"/>
                <w:color w:val="auto"/>
                <w:szCs w:val="21"/>
                <w:highlight w:val="none"/>
              </w:rPr>
              <w:t>分</w:t>
            </w:r>
            <w:r>
              <w:rPr>
                <w:rFonts w:hint="eastAsia" w:ascii="宋体" w:hAnsi="宋体" w:cs="宋体"/>
                <w:color w:val="auto"/>
                <w:szCs w:val="21"/>
                <w:highlight w:val="none"/>
              </w:rPr>
              <w:t>。</w:t>
            </w:r>
          </w:p>
          <w:p w14:paraId="10B18B08">
            <w:pPr>
              <w:rPr>
                <w:rFonts w:hint="eastAsia" w:ascii="宋体" w:hAnsi="宋体" w:cs="宋体"/>
                <w:color w:val="auto"/>
                <w:szCs w:val="21"/>
                <w:highlight w:val="none"/>
              </w:rPr>
            </w:pPr>
            <w:r>
              <w:rPr>
                <w:rFonts w:ascii="宋体" w:hAnsi="宋体" w:cs="宋体"/>
                <w:color w:val="auto"/>
                <w:szCs w:val="21"/>
                <w:highlight w:val="none"/>
              </w:rPr>
              <w:t>②安全负责人（本小项最高得</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2177D8DD">
            <w:pPr>
              <w:rPr>
                <w:rFonts w:hint="eastAsia" w:ascii="宋体" w:hAnsi="宋体" w:cs="宋体"/>
                <w:color w:val="auto"/>
                <w:szCs w:val="21"/>
                <w:highlight w:val="none"/>
              </w:rPr>
            </w:pPr>
            <w:r>
              <w:rPr>
                <w:rFonts w:ascii="宋体" w:hAnsi="宋体" w:cs="宋体"/>
                <w:color w:val="auto"/>
                <w:szCs w:val="21"/>
                <w:highlight w:val="none"/>
              </w:rPr>
              <w:t>具有注册安全工程师资格的，得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14:paraId="393DBDB7">
            <w:pPr>
              <w:rPr>
                <w:rFonts w:hint="eastAsia" w:ascii="宋体" w:hAnsi="宋体" w:cs="宋体"/>
                <w:color w:val="auto"/>
                <w:szCs w:val="21"/>
                <w:highlight w:val="none"/>
              </w:rPr>
            </w:pPr>
            <w:r>
              <w:rPr>
                <w:rFonts w:ascii="宋体" w:hAnsi="宋体" w:cs="宋体"/>
                <w:color w:val="auto"/>
                <w:szCs w:val="21"/>
                <w:highlight w:val="none"/>
              </w:rPr>
              <w:t>具有</w:t>
            </w:r>
            <w:r>
              <w:rPr>
                <w:rFonts w:hint="eastAsia" w:ascii="宋体" w:hAnsi="宋体"/>
                <w:color w:val="auto"/>
                <w:szCs w:val="21"/>
                <w:highlight w:val="none"/>
              </w:rPr>
              <w:t>工程相关专业中级（或以上）</w:t>
            </w:r>
            <w:r>
              <w:rPr>
                <w:rFonts w:ascii="宋体" w:hAnsi="宋体" w:cs="宋体"/>
                <w:color w:val="auto"/>
                <w:szCs w:val="21"/>
                <w:highlight w:val="none"/>
              </w:rPr>
              <w:t>工程师职称的，得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14:paraId="17CB6177">
            <w:pPr>
              <w:rPr>
                <w:rFonts w:hint="eastAsia" w:cs="宋体"/>
                <w:color w:val="auto"/>
                <w:szCs w:val="21"/>
                <w:highlight w:val="none"/>
              </w:rPr>
            </w:pPr>
            <w:r>
              <w:rPr>
                <w:rFonts w:ascii="宋体" w:hAnsi="宋体" w:eastAsia="宋体" w:cs="宋体"/>
                <w:color w:val="auto"/>
                <w:sz w:val="21"/>
                <w:szCs w:val="21"/>
                <w:highlight w:val="none"/>
                <w:lang w:val="en-US"/>
              </w:rPr>
              <w:t>③</w:t>
            </w:r>
            <w:r>
              <w:rPr>
                <w:rFonts w:hint="default" w:ascii="宋体" w:hAnsi="宋体" w:eastAsia="宋体" w:cs="宋体"/>
                <w:color w:val="auto"/>
                <w:sz w:val="21"/>
                <w:szCs w:val="21"/>
                <w:highlight w:val="none"/>
                <w:lang w:val="en-US"/>
              </w:rPr>
              <w:t>造</w:t>
            </w:r>
            <w:r>
              <w:rPr>
                <w:rFonts w:hint="eastAsia" w:cs="宋体"/>
                <w:color w:val="auto"/>
                <w:sz w:val="21"/>
                <w:szCs w:val="21"/>
                <w:highlight w:val="none"/>
                <w:lang w:val="en-US"/>
              </w:rPr>
              <w:t>价负责人</w:t>
            </w:r>
            <w:r>
              <w:rPr>
                <w:rFonts w:cs="宋体"/>
                <w:color w:val="auto"/>
                <w:sz w:val="21"/>
                <w:szCs w:val="21"/>
                <w:highlight w:val="none"/>
                <w:lang w:val="en-US"/>
              </w:rPr>
              <w:t>（本小项最高得</w:t>
            </w:r>
            <w:r>
              <w:rPr>
                <w:rFonts w:hint="eastAsia" w:cs="宋体"/>
                <w:color w:val="auto"/>
                <w:sz w:val="21"/>
                <w:szCs w:val="21"/>
                <w:highlight w:val="none"/>
                <w:lang w:val="en-US" w:eastAsia="zh-CN"/>
              </w:rPr>
              <w:t>1</w:t>
            </w:r>
            <w:r>
              <w:rPr>
                <w:rFonts w:cs="宋体"/>
                <w:color w:val="auto"/>
                <w:sz w:val="21"/>
                <w:szCs w:val="21"/>
                <w:highlight w:val="none"/>
                <w:lang w:val="en-US"/>
              </w:rPr>
              <w:t>分</w:t>
            </w:r>
            <w:r>
              <w:rPr>
                <w:rFonts w:cs="宋体"/>
                <w:color w:val="auto"/>
                <w:szCs w:val="21"/>
                <w:highlight w:val="none"/>
              </w:rPr>
              <w:t>）：</w:t>
            </w:r>
          </w:p>
          <w:p w14:paraId="7A017845">
            <w:pPr>
              <w:rPr>
                <w:rFonts w:hint="default" w:eastAsia="宋体" w:cs="宋体"/>
                <w:color w:val="auto"/>
                <w:kern w:val="2"/>
                <w:sz w:val="21"/>
                <w:szCs w:val="21"/>
                <w:highlight w:val="none"/>
                <w:lang w:val="en-US" w:eastAsia="zh-CN"/>
              </w:rPr>
            </w:pPr>
            <w:r>
              <w:rPr>
                <w:rFonts w:hint="eastAsia" w:cs="宋体"/>
                <w:color w:val="auto"/>
                <w:kern w:val="2"/>
                <w:sz w:val="21"/>
                <w:szCs w:val="21"/>
                <w:highlight w:val="none"/>
              </w:rPr>
              <w:t>具有一级注册造价工程师资格证书的，</w:t>
            </w:r>
            <w:r>
              <w:rPr>
                <w:rFonts w:hint="eastAsia" w:ascii="宋体" w:hAnsi="宋体" w:cs="宋体"/>
                <w:color w:val="auto"/>
                <w:szCs w:val="21"/>
                <w:highlight w:val="none"/>
                <w:lang w:val="en-US" w:eastAsia="zh-CN"/>
              </w:rPr>
              <w:t>得1分。</w:t>
            </w:r>
          </w:p>
          <w:p w14:paraId="0C2105F9">
            <w:pPr>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2）设计团队人员（</w:t>
            </w:r>
            <w:r>
              <w:rPr>
                <w:rFonts w:hint="eastAsia" w:ascii="宋体" w:hAnsi="宋体" w:cs="宋体"/>
                <w:color w:val="auto"/>
                <w:kern w:val="2"/>
                <w:szCs w:val="21"/>
                <w:highlight w:val="none"/>
              </w:rPr>
              <w:t>若为联合体投标，指承担设计任务的单位</w:t>
            </w:r>
            <w:r>
              <w:rPr>
                <w:rFonts w:ascii="宋体" w:hAnsi="宋体" w:cs="宋体"/>
                <w:color w:val="auto"/>
                <w:szCs w:val="21"/>
                <w:highlight w:val="none"/>
              </w:rPr>
              <w:t>）（本项最高得</w:t>
            </w:r>
            <w:r>
              <w:rPr>
                <w:rFonts w:hint="eastAsia" w:ascii="宋体" w:hAnsi="宋体" w:cs="宋体"/>
                <w:color w:val="auto"/>
                <w:szCs w:val="21"/>
                <w:highlight w:val="none"/>
              </w:rPr>
              <w:t>16</w:t>
            </w:r>
            <w:r>
              <w:rPr>
                <w:rFonts w:ascii="宋体" w:hAnsi="宋体" w:cs="宋体"/>
                <w:color w:val="auto"/>
                <w:szCs w:val="21"/>
                <w:highlight w:val="none"/>
              </w:rPr>
              <w:t>分）：</w:t>
            </w:r>
          </w:p>
          <w:p w14:paraId="0789CA91">
            <w:pPr>
              <w:ind w:firstLine="0" w:firstLineChars="0"/>
              <w:rPr>
                <w:rFonts w:hint="eastAsia" w:ascii="宋体" w:hAnsi="宋体"/>
                <w:color w:val="auto"/>
                <w:kern w:val="2"/>
                <w:highlight w:val="none"/>
              </w:rPr>
            </w:pPr>
            <w:r>
              <w:rPr>
                <w:rFonts w:hint="eastAsia" w:ascii="宋体" w:hAnsi="宋体"/>
                <w:color w:val="auto"/>
                <w:kern w:val="2"/>
                <w:highlight w:val="none"/>
              </w:rPr>
              <w:t>①设计负责人</w:t>
            </w:r>
            <w:r>
              <w:rPr>
                <w:rFonts w:hint="eastAsia" w:ascii="宋体" w:hAnsi="宋体"/>
                <w:b/>
                <w:bCs/>
                <w:color w:val="auto"/>
                <w:kern w:val="2"/>
                <w:highlight w:val="none"/>
              </w:rPr>
              <w:t>（</w:t>
            </w:r>
            <w:r>
              <w:rPr>
                <w:rFonts w:hint="eastAsia" w:ascii="宋体" w:hAnsi="宋体"/>
                <w:b/>
                <w:bCs/>
                <w:color w:val="auto"/>
                <w:kern w:val="2"/>
                <w:highlight w:val="none"/>
                <w:lang w:val="en-US" w:eastAsia="zh-CN"/>
              </w:rPr>
              <w:t>4</w:t>
            </w:r>
            <w:r>
              <w:rPr>
                <w:rFonts w:hint="eastAsia" w:ascii="宋体" w:hAnsi="宋体"/>
                <w:b/>
                <w:bCs/>
                <w:color w:val="auto"/>
                <w:kern w:val="2"/>
                <w:highlight w:val="none"/>
              </w:rPr>
              <w:t>分）</w:t>
            </w:r>
            <w:r>
              <w:rPr>
                <w:rFonts w:hint="eastAsia" w:ascii="宋体" w:hAnsi="宋体"/>
                <w:color w:val="auto"/>
                <w:kern w:val="2"/>
                <w:highlight w:val="none"/>
              </w:rPr>
              <w:t>：</w:t>
            </w:r>
          </w:p>
          <w:p w14:paraId="66315AD7">
            <w:pPr>
              <w:ind w:firstLine="0" w:firstLineChars="0"/>
              <w:rPr>
                <w:rFonts w:hint="eastAsia" w:ascii="宋体" w:hAnsi="宋体"/>
                <w:color w:val="auto"/>
                <w:kern w:val="2"/>
                <w:highlight w:val="none"/>
              </w:rPr>
            </w:pPr>
            <w:r>
              <w:rPr>
                <w:rFonts w:hint="eastAsia" w:ascii="宋体" w:hAnsi="宋体"/>
                <w:color w:val="auto"/>
                <w:kern w:val="2"/>
                <w:highlight w:val="none"/>
              </w:rPr>
              <w:t>1）具有建筑设计类专业正高级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hint="eastAsia" w:ascii="宋体" w:hAnsi="宋体"/>
                <w:color w:val="auto"/>
                <w:kern w:val="2"/>
                <w:highlight w:val="none"/>
              </w:rPr>
              <w:t>工程师职称的得0.5分，具有一级注册建筑师资格证书的，得0.5分。本小项最多得1分。</w:t>
            </w:r>
          </w:p>
          <w:p w14:paraId="76D36B4C">
            <w:pPr>
              <w:ind w:firstLine="0" w:firstLineChars="0"/>
              <w:rPr>
                <w:rFonts w:hint="eastAsia" w:ascii="宋体" w:hAnsi="宋体"/>
                <w:color w:val="auto"/>
                <w:kern w:val="2"/>
                <w:highlight w:val="none"/>
              </w:rPr>
            </w:pPr>
            <w:r>
              <w:rPr>
                <w:rFonts w:hint="eastAsia" w:ascii="宋体" w:hAnsi="宋体"/>
                <w:color w:val="auto"/>
                <w:kern w:val="2"/>
                <w:highlight w:val="none"/>
              </w:rPr>
              <w:t>2）自2022年1 月 1 日至投标截止时间止，参与过的建筑工程设计类项目获得过：国家级奖项的，得</w:t>
            </w:r>
            <w:r>
              <w:rPr>
                <w:rFonts w:hint="eastAsia" w:ascii="宋体" w:hAnsi="宋体"/>
                <w:color w:val="auto"/>
                <w:kern w:val="2"/>
                <w:highlight w:val="none"/>
                <w:lang w:val="en-US" w:eastAsia="zh-CN"/>
              </w:rPr>
              <w:t>3</w:t>
            </w:r>
            <w:r>
              <w:rPr>
                <w:rFonts w:hint="eastAsia" w:ascii="宋体" w:hAnsi="宋体"/>
                <w:color w:val="auto"/>
                <w:kern w:val="2"/>
                <w:highlight w:val="none"/>
              </w:rPr>
              <w:t>分；省级奖项的，得</w:t>
            </w:r>
            <w:r>
              <w:rPr>
                <w:rFonts w:hint="eastAsia" w:ascii="宋体" w:hAnsi="宋体"/>
                <w:color w:val="auto"/>
                <w:kern w:val="2"/>
                <w:highlight w:val="none"/>
                <w:lang w:val="en-US" w:eastAsia="zh-CN"/>
              </w:rPr>
              <w:t>1</w:t>
            </w:r>
            <w:r>
              <w:rPr>
                <w:rFonts w:hint="eastAsia" w:ascii="宋体" w:hAnsi="宋体"/>
                <w:color w:val="auto"/>
                <w:kern w:val="2"/>
                <w:highlight w:val="none"/>
              </w:rPr>
              <w:t>分；市级（含副省级）奖项的，得</w:t>
            </w:r>
            <w:r>
              <w:rPr>
                <w:rFonts w:hint="eastAsia" w:ascii="宋体" w:hAnsi="宋体"/>
                <w:color w:val="auto"/>
                <w:kern w:val="2"/>
                <w:highlight w:val="none"/>
                <w:lang w:val="en-US" w:eastAsia="zh-CN"/>
              </w:rPr>
              <w:t>1</w:t>
            </w:r>
            <w:r>
              <w:rPr>
                <w:rFonts w:hint="eastAsia" w:ascii="宋体" w:hAnsi="宋体"/>
                <w:color w:val="auto"/>
                <w:kern w:val="2"/>
                <w:highlight w:val="none"/>
              </w:rPr>
              <w:t>分。本小项最多得</w:t>
            </w:r>
            <w:r>
              <w:rPr>
                <w:rFonts w:hint="eastAsia" w:ascii="宋体" w:hAnsi="宋体"/>
                <w:color w:val="auto"/>
                <w:kern w:val="2"/>
                <w:highlight w:val="none"/>
                <w:lang w:val="en-US" w:eastAsia="zh-CN"/>
              </w:rPr>
              <w:t>3</w:t>
            </w:r>
            <w:r>
              <w:rPr>
                <w:rFonts w:hint="eastAsia" w:ascii="宋体" w:hAnsi="宋体"/>
                <w:color w:val="auto"/>
                <w:kern w:val="2"/>
                <w:highlight w:val="none"/>
              </w:rPr>
              <w:t>分。</w:t>
            </w:r>
          </w:p>
          <w:p w14:paraId="6EA35785">
            <w:pPr>
              <w:ind w:firstLine="0" w:firstLineChars="0"/>
              <w:rPr>
                <w:rFonts w:hint="eastAsia" w:ascii="宋体" w:hAnsi="宋体"/>
                <w:b/>
                <w:bCs/>
                <w:color w:val="auto"/>
                <w:kern w:val="2"/>
                <w:highlight w:val="none"/>
              </w:rPr>
            </w:pPr>
            <w:r>
              <w:rPr>
                <w:rFonts w:hint="eastAsia" w:ascii="宋体" w:hAnsi="宋体"/>
                <w:color w:val="auto"/>
                <w:kern w:val="2"/>
                <w:highlight w:val="none"/>
              </w:rPr>
              <w:t>②建筑专业负责人</w:t>
            </w:r>
            <w:r>
              <w:rPr>
                <w:rFonts w:hint="eastAsia" w:ascii="宋体" w:hAnsi="宋体"/>
                <w:b/>
                <w:bCs/>
                <w:color w:val="auto"/>
                <w:kern w:val="2"/>
                <w:highlight w:val="none"/>
              </w:rPr>
              <w:t>（2分）</w:t>
            </w:r>
          </w:p>
          <w:p w14:paraId="54231C64">
            <w:pPr>
              <w:ind w:firstLine="0" w:firstLineChars="0"/>
              <w:rPr>
                <w:rFonts w:hint="eastAsia" w:ascii="宋体" w:hAnsi="宋体"/>
                <w:color w:val="auto"/>
                <w:kern w:val="2"/>
                <w:highlight w:val="none"/>
              </w:rPr>
            </w:pPr>
            <w:r>
              <w:rPr>
                <w:rFonts w:hint="eastAsia" w:ascii="宋体" w:hAnsi="宋体"/>
                <w:color w:val="auto"/>
                <w:kern w:val="2"/>
                <w:highlight w:val="none"/>
              </w:rPr>
              <w:t>1）具有一级注册建筑师资格证书的，得1分；未提供不得分。</w:t>
            </w:r>
          </w:p>
          <w:p w14:paraId="5794DBB7">
            <w:pPr>
              <w:ind w:firstLine="0" w:firstLineChars="0"/>
              <w:rPr>
                <w:rFonts w:hint="eastAsia" w:ascii="宋体" w:hAnsi="宋体"/>
                <w:color w:val="auto"/>
                <w:kern w:val="2"/>
                <w:highlight w:val="none"/>
              </w:rPr>
            </w:pPr>
            <w:r>
              <w:rPr>
                <w:rFonts w:hint="eastAsia" w:ascii="宋体" w:hAnsi="宋体"/>
                <w:color w:val="auto"/>
                <w:kern w:val="2"/>
                <w:highlight w:val="none"/>
              </w:rPr>
              <w:t>2）具备建筑类专业正高级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hint="eastAsia" w:ascii="宋体" w:hAnsi="宋体"/>
                <w:color w:val="auto"/>
                <w:kern w:val="2"/>
                <w:highlight w:val="none"/>
              </w:rPr>
              <w:t>工程师职称的，得1分；具备建筑类专业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59705E34">
            <w:pPr>
              <w:ind w:firstLine="0" w:firstLineChars="0"/>
              <w:rPr>
                <w:rFonts w:hint="eastAsia" w:ascii="宋体" w:hAnsi="宋体"/>
                <w:color w:val="auto"/>
                <w:kern w:val="2"/>
                <w:highlight w:val="none"/>
              </w:rPr>
            </w:pPr>
            <w:r>
              <w:rPr>
                <w:rFonts w:hint="eastAsia" w:ascii="宋体" w:hAnsi="宋体"/>
                <w:color w:val="auto"/>
                <w:kern w:val="2"/>
                <w:highlight w:val="none"/>
              </w:rPr>
              <w:t>③结构专业负责人</w:t>
            </w:r>
            <w:r>
              <w:rPr>
                <w:rFonts w:hint="eastAsia" w:ascii="宋体" w:hAnsi="宋体"/>
                <w:b/>
                <w:bCs/>
                <w:color w:val="auto"/>
                <w:kern w:val="2"/>
                <w:highlight w:val="none"/>
              </w:rPr>
              <w:t>（2分）</w:t>
            </w:r>
          </w:p>
          <w:p w14:paraId="76A1697D">
            <w:pPr>
              <w:ind w:firstLine="0" w:firstLineChars="0"/>
              <w:rPr>
                <w:rFonts w:hint="eastAsia" w:ascii="宋体" w:hAnsi="宋体"/>
                <w:color w:val="auto"/>
                <w:kern w:val="2"/>
                <w:highlight w:val="none"/>
              </w:rPr>
            </w:pPr>
            <w:r>
              <w:rPr>
                <w:rFonts w:hint="eastAsia" w:ascii="宋体" w:hAnsi="宋体"/>
                <w:color w:val="auto"/>
                <w:kern w:val="2"/>
                <w:highlight w:val="none"/>
              </w:rPr>
              <w:t>1）具有一级注册结构工程师资格证书的，得1分；未提供不得分。</w:t>
            </w:r>
          </w:p>
          <w:p w14:paraId="5458CBB2">
            <w:pPr>
              <w:ind w:firstLine="0" w:firstLineChars="0"/>
              <w:rPr>
                <w:rFonts w:hint="eastAsia" w:ascii="宋体" w:hAnsi="宋体"/>
                <w:color w:val="auto"/>
                <w:kern w:val="2"/>
                <w:highlight w:val="none"/>
              </w:rPr>
            </w:pPr>
            <w:r>
              <w:rPr>
                <w:rFonts w:hint="eastAsia" w:ascii="宋体" w:hAnsi="宋体"/>
                <w:color w:val="auto"/>
                <w:kern w:val="2"/>
                <w:highlight w:val="none"/>
              </w:rPr>
              <w:t>2）具备结构类专业正高级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hint="eastAsia" w:ascii="宋体" w:hAnsi="宋体"/>
                <w:color w:val="auto"/>
                <w:kern w:val="2"/>
                <w:highlight w:val="none"/>
              </w:rPr>
              <w:t>工程师职称的，得1分；具备结构类专业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4946D2F6">
            <w:pPr>
              <w:ind w:firstLine="0" w:firstLineChars="0"/>
              <w:rPr>
                <w:rFonts w:hint="eastAsia" w:ascii="宋体" w:hAnsi="宋体"/>
                <w:color w:val="auto"/>
                <w:kern w:val="2"/>
                <w:highlight w:val="none"/>
              </w:rPr>
            </w:pPr>
            <w:r>
              <w:rPr>
                <w:rFonts w:hint="eastAsia" w:ascii="宋体" w:hAnsi="宋体"/>
                <w:color w:val="auto"/>
                <w:kern w:val="2"/>
                <w:highlight w:val="none"/>
              </w:rPr>
              <w:t>④给排水专业负责人</w:t>
            </w:r>
            <w:r>
              <w:rPr>
                <w:rFonts w:hint="eastAsia" w:ascii="宋体" w:hAnsi="宋体"/>
                <w:b/>
                <w:bCs/>
                <w:color w:val="auto"/>
                <w:kern w:val="2"/>
                <w:highlight w:val="none"/>
              </w:rPr>
              <w:t>（2分）</w:t>
            </w:r>
          </w:p>
          <w:p w14:paraId="745275F2">
            <w:pPr>
              <w:ind w:firstLine="0" w:firstLineChars="0"/>
              <w:rPr>
                <w:rFonts w:hint="eastAsia" w:ascii="宋体" w:hAnsi="宋体"/>
                <w:color w:val="auto"/>
                <w:kern w:val="2"/>
                <w:highlight w:val="none"/>
              </w:rPr>
            </w:pPr>
            <w:r>
              <w:rPr>
                <w:rFonts w:hint="eastAsia" w:ascii="宋体" w:hAnsi="宋体"/>
                <w:color w:val="auto"/>
                <w:kern w:val="2"/>
                <w:highlight w:val="none"/>
              </w:rPr>
              <w:t>1）具有注册公用设备工程师（给水排水）资格证书的，得1分；未提供不得分。</w:t>
            </w:r>
          </w:p>
          <w:p w14:paraId="52043E0F">
            <w:pPr>
              <w:ind w:firstLine="0" w:firstLineChars="0"/>
              <w:rPr>
                <w:rFonts w:hint="eastAsia" w:ascii="宋体" w:hAnsi="宋体"/>
                <w:color w:val="auto"/>
                <w:kern w:val="2"/>
                <w:highlight w:val="none"/>
              </w:rPr>
            </w:pPr>
            <w:r>
              <w:rPr>
                <w:rFonts w:hint="eastAsia" w:ascii="宋体" w:hAnsi="宋体"/>
                <w:color w:val="auto"/>
                <w:kern w:val="2"/>
                <w:highlight w:val="none"/>
              </w:rPr>
              <w:t>2）具备给排水类专业正高级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hint="eastAsia" w:ascii="宋体" w:hAnsi="宋体"/>
                <w:color w:val="auto"/>
                <w:kern w:val="2"/>
                <w:highlight w:val="none"/>
              </w:rPr>
              <w:t>工程师职称的，得1分；具备给排水类专业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72A9EF16">
            <w:pPr>
              <w:ind w:firstLine="0" w:firstLineChars="0"/>
              <w:rPr>
                <w:rFonts w:hint="eastAsia" w:ascii="宋体" w:hAnsi="宋体"/>
                <w:color w:val="auto"/>
                <w:kern w:val="2"/>
                <w:highlight w:val="none"/>
              </w:rPr>
            </w:pPr>
            <w:r>
              <w:rPr>
                <w:rFonts w:hint="eastAsia" w:ascii="宋体" w:hAnsi="宋体"/>
                <w:color w:val="auto"/>
                <w:kern w:val="2"/>
                <w:highlight w:val="none"/>
              </w:rPr>
              <w:t>⑤电气专业负责人</w:t>
            </w:r>
            <w:r>
              <w:rPr>
                <w:rFonts w:hint="eastAsia" w:ascii="宋体" w:hAnsi="宋体"/>
                <w:b/>
                <w:bCs/>
                <w:color w:val="auto"/>
                <w:kern w:val="2"/>
                <w:highlight w:val="none"/>
              </w:rPr>
              <w:t>（2分）</w:t>
            </w:r>
          </w:p>
          <w:p w14:paraId="03B2EDEA">
            <w:pPr>
              <w:ind w:firstLine="0" w:firstLineChars="0"/>
              <w:rPr>
                <w:rFonts w:hint="eastAsia" w:ascii="宋体" w:hAnsi="宋体"/>
                <w:color w:val="auto"/>
                <w:kern w:val="2"/>
                <w:highlight w:val="none"/>
              </w:rPr>
            </w:pPr>
            <w:r>
              <w:rPr>
                <w:rFonts w:hint="eastAsia" w:ascii="宋体" w:hAnsi="宋体"/>
                <w:color w:val="auto"/>
                <w:kern w:val="2"/>
                <w:highlight w:val="none"/>
              </w:rPr>
              <w:t>1）具有注册电气工程师资格证书的，得1分；未提供不得分。</w:t>
            </w:r>
          </w:p>
          <w:p w14:paraId="041108C7">
            <w:pPr>
              <w:ind w:firstLine="0" w:firstLineChars="0"/>
              <w:rPr>
                <w:rFonts w:hint="eastAsia" w:ascii="宋体" w:hAnsi="宋体"/>
                <w:color w:val="auto"/>
                <w:kern w:val="2"/>
                <w:highlight w:val="none"/>
              </w:rPr>
            </w:pPr>
            <w:r>
              <w:rPr>
                <w:rFonts w:hint="eastAsia" w:ascii="宋体" w:hAnsi="宋体"/>
                <w:color w:val="auto"/>
                <w:kern w:val="2"/>
                <w:highlight w:val="none"/>
              </w:rPr>
              <w:t>2）具备电气类专业正高级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hint="eastAsia" w:ascii="宋体" w:hAnsi="宋体"/>
                <w:color w:val="auto"/>
                <w:kern w:val="2"/>
                <w:highlight w:val="none"/>
              </w:rPr>
              <w:t>工程师职称的，得1分；具备电气类专业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62079271">
            <w:pPr>
              <w:ind w:firstLine="0" w:firstLineChars="0"/>
              <w:rPr>
                <w:rFonts w:hint="eastAsia" w:ascii="宋体" w:hAnsi="宋体"/>
                <w:color w:val="auto"/>
                <w:kern w:val="2"/>
                <w:highlight w:val="none"/>
              </w:rPr>
            </w:pPr>
            <w:r>
              <w:rPr>
                <w:rFonts w:hint="eastAsia" w:ascii="宋体" w:hAnsi="宋体"/>
                <w:color w:val="auto"/>
                <w:kern w:val="2"/>
                <w:highlight w:val="none"/>
              </w:rPr>
              <w:t>⑥暖通专业负责人</w:t>
            </w:r>
            <w:r>
              <w:rPr>
                <w:rFonts w:hint="eastAsia" w:ascii="宋体" w:hAnsi="宋体"/>
                <w:b/>
                <w:bCs/>
                <w:color w:val="auto"/>
                <w:kern w:val="2"/>
                <w:highlight w:val="none"/>
              </w:rPr>
              <w:t>（2分）</w:t>
            </w:r>
          </w:p>
          <w:p w14:paraId="4BBB0A91">
            <w:pPr>
              <w:ind w:firstLine="0" w:firstLineChars="0"/>
              <w:rPr>
                <w:rFonts w:hint="eastAsia" w:ascii="宋体" w:hAnsi="宋体"/>
                <w:color w:val="auto"/>
                <w:kern w:val="2"/>
                <w:highlight w:val="none"/>
              </w:rPr>
            </w:pPr>
            <w:r>
              <w:rPr>
                <w:rFonts w:hint="eastAsia" w:ascii="宋体" w:hAnsi="宋体"/>
                <w:color w:val="auto"/>
                <w:kern w:val="2"/>
                <w:highlight w:val="none"/>
              </w:rPr>
              <w:t>1）具有注册公用设备工程师</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暖通空调）</w:t>
            </w:r>
            <w:r>
              <w:rPr>
                <w:rFonts w:hint="eastAsia" w:ascii="宋体" w:hAnsi="宋体"/>
                <w:color w:val="auto"/>
                <w:kern w:val="2"/>
                <w:highlight w:val="none"/>
              </w:rPr>
              <w:t>资格证书的，得1分；未提供不得分。</w:t>
            </w:r>
          </w:p>
          <w:p w14:paraId="371AD8BA">
            <w:pPr>
              <w:ind w:firstLine="0" w:firstLineChars="0"/>
              <w:rPr>
                <w:rFonts w:hint="eastAsia" w:ascii="宋体" w:hAnsi="宋体"/>
                <w:color w:val="auto"/>
                <w:kern w:val="2"/>
                <w:highlight w:val="none"/>
              </w:rPr>
            </w:pPr>
            <w:r>
              <w:rPr>
                <w:rFonts w:hint="eastAsia" w:ascii="宋体" w:hAnsi="宋体"/>
                <w:color w:val="auto"/>
                <w:kern w:val="2"/>
                <w:highlight w:val="none"/>
              </w:rPr>
              <w:t>2）具备暖通类专业正高级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hint="eastAsia" w:ascii="宋体" w:hAnsi="宋体"/>
                <w:color w:val="auto"/>
                <w:kern w:val="2"/>
                <w:highlight w:val="none"/>
              </w:rPr>
              <w:t>工程师职称的，得1分；具备暖通类专业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08106C59">
            <w:pPr>
              <w:ind w:firstLine="0" w:firstLineChars="0"/>
              <w:rPr>
                <w:rFonts w:hint="eastAsia" w:ascii="宋体" w:hAnsi="宋体"/>
                <w:color w:val="auto"/>
                <w:kern w:val="2"/>
                <w:highlight w:val="none"/>
              </w:rPr>
            </w:pPr>
            <w:r>
              <w:rPr>
                <w:rFonts w:hint="eastAsia" w:ascii="宋体" w:hAnsi="宋体"/>
                <w:color w:val="auto"/>
                <w:kern w:val="2"/>
                <w:highlight w:val="none"/>
              </w:rPr>
              <w:t>⑦</w:t>
            </w:r>
            <w:r>
              <w:rPr>
                <w:rFonts w:ascii="宋体" w:hAnsi="宋体"/>
                <w:color w:val="auto"/>
                <w:kern w:val="2"/>
                <w:highlight w:val="none"/>
              </w:rPr>
              <w:t>造价</w:t>
            </w:r>
            <w:r>
              <w:rPr>
                <w:rFonts w:hint="eastAsia" w:ascii="宋体" w:hAnsi="宋体"/>
                <w:color w:val="auto"/>
                <w:kern w:val="2"/>
                <w:highlight w:val="none"/>
              </w:rPr>
              <w:t>专业负责人</w:t>
            </w:r>
            <w:r>
              <w:rPr>
                <w:rFonts w:hint="eastAsia" w:ascii="宋体" w:hAnsi="宋体"/>
                <w:b/>
                <w:bCs/>
                <w:color w:val="auto"/>
                <w:kern w:val="2"/>
                <w:highlight w:val="none"/>
              </w:rPr>
              <w:t>（2分）</w:t>
            </w:r>
          </w:p>
          <w:p w14:paraId="21E106ED">
            <w:pPr>
              <w:rPr>
                <w:rFonts w:hint="eastAsia" w:ascii="宋体" w:hAnsi="宋体"/>
                <w:color w:val="auto"/>
                <w:kern w:val="2"/>
                <w:highlight w:val="none"/>
              </w:rPr>
            </w:pPr>
            <w:r>
              <w:rPr>
                <w:rFonts w:hint="eastAsia" w:ascii="宋体" w:hAnsi="宋体"/>
                <w:color w:val="auto"/>
                <w:kern w:val="2"/>
                <w:highlight w:val="none"/>
              </w:rPr>
              <w:t>具有一级注册造价工程师资格证书的，得1分，未提供不得分。</w:t>
            </w:r>
          </w:p>
          <w:p w14:paraId="1254681E">
            <w:pPr>
              <w:rPr>
                <w:rFonts w:hint="eastAsia" w:ascii="宋体" w:hAnsi="宋体"/>
                <w:color w:val="auto"/>
                <w:szCs w:val="21"/>
                <w:highlight w:val="none"/>
              </w:rPr>
            </w:pPr>
            <w:r>
              <w:rPr>
                <w:rFonts w:ascii="宋体" w:hAnsi="宋体"/>
                <w:color w:val="auto"/>
                <w:kern w:val="2"/>
                <w:highlight w:val="none"/>
              </w:rPr>
              <w:t>具备造价</w:t>
            </w:r>
            <w:r>
              <w:rPr>
                <w:rFonts w:hint="eastAsia" w:ascii="宋体" w:hAnsi="宋体"/>
                <w:color w:val="auto"/>
                <w:kern w:val="2"/>
                <w:highlight w:val="none"/>
              </w:rPr>
              <w:t>或</w:t>
            </w:r>
            <w:r>
              <w:rPr>
                <w:rFonts w:ascii="宋体" w:hAnsi="宋体"/>
                <w:color w:val="auto"/>
                <w:kern w:val="2"/>
                <w:highlight w:val="none"/>
              </w:rPr>
              <w:t>工程类专业</w:t>
            </w:r>
            <w:r>
              <w:rPr>
                <w:rFonts w:hint="eastAsia" w:ascii="宋体" w:hAnsi="宋体"/>
                <w:color w:val="auto"/>
                <w:kern w:val="2"/>
                <w:highlight w:val="none"/>
              </w:rPr>
              <w:t>正高级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或教授级）</w:t>
            </w:r>
            <w:r>
              <w:rPr>
                <w:rFonts w:ascii="宋体" w:hAnsi="宋体"/>
                <w:color w:val="auto"/>
                <w:kern w:val="2"/>
                <w:highlight w:val="none"/>
              </w:rPr>
              <w:t>职称的，得</w:t>
            </w:r>
            <w:r>
              <w:rPr>
                <w:rFonts w:hint="eastAsia" w:ascii="宋体" w:hAnsi="宋体"/>
                <w:color w:val="auto"/>
                <w:kern w:val="2"/>
                <w:highlight w:val="none"/>
              </w:rPr>
              <w:t>1分</w:t>
            </w:r>
            <w:r>
              <w:rPr>
                <w:rFonts w:ascii="宋体" w:hAnsi="宋体"/>
                <w:color w:val="auto"/>
                <w:kern w:val="2"/>
                <w:highlight w:val="none"/>
              </w:rPr>
              <w:t>，具备造价</w:t>
            </w:r>
            <w:r>
              <w:rPr>
                <w:rFonts w:hint="eastAsia" w:ascii="宋体" w:hAnsi="宋体"/>
                <w:color w:val="auto"/>
                <w:kern w:val="2"/>
                <w:highlight w:val="none"/>
              </w:rPr>
              <w:t>或</w:t>
            </w:r>
            <w:r>
              <w:rPr>
                <w:rFonts w:ascii="宋体" w:hAnsi="宋体"/>
                <w:color w:val="auto"/>
                <w:kern w:val="2"/>
                <w:highlight w:val="none"/>
              </w:rPr>
              <w:t>工程类专业高级工程师，得0.</w:t>
            </w:r>
            <w:r>
              <w:rPr>
                <w:rFonts w:hint="eastAsia" w:ascii="宋体" w:hAnsi="宋体"/>
                <w:color w:val="auto"/>
                <w:kern w:val="2"/>
                <w:highlight w:val="none"/>
              </w:rPr>
              <w:t>5</w:t>
            </w:r>
            <w:r>
              <w:rPr>
                <w:rFonts w:ascii="宋体" w:hAnsi="宋体"/>
                <w:color w:val="auto"/>
                <w:kern w:val="2"/>
                <w:highlight w:val="none"/>
              </w:rPr>
              <w:t>分；未提供不得分。</w:t>
            </w:r>
          </w:p>
        </w:tc>
      </w:tr>
      <w:tr w14:paraId="3BB3A1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5" w:hRule="atLeast"/>
          <w:jc w:val="center"/>
        </w:trPr>
        <w:tc>
          <w:tcPr>
            <w:tcW w:w="365" w:type="pct"/>
            <w:vMerge w:val="continue"/>
            <w:tcBorders>
              <w:left w:val="single" w:color="auto" w:sz="8" w:space="0"/>
              <w:right w:val="single" w:color="auto" w:sz="8" w:space="0"/>
            </w:tcBorders>
            <w:vAlign w:val="center"/>
          </w:tcPr>
          <w:p w14:paraId="7C6524DB">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right w:val="single" w:color="auto" w:sz="8" w:space="0"/>
            </w:tcBorders>
            <w:vAlign w:val="center"/>
          </w:tcPr>
          <w:p w14:paraId="4F9ACFE2">
            <w:pPr>
              <w:jc w:val="center"/>
              <w:rPr>
                <w:rFonts w:hint="eastAsia" w:ascii="宋体" w:hAnsi="宋体" w:cs="宋体"/>
                <w:color w:val="auto"/>
                <w:szCs w:val="21"/>
                <w:highlight w:val="none"/>
              </w:rPr>
            </w:pPr>
            <w:r>
              <w:rPr>
                <w:rFonts w:hint="eastAsia" w:ascii="宋体" w:hAnsi="宋体" w:cs="宋体"/>
                <w:color w:val="auto"/>
                <w:szCs w:val="21"/>
                <w:highlight w:val="none"/>
              </w:rPr>
              <w:t>设计与施工的融合</w:t>
            </w:r>
          </w:p>
        </w:tc>
        <w:tc>
          <w:tcPr>
            <w:tcW w:w="225" w:type="pct"/>
            <w:tcBorders>
              <w:top w:val="inset" w:color="auto" w:sz="6" w:space="0"/>
              <w:left w:val="single" w:color="auto" w:sz="8" w:space="0"/>
              <w:right w:val="single" w:color="auto" w:sz="8" w:space="0"/>
            </w:tcBorders>
            <w:vAlign w:val="center"/>
          </w:tcPr>
          <w:p w14:paraId="6C70E666">
            <w:pPr>
              <w:jc w:val="center"/>
              <w:rPr>
                <w:rFonts w:hint="eastAsia" w:ascii="宋体" w:hAnsi="宋体" w:cs="宋体"/>
                <w:color w:val="auto"/>
                <w:szCs w:val="21"/>
                <w:highlight w:val="none"/>
              </w:rPr>
            </w:pPr>
            <w:r>
              <w:rPr>
                <w:rFonts w:hint="eastAsia" w:ascii="宋体" w:hAnsi="宋体" w:cs="宋体"/>
                <w:color w:val="auto"/>
                <w:szCs w:val="21"/>
                <w:highlight w:val="none"/>
              </w:rPr>
              <w:t>8分</w:t>
            </w:r>
          </w:p>
        </w:tc>
        <w:tc>
          <w:tcPr>
            <w:tcW w:w="4034" w:type="pct"/>
            <w:tcBorders>
              <w:top w:val="single" w:color="auto" w:sz="8" w:space="0"/>
              <w:left w:val="single" w:color="auto" w:sz="8" w:space="0"/>
              <w:bottom w:val="single" w:color="auto" w:sz="8" w:space="0"/>
              <w:right w:val="single" w:color="auto" w:sz="8" w:space="0"/>
            </w:tcBorders>
            <w:vAlign w:val="center"/>
          </w:tcPr>
          <w:p w14:paraId="02DA25EB">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设计和施工的融合措施切实可行，保证措施具体有效，针对性强。</w:t>
            </w:r>
          </w:p>
          <w:p w14:paraId="17C0D63C">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eastAsia="zh-TW"/>
              </w:rPr>
              <w:t>8</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2</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5AD2181D">
            <w:pPr>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8</w:t>
            </w:r>
            <w:r>
              <w:rPr>
                <w:rFonts w:hint="eastAsia" w:ascii="宋体" w:hAnsi="宋体" w:cs="宋体"/>
                <w:color w:val="auto"/>
                <w:szCs w:val="21"/>
                <w:highlight w:val="none"/>
                <w:lang w:val="zh-TW"/>
              </w:rPr>
              <w:t>分。</w:t>
            </w:r>
          </w:p>
        </w:tc>
      </w:tr>
      <w:tr w14:paraId="365CC2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5" w:type="pct"/>
            <w:vMerge w:val="continue"/>
            <w:tcBorders>
              <w:left w:val="single" w:color="auto" w:sz="8" w:space="0"/>
              <w:right w:val="single" w:color="auto" w:sz="8" w:space="0"/>
            </w:tcBorders>
            <w:vAlign w:val="center"/>
          </w:tcPr>
          <w:p w14:paraId="3A943CD1">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254F1353">
            <w:pPr>
              <w:jc w:val="center"/>
              <w:rPr>
                <w:rFonts w:hint="eastAsia" w:ascii="宋体" w:hAnsi="宋体" w:cs="宋体"/>
                <w:color w:val="auto"/>
                <w:szCs w:val="21"/>
                <w:highlight w:val="none"/>
              </w:rPr>
            </w:pPr>
            <w:r>
              <w:rPr>
                <w:rFonts w:ascii="宋体" w:hAnsi="宋体" w:cs="宋体"/>
                <w:color w:val="auto"/>
                <w:szCs w:val="21"/>
                <w:highlight w:val="none"/>
              </w:rPr>
              <w:t>绿色节能控制措施</w:t>
            </w:r>
          </w:p>
        </w:tc>
        <w:tc>
          <w:tcPr>
            <w:tcW w:w="225" w:type="pct"/>
            <w:tcBorders>
              <w:top w:val="inset" w:color="auto" w:sz="6" w:space="0"/>
              <w:left w:val="single" w:color="auto" w:sz="8" w:space="0"/>
              <w:bottom w:val="inset" w:color="auto" w:sz="6" w:space="0"/>
              <w:right w:val="single" w:color="auto" w:sz="8" w:space="0"/>
            </w:tcBorders>
            <w:vAlign w:val="center"/>
          </w:tcPr>
          <w:p w14:paraId="37B910D7">
            <w:pPr>
              <w:jc w:val="center"/>
              <w:rPr>
                <w:rFonts w:hint="eastAsia" w:ascii="宋体" w:hAnsi="宋体" w:cs="微软雅黑"/>
                <w:color w:val="auto"/>
                <w:szCs w:val="21"/>
                <w:highlight w:val="none"/>
              </w:rPr>
            </w:pPr>
            <w:r>
              <w:rPr>
                <w:rFonts w:hint="eastAsia" w:ascii="宋体" w:hAnsi="宋体" w:cs="宋体"/>
                <w:color w:val="auto"/>
                <w:szCs w:val="21"/>
                <w:highlight w:val="none"/>
              </w:rPr>
              <w:t>8分</w:t>
            </w:r>
          </w:p>
        </w:tc>
        <w:tc>
          <w:tcPr>
            <w:tcW w:w="4034" w:type="pct"/>
            <w:tcBorders>
              <w:top w:val="single" w:color="auto" w:sz="8" w:space="0"/>
              <w:left w:val="single" w:color="auto" w:sz="8" w:space="0"/>
              <w:bottom w:val="single" w:color="auto" w:sz="8" w:space="0"/>
              <w:right w:val="single" w:color="auto" w:sz="8" w:space="0"/>
            </w:tcBorders>
            <w:vAlign w:val="center"/>
          </w:tcPr>
          <w:p w14:paraId="07304037">
            <w:pPr>
              <w:rPr>
                <w:rFonts w:hint="eastAsia" w:ascii="宋体" w:hAnsi="宋体" w:cs="宋体"/>
                <w:color w:val="auto"/>
                <w:szCs w:val="21"/>
                <w:highlight w:val="none"/>
              </w:rPr>
            </w:pPr>
            <w:r>
              <w:rPr>
                <w:rFonts w:hint="eastAsia" w:ascii="宋体" w:hAnsi="宋体" w:cs="宋体"/>
                <w:color w:val="auto"/>
                <w:szCs w:val="21"/>
                <w:highlight w:val="none"/>
              </w:rPr>
              <w:t>投标人承诺氢燃料电池汽车作为混凝土搅拌车和建筑废弃物运输车在本项目的投入使用，投入比例</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50%(即:投入的氢燃料电池汽车/投入的总车辆数</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50%)，并建</w:t>
            </w:r>
            <w:r>
              <w:rPr>
                <w:rFonts w:hint="eastAsia" w:ascii="宋体" w:hAnsi="宋体" w:cs="宋体"/>
                <w:color w:val="auto"/>
                <w:szCs w:val="21"/>
                <w:highlight w:val="none"/>
                <w:lang w:val="en-US" w:eastAsia="zh-CN"/>
              </w:rPr>
              <w:t>立</w:t>
            </w:r>
            <w:r>
              <w:rPr>
                <w:rFonts w:hint="eastAsia" w:ascii="宋体" w:hAnsi="宋体" w:cs="宋体"/>
                <w:color w:val="auto"/>
                <w:szCs w:val="21"/>
                <w:highlight w:val="none"/>
              </w:rPr>
              <w:t>了完善的绿色施工管理体系，根据本工程的特点，提出详细的绿色节能控制措施、新能源工程车投入应用措施，优得8分，良得4分，差得2分，不提供的得0分。</w:t>
            </w:r>
          </w:p>
          <w:p w14:paraId="3434DB0E">
            <w:pPr>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8</w:t>
            </w:r>
            <w:r>
              <w:rPr>
                <w:rFonts w:hint="eastAsia" w:ascii="宋体" w:hAnsi="宋体" w:cs="宋体"/>
                <w:color w:val="auto"/>
                <w:szCs w:val="21"/>
                <w:highlight w:val="none"/>
                <w:lang w:val="zh-TW"/>
              </w:rPr>
              <w:t>分。</w:t>
            </w:r>
          </w:p>
        </w:tc>
      </w:tr>
      <w:tr w14:paraId="3F8D5D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5" w:type="pct"/>
            <w:vMerge w:val="continue"/>
            <w:tcBorders>
              <w:left w:val="single" w:color="auto" w:sz="8" w:space="0"/>
              <w:right w:val="single" w:color="auto" w:sz="8" w:space="0"/>
            </w:tcBorders>
            <w:vAlign w:val="center"/>
          </w:tcPr>
          <w:p w14:paraId="76328DB9">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5A62BEDF">
            <w:pPr>
              <w:jc w:val="center"/>
              <w:rPr>
                <w:rFonts w:hint="eastAsia" w:ascii="宋体" w:hAnsi="宋体" w:cs="宋体"/>
                <w:color w:val="auto"/>
                <w:szCs w:val="21"/>
                <w:highlight w:val="none"/>
              </w:rPr>
            </w:pPr>
            <w:r>
              <w:rPr>
                <w:rFonts w:hint="eastAsia" w:ascii="宋体" w:hAnsi="宋体" w:cs="宋体"/>
                <w:color w:val="auto"/>
                <w:szCs w:val="21"/>
                <w:highlight w:val="none"/>
              </w:rPr>
              <w:t>安全控制措施</w:t>
            </w:r>
          </w:p>
        </w:tc>
        <w:tc>
          <w:tcPr>
            <w:tcW w:w="225" w:type="pct"/>
            <w:tcBorders>
              <w:top w:val="inset" w:color="auto" w:sz="6" w:space="0"/>
              <w:left w:val="single" w:color="auto" w:sz="8" w:space="0"/>
              <w:bottom w:val="inset" w:color="auto" w:sz="6" w:space="0"/>
              <w:right w:val="single" w:color="auto" w:sz="8" w:space="0"/>
            </w:tcBorders>
            <w:vAlign w:val="center"/>
          </w:tcPr>
          <w:p w14:paraId="6CB2F178">
            <w:pPr>
              <w:jc w:val="center"/>
              <w:rPr>
                <w:rFonts w:hint="eastAsia" w:ascii="宋体" w:hAnsi="宋体" w:cs="微软雅黑"/>
                <w:color w:val="auto"/>
                <w:szCs w:val="21"/>
                <w:highlight w:val="none"/>
              </w:rPr>
            </w:pPr>
            <w:r>
              <w:rPr>
                <w:rFonts w:hint="eastAsia" w:ascii="宋体" w:hAnsi="宋体" w:cs="宋体"/>
                <w:color w:val="auto"/>
                <w:szCs w:val="21"/>
                <w:highlight w:val="none"/>
              </w:rPr>
              <w:t>8分</w:t>
            </w:r>
          </w:p>
        </w:tc>
        <w:tc>
          <w:tcPr>
            <w:tcW w:w="4034" w:type="pct"/>
            <w:tcBorders>
              <w:top w:val="single" w:color="auto" w:sz="8" w:space="0"/>
              <w:left w:val="single" w:color="auto" w:sz="8" w:space="0"/>
              <w:bottom w:val="single" w:color="auto" w:sz="8" w:space="0"/>
              <w:right w:val="single" w:color="auto" w:sz="8" w:space="0"/>
            </w:tcBorders>
            <w:vAlign w:val="center"/>
          </w:tcPr>
          <w:p w14:paraId="1F02E71E">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根据本工程的安全文明施工目标，针对项目的特点，从安全文明施工管理体系、应急预案等方面提出详细的安全生产及文明施工保证措施。</w:t>
            </w:r>
          </w:p>
          <w:p w14:paraId="1166735A">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eastAsia="zh-TW"/>
              </w:rPr>
              <w:t>8</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2</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58FE222F">
            <w:pPr>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8</w:t>
            </w:r>
            <w:r>
              <w:rPr>
                <w:rFonts w:hint="eastAsia" w:ascii="宋体" w:hAnsi="宋体" w:cs="宋体"/>
                <w:color w:val="auto"/>
                <w:szCs w:val="21"/>
                <w:highlight w:val="none"/>
                <w:lang w:val="zh-TW"/>
              </w:rPr>
              <w:t>分。</w:t>
            </w:r>
          </w:p>
        </w:tc>
      </w:tr>
      <w:tr w14:paraId="067E6A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5" w:type="pct"/>
            <w:vMerge w:val="continue"/>
            <w:tcBorders>
              <w:left w:val="single" w:color="auto" w:sz="8" w:space="0"/>
              <w:right w:val="single" w:color="auto" w:sz="8" w:space="0"/>
            </w:tcBorders>
            <w:vAlign w:val="center"/>
          </w:tcPr>
          <w:p w14:paraId="2522CCE0">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348E083C">
            <w:pPr>
              <w:jc w:val="center"/>
              <w:rPr>
                <w:rFonts w:hint="eastAsia" w:ascii="宋体" w:hAnsi="宋体" w:cs="宋体"/>
                <w:color w:val="auto"/>
                <w:szCs w:val="21"/>
                <w:highlight w:val="none"/>
                <w:lang w:bidi="ar"/>
              </w:rPr>
            </w:pPr>
            <w:r>
              <w:rPr>
                <w:rFonts w:hint="eastAsia" w:ascii="宋体" w:hAnsi="宋体" w:cs="宋体"/>
                <w:color w:val="auto"/>
                <w:szCs w:val="21"/>
                <w:highlight w:val="none"/>
              </w:rPr>
              <w:t>质量控制措施</w:t>
            </w:r>
          </w:p>
        </w:tc>
        <w:tc>
          <w:tcPr>
            <w:tcW w:w="225" w:type="pct"/>
            <w:tcBorders>
              <w:top w:val="inset" w:color="auto" w:sz="6" w:space="0"/>
              <w:left w:val="single" w:color="auto" w:sz="8" w:space="0"/>
              <w:bottom w:val="inset" w:color="auto" w:sz="6" w:space="0"/>
              <w:right w:val="single" w:color="auto" w:sz="8" w:space="0"/>
            </w:tcBorders>
            <w:vAlign w:val="center"/>
          </w:tcPr>
          <w:p w14:paraId="1DF4B2B2">
            <w:pPr>
              <w:jc w:val="center"/>
              <w:rPr>
                <w:rFonts w:hint="eastAsia" w:ascii="宋体" w:hAnsi="宋体" w:cs="微软雅黑"/>
                <w:color w:val="auto"/>
                <w:szCs w:val="21"/>
                <w:highlight w:val="none"/>
                <w:lang w:bidi="ar"/>
              </w:rPr>
            </w:pPr>
            <w:r>
              <w:rPr>
                <w:rFonts w:hint="eastAsia" w:ascii="宋体" w:hAnsi="宋体" w:cs="宋体"/>
                <w:color w:val="auto"/>
                <w:szCs w:val="21"/>
                <w:highlight w:val="none"/>
              </w:rPr>
              <w:t>7分</w:t>
            </w:r>
          </w:p>
        </w:tc>
        <w:tc>
          <w:tcPr>
            <w:tcW w:w="4034" w:type="pct"/>
            <w:tcBorders>
              <w:top w:val="single" w:color="auto" w:sz="8" w:space="0"/>
              <w:left w:val="single" w:color="auto" w:sz="8" w:space="0"/>
              <w:bottom w:val="single" w:color="auto" w:sz="8" w:space="0"/>
              <w:right w:val="single" w:color="auto" w:sz="8" w:space="0"/>
            </w:tcBorders>
            <w:vAlign w:val="center"/>
          </w:tcPr>
          <w:p w14:paraId="18777292">
            <w:pPr>
              <w:rPr>
                <w:rFonts w:hint="eastAsia" w:ascii="宋体" w:hAnsi="宋体"/>
                <w:color w:val="auto"/>
                <w:kern w:val="2"/>
                <w:highlight w:val="none"/>
              </w:rPr>
            </w:pPr>
            <w:r>
              <w:rPr>
                <w:rFonts w:hint="eastAsia" w:ascii="宋体" w:hAnsi="宋体" w:cs="宋体"/>
                <w:color w:val="auto"/>
                <w:szCs w:val="21"/>
                <w:highlight w:val="none"/>
                <w:lang w:val="zh-TW"/>
              </w:rPr>
              <w:t>根据本工程的质量目标，针对项目的特点，从质量保证体系、材料的检测、质量通病的防治等方面提出</w:t>
            </w:r>
            <w:r>
              <w:rPr>
                <w:rFonts w:ascii="宋体" w:hAnsi="宋体"/>
                <w:color w:val="auto"/>
                <w:kern w:val="2"/>
                <w:highlight w:val="none"/>
              </w:rPr>
              <w:t>详细的质量保证措施。</w:t>
            </w:r>
          </w:p>
          <w:p w14:paraId="5D2C2009">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优得</w:t>
            </w:r>
            <w:r>
              <w:rPr>
                <w:rFonts w:hint="eastAsia" w:ascii="宋体" w:hAnsi="宋体" w:cs="宋体"/>
                <w:color w:val="auto"/>
                <w:szCs w:val="21"/>
                <w:highlight w:val="none"/>
              </w:rPr>
              <w:t>7</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71486D04">
            <w:pPr>
              <w:jc w:val="left"/>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7</w:t>
            </w:r>
            <w:r>
              <w:rPr>
                <w:rFonts w:hint="eastAsia" w:ascii="宋体" w:hAnsi="宋体" w:cs="宋体"/>
                <w:color w:val="auto"/>
                <w:szCs w:val="21"/>
                <w:highlight w:val="none"/>
                <w:lang w:val="zh-TW"/>
              </w:rPr>
              <w:t>分。</w:t>
            </w:r>
          </w:p>
        </w:tc>
      </w:tr>
      <w:tr w14:paraId="634E9E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5" w:type="pct"/>
            <w:vMerge w:val="continue"/>
            <w:tcBorders>
              <w:left w:val="single" w:color="auto" w:sz="8" w:space="0"/>
              <w:right w:val="single" w:color="auto" w:sz="8" w:space="0"/>
            </w:tcBorders>
            <w:vAlign w:val="center"/>
          </w:tcPr>
          <w:p w14:paraId="38B71AFD">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shd w:val="clear" w:color="auto" w:fill="auto"/>
            <w:vAlign w:val="center"/>
          </w:tcPr>
          <w:p w14:paraId="1163E0EE">
            <w:pPr>
              <w:jc w:val="center"/>
              <w:rPr>
                <w:rFonts w:hint="eastAsia" w:ascii="宋体" w:hAnsi="宋体" w:cs="宋体"/>
                <w:color w:val="auto"/>
                <w:szCs w:val="21"/>
                <w:highlight w:val="none"/>
                <w:lang w:bidi="ar"/>
              </w:rPr>
            </w:pPr>
            <w:r>
              <w:rPr>
                <w:rFonts w:hint="eastAsia" w:ascii="宋体" w:hAnsi="宋体" w:cs="宋体"/>
                <w:color w:val="auto"/>
                <w:szCs w:val="21"/>
                <w:highlight w:val="none"/>
              </w:rPr>
              <w:t>进度控制措施</w:t>
            </w:r>
          </w:p>
        </w:tc>
        <w:tc>
          <w:tcPr>
            <w:tcW w:w="225" w:type="pct"/>
            <w:tcBorders>
              <w:top w:val="inset" w:color="auto" w:sz="6" w:space="0"/>
              <w:left w:val="single" w:color="auto" w:sz="8" w:space="0"/>
              <w:bottom w:val="inset" w:color="auto" w:sz="6" w:space="0"/>
              <w:right w:val="single" w:color="auto" w:sz="8" w:space="0"/>
            </w:tcBorders>
            <w:shd w:val="clear" w:color="auto" w:fill="auto"/>
            <w:vAlign w:val="center"/>
          </w:tcPr>
          <w:p w14:paraId="62972908">
            <w:pPr>
              <w:jc w:val="center"/>
              <w:rPr>
                <w:rFonts w:hint="eastAsia" w:ascii="宋体" w:hAnsi="宋体" w:cs="微软雅黑"/>
                <w:color w:val="auto"/>
                <w:szCs w:val="21"/>
                <w:highlight w:val="none"/>
                <w:lang w:bidi="ar"/>
              </w:rPr>
            </w:pPr>
            <w:r>
              <w:rPr>
                <w:rFonts w:hint="eastAsia" w:ascii="宋体" w:hAnsi="宋体" w:cs="宋体"/>
                <w:color w:val="auto"/>
                <w:szCs w:val="21"/>
                <w:highlight w:val="none"/>
              </w:rPr>
              <w:t>7分</w:t>
            </w:r>
          </w:p>
        </w:tc>
        <w:tc>
          <w:tcPr>
            <w:tcW w:w="4034" w:type="pct"/>
            <w:tcBorders>
              <w:top w:val="single" w:color="auto" w:sz="8" w:space="0"/>
              <w:left w:val="single" w:color="auto" w:sz="8" w:space="0"/>
              <w:bottom w:val="single" w:color="auto" w:sz="8" w:space="0"/>
              <w:right w:val="single" w:color="auto" w:sz="8" w:space="0"/>
            </w:tcBorders>
            <w:shd w:val="clear" w:color="auto" w:fill="auto"/>
            <w:vAlign w:val="center"/>
          </w:tcPr>
          <w:p w14:paraId="2C25F964">
            <w:pPr>
              <w:rPr>
                <w:rFonts w:hint="eastAsia" w:ascii="宋体" w:hAnsi="宋体" w:cs="宋体"/>
                <w:color w:val="auto"/>
                <w:szCs w:val="21"/>
                <w:highlight w:val="none"/>
                <w:lang w:val="zh-TW"/>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zh-TW"/>
              </w:rPr>
              <w:t>分析准确、措施得当。针对项目特点编制施工总进度计划及工期保证措施，确保实现工程进度目标。</w:t>
            </w:r>
          </w:p>
          <w:p w14:paraId="250999F9">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eastAsia="zh-TW"/>
              </w:rPr>
              <w:t>7</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1</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7B6CA6CD">
            <w:pPr>
              <w:jc w:val="left"/>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7</w:t>
            </w:r>
            <w:r>
              <w:rPr>
                <w:rFonts w:hint="eastAsia" w:ascii="宋体" w:hAnsi="宋体" w:cs="宋体"/>
                <w:color w:val="auto"/>
                <w:szCs w:val="21"/>
                <w:highlight w:val="none"/>
                <w:lang w:val="zh-TW"/>
              </w:rPr>
              <w:t>分。</w:t>
            </w:r>
          </w:p>
        </w:tc>
      </w:tr>
      <w:tr w14:paraId="6F1C2C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5" w:type="pct"/>
            <w:vMerge w:val="continue"/>
            <w:tcBorders>
              <w:left w:val="single" w:color="auto" w:sz="8" w:space="0"/>
              <w:right w:val="single" w:color="auto" w:sz="8" w:space="0"/>
            </w:tcBorders>
            <w:vAlign w:val="center"/>
          </w:tcPr>
          <w:p w14:paraId="0863BB9B">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16C35B67">
            <w:pPr>
              <w:jc w:val="center"/>
              <w:rPr>
                <w:rFonts w:hint="eastAsia" w:ascii="宋体" w:hAnsi="宋体" w:cs="宋体"/>
                <w:color w:val="auto"/>
                <w:szCs w:val="21"/>
                <w:highlight w:val="none"/>
                <w:lang w:bidi="ar"/>
              </w:rPr>
            </w:pPr>
            <w:r>
              <w:rPr>
                <w:rFonts w:hint="eastAsia" w:ascii="宋体" w:hAnsi="宋体" w:cs="宋体"/>
                <w:color w:val="auto"/>
                <w:szCs w:val="21"/>
                <w:highlight w:val="none"/>
              </w:rPr>
              <w:t>投资控制措施</w:t>
            </w:r>
          </w:p>
        </w:tc>
        <w:tc>
          <w:tcPr>
            <w:tcW w:w="225" w:type="pct"/>
            <w:tcBorders>
              <w:top w:val="inset" w:color="auto" w:sz="6" w:space="0"/>
              <w:left w:val="single" w:color="auto" w:sz="8" w:space="0"/>
              <w:bottom w:val="inset" w:color="auto" w:sz="6" w:space="0"/>
              <w:right w:val="single" w:color="auto" w:sz="8" w:space="0"/>
            </w:tcBorders>
            <w:vAlign w:val="center"/>
          </w:tcPr>
          <w:p w14:paraId="48BA7AA2">
            <w:pPr>
              <w:jc w:val="center"/>
              <w:rPr>
                <w:rFonts w:hint="eastAsia" w:ascii="宋体" w:hAnsi="宋体" w:cs="微软雅黑"/>
                <w:color w:val="auto"/>
                <w:szCs w:val="21"/>
                <w:highlight w:val="none"/>
                <w:lang w:bidi="ar"/>
              </w:rPr>
            </w:pPr>
            <w:r>
              <w:rPr>
                <w:rFonts w:hint="eastAsia" w:ascii="宋体" w:hAnsi="宋体" w:cs="宋体"/>
                <w:color w:val="auto"/>
                <w:szCs w:val="21"/>
                <w:highlight w:val="none"/>
              </w:rPr>
              <w:t>7分</w:t>
            </w:r>
          </w:p>
        </w:tc>
        <w:tc>
          <w:tcPr>
            <w:tcW w:w="4034" w:type="pct"/>
            <w:tcBorders>
              <w:top w:val="single" w:color="auto" w:sz="8" w:space="0"/>
              <w:left w:val="single" w:color="auto" w:sz="8" w:space="0"/>
              <w:bottom w:val="single" w:color="auto" w:sz="8" w:space="0"/>
              <w:right w:val="single" w:color="auto" w:sz="8" w:space="0"/>
            </w:tcBorders>
            <w:vAlign w:val="center"/>
          </w:tcPr>
          <w:p w14:paraId="6DC9F095">
            <w:pPr>
              <w:rPr>
                <w:rFonts w:hint="eastAsia" w:ascii="宋体" w:hAnsi="宋体"/>
                <w:color w:val="auto"/>
                <w:highlight w:val="none"/>
              </w:rPr>
            </w:pPr>
            <w:r>
              <w:rPr>
                <w:rFonts w:ascii="宋体" w:hAnsi="宋体"/>
                <w:color w:val="auto"/>
                <w:highlight w:val="none"/>
              </w:rPr>
              <w:t>建设过程中，能有效保证业主利益，有效降低业主风险所采取的措施。</w:t>
            </w:r>
          </w:p>
          <w:p w14:paraId="62B70073">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优得</w:t>
            </w:r>
            <w:r>
              <w:rPr>
                <w:rFonts w:hint="eastAsia" w:ascii="宋体" w:hAnsi="宋体" w:cs="宋体"/>
                <w:color w:val="auto"/>
                <w:szCs w:val="21"/>
                <w:highlight w:val="none"/>
              </w:rPr>
              <w:t>7</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44D6B957">
            <w:pPr>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7</w:t>
            </w:r>
            <w:r>
              <w:rPr>
                <w:rFonts w:hint="eastAsia" w:ascii="宋体" w:hAnsi="宋体" w:cs="宋体"/>
                <w:color w:val="auto"/>
                <w:szCs w:val="21"/>
                <w:highlight w:val="none"/>
                <w:lang w:val="zh-TW"/>
              </w:rPr>
              <w:t>分。</w:t>
            </w:r>
          </w:p>
        </w:tc>
      </w:tr>
      <w:tr w14:paraId="5FD338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739" w:type="pct"/>
            <w:gridSpan w:val="2"/>
            <w:tcBorders>
              <w:left w:val="single" w:color="auto" w:sz="8" w:space="0"/>
              <w:right w:val="single" w:color="auto" w:sz="8" w:space="0"/>
            </w:tcBorders>
            <w:vAlign w:val="center"/>
          </w:tcPr>
          <w:p w14:paraId="47139D6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合计得分</w:t>
            </w:r>
          </w:p>
        </w:tc>
        <w:tc>
          <w:tcPr>
            <w:tcW w:w="225" w:type="pct"/>
            <w:tcBorders>
              <w:top w:val="inset" w:color="auto" w:sz="6" w:space="0"/>
              <w:left w:val="single" w:color="auto" w:sz="8" w:space="0"/>
              <w:bottom w:val="inset" w:color="auto" w:sz="6" w:space="0"/>
              <w:right w:val="single" w:color="auto" w:sz="8" w:space="0"/>
            </w:tcBorders>
            <w:vAlign w:val="center"/>
          </w:tcPr>
          <w:p w14:paraId="0F71A95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100分</w:t>
            </w:r>
          </w:p>
        </w:tc>
        <w:tc>
          <w:tcPr>
            <w:tcW w:w="4034" w:type="pct"/>
            <w:tcBorders>
              <w:top w:val="single" w:color="auto" w:sz="8" w:space="0"/>
              <w:left w:val="single" w:color="auto" w:sz="8" w:space="0"/>
              <w:bottom w:val="single" w:color="auto" w:sz="8" w:space="0"/>
              <w:right w:val="single" w:color="auto" w:sz="8" w:space="0"/>
            </w:tcBorders>
            <w:vAlign w:val="center"/>
          </w:tcPr>
          <w:p w14:paraId="3EC6F017">
            <w:pPr>
              <w:rPr>
                <w:rFonts w:hint="eastAsia" w:ascii="宋体" w:hAnsi="宋体" w:cs="宋体"/>
                <w:color w:val="auto"/>
                <w:szCs w:val="21"/>
                <w:highlight w:val="none"/>
                <w:lang w:val="zh-TW"/>
              </w:rPr>
            </w:pPr>
          </w:p>
        </w:tc>
      </w:tr>
    </w:tbl>
    <w:p w14:paraId="6E2F1D46">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14:paraId="192ADECB">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s="宋体"/>
          <w:b/>
          <w:color w:val="auto"/>
          <w:sz w:val="21"/>
          <w:szCs w:val="21"/>
          <w:highlight w:val="none"/>
          <w:lang w:bidi="ar"/>
        </w:rPr>
      </w:pPr>
      <w:r>
        <w:rPr>
          <w:rFonts w:hint="eastAsia" w:ascii="宋体" w:hAnsi="宋体" w:cs="宋体"/>
          <w:b/>
          <w:color w:val="auto"/>
          <w:sz w:val="21"/>
          <w:szCs w:val="21"/>
          <w:highlight w:val="none"/>
        </w:rPr>
        <w:t>1.</w:t>
      </w:r>
      <w:r>
        <w:rPr>
          <w:rFonts w:hint="eastAsia" w:ascii="宋体" w:hAnsi="宋体" w:cs="宋体"/>
          <w:b/>
          <w:color w:val="auto"/>
          <w:sz w:val="21"/>
          <w:szCs w:val="21"/>
          <w:highlight w:val="none"/>
          <w:lang w:bidi="ar"/>
        </w:rPr>
        <w:t>类似项目业绩</w:t>
      </w:r>
    </w:p>
    <w:p w14:paraId="5948F057">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1.1类似工程施工业绩指工程中标价大于或等于</w:t>
      </w:r>
      <w:r>
        <w:rPr>
          <w:rFonts w:hint="eastAsia" w:ascii="宋体" w:hAnsi="宋体" w:cs="宋体"/>
          <w:color w:val="auto"/>
          <w:sz w:val="21"/>
          <w:szCs w:val="22"/>
          <w:highlight w:val="none"/>
          <w:lang w:val="en-US" w:eastAsia="zh-CN"/>
        </w:rPr>
        <w:t>85000.00</w:t>
      </w:r>
      <w:r>
        <w:rPr>
          <w:rFonts w:hint="eastAsia" w:ascii="宋体" w:hAnsi="宋体" w:cs="宋体"/>
          <w:color w:val="auto"/>
          <w:sz w:val="21"/>
          <w:szCs w:val="22"/>
          <w:highlight w:val="none"/>
        </w:rPr>
        <w:t>万元的</w:t>
      </w:r>
      <w:r>
        <w:rPr>
          <w:rFonts w:hint="eastAsia" w:ascii="宋体" w:hAnsi="Times New Roman" w:cs="Times New Roman"/>
          <w:color w:val="auto"/>
          <w:sz w:val="21"/>
          <w:szCs w:val="21"/>
          <w:highlight w:val="none"/>
        </w:rPr>
        <w:t>房屋建筑工程施工总承包或工程总承包的施工部分（工程总承包包括但不限于设计施工总承包或设计采购施工总承包或勘察设计施工总承包或勘察设计采购施工总承包等）</w:t>
      </w:r>
      <w:r>
        <w:rPr>
          <w:rFonts w:hint="eastAsia" w:ascii="宋体" w:hAnsi="宋体" w:cs="宋体"/>
          <w:color w:val="auto"/>
          <w:sz w:val="21"/>
          <w:szCs w:val="22"/>
          <w:highlight w:val="none"/>
        </w:rPr>
        <w:t>。</w:t>
      </w:r>
    </w:p>
    <w:p w14:paraId="2623CED7">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1.2业绩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p>
    <w:p w14:paraId="6ECF8B6F">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1.3金额以中标通知书为准，中标通知书上没有金额或免招标的，以施工合同（不含补充合同）为准，若合同内没有体现金额的，以竣工验收资料为准；</w:t>
      </w:r>
      <w:r>
        <w:rPr>
          <w:rFonts w:hint="eastAsia" w:ascii="宋体" w:hAnsi="宋体"/>
          <w:color w:val="auto"/>
          <w:sz w:val="21"/>
          <w:szCs w:val="21"/>
          <w:highlight w:val="none"/>
        </w:rPr>
        <w:t>若为工程总承包项目，金额以合同中相对应的建安工程费为准。</w:t>
      </w:r>
      <w:r>
        <w:rPr>
          <w:rFonts w:hint="eastAsia" w:ascii="宋体" w:hAnsi="宋体" w:cs="宋体"/>
          <w:color w:val="auto"/>
          <w:sz w:val="21"/>
          <w:szCs w:val="22"/>
          <w:highlight w:val="none"/>
        </w:rPr>
        <w:t>用于本项目投标的类似业绩，在信用平台中“工程对应的企业资质”栏中须登记有与本项目要求相对应的资质（具体资质要求：建筑工程施工总承包（原房屋建筑工程施工总承包）资质）。技术指标（中标金额≥</w:t>
      </w:r>
      <w:r>
        <w:rPr>
          <w:rFonts w:hint="eastAsia" w:ascii="宋体" w:hAnsi="宋体" w:cs="宋体"/>
          <w:color w:val="auto"/>
          <w:sz w:val="21"/>
          <w:szCs w:val="22"/>
          <w:highlight w:val="none"/>
          <w:lang w:val="en-US" w:eastAsia="zh-CN"/>
        </w:rPr>
        <w:t>85000.00</w:t>
      </w:r>
      <w:r>
        <w:rPr>
          <w:rFonts w:hint="eastAsia" w:ascii="宋体" w:hAnsi="宋体" w:cs="宋体"/>
          <w:color w:val="auto"/>
          <w:sz w:val="21"/>
          <w:szCs w:val="22"/>
          <w:highlight w:val="none"/>
        </w:rPr>
        <w:t>万元）需在信用平台内业绩上传件中反映。</w:t>
      </w:r>
    </w:p>
    <w:p w14:paraId="19F18C95">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1.4完成时间以竣工验收文件为准。验收文件至少具有建设单位、设计、施工和监理单位盖章。</w:t>
      </w:r>
    </w:p>
    <w:p w14:paraId="6A0E265F">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1.5信用平台内业绩上传件不符合上述要求的或登记的工程资质内容与施工合同等业绩证明资料不相符的，该项业绩不予认定。</w:t>
      </w:r>
    </w:p>
    <w:p w14:paraId="21106BA0">
      <w:pPr>
        <w:pStyle w:val="17"/>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cs="宋体"/>
          <w:b/>
          <w:color w:val="auto"/>
          <w:sz w:val="21"/>
          <w:szCs w:val="24"/>
          <w:highlight w:val="none"/>
        </w:rPr>
      </w:pPr>
      <w:r>
        <w:rPr>
          <w:rFonts w:hint="eastAsia" w:cs="宋体"/>
          <w:b/>
          <w:color w:val="auto"/>
          <w:sz w:val="21"/>
          <w:szCs w:val="24"/>
          <w:highlight w:val="none"/>
        </w:rPr>
        <w:t>2.</w:t>
      </w:r>
      <w:r>
        <w:rPr>
          <w:rFonts w:hint="eastAsia"/>
          <w:color w:val="auto"/>
          <w:sz w:val="16"/>
          <w:szCs w:val="20"/>
          <w:highlight w:val="none"/>
        </w:rPr>
        <w:t xml:space="preserve"> </w:t>
      </w:r>
      <w:r>
        <w:rPr>
          <w:rFonts w:hint="eastAsia" w:cs="宋体"/>
          <w:b/>
          <w:color w:val="auto"/>
          <w:sz w:val="21"/>
          <w:szCs w:val="24"/>
          <w:highlight w:val="none"/>
        </w:rPr>
        <w:t>工程获奖：</w:t>
      </w:r>
    </w:p>
    <w:p w14:paraId="0B22235A">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olor w:val="auto"/>
          <w:sz w:val="21"/>
          <w:szCs w:val="22"/>
          <w:highlight w:val="none"/>
          <w:lang w:val="en-US" w:eastAsia="zh-CN"/>
        </w:rPr>
      </w:pPr>
      <w:r>
        <w:rPr>
          <w:rFonts w:hint="eastAsia" w:ascii="宋体" w:hAnsi="宋体"/>
          <w:color w:val="auto"/>
          <w:sz w:val="21"/>
          <w:szCs w:val="22"/>
          <w:highlight w:val="none"/>
        </w:rPr>
        <w:t>2.1</w:t>
      </w:r>
      <w:r>
        <w:rPr>
          <w:rFonts w:hint="eastAsia" w:ascii="宋体" w:hAnsi="宋体"/>
          <w:color w:val="auto"/>
          <w:sz w:val="21"/>
          <w:szCs w:val="22"/>
          <w:highlight w:val="none"/>
          <w:lang w:val="en-US" w:eastAsia="zh-CN"/>
        </w:rPr>
        <w:t>施工获奖：</w:t>
      </w:r>
    </w:p>
    <w:p w14:paraId="426453AB">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olor w:val="auto"/>
          <w:sz w:val="21"/>
          <w:szCs w:val="22"/>
          <w:highlight w:val="none"/>
        </w:rPr>
      </w:pPr>
      <w:r>
        <w:rPr>
          <w:rFonts w:hint="eastAsia" w:ascii="宋体" w:hAnsi="宋体"/>
          <w:color w:val="auto"/>
          <w:sz w:val="21"/>
          <w:szCs w:val="22"/>
          <w:highlight w:val="none"/>
          <w:lang w:val="en-US" w:eastAsia="zh-CN"/>
        </w:rPr>
        <w:t>（1）</w:t>
      </w:r>
      <w:r>
        <w:rPr>
          <w:rFonts w:hint="eastAsia" w:ascii="宋体" w:hAnsi="宋体"/>
          <w:color w:val="auto"/>
          <w:sz w:val="21"/>
          <w:szCs w:val="22"/>
          <w:highlight w:val="none"/>
        </w:rPr>
        <w:t>需提供获奖证书原件扫描件或官网公示截图，时间以获奖证书发证时间或官网公示时间为准，相同项目按最高级别奖项只计一次得分，不得重复计算，无获奖的不得分。</w:t>
      </w:r>
    </w:p>
    <w:p w14:paraId="071A803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olor w:val="auto"/>
          <w:sz w:val="21"/>
          <w:szCs w:val="22"/>
          <w:highlight w:val="none"/>
          <w:lang w:eastAsia="zh-CN"/>
        </w:rPr>
      </w:pPr>
      <w:r>
        <w:rPr>
          <w:rFonts w:hint="eastAsia" w:ascii="宋体" w:hAnsi="宋体"/>
          <w:color w:val="auto"/>
          <w:sz w:val="21"/>
          <w:szCs w:val="22"/>
          <w:highlight w:val="none"/>
          <w:lang w:eastAsia="zh-CN"/>
        </w:rPr>
        <w:t>（2）国家级质量奖包括：中国建设工程鲁班奖、国家优质工程金奖、国家优质工程奖、中国土木工程詹天佑奖。省市级奖项是指由省市级建设行政主管部门或建设类行业协会颁发（行业协会须在民政部门备案）的工程质量奖项或优质工程评价或质量评价优良或质量水平评价A级(或以上)，奖项不含安全文明、绿色施工、技术创新QC成果及技术应用、钢结构、机电安装奖项。</w:t>
      </w:r>
    </w:p>
    <w:p w14:paraId="06F7EA9F">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olor w:val="auto"/>
          <w:sz w:val="21"/>
          <w:szCs w:val="22"/>
          <w:highlight w:val="none"/>
        </w:rPr>
      </w:pPr>
      <w:r>
        <w:rPr>
          <w:rFonts w:hint="eastAsia" w:ascii="宋体" w:hAnsi="宋体"/>
          <w:color w:val="auto"/>
          <w:sz w:val="21"/>
          <w:szCs w:val="22"/>
          <w:highlight w:val="none"/>
          <w:lang w:eastAsia="zh-CN"/>
        </w:rPr>
        <w:t>（</w:t>
      </w:r>
      <w:r>
        <w:rPr>
          <w:rFonts w:hint="eastAsia" w:ascii="宋体" w:hAnsi="宋体"/>
          <w:color w:val="auto"/>
          <w:sz w:val="21"/>
          <w:szCs w:val="22"/>
          <w:highlight w:val="none"/>
        </w:rPr>
        <w:t>3</w:t>
      </w:r>
      <w:r>
        <w:rPr>
          <w:rFonts w:hint="eastAsia" w:ascii="宋体" w:hAnsi="宋体"/>
          <w:color w:val="auto"/>
          <w:sz w:val="21"/>
          <w:szCs w:val="22"/>
          <w:highlight w:val="none"/>
          <w:lang w:eastAsia="zh-CN"/>
        </w:rPr>
        <w:t>）</w:t>
      </w:r>
      <w:r>
        <w:rPr>
          <w:rFonts w:hint="eastAsia" w:ascii="宋体" w:hAnsi="宋体"/>
          <w:color w:val="auto"/>
          <w:sz w:val="21"/>
          <w:szCs w:val="22"/>
          <w:highlight w:val="none"/>
        </w:rPr>
        <w:t>只计算房建类质量奖（含参建），其他非房建项目，如：路桥、铁路、水利、电力、化工、冶金等获奖不参与计分。</w:t>
      </w:r>
    </w:p>
    <w:p w14:paraId="0D120C7D">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olor w:val="auto"/>
          <w:sz w:val="21"/>
          <w:szCs w:val="22"/>
          <w:highlight w:val="none"/>
        </w:rPr>
      </w:pPr>
      <w:r>
        <w:rPr>
          <w:rFonts w:hint="eastAsia" w:ascii="宋体" w:hAnsi="宋体"/>
          <w:color w:val="auto"/>
          <w:sz w:val="21"/>
          <w:szCs w:val="22"/>
          <w:highlight w:val="none"/>
          <w:lang w:val="en-US" w:eastAsia="zh-CN"/>
        </w:rPr>
        <w:t>2.2设计</w:t>
      </w:r>
      <w:r>
        <w:rPr>
          <w:rFonts w:hint="eastAsia" w:ascii="宋体" w:hAnsi="宋体"/>
          <w:color w:val="auto"/>
          <w:sz w:val="21"/>
          <w:szCs w:val="22"/>
          <w:highlight w:val="none"/>
        </w:rPr>
        <w:t>获奖：</w:t>
      </w:r>
    </w:p>
    <w:p w14:paraId="0AC1AF49">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olor w:val="auto"/>
          <w:sz w:val="21"/>
          <w:szCs w:val="22"/>
          <w:highlight w:val="none"/>
        </w:rPr>
      </w:pPr>
      <w:r>
        <w:rPr>
          <w:rFonts w:hint="eastAsia" w:ascii="宋体" w:hAnsi="宋体"/>
          <w:color w:val="auto"/>
          <w:sz w:val="21"/>
          <w:szCs w:val="22"/>
          <w:highlight w:val="none"/>
        </w:rPr>
        <w:t>提供获奖证书扫描件，时间以获奖证书发证时间为准，相同项目按最高级别奖项只计一次得分。国家级奖项是指住建部颁发的全国优秀工程勘察设计奖、中国勘察设计协会颁发的全国优秀工程勘察设计行业奖。省市级奖项是指由省市级建设行政主管部门或行业协会</w:t>
      </w:r>
      <w:r>
        <w:rPr>
          <w:rFonts w:hint="eastAsia" w:ascii="宋体" w:hAnsi="宋体"/>
          <w:color w:val="auto"/>
          <w:sz w:val="21"/>
          <w:szCs w:val="22"/>
          <w:highlight w:val="none"/>
          <w:lang w:eastAsia="zh-CN"/>
        </w:rPr>
        <w:t>（</w:t>
      </w:r>
      <w:r>
        <w:rPr>
          <w:rFonts w:hint="eastAsia" w:ascii="宋体" w:hAnsi="宋体"/>
          <w:color w:val="auto"/>
          <w:sz w:val="21"/>
          <w:szCs w:val="22"/>
          <w:highlight w:val="none"/>
          <w:lang w:val="en-US" w:eastAsia="zh-CN"/>
        </w:rPr>
        <w:t>或学会</w:t>
      </w:r>
      <w:r>
        <w:rPr>
          <w:rFonts w:hint="eastAsia" w:ascii="宋体" w:hAnsi="宋体"/>
          <w:color w:val="auto"/>
          <w:sz w:val="21"/>
          <w:szCs w:val="22"/>
          <w:highlight w:val="none"/>
          <w:lang w:eastAsia="zh-CN"/>
        </w:rPr>
        <w:t>）</w:t>
      </w:r>
      <w:r>
        <w:rPr>
          <w:rFonts w:hint="eastAsia" w:ascii="宋体" w:hAnsi="宋体"/>
          <w:color w:val="auto"/>
          <w:sz w:val="21"/>
          <w:szCs w:val="22"/>
          <w:highlight w:val="none"/>
        </w:rPr>
        <w:t>颁发（行业协会</w:t>
      </w:r>
      <w:r>
        <w:rPr>
          <w:rFonts w:hint="eastAsia" w:ascii="宋体" w:hAnsi="宋体"/>
          <w:color w:val="auto"/>
          <w:sz w:val="21"/>
          <w:szCs w:val="22"/>
          <w:highlight w:val="none"/>
          <w:lang w:eastAsia="zh-CN"/>
        </w:rPr>
        <w:t>（</w:t>
      </w:r>
      <w:r>
        <w:rPr>
          <w:rFonts w:hint="eastAsia" w:ascii="宋体" w:hAnsi="宋体"/>
          <w:color w:val="auto"/>
          <w:sz w:val="21"/>
          <w:szCs w:val="22"/>
          <w:highlight w:val="none"/>
          <w:lang w:val="en-US" w:eastAsia="zh-CN"/>
        </w:rPr>
        <w:t>或学会</w:t>
      </w:r>
      <w:r>
        <w:rPr>
          <w:rFonts w:hint="eastAsia" w:ascii="宋体" w:hAnsi="宋体"/>
          <w:color w:val="auto"/>
          <w:sz w:val="21"/>
          <w:szCs w:val="22"/>
          <w:highlight w:val="none"/>
          <w:lang w:eastAsia="zh-CN"/>
        </w:rPr>
        <w:t>）</w:t>
      </w:r>
      <w:r>
        <w:rPr>
          <w:rFonts w:hint="eastAsia" w:ascii="宋体" w:hAnsi="宋体"/>
          <w:color w:val="auto"/>
          <w:sz w:val="21"/>
          <w:szCs w:val="22"/>
          <w:highlight w:val="none"/>
        </w:rPr>
        <w:t>须在民政部门备案）的优秀工程勘察设计奖。只计算房建类设计奖，其他非房建项目，如：路桥、铁路、水利、电力、化工、冶金等获奖不参与计分。如颁发单位为行业协会</w:t>
      </w:r>
      <w:r>
        <w:rPr>
          <w:rFonts w:hint="eastAsia" w:ascii="宋体" w:hAnsi="宋体"/>
          <w:color w:val="auto"/>
          <w:sz w:val="21"/>
          <w:szCs w:val="22"/>
          <w:highlight w:val="none"/>
          <w:lang w:eastAsia="zh-CN"/>
        </w:rPr>
        <w:t>（</w:t>
      </w:r>
      <w:r>
        <w:rPr>
          <w:rFonts w:hint="eastAsia" w:ascii="宋体" w:hAnsi="宋体"/>
          <w:color w:val="auto"/>
          <w:sz w:val="21"/>
          <w:szCs w:val="22"/>
          <w:highlight w:val="none"/>
          <w:lang w:val="en-US" w:eastAsia="zh-CN"/>
        </w:rPr>
        <w:t>或学会</w:t>
      </w:r>
      <w:r>
        <w:rPr>
          <w:rFonts w:hint="eastAsia" w:ascii="宋体" w:hAnsi="宋体"/>
          <w:color w:val="auto"/>
          <w:sz w:val="21"/>
          <w:szCs w:val="22"/>
          <w:highlight w:val="none"/>
          <w:lang w:eastAsia="zh-CN"/>
        </w:rPr>
        <w:t>）</w:t>
      </w:r>
      <w:r>
        <w:rPr>
          <w:rFonts w:hint="eastAsia" w:ascii="宋体" w:hAnsi="宋体"/>
          <w:color w:val="auto"/>
          <w:sz w:val="21"/>
          <w:szCs w:val="22"/>
          <w:highlight w:val="none"/>
        </w:rPr>
        <w:t>的，还须提供该协会</w:t>
      </w:r>
      <w:r>
        <w:rPr>
          <w:rFonts w:hint="eastAsia" w:ascii="宋体" w:hAnsi="宋体"/>
          <w:color w:val="auto"/>
          <w:sz w:val="21"/>
          <w:szCs w:val="22"/>
          <w:highlight w:val="none"/>
          <w:lang w:eastAsia="zh-CN"/>
        </w:rPr>
        <w:t>（</w:t>
      </w:r>
      <w:r>
        <w:rPr>
          <w:rFonts w:hint="eastAsia" w:ascii="宋体" w:hAnsi="宋体"/>
          <w:color w:val="auto"/>
          <w:sz w:val="21"/>
          <w:szCs w:val="22"/>
          <w:highlight w:val="none"/>
          <w:lang w:val="en-US" w:eastAsia="zh-CN"/>
        </w:rPr>
        <w:t>或学会</w:t>
      </w:r>
      <w:r>
        <w:rPr>
          <w:rFonts w:hint="eastAsia" w:ascii="宋体" w:hAnsi="宋体"/>
          <w:color w:val="auto"/>
          <w:sz w:val="21"/>
          <w:szCs w:val="22"/>
          <w:highlight w:val="none"/>
          <w:lang w:eastAsia="zh-CN"/>
        </w:rPr>
        <w:t>）</w:t>
      </w:r>
      <w:r>
        <w:rPr>
          <w:rFonts w:hint="eastAsia" w:ascii="宋体" w:hAnsi="宋体"/>
          <w:color w:val="auto"/>
          <w:sz w:val="21"/>
          <w:szCs w:val="22"/>
          <w:highlight w:val="none"/>
        </w:rPr>
        <w:t>在“全国社会组织信用信息公示平台”</w:t>
      </w:r>
      <w:r>
        <w:rPr>
          <w:rFonts w:hint="eastAsia" w:ascii="宋体" w:hAnsi="宋体"/>
          <w:color w:val="auto"/>
          <w:sz w:val="21"/>
          <w:szCs w:val="22"/>
          <w:highlight w:val="none"/>
          <w:lang w:eastAsia="zh-CN"/>
        </w:rPr>
        <w:t>已登记</w:t>
      </w:r>
      <w:r>
        <w:rPr>
          <w:rFonts w:hint="eastAsia" w:ascii="宋体" w:hAnsi="宋体"/>
          <w:color w:val="auto"/>
          <w:sz w:val="21"/>
          <w:szCs w:val="22"/>
          <w:highlight w:val="none"/>
        </w:rPr>
        <w:t>备案的查询信息截图页（网址：https://xxgs.chinanpo.mca.gov.cn/gsxt/newList）。</w:t>
      </w:r>
    </w:p>
    <w:p w14:paraId="15A8B47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s="宋体"/>
          <w:b/>
          <w:color w:val="auto"/>
          <w:sz w:val="21"/>
          <w:szCs w:val="21"/>
          <w:highlight w:val="none"/>
          <w:lang w:bidi="ar"/>
        </w:rPr>
      </w:pPr>
      <w:r>
        <w:rPr>
          <w:rFonts w:hint="eastAsia" w:ascii="宋体" w:hAnsi="宋体" w:cs="宋体"/>
          <w:b/>
          <w:color w:val="auto"/>
          <w:sz w:val="21"/>
          <w:szCs w:val="21"/>
          <w:highlight w:val="none"/>
          <w:lang w:bidi="ar"/>
        </w:rPr>
        <w:t>3.</w:t>
      </w:r>
      <w:r>
        <w:rPr>
          <w:rFonts w:hint="eastAsia" w:ascii="宋体" w:hAnsi="宋体" w:cs="宋体"/>
          <w:b/>
          <w:color w:val="auto"/>
          <w:sz w:val="21"/>
          <w:szCs w:val="21"/>
          <w:highlight w:val="none"/>
          <w:lang w:val="en-US" w:eastAsia="zh-CN" w:bidi="ar"/>
        </w:rPr>
        <w:t>科技创新成果</w:t>
      </w:r>
    </w:p>
    <w:p w14:paraId="5BAB5DB9">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eastAsia="宋体"/>
          <w:color w:val="auto"/>
          <w:sz w:val="21"/>
          <w:szCs w:val="22"/>
          <w:highlight w:val="none"/>
          <w:lang w:val="en-US"/>
        </w:rPr>
      </w:pPr>
      <w:r>
        <w:rPr>
          <w:rFonts w:hint="eastAsia" w:ascii="宋体" w:hAnsi="宋体" w:eastAsia="宋体"/>
          <w:color w:val="auto"/>
          <w:sz w:val="21"/>
          <w:szCs w:val="22"/>
          <w:highlight w:val="none"/>
          <w:lang w:val="en-US" w:eastAsia="zh-CN"/>
        </w:rPr>
        <w:t xml:space="preserve">3.1 </w:t>
      </w:r>
      <w:r>
        <w:rPr>
          <w:rFonts w:hint="eastAsia" w:ascii="宋体" w:hAnsi="宋体" w:eastAsia="宋体"/>
          <w:color w:val="auto"/>
          <w:sz w:val="21"/>
          <w:szCs w:val="22"/>
          <w:highlight w:val="none"/>
          <w:lang w:val="en-US"/>
        </w:rPr>
        <w:t>投标人（联合体投标的，由联合体牵头方提供）主编或参编过目前仍在使用的工程相关标准（或规范或规程）的，</w:t>
      </w:r>
      <w:r>
        <w:rPr>
          <w:rFonts w:hint="eastAsia" w:ascii="宋体" w:hAnsi="宋体" w:eastAsia="宋体"/>
          <w:color w:val="auto"/>
          <w:sz w:val="21"/>
          <w:szCs w:val="22"/>
          <w:highlight w:val="none"/>
        </w:rPr>
        <w:t>标准在用情况以</w:t>
      </w:r>
      <w:r>
        <w:rPr>
          <w:rFonts w:hint="eastAsia" w:ascii="宋体" w:hAnsi="宋体" w:eastAsia="宋体"/>
          <w:color w:val="auto"/>
          <w:sz w:val="21"/>
          <w:szCs w:val="22"/>
          <w:highlight w:val="none"/>
          <w:lang w:val="en-US"/>
        </w:rPr>
        <w:t>国家标准信息公共服务平台（https://std.samr.gov.cn/）网页查询信息为准，须提供网页查询截图，时间以实施时间为准，否则不得分。</w:t>
      </w:r>
    </w:p>
    <w:p w14:paraId="29D08215">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eastAsia="宋体"/>
          <w:color w:val="auto"/>
          <w:highlight w:val="none"/>
          <w:lang w:val="en-US" w:eastAsia="zh-CN"/>
        </w:rPr>
      </w:pPr>
      <w:r>
        <w:rPr>
          <w:rFonts w:hint="eastAsia" w:ascii="宋体" w:hAnsi="宋体"/>
          <w:color w:val="auto"/>
          <w:highlight w:val="none"/>
          <w:lang w:val="en-US" w:eastAsia="zh-CN"/>
        </w:rPr>
        <w:t xml:space="preserve">3.2 </w:t>
      </w:r>
      <w:r>
        <w:rPr>
          <w:rFonts w:hint="eastAsia" w:ascii="宋体" w:hAnsi="宋体" w:eastAsia="宋体"/>
          <w:color w:val="auto"/>
          <w:highlight w:val="none"/>
          <w:lang w:val="en-US" w:eastAsia="zh-CN"/>
        </w:rPr>
        <w:t>工程类发明专利的：发明专利证书是指国家知识产权局授权公布的工程类发明专利证书，需提供相关发明专利证书彩色扫描件或国家知识产权局（网址：http://epub.cnipa.gov.cn）的专利证书查询信息截图。时间以发明专利证书授权公告日日期为准。工程类发明专利获奖：指中国专利金奖、中国专利银奖、中国专利优秀奖，须同时提供①国家知识产权局颁发的获奖证书或获奖发布公告的对应获奖名单网页截图，和②发明专利证书彩色扫描件或国家知识产权局（网址：http://epub.cnipa.gov.cn）的专利证书查询信息截图，时间以获奖证书或获奖公告告落款时间为准，否则不得分。发明专利证书、发明专利奖的专利权人必须为投标单位，以子公司名义获得的证书不作计算，不符合上述条件或未提供上述资料的不得分。</w:t>
      </w:r>
    </w:p>
    <w:p w14:paraId="73C01A5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b/>
          <w:color w:val="auto"/>
          <w:sz w:val="21"/>
          <w:szCs w:val="22"/>
          <w:highlight w:val="none"/>
        </w:rPr>
      </w:pPr>
      <w:r>
        <w:rPr>
          <w:rFonts w:hint="eastAsia"/>
          <w:b/>
          <w:color w:val="auto"/>
          <w:sz w:val="21"/>
          <w:szCs w:val="22"/>
          <w:highlight w:val="none"/>
        </w:rPr>
        <w:t>4.第三方评价</w:t>
      </w:r>
    </w:p>
    <w:p w14:paraId="26215EE1">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olor w:val="auto"/>
          <w:sz w:val="21"/>
          <w:szCs w:val="22"/>
          <w:highlight w:val="none"/>
        </w:rPr>
      </w:pPr>
      <w:r>
        <w:rPr>
          <w:rFonts w:hint="eastAsia" w:ascii="宋体" w:hAnsi="宋体"/>
          <w:color w:val="auto"/>
          <w:sz w:val="21"/>
          <w:szCs w:val="22"/>
          <w:highlight w:val="none"/>
        </w:rPr>
        <w:t xml:space="preserve">   </w:t>
      </w:r>
      <w:r>
        <w:rPr>
          <w:rFonts w:hint="eastAsia" w:ascii="宋体" w:hAnsi="宋体"/>
          <w:color w:val="auto"/>
          <w:highlight w:val="none"/>
        </w:rPr>
        <w:t>投标人需同时提供体系证书原件扫描件及在国家认证认可监督管理委员会（网址：http://www.cnca.gov.cn/）网站查询结果截图，只计算投标人自身（不含投标人的子、分公司或区域公司），已失效或撤销或无提供的不得分。不符合上述条件或未提供上述资料的不得分。</w:t>
      </w:r>
    </w:p>
    <w:p w14:paraId="36727A76">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b/>
          <w:color w:val="auto"/>
          <w:sz w:val="21"/>
          <w:szCs w:val="21"/>
          <w:highlight w:val="none"/>
        </w:rPr>
      </w:pPr>
      <w:r>
        <w:rPr>
          <w:rFonts w:hint="eastAsia" w:ascii="宋体" w:hAnsi="宋体"/>
          <w:b/>
          <w:color w:val="auto"/>
          <w:sz w:val="21"/>
          <w:szCs w:val="21"/>
          <w:highlight w:val="none"/>
        </w:rPr>
        <w:t>5.项目管理机构能力：</w:t>
      </w:r>
    </w:p>
    <w:p w14:paraId="38AC97B3">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5.1项目管理机构人员仅指注册在本公司的人员，不含子公司人员，如投标申请人为集团公司，则不含其集团下属的子公司人员。项目管理机构人员不能兼任，不重复计算得分。</w:t>
      </w:r>
    </w:p>
    <w:p w14:paraId="38BFEF9C">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5.2项目管理机构人员须提供相对应提供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w:t>
      </w:r>
    </w:p>
    <w:p w14:paraId="0EA1A0B0">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1"/>
          <w:highlight w:val="none"/>
        </w:rPr>
      </w:pPr>
      <w:r>
        <w:rPr>
          <w:rFonts w:hint="eastAsia" w:ascii="宋体" w:hAnsi="宋体"/>
          <w:color w:val="auto"/>
          <w:sz w:val="21"/>
          <w:szCs w:val="21"/>
          <w:highlight w:val="none"/>
        </w:rPr>
        <w:t>5.3</w:t>
      </w:r>
      <w:r>
        <w:rPr>
          <w:rFonts w:hint="eastAsia" w:ascii="宋体" w:hAnsi="宋体" w:cs="宋体"/>
          <w:color w:val="auto"/>
          <w:sz w:val="21"/>
          <w:szCs w:val="21"/>
          <w:highlight w:val="none"/>
        </w:rPr>
        <w:t>所有人员应提供2025年10月，由社保行政主管部门出具的社保证明资料扫描件。</w:t>
      </w:r>
    </w:p>
    <w:p w14:paraId="5D36213A">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5.4设计负责人获奖：</w:t>
      </w:r>
    </w:p>
    <w:p w14:paraId="65CE1A06">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获奖证书扫描件。国家级奖项：由住建部颁发的全国优秀工程勘察设计奖、中国勘察设计协会颁发的全国优秀工程勘察设计行业奖；②省级奖项：省级（或直辖市）建设行政主管部门及省级（或直辖市）工程勘察设计行业协会颁发的省级（或直辖市）优秀勘察设计奖；③市级奖项：市级(含副省级)建设行政主管部门或市级(含副省级)工程勘察设计行业协会颁发的“优秀工程勘察设计奖”。同一项目获多个奖项的，按最高级别只计一次得分，时间以获奖证书落款时间为准。</w:t>
      </w:r>
    </w:p>
    <w:p w14:paraId="26A3B186">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1"/>
          <w:highlight w:val="none"/>
        </w:rPr>
      </w:pPr>
      <w:r>
        <w:rPr>
          <w:rFonts w:hint="eastAsia" w:ascii="宋体" w:hAnsi="宋体"/>
          <w:color w:val="auto"/>
          <w:sz w:val="21"/>
          <w:szCs w:val="21"/>
          <w:highlight w:val="none"/>
        </w:rPr>
        <w:t>6.本评分表中所附所有证明材</w:t>
      </w:r>
      <w:r>
        <w:rPr>
          <w:rFonts w:hint="eastAsia" w:ascii="宋体" w:hAnsi="宋体" w:cs="宋体"/>
          <w:color w:val="auto"/>
          <w:sz w:val="21"/>
          <w:szCs w:val="21"/>
          <w:highlight w:val="none"/>
        </w:rPr>
        <w:t>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14:paraId="284CA010">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宋体" w:hAnsi="宋体" w:cs="宋体"/>
          <w:color w:val="auto"/>
          <w:sz w:val="21"/>
          <w:szCs w:val="21"/>
          <w:highlight w:val="none"/>
          <w:lang w:val="en-US"/>
        </w:rPr>
      </w:pPr>
      <w:r>
        <w:rPr>
          <w:rFonts w:hint="eastAsia" w:ascii="宋体" w:hAnsi="宋体" w:cs="宋体"/>
          <w:color w:val="auto"/>
          <w:sz w:val="21"/>
          <w:szCs w:val="21"/>
          <w:highlight w:val="none"/>
          <w:lang w:val="en-US"/>
        </w:rPr>
        <w:t>7.</w:t>
      </w:r>
      <w:r>
        <w:rPr>
          <w:rFonts w:hint="eastAsia" w:ascii="宋体" w:hAnsi="宋体" w:cs="宋体"/>
          <w:color w:val="auto"/>
          <w:sz w:val="21"/>
          <w:szCs w:val="21"/>
          <w:highlight w:val="none"/>
        </w:rPr>
        <w:t>所有评委分数汇总后的算术平均值为投标人的最终得分。分数出现小数点，保留小数点后两位小数，第三位小数四舍五入。</w:t>
      </w:r>
    </w:p>
    <w:p w14:paraId="0728830B">
      <w:pPr>
        <w:pStyle w:val="17"/>
        <w:keepNext w:val="0"/>
        <w:keepLines w:val="0"/>
        <w:pageBreakBefore w:val="0"/>
        <w:widowControl w:val="0"/>
        <w:kinsoku/>
        <w:wordWrap/>
        <w:overflowPunct/>
        <w:topLinePunct w:val="0"/>
        <w:autoSpaceDE/>
        <w:autoSpaceDN/>
        <w:bidi w:val="0"/>
        <w:adjustRightInd/>
        <w:snapToGrid/>
        <w:spacing w:beforeLines="0" w:afterLines="0" w:line="240" w:lineRule="auto"/>
        <w:ind w:firstLine="400" w:firstLineChars="200"/>
        <w:textAlignment w:val="auto"/>
        <w:rPr>
          <w:rFonts w:hint="eastAsia"/>
          <w:color w:val="auto"/>
          <w:sz w:val="20"/>
          <w:szCs w:val="21"/>
          <w:highlight w:val="none"/>
          <w:lang w:val="en-US"/>
        </w:rPr>
      </w:pPr>
    </w:p>
    <w:p w14:paraId="749E3F65">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olor w:val="auto"/>
          <w:sz w:val="21"/>
          <w:szCs w:val="22"/>
          <w:highlight w:val="none"/>
        </w:rPr>
      </w:pPr>
    </w:p>
    <w:p w14:paraId="1E005AC5">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color w:val="auto"/>
          <w:sz w:val="21"/>
          <w:szCs w:val="22"/>
          <w:highlight w:val="none"/>
        </w:rPr>
      </w:pPr>
      <w:r>
        <w:rPr>
          <w:rFonts w:hint="eastAsia" w:ascii="宋体" w:hAnsi="宋体"/>
          <w:color w:val="auto"/>
          <w:sz w:val="21"/>
          <w:szCs w:val="22"/>
          <w:highlight w:val="none"/>
        </w:rPr>
        <w:t>评委签名：                                                 日期：       年    月</w:t>
      </w:r>
    </w:p>
    <w:p w14:paraId="50A190B8">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color w:val="auto"/>
          <w:sz w:val="21"/>
          <w:szCs w:val="22"/>
          <w:highlight w:val="none"/>
        </w:rPr>
      </w:pPr>
    </w:p>
    <w:p w14:paraId="5DD3C868">
      <w:pPr>
        <w:rPr>
          <w:rFonts w:hint="eastAsia" w:ascii="宋体" w:hAnsi="宋体" w:cs="宋体"/>
          <w:b/>
          <w:color w:val="auto"/>
          <w:kern w:val="1"/>
          <w:sz w:val="24"/>
          <w:szCs w:val="22"/>
          <w:highlight w:val="none"/>
        </w:rPr>
        <w:sectPr>
          <w:headerReference r:id="rId13" w:type="default"/>
          <w:footerReference r:id="rId14" w:type="default"/>
          <w:pgSz w:w="16840" w:h="11907" w:orient="landscape"/>
          <w:pgMar w:top="1304" w:right="1361" w:bottom="1304" w:left="1304" w:header="851" w:footer="720" w:gutter="0"/>
          <w:lnNumType w:countBy="0" w:distance="360"/>
          <w:cols w:space="720" w:num="1"/>
        </w:sectPr>
      </w:pPr>
      <w:r>
        <w:rPr>
          <w:rFonts w:hint="eastAsia" w:ascii="宋体" w:hAnsi="宋体" w:cs="宋体"/>
          <w:b/>
          <w:color w:val="auto"/>
          <w:kern w:val="1"/>
          <w:sz w:val="24"/>
          <w:szCs w:val="22"/>
          <w:highlight w:val="none"/>
        </w:rPr>
        <w:br w:type="textWrapping"/>
      </w:r>
    </w:p>
    <w:p w14:paraId="4F5FFD4A">
      <w:pPr>
        <w:rPr>
          <w:rFonts w:hint="eastAsia" w:ascii="宋体" w:hAnsi="宋体" w:cs="宋体"/>
          <w:b/>
          <w:color w:val="auto"/>
          <w:kern w:val="1"/>
          <w:sz w:val="24"/>
          <w:szCs w:val="22"/>
          <w:highlight w:val="none"/>
        </w:rPr>
      </w:pPr>
      <w:r>
        <w:rPr>
          <w:rFonts w:hint="eastAsia" w:ascii="宋体" w:hAnsi="宋体" w:cs="宋体"/>
          <w:b/>
          <w:color w:val="auto"/>
          <w:kern w:val="1"/>
          <w:sz w:val="24"/>
          <w:szCs w:val="22"/>
          <w:highlight w:val="none"/>
        </w:rPr>
        <w:t>附表4</w:t>
      </w:r>
    </w:p>
    <w:p w14:paraId="72747128">
      <w:pPr>
        <w:spacing w:before="120" w:beforeLines="0" w:afterLines="0" w:line="360" w:lineRule="auto"/>
        <w:jc w:val="center"/>
        <w:rPr>
          <w:rFonts w:hint="eastAsia" w:ascii="宋体" w:hAnsi="宋体" w:cs="宋体"/>
          <w:b/>
          <w:color w:val="auto"/>
          <w:kern w:val="1"/>
          <w:sz w:val="28"/>
          <w:szCs w:val="28"/>
          <w:highlight w:val="none"/>
        </w:rPr>
      </w:pPr>
      <w:bookmarkStart w:id="387" w:name="_Hlk69827077"/>
      <w:r>
        <w:rPr>
          <w:rFonts w:hint="eastAsia" w:ascii="宋体" w:hAnsi="宋体" w:cs="宋体"/>
          <w:b/>
          <w:color w:val="auto"/>
          <w:kern w:val="1"/>
          <w:sz w:val="28"/>
          <w:szCs w:val="28"/>
          <w:highlight w:val="none"/>
        </w:rPr>
        <w:t>工程费</w:t>
      </w:r>
      <w:bookmarkEnd w:id="387"/>
      <w:r>
        <w:rPr>
          <w:rFonts w:hint="eastAsia" w:ascii="宋体" w:hAnsi="宋体" w:cs="宋体"/>
          <w:b/>
          <w:color w:val="auto"/>
          <w:kern w:val="1"/>
          <w:sz w:val="28"/>
          <w:szCs w:val="28"/>
          <w:highlight w:val="none"/>
        </w:rPr>
        <w:t>投标报价综合评分表</w:t>
      </w:r>
    </w:p>
    <w:p w14:paraId="4BF87682">
      <w:pPr>
        <w:spacing w:beforeLines="0" w:afterLines="0" w:line="360" w:lineRule="auto"/>
        <w:jc w:val="left"/>
        <w:rPr>
          <w:rFonts w:hint="eastAsia" w:ascii="宋体" w:hAnsi="宋体" w:cs="宋体"/>
          <w:color w:val="auto"/>
          <w:kern w:val="1"/>
          <w:sz w:val="21"/>
          <w:szCs w:val="22"/>
          <w:highlight w:val="none"/>
        </w:rPr>
      </w:pPr>
      <w:r>
        <w:rPr>
          <w:rFonts w:hint="eastAsia" w:ascii="宋体" w:hAnsi="宋体" w:cs="宋体"/>
          <w:color w:val="auto"/>
          <w:kern w:val="1"/>
          <w:sz w:val="21"/>
          <w:szCs w:val="22"/>
          <w:highlight w:val="none"/>
        </w:rPr>
        <w:t>工程名称：</w:t>
      </w:r>
    </w:p>
    <w:tbl>
      <w:tblPr>
        <w:tblStyle w:val="34"/>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5"/>
        <w:gridCol w:w="1233"/>
        <w:gridCol w:w="1233"/>
        <w:gridCol w:w="1233"/>
        <w:gridCol w:w="1233"/>
        <w:gridCol w:w="1233"/>
      </w:tblGrid>
      <w:tr w14:paraId="0B0A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5090D">
            <w:pPr>
              <w:tabs>
                <w:tab w:val="left" w:pos="0"/>
              </w:tabs>
              <w:spacing w:beforeLines="0" w:afterLines="0" w:line="360" w:lineRule="auto"/>
              <w:jc w:val="center"/>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投标人名称</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56B17">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5E0D3">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322EE">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6A5FB">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0EAF0">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69A6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37A78">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工程费投标报价PT（元）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1A4DB">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1FC2B">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DAD49">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B3B9C">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E9921">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2D0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9416C">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A842D">
            <w:pPr>
              <w:tabs>
                <w:tab w:val="left" w:pos="0"/>
              </w:tabs>
              <w:spacing w:beforeLines="0" w:afterLines="0" w:line="360" w:lineRule="auto"/>
              <w:jc w:val="left"/>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评标基准价（PC）：</w:t>
            </w:r>
          </w:p>
        </w:tc>
      </w:tr>
      <w:tr w14:paraId="5E96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6223D">
            <w:pPr>
              <w:tabs>
                <w:tab w:val="left" w:pos="0"/>
              </w:tabs>
              <w:spacing w:beforeLines="0" w:afterLines="0" w:line="360" w:lineRule="auto"/>
              <w:rPr>
                <w:rFonts w:hint="eastAsia" w:ascii="宋体" w:hAnsi="宋体" w:cs="宋体"/>
                <w:color w:val="auto"/>
                <w:spacing w:val="-10"/>
                <w:kern w:val="1"/>
                <w:sz w:val="24"/>
                <w:szCs w:val="22"/>
                <w:highlight w:val="none"/>
              </w:rPr>
            </w:pPr>
            <w:r>
              <w:rPr>
                <w:rFonts w:hint="eastAsia" w:ascii="宋体" w:hAnsi="宋体" w:cs="宋体"/>
                <w:color w:val="auto"/>
                <w:spacing w:val="-10"/>
                <w:kern w:val="1"/>
                <w:sz w:val="24"/>
                <w:szCs w:val="22"/>
                <w:highlight w:val="none"/>
              </w:rPr>
              <w:t>偏差（（PT-PC）/PC）（%）</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46975">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9068D">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5FCF4">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63C39">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65C29">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1BF8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EA0DB">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减分（A）</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9FEC6">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32E37">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66371">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B5FBE">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6F7A3">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47D3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C6BAC">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经济得分(I=100-A)</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3AD54">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B8C51">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36F0E">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84B86">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887E1">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308C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225E4">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最终经济得分</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4D37F">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AA6DA">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A85B7">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61B53">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BD1EC">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bl>
    <w:p w14:paraId="5C7DAC56">
      <w:pPr>
        <w:spacing w:beforeLines="0" w:afterLines="0" w:line="360" w:lineRule="auto"/>
        <w:rPr>
          <w:rFonts w:hint="eastAsia" w:ascii="宋体" w:hAnsi="宋体" w:cs="宋体"/>
          <w:color w:val="auto"/>
          <w:kern w:val="1"/>
          <w:sz w:val="21"/>
          <w:szCs w:val="21"/>
          <w:highlight w:val="none"/>
        </w:rPr>
        <w:sectPr>
          <w:pgSz w:w="11907" w:h="16840"/>
          <w:pgMar w:top="1361" w:right="1304" w:bottom="1304" w:left="1304" w:header="851" w:footer="720" w:gutter="0"/>
          <w:lnNumType w:countBy="0" w:distance="360"/>
          <w:cols w:space="720" w:num="1"/>
        </w:sectPr>
      </w:pPr>
      <w:r>
        <w:rPr>
          <w:rFonts w:hint="eastAsia" w:ascii="宋体" w:hAnsi="宋体" w:cs="宋体"/>
          <w:color w:val="auto"/>
          <w:kern w:val="1"/>
          <w:sz w:val="21"/>
          <w:szCs w:val="21"/>
          <w:highlight w:val="none"/>
        </w:rPr>
        <w:t>评委签名：                  日期：</w:t>
      </w:r>
    </w:p>
    <w:p w14:paraId="2AEB298C">
      <w:pPr>
        <w:spacing w:beforeLines="0" w:afterLines="0" w:line="360" w:lineRule="auto"/>
        <w:rPr>
          <w:rFonts w:hint="eastAsia" w:ascii="宋体" w:hAnsi="宋体" w:cs="宋体"/>
          <w:b/>
          <w:color w:val="auto"/>
          <w:kern w:val="1"/>
          <w:sz w:val="24"/>
          <w:szCs w:val="22"/>
          <w:highlight w:val="none"/>
        </w:rPr>
      </w:pPr>
      <w:r>
        <w:rPr>
          <w:rFonts w:hint="eastAsia" w:ascii="宋体" w:hAnsi="宋体" w:cs="宋体"/>
          <w:b/>
          <w:color w:val="auto"/>
          <w:kern w:val="1"/>
          <w:sz w:val="24"/>
          <w:szCs w:val="22"/>
          <w:highlight w:val="none"/>
        </w:rPr>
        <w:t>附表5</w:t>
      </w:r>
    </w:p>
    <w:p w14:paraId="5A9C8AFC">
      <w:pPr>
        <w:spacing w:before="120" w:beforeLines="0" w:afterLines="0" w:line="360" w:lineRule="auto"/>
        <w:jc w:val="center"/>
        <w:rPr>
          <w:rFonts w:hint="eastAsia" w:ascii="宋体" w:hAnsi="宋体" w:cs="宋体"/>
          <w:b/>
          <w:color w:val="auto"/>
          <w:kern w:val="1"/>
          <w:sz w:val="28"/>
          <w:szCs w:val="28"/>
          <w:highlight w:val="none"/>
        </w:rPr>
      </w:pPr>
      <w:bookmarkStart w:id="388" w:name="_Hlk69827118"/>
      <w:r>
        <w:rPr>
          <w:rFonts w:hint="eastAsia" w:ascii="宋体" w:hAnsi="宋体" w:cs="宋体"/>
          <w:b/>
          <w:color w:val="auto"/>
          <w:kern w:val="1"/>
          <w:sz w:val="28"/>
          <w:szCs w:val="28"/>
          <w:highlight w:val="none"/>
        </w:rPr>
        <w:t>工程费投标报价</w:t>
      </w:r>
      <w:bookmarkEnd w:id="388"/>
      <w:r>
        <w:rPr>
          <w:rFonts w:hint="eastAsia" w:ascii="宋体" w:hAnsi="宋体" w:cs="宋体"/>
          <w:b/>
          <w:color w:val="auto"/>
          <w:kern w:val="1"/>
          <w:sz w:val="28"/>
          <w:szCs w:val="28"/>
          <w:highlight w:val="none"/>
        </w:rPr>
        <w:t>算术复核表</w:t>
      </w:r>
    </w:p>
    <w:p w14:paraId="75A3BCE8">
      <w:pPr>
        <w:spacing w:beforeLines="0" w:afterLines="0" w:line="360" w:lineRule="auto"/>
        <w:ind w:firstLine="420" w:firstLineChars="200"/>
        <w:jc w:val="left"/>
        <w:rPr>
          <w:rFonts w:hint="eastAsia" w:ascii="宋体" w:hAnsi="宋体" w:cs="宋体"/>
          <w:color w:val="auto"/>
          <w:kern w:val="1"/>
          <w:sz w:val="21"/>
          <w:szCs w:val="22"/>
          <w:highlight w:val="none"/>
        </w:rPr>
      </w:pPr>
      <w:r>
        <w:rPr>
          <w:rFonts w:hint="eastAsia" w:ascii="宋体" w:hAnsi="宋体" w:cs="宋体"/>
          <w:color w:val="auto"/>
          <w:kern w:val="1"/>
          <w:sz w:val="21"/>
          <w:szCs w:val="22"/>
          <w:highlight w:val="none"/>
        </w:rPr>
        <w:t>项目名称：</w:t>
      </w:r>
    </w:p>
    <w:tbl>
      <w:tblPr>
        <w:tblStyle w:val="34"/>
        <w:tblW w:w="1400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4440"/>
        <w:gridCol w:w="3060"/>
        <w:gridCol w:w="3240"/>
        <w:gridCol w:w="2376"/>
      </w:tblGrid>
      <w:tr w14:paraId="5780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F5D3B">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D8C0">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2413A">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0626">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45A42">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0B90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59963">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1041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6D06B">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FF8F4">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D993A">
            <w:pPr>
              <w:spacing w:beforeLines="0" w:afterLines="0" w:line="360" w:lineRule="auto"/>
              <w:rPr>
                <w:rFonts w:hint="eastAsia" w:ascii="宋体" w:hAnsi="宋体" w:cs="宋体"/>
                <w:b/>
                <w:color w:val="auto"/>
                <w:kern w:val="1"/>
                <w:sz w:val="24"/>
                <w:szCs w:val="24"/>
                <w:highlight w:val="none"/>
              </w:rPr>
            </w:pPr>
          </w:p>
        </w:tc>
      </w:tr>
      <w:tr w14:paraId="1E03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77DA0">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605A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A96F5">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09BBC">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806B5">
            <w:pPr>
              <w:spacing w:beforeLines="0" w:afterLines="0" w:line="360" w:lineRule="auto"/>
              <w:rPr>
                <w:rFonts w:hint="eastAsia" w:ascii="宋体" w:hAnsi="宋体" w:cs="宋体"/>
                <w:b/>
                <w:color w:val="auto"/>
                <w:kern w:val="1"/>
                <w:sz w:val="24"/>
                <w:szCs w:val="24"/>
                <w:highlight w:val="none"/>
              </w:rPr>
            </w:pPr>
          </w:p>
        </w:tc>
      </w:tr>
      <w:tr w14:paraId="155D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03B4C">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6ED3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7795F">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C9053">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1AEA1">
            <w:pPr>
              <w:spacing w:beforeLines="0" w:afterLines="0" w:line="360" w:lineRule="auto"/>
              <w:rPr>
                <w:rFonts w:hint="eastAsia" w:ascii="宋体" w:hAnsi="宋体" w:cs="宋体"/>
                <w:b/>
                <w:color w:val="auto"/>
                <w:kern w:val="1"/>
                <w:sz w:val="24"/>
                <w:szCs w:val="24"/>
                <w:highlight w:val="none"/>
              </w:rPr>
            </w:pPr>
          </w:p>
        </w:tc>
      </w:tr>
      <w:tr w14:paraId="6C9F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78BA4">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28E8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A7872">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59E6B">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CAA19">
            <w:pPr>
              <w:spacing w:beforeLines="0" w:afterLines="0" w:line="360" w:lineRule="auto"/>
              <w:rPr>
                <w:rFonts w:hint="eastAsia" w:ascii="宋体" w:hAnsi="宋体" w:cs="宋体"/>
                <w:b/>
                <w:color w:val="auto"/>
                <w:kern w:val="1"/>
                <w:sz w:val="24"/>
                <w:szCs w:val="24"/>
                <w:highlight w:val="none"/>
              </w:rPr>
            </w:pPr>
          </w:p>
        </w:tc>
      </w:tr>
      <w:tr w14:paraId="67C6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E3E27">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60200">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43E0F">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9832E">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BFA97">
            <w:pPr>
              <w:spacing w:beforeLines="0" w:afterLines="0" w:line="360" w:lineRule="auto"/>
              <w:rPr>
                <w:rFonts w:hint="eastAsia" w:ascii="宋体" w:hAnsi="宋体" w:cs="宋体"/>
                <w:b/>
                <w:color w:val="auto"/>
                <w:kern w:val="1"/>
                <w:sz w:val="24"/>
                <w:szCs w:val="24"/>
                <w:highlight w:val="none"/>
              </w:rPr>
            </w:pPr>
          </w:p>
        </w:tc>
      </w:tr>
      <w:tr w14:paraId="3E10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CFFFA">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E3879">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6875A">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0F605">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22C68">
            <w:pPr>
              <w:spacing w:beforeLines="0" w:afterLines="0" w:line="360" w:lineRule="auto"/>
              <w:rPr>
                <w:rFonts w:hint="eastAsia" w:ascii="宋体" w:hAnsi="宋体" w:cs="宋体"/>
                <w:b/>
                <w:color w:val="auto"/>
                <w:kern w:val="1"/>
                <w:sz w:val="24"/>
                <w:szCs w:val="24"/>
                <w:highlight w:val="none"/>
              </w:rPr>
            </w:pPr>
          </w:p>
        </w:tc>
      </w:tr>
      <w:tr w14:paraId="644A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B259F">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334D8">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464CF">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BE2DC">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8B3F8">
            <w:pPr>
              <w:spacing w:beforeLines="0" w:afterLines="0" w:line="360" w:lineRule="auto"/>
              <w:rPr>
                <w:rFonts w:hint="eastAsia" w:ascii="宋体" w:hAnsi="宋体" w:cs="宋体"/>
                <w:b/>
                <w:color w:val="auto"/>
                <w:kern w:val="1"/>
                <w:sz w:val="24"/>
                <w:szCs w:val="24"/>
                <w:highlight w:val="none"/>
              </w:rPr>
            </w:pPr>
          </w:p>
        </w:tc>
      </w:tr>
      <w:tr w14:paraId="6186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1D85F">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07948">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897C0">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753AF">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BEA10">
            <w:pPr>
              <w:spacing w:beforeLines="0" w:afterLines="0" w:line="360" w:lineRule="auto"/>
              <w:rPr>
                <w:rFonts w:hint="eastAsia" w:ascii="宋体" w:hAnsi="宋体" w:cs="宋体"/>
                <w:b/>
                <w:color w:val="auto"/>
                <w:kern w:val="1"/>
                <w:sz w:val="24"/>
                <w:szCs w:val="24"/>
                <w:highlight w:val="none"/>
              </w:rPr>
            </w:pPr>
          </w:p>
        </w:tc>
      </w:tr>
    </w:tbl>
    <w:p w14:paraId="3CDB19BD">
      <w:pPr>
        <w:spacing w:beforeLines="0" w:afterLines="0" w:line="360" w:lineRule="auto"/>
        <w:rPr>
          <w:rFonts w:hint="eastAsia" w:ascii="宋体" w:hAnsi="宋体" w:cs="宋体"/>
          <w:b/>
          <w:color w:val="auto"/>
          <w:kern w:val="1"/>
          <w:sz w:val="24"/>
          <w:szCs w:val="24"/>
          <w:highlight w:val="none"/>
        </w:rPr>
      </w:pPr>
    </w:p>
    <w:p w14:paraId="5B2B3400">
      <w:pPr>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szCs w:val="22"/>
          <w:highlight w:val="none"/>
        </w:rPr>
        <w:t>日期：</w:t>
      </w:r>
    </w:p>
    <w:p w14:paraId="01B865BA">
      <w:pPr>
        <w:spacing w:line="360" w:lineRule="auto"/>
        <w:rPr>
          <w:rFonts w:hint="eastAsia" w:ascii="宋体" w:hAnsi="宋体" w:cs="宋体"/>
          <w:color w:val="auto"/>
          <w:kern w:val="1"/>
          <w:szCs w:val="21"/>
          <w:highlight w:val="none"/>
        </w:rPr>
        <w:sectPr>
          <w:pgSz w:w="16840" w:h="11907" w:orient="landscape"/>
          <w:pgMar w:top="1304" w:right="1361" w:bottom="1304" w:left="1304" w:header="851" w:footer="720" w:gutter="0"/>
          <w:cols w:space="0" w:num="1"/>
        </w:sectPr>
      </w:pPr>
    </w:p>
    <w:p w14:paraId="1D628296">
      <w:pPr>
        <w:pStyle w:val="2"/>
        <w:spacing w:line="360" w:lineRule="auto"/>
        <w:jc w:val="center"/>
        <w:rPr>
          <w:rFonts w:hint="eastAsia" w:ascii="宋体" w:hAnsi="宋体" w:cs="宋体"/>
          <w:color w:val="auto"/>
          <w:kern w:val="1"/>
          <w:highlight w:val="none"/>
        </w:rPr>
      </w:pPr>
      <w:bookmarkStart w:id="389" w:name="_Toc25769"/>
      <w:bookmarkEnd w:id="389"/>
      <w:bookmarkStart w:id="390" w:name="_Toc16039"/>
      <w:bookmarkStart w:id="391" w:name="_Toc5620359"/>
      <w:r>
        <w:rPr>
          <w:rFonts w:hint="eastAsia" w:ascii="宋体" w:hAnsi="宋体" w:cs="宋体"/>
          <w:color w:val="auto"/>
          <w:kern w:val="1"/>
          <w:highlight w:val="none"/>
        </w:rPr>
        <w:t>第四章 合同条款及格式</w:t>
      </w:r>
      <w:bookmarkEnd w:id="390"/>
      <w:bookmarkEnd w:id="391"/>
    </w:p>
    <w:p w14:paraId="16DDB416">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4EE07B00">
      <w:pPr>
        <w:pStyle w:val="17"/>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14:paraId="0223772E">
      <w:pPr>
        <w:pStyle w:val="2"/>
        <w:spacing w:line="360" w:lineRule="auto"/>
        <w:jc w:val="center"/>
        <w:rPr>
          <w:color w:val="auto"/>
          <w:highlight w:val="none"/>
        </w:rPr>
      </w:pPr>
      <w:bookmarkStart w:id="392" w:name="_Toc16641"/>
      <w:r>
        <w:rPr>
          <w:rFonts w:hint="eastAsia"/>
          <w:color w:val="auto"/>
          <w:highlight w:val="none"/>
        </w:rPr>
        <w:t>第五章 招标人要求</w:t>
      </w:r>
      <w:bookmarkEnd w:id="392"/>
    </w:p>
    <w:p w14:paraId="1B29B57F">
      <w:pPr>
        <w:tabs>
          <w:tab w:val="left" w:pos="573"/>
        </w:tabs>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1、勘察设计任务书（另册）</w:t>
      </w:r>
    </w:p>
    <w:p w14:paraId="067B3462">
      <w:pPr>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2、施工要求：</w:t>
      </w:r>
    </w:p>
    <w:p w14:paraId="1B38E8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施工现场建筑垃圾源头减量的具体要求和建筑垃圾综合利用产品的使用要求：</w:t>
      </w:r>
    </w:p>
    <w:p w14:paraId="69B39E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78A61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4E8012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A58E6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324DB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4ED0B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AA8BB8A">
      <w:pPr>
        <w:tabs>
          <w:tab w:val="left" w:pos="573"/>
        </w:tabs>
        <w:spacing w:line="360" w:lineRule="auto"/>
        <w:ind w:firstLine="480" w:firstLineChars="200"/>
        <w:rPr>
          <w:rFonts w:ascii="方正小标宋简体" w:hAnsi="Arial" w:eastAsia="方正小标宋简体"/>
          <w:b/>
          <w:bCs/>
          <w:color w:val="auto"/>
          <w:sz w:val="36"/>
          <w:szCs w:val="36"/>
          <w:highlight w:val="none"/>
        </w:rPr>
      </w:pPr>
      <w:r>
        <w:rPr>
          <w:rFonts w:hint="eastAsia" w:ascii="宋体" w:hAnsi="宋体" w:cs="宋体"/>
          <w:color w:val="auto"/>
          <w:sz w:val="24"/>
          <w:szCs w:val="24"/>
          <w:highlight w:val="none"/>
        </w:rPr>
        <w:t>7.建设单位和施工单位严格遵守并执行《广东省建筑垃圾管理条例》。</w:t>
      </w:r>
    </w:p>
    <w:p w14:paraId="2385D552">
      <w:pPr>
        <w:pStyle w:val="17"/>
        <w:spacing w:line="360" w:lineRule="auto"/>
        <w:rPr>
          <w:rFonts w:hint="eastAsia"/>
          <w:color w:val="auto"/>
          <w:highlight w:val="none"/>
        </w:rPr>
      </w:pPr>
    </w:p>
    <w:p w14:paraId="3D6E81CD">
      <w:pPr>
        <w:pStyle w:val="17"/>
        <w:spacing w:line="360" w:lineRule="auto"/>
        <w:jc w:val="center"/>
        <w:rPr>
          <w:rFonts w:hint="eastAsia"/>
          <w:b/>
          <w:bCs/>
          <w:color w:val="auto"/>
          <w:sz w:val="44"/>
          <w:szCs w:val="44"/>
          <w:highlight w:val="none"/>
        </w:rPr>
        <w:sectPr>
          <w:pgSz w:w="11907" w:h="16840"/>
          <w:pgMar w:top="1361" w:right="1304" w:bottom="1304" w:left="1304" w:header="851" w:footer="720" w:gutter="0"/>
          <w:cols w:space="0" w:num="1"/>
          <w:docGrid w:linePitch="312" w:charSpace="0"/>
        </w:sectPr>
      </w:pPr>
      <w:r>
        <w:rPr>
          <w:color w:val="auto"/>
          <w:highlight w:val="none"/>
        </w:rPr>
        <w:br w:type="page"/>
      </w:r>
    </w:p>
    <w:p w14:paraId="07BCBE06">
      <w:pPr>
        <w:pStyle w:val="2"/>
        <w:spacing w:line="360" w:lineRule="auto"/>
        <w:jc w:val="center"/>
        <w:rPr>
          <w:color w:val="auto"/>
          <w:highlight w:val="none"/>
        </w:rPr>
      </w:pPr>
      <w:bookmarkStart w:id="393" w:name="_Toc5620360"/>
      <w:bookmarkStart w:id="394" w:name="_Toc3467"/>
      <w:r>
        <w:rPr>
          <w:rFonts w:hint="eastAsia"/>
          <w:color w:val="auto"/>
          <w:highlight w:val="none"/>
        </w:rPr>
        <w:t>第六章 招标人提供的资料</w:t>
      </w:r>
      <w:bookmarkEnd w:id="393"/>
      <w:bookmarkEnd w:id="394"/>
    </w:p>
    <w:p w14:paraId="4E55CA62">
      <w:pPr>
        <w:tabs>
          <w:tab w:val="left" w:pos="573"/>
        </w:tabs>
        <w:spacing w:line="360" w:lineRule="auto"/>
        <w:jc w:val="center"/>
        <w:rPr>
          <w:rFonts w:ascii="方正小标宋简体" w:hAnsi="Arial" w:eastAsia="方正小标宋简体"/>
          <w:b/>
          <w:bCs/>
          <w:color w:val="auto"/>
          <w:sz w:val="36"/>
          <w:szCs w:val="36"/>
          <w:highlight w:val="none"/>
        </w:rPr>
      </w:pPr>
      <w:bookmarkStart w:id="395" w:name="_Toc436834794"/>
      <w:bookmarkEnd w:id="395"/>
      <w:bookmarkStart w:id="396" w:name="_Toc436834201"/>
      <w:bookmarkEnd w:id="396"/>
      <w:bookmarkStart w:id="397" w:name="_Toc439240671"/>
      <w:bookmarkEnd w:id="397"/>
      <w:bookmarkStart w:id="398" w:name="_Toc439246070"/>
      <w:bookmarkEnd w:id="398"/>
      <w:r>
        <w:rPr>
          <w:rFonts w:hint="eastAsia" w:ascii="方正小标宋简体" w:hAnsi="Arial" w:eastAsia="方正小标宋简体"/>
          <w:b/>
          <w:bCs/>
          <w:color w:val="auto"/>
          <w:sz w:val="36"/>
          <w:szCs w:val="36"/>
          <w:highlight w:val="none"/>
        </w:rPr>
        <w:t>红线图（另册）</w:t>
      </w:r>
    </w:p>
    <w:p w14:paraId="4C12C827">
      <w:pP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117830ED">
      <w:pPr>
        <w:pStyle w:val="2"/>
        <w:spacing w:line="360" w:lineRule="auto"/>
        <w:jc w:val="center"/>
        <w:rPr>
          <w:color w:val="auto"/>
          <w:highlight w:val="none"/>
        </w:rPr>
      </w:pPr>
      <w:bookmarkStart w:id="399" w:name="_Toc16136"/>
      <w:bookmarkEnd w:id="399"/>
      <w:bookmarkStart w:id="400" w:name="_Toc5620362"/>
      <w:bookmarkStart w:id="401" w:name="_Toc18390"/>
      <w:r>
        <w:rPr>
          <w:rFonts w:hint="eastAsia"/>
          <w:color w:val="auto"/>
          <w:highlight w:val="none"/>
        </w:rPr>
        <w:t>第七章 投标文件格式</w:t>
      </w:r>
      <w:bookmarkEnd w:id="400"/>
      <w:bookmarkEnd w:id="401"/>
    </w:p>
    <w:p w14:paraId="598F9031">
      <w:pPr>
        <w:spacing w:line="360" w:lineRule="auto"/>
        <w:jc w:val="center"/>
        <w:rPr>
          <w:rFonts w:hint="eastAsia"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14:paraId="61728550">
      <w:pPr>
        <w:spacing w:line="360" w:lineRule="auto"/>
        <w:jc w:val="center"/>
        <w:rPr>
          <w:rFonts w:hint="eastAsia" w:ascii="宋体" w:hAnsi="宋体" w:cs="宋体"/>
          <w:b/>
          <w:color w:val="auto"/>
          <w:kern w:val="1"/>
          <w:sz w:val="30"/>
          <w:szCs w:val="30"/>
          <w:highlight w:val="none"/>
        </w:rPr>
      </w:pPr>
    </w:p>
    <w:p w14:paraId="5764F11E">
      <w:pPr>
        <w:spacing w:line="360" w:lineRule="auto"/>
        <w:jc w:val="center"/>
        <w:rPr>
          <w:rFonts w:hint="eastAsia" w:ascii="宋体" w:hAnsi="宋体" w:cs="宋体"/>
          <w:b/>
          <w:color w:val="auto"/>
          <w:kern w:val="1"/>
          <w:sz w:val="30"/>
          <w:szCs w:val="30"/>
          <w:highlight w:val="none"/>
        </w:rPr>
      </w:pPr>
    </w:p>
    <w:p w14:paraId="693958D7">
      <w:pPr>
        <w:spacing w:line="360" w:lineRule="auto"/>
        <w:jc w:val="center"/>
        <w:rPr>
          <w:rFonts w:hint="eastAsia" w:ascii="宋体" w:hAnsi="宋体" w:cs="宋体"/>
          <w:b/>
          <w:color w:val="auto"/>
          <w:kern w:val="1"/>
          <w:sz w:val="30"/>
          <w:szCs w:val="30"/>
          <w:highlight w:val="none"/>
        </w:rPr>
        <w:sectPr>
          <w:headerReference r:id="rId15" w:type="default"/>
          <w:footerReference r:id="rId16" w:type="default"/>
          <w:pgSz w:w="11907" w:h="16840"/>
          <w:pgMar w:top="1361" w:right="1304" w:bottom="1304" w:left="1304" w:header="851" w:footer="720" w:gutter="0"/>
          <w:cols w:space="0" w:num="1"/>
        </w:sectPr>
      </w:pPr>
    </w:p>
    <w:p w14:paraId="6B46425B">
      <w:pPr>
        <w:widowControl/>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78869F1A">
      <w:pPr>
        <w:widowControl/>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3B018737">
      <w:pPr>
        <w:widowControl/>
        <w:adjustRightInd w:val="0"/>
        <w:snapToGrid w:val="0"/>
        <w:spacing w:line="360" w:lineRule="auto"/>
        <w:ind w:right="102"/>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14:paraId="65D81543">
      <w:pPr>
        <w:pStyle w:val="17"/>
        <w:adjustRightInd w:val="0"/>
        <w:snapToGrid w:val="0"/>
        <w:spacing w:line="360" w:lineRule="auto"/>
        <w:ind w:firstLine="420"/>
        <w:rPr>
          <w:rFonts w:hint="eastAsia"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7CA1CECB">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2D4E8CFC">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65EB188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71781B26">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日历天内有效，如中标，有效期将自动延至勘察设计施工总承包合同终止日为止。</w:t>
      </w:r>
    </w:p>
    <w:p w14:paraId="53FD1F82">
      <w:pPr>
        <w:widowControl/>
        <w:adjustRightInd w:val="0"/>
        <w:snapToGrid w:val="0"/>
        <w:spacing w:line="360" w:lineRule="auto"/>
        <w:ind w:right="102" w:firstLine="420"/>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）【其中：勘察费为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元，勘察费下浮率为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14:paraId="0134FB40">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5ECB758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01431AB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40000E6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5926E0AE">
      <w:pPr>
        <w:widowControl/>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095AA73D">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62E356F6">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1B035F50">
      <w:pPr>
        <w:widowControl/>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166C5984">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33865EF0">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747FEE4">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15366D48">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41D25189">
      <w:pPr>
        <w:spacing w:line="360" w:lineRule="auto"/>
        <w:ind w:firstLine="5250" w:firstLineChars="2500"/>
        <w:rPr>
          <w:rFonts w:hint="eastAsia"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2C49224A">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19D5F394">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勘察设计投标书</w:t>
      </w:r>
    </w:p>
    <w:p w14:paraId="2F8DB96E">
      <w:pPr>
        <w:spacing w:line="360" w:lineRule="auto"/>
        <w:jc w:val="left"/>
        <w:rPr>
          <w:rFonts w:hint="eastAsia"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1C06FDF">
      <w:pPr>
        <w:pStyle w:val="17"/>
        <w:spacing w:line="360" w:lineRule="auto"/>
        <w:rPr>
          <w:rFonts w:hint="eastAsia" w:cs="宋体"/>
          <w:color w:val="auto"/>
          <w:sz w:val="21"/>
          <w:szCs w:val="21"/>
          <w:highlight w:val="none"/>
        </w:rPr>
      </w:pPr>
    </w:p>
    <w:p w14:paraId="04259363">
      <w:pPr>
        <w:pStyle w:val="17"/>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5024A12E">
      <w:pPr>
        <w:spacing w:line="360" w:lineRule="auto"/>
        <w:jc w:val="left"/>
        <w:rPr>
          <w:rFonts w:hint="eastAsia" w:ascii="宋体" w:hAnsi="宋体" w:cs="宋体"/>
          <w:color w:val="auto"/>
          <w:kern w:val="1"/>
          <w:szCs w:val="20"/>
          <w:highlight w:val="none"/>
        </w:rPr>
      </w:pPr>
    </w:p>
    <w:p w14:paraId="4123E58D">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470446C5">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49EB1D5D">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30C3FC1A">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55312F44">
      <w:pP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D264BF8">
      <w:pPr>
        <w:spacing w:line="360" w:lineRule="auto"/>
        <w:rPr>
          <w:rFonts w:hint="eastAsia" w:ascii="宋体" w:hAnsi="宋体" w:cs="宋体"/>
          <w:color w:val="auto"/>
          <w:kern w:val="1"/>
          <w:szCs w:val="21"/>
          <w:highlight w:val="none"/>
        </w:rPr>
      </w:pPr>
    </w:p>
    <w:p w14:paraId="4403207E">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7002364F">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32379CA5">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6A8FD934">
      <w:pP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5A45706B">
      <w:pPr>
        <w:spacing w:line="360" w:lineRule="auto"/>
        <w:jc w:val="center"/>
        <w:rPr>
          <w:rFonts w:hint="eastAsia" w:ascii="宋体" w:hAnsi="宋体" w:cs="宋体"/>
          <w:b/>
          <w:color w:val="auto"/>
          <w:kern w:val="1"/>
          <w:sz w:val="36"/>
          <w:szCs w:val="36"/>
          <w:highlight w:val="none"/>
          <w:lang w:val="zh-CN"/>
        </w:rPr>
      </w:pPr>
      <w:bookmarkStart w:id="402" w:name="_Hlk61429714"/>
      <w:r>
        <w:rPr>
          <w:rFonts w:hint="eastAsia" w:ascii="宋体" w:hAnsi="宋体" w:cs="宋体"/>
          <w:b/>
          <w:color w:val="auto"/>
          <w:kern w:val="1"/>
          <w:sz w:val="36"/>
          <w:szCs w:val="36"/>
          <w:highlight w:val="none"/>
          <w:lang w:val="zh-CN"/>
        </w:rPr>
        <w:t>技术</w:t>
      </w:r>
      <w:bookmarkEnd w:id="402"/>
      <w:r>
        <w:rPr>
          <w:rFonts w:hint="eastAsia" w:ascii="宋体" w:hAnsi="宋体" w:cs="宋体"/>
          <w:b/>
          <w:color w:val="auto"/>
          <w:kern w:val="1"/>
          <w:sz w:val="36"/>
          <w:szCs w:val="36"/>
          <w:highlight w:val="none"/>
          <w:lang w:val="zh-CN"/>
        </w:rPr>
        <w:t>投标书</w:t>
      </w:r>
    </w:p>
    <w:p w14:paraId="526B6A16">
      <w:pPr>
        <w:spacing w:line="360" w:lineRule="auto"/>
        <w:jc w:val="center"/>
        <w:rPr>
          <w:rFonts w:hint="eastAsia" w:ascii="宋体" w:hAnsi="宋体" w:cs="宋体"/>
          <w:b/>
          <w:color w:val="auto"/>
          <w:kern w:val="1"/>
          <w:sz w:val="32"/>
          <w:szCs w:val="32"/>
          <w:highlight w:val="none"/>
          <w:lang w:val="zh-CN"/>
        </w:rPr>
      </w:pPr>
    </w:p>
    <w:p w14:paraId="280FC251">
      <w:pP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14:paraId="477447B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1D05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AF7AC8B">
            <w:pPr>
              <w:spacing w:line="360" w:lineRule="auto"/>
              <w:rPr>
                <w:rFonts w:hint="eastAsia" w:ascii="宋体" w:hAnsi="宋体" w:cs="宋体"/>
                <w:b/>
                <w:color w:val="auto"/>
                <w:kern w:val="1"/>
                <w:sz w:val="24"/>
                <w:highlight w:val="none"/>
                <w:lang w:val="zh-CN"/>
              </w:rPr>
            </w:pPr>
          </w:p>
        </w:tc>
      </w:tr>
      <w:tr w14:paraId="1242CC9E">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31F402C">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EDDD699">
            <w:pPr>
              <w:spacing w:line="360" w:lineRule="auto"/>
              <w:ind w:left="236" w:hanging="236"/>
              <w:rPr>
                <w:rFonts w:hint="eastAsia" w:ascii="宋体" w:hAnsi="宋体" w:cs="宋体"/>
                <w:b/>
                <w:color w:val="auto"/>
                <w:kern w:val="1"/>
                <w:sz w:val="24"/>
                <w:highlight w:val="none"/>
                <w:lang w:val="zh-CN"/>
              </w:rPr>
            </w:pPr>
          </w:p>
        </w:tc>
      </w:tr>
      <w:tr w14:paraId="6FF66B8B">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7ADD0A3">
            <w:pPr>
              <w:spacing w:line="360" w:lineRule="auto"/>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B827D8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C20A1D1">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DE7F567">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7E04C12">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A64DEC0">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EBE111E">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0BC9A6DD">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DAE828F">
            <w:pPr>
              <w:spacing w:line="360" w:lineRule="auto"/>
              <w:rPr>
                <w:rFonts w:hint="eastAsia" w:ascii="宋体" w:hAnsi="宋体" w:cs="宋体"/>
                <w:b/>
                <w:color w:val="auto"/>
                <w:kern w:val="1"/>
                <w:sz w:val="24"/>
                <w:highlight w:val="none"/>
                <w:lang w:val="zh-CN"/>
              </w:rPr>
            </w:pPr>
          </w:p>
        </w:tc>
      </w:tr>
      <w:tr w14:paraId="321CB3F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2E6E9EB">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903F9C6">
            <w:pPr>
              <w:spacing w:line="360" w:lineRule="auto"/>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B5A56DC">
            <w:pPr>
              <w:spacing w:line="360" w:lineRule="auto"/>
              <w:rPr>
                <w:rFonts w:hint="eastAsia" w:ascii="宋体" w:hAnsi="宋体" w:cs="宋体"/>
                <w:b/>
                <w:color w:val="auto"/>
                <w:kern w:val="1"/>
                <w:sz w:val="24"/>
                <w:highlight w:val="none"/>
                <w:lang w:val="zh-CN"/>
              </w:rPr>
            </w:pPr>
          </w:p>
        </w:tc>
      </w:tr>
      <w:tr w14:paraId="2E047EDF">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A405499">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36671F6A">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E715BE2">
            <w:pPr>
              <w:spacing w:line="360" w:lineRule="auto"/>
              <w:rPr>
                <w:rFonts w:hint="eastAsia" w:ascii="宋体" w:hAnsi="宋体" w:cs="宋体"/>
                <w:b/>
                <w:color w:val="auto"/>
                <w:kern w:val="1"/>
                <w:sz w:val="24"/>
                <w:highlight w:val="none"/>
                <w:lang w:val="zh-CN"/>
              </w:rPr>
            </w:pPr>
          </w:p>
        </w:tc>
      </w:tr>
      <w:tr w14:paraId="617CD4F4">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019E616">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C454FD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F89D4EC">
            <w:pPr>
              <w:spacing w:line="360" w:lineRule="auto"/>
              <w:rPr>
                <w:rFonts w:hint="eastAsia" w:ascii="宋体" w:hAnsi="宋体" w:cs="宋体"/>
                <w:b/>
                <w:color w:val="auto"/>
                <w:kern w:val="1"/>
                <w:sz w:val="24"/>
                <w:highlight w:val="none"/>
                <w:lang w:val="zh-CN"/>
              </w:rPr>
            </w:pPr>
          </w:p>
        </w:tc>
      </w:tr>
      <w:tr w14:paraId="0992CC1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820E79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6B735515">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D664261">
            <w:pPr>
              <w:spacing w:line="360" w:lineRule="auto"/>
              <w:rPr>
                <w:rFonts w:hint="eastAsia" w:ascii="宋体" w:hAnsi="宋体" w:cs="宋体"/>
                <w:b/>
                <w:color w:val="auto"/>
                <w:kern w:val="1"/>
                <w:sz w:val="24"/>
                <w:highlight w:val="none"/>
                <w:lang w:val="zh-CN"/>
              </w:rPr>
            </w:pPr>
          </w:p>
        </w:tc>
      </w:tr>
      <w:tr w14:paraId="001C4CEB">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028D0D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01873EC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046C46">
            <w:pPr>
              <w:spacing w:line="360" w:lineRule="auto"/>
              <w:rPr>
                <w:rFonts w:hint="eastAsia" w:ascii="宋体" w:hAnsi="宋体" w:cs="宋体"/>
                <w:b/>
                <w:color w:val="auto"/>
                <w:kern w:val="1"/>
                <w:sz w:val="24"/>
                <w:highlight w:val="none"/>
                <w:lang w:val="zh-CN"/>
              </w:rPr>
            </w:pPr>
          </w:p>
        </w:tc>
      </w:tr>
      <w:tr w14:paraId="3F7E9F5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B3A750">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42BECEC7">
            <w:pPr>
              <w:spacing w:line="360" w:lineRule="auto"/>
              <w:ind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FEA8FC7">
            <w:pPr>
              <w:spacing w:line="360" w:lineRule="auto"/>
              <w:rPr>
                <w:rFonts w:hint="eastAsia" w:ascii="宋体" w:hAnsi="宋体" w:cs="宋体"/>
                <w:b/>
                <w:color w:val="auto"/>
                <w:kern w:val="1"/>
                <w:sz w:val="24"/>
                <w:highlight w:val="none"/>
                <w:lang w:val="zh-CN"/>
              </w:rPr>
            </w:pPr>
          </w:p>
        </w:tc>
      </w:tr>
    </w:tbl>
    <w:p w14:paraId="3223A307">
      <w:pPr>
        <w:pStyle w:val="17"/>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213B5AF2">
      <w:pPr>
        <w:snapToGrid w:val="0"/>
        <w:spacing w:line="360" w:lineRule="auto"/>
        <w:ind w:firstLine="420" w:firstLineChars="200"/>
        <w:rPr>
          <w:rFonts w:hint="eastAsia" w:ascii="宋体" w:hAnsi="宋体"/>
          <w:color w:val="auto"/>
          <w:highlight w:val="none"/>
        </w:rPr>
      </w:pPr>
      <w:r>
        <w:rPr>
          <w:color w:val="auto"/>
          <w:highlight w:val="none"/>
        </w:rPr>
        <w:br w:type="page"/>
      </w:r>
      <w:bookmarkStart w:id="403" w:name="_Hlk69827517"/>
      <w:r>
        <w:rPr>
          <w:rFonts w:hint="eastAsia" w:ascii="宋体" w:hAnsi="宋体" w:cs="宋体"/>
          <w:b/>
          <w:color w:val="auto"/>
          <w:kern w:val="1"/>
          <w:sz w:val="24"/>
          <w:highlight w:val="none"/>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0223FBC5">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3A19A334">
            <w:pPr>
              <w:widowControl/>
              <w:spacing w:line="360" w:lineRule="auto"/>
              <w:jc w:val="center"/>
              <w:textAlignment w:val="center"/>
              <w:rPr>
                <w:rFonts w:hint="eastAsia" w:ascii="宋体" w:hAnsi="宋体" w:cs="方正大标宋简体"/>
                <w:b/>
                <w:color w:val="auto"/>
                <w:sz w:val="32"/>
                <w:szCs w:val="32"/>
                <w:highlight w:val="none"/>
              </w:rPr>
            </w:pPr>
            <w:bookmarkStart w:id="404"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4"/>
          </w:p>
        </w:tc>
      </w:tr>
      <w:tr w14:paraId="64CEFCCD">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5E355">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05846">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FC417">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1821">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B879">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6171C1D4">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B4B4">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B4C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7F6A9">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66CF4">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0E7B">
            <w:pPr>
              <w:spacing w:line="360" w:lineRule="auto"/>
              <w:jc w:val="center"/>
              <w:rPr>
                <w:rFonts w:hint="eastAsia" w:ascii="仿宋" w:hAnsi="仿宋" w:eastAsia="仿宋" w:cs="仿宋"/>
                <w:color w:val="auto"/>
                <w:sz w:val="24"/>
                <w:szCs w:val="24"/>
                <w:highlight w:val="none"/>
              </w:rPr>
            </w:pPr>
          </w:p>
        </w:tc>
      </w:tr>
      <w:tr w14:paraId="447DB8AA">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12962">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F4B9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44F98">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F1BC">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11BFB">
            <w:pPr>
              <w:spacing w:line="360" w:lineRule="auto"/>
              <w:jc w:val="center"/>
              <w:rPr>
                <w:rFonts w:hint="eastAsia" w:ascii="仿宋" w:hAnsi="仿宋" w:eastAsia="仿宋" w:cs="仿宋"/>
                <w:color w:val="auto"/>
                <w:sz w:val="24"/>
                <w:szCs w:val="24"/>
                <w:highlight w:val="none"/>
              </w:rPr>
            </w:pPr>
          </w:p>
        </w:tc>
      </w:tr>
      <w:tr w14:paraId="68D0A274">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6DA8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4E3F">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A43FC">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E5B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F8D7D">
            <w:pPr>
              <w:spacing w:line="360" w:lineRule="auto"/>
              <w:jc w:val="center"/>
              <w:rPr>
                <w:rFonts w:hint="eastAsia" w:ascii="仿宋" w:hAnsi="仿宋" w:eastAsia="仿宋" w:cs="仿宋"/>
                <w:color w:val="auto"/>
                <w:sz w:val="24"/>
                <w:szCs w:val="24"/>
                <w:highlight w:val="none"/>
              </w:rPr>
            </w:pPr>
          </w:p>
        </w:tc>
      </w:tr>
      <w:tr w14:paraId="2F1AEDCE">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87A06">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204D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284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9975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28F43">
            <w:pPr>
              <w:spacing w:line="360" w:lineRule="auto"/>
              <w:jc w:val="center"/>
              <w:rPr>
                <w:rFonts w:hint="eastAsia" w:ascii="仿宋" w:hAnsi="仿宋" w:eastAsia="仿宋" w:cs="仿宋"/>
                <w:color w:val="auto"/>
                <w:sz w:val="24"/>
                <w:szCs w:val="24"/>
                <w:highlight w:val="none"/>
              </w:rPr>
            </w:pPr>
          </w:p>
        </w:tc>
      </w:tr>
      <w:tr w14:paraId="1BB980FD">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96A5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14A6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5CA7A">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67D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B33C8">
            <w:pPr>
              <w:spacing w:line="360" w:lineRule="auto"/>
              <w:jc w:val="center"/>
              <w:rPr>
                <w:rFonts w:hint="eastAsia" w:ascii="仿宋" w:hAnsi="仿宋" w:eastAsia="仿宋" w:cs="仿宋"/>
                <w:color w:val="auto"/>
                <w:sz w:val="24"/>
                <w:szCs w:val="24"/>
                <w:highlight w:val="none"/>
              </w:rPr>
            </w:pPr>
          </w:p>
        </w:tc>
      </w:tr>
      <w:tr w14:paraId="784BBE03">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0F15F">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05327">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BED5">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A3352">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D80A">
            <w:pPr>
              <w:spacing w:line="360" w:lineRule="auto"/>
              <w:jc w:val="center"/>
              <w:rPr>
                <w:rFonts w:hint="eastAsia" w:ascii="仿宋" w:hAnsi="仿宋" w:eastAsia="仿宋" w:cs="仿宋"/>
                <w:color w:val="auto"/>
                <w:sz w:val="24"/>
                <w:szCs w:val="24"/>
                <w:highlight w:val="none"/>
              </w:rPr>
            </w:pPr>
          </w:p>
        </w:tc>
      </w:tr>
      <w:tr w14:paraId="51A98672">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63EDC">
            <w:pPr>
              <w:widowControl/>
              <w:spacing w:line="360" w:lineRule="auto"/>
              <w:jc w:val="center"/>
              <w:textAlignment w:val="center"/>
              <w:rPr>
                <w:rFonts w:hint="eastAsia"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81E5B">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5EF7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755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3C7B3">
            <w:pPr>
              <w:spacing w:line="360" w:lineRule="auto"/>
              <w:jc w:val="center"/>
              <w:rPr>
                <w:rFonts w:hint="eastAsia" w:ascii="仿宋" w:hAnsi="仿宋" w:eastAsia="仿宋" w:cs="仿宋"/>
                <w:color w:val="auto"/>
                <w:sz w:val="24"/>
                <w:szCs w:val="24"/>
                <w:highlight w:val="none"/>
              </w:rPr>
            </w:pPr>
          </w:p>
        </w:tc>
      </w:tr>
      <w:tr w14:paraId="4288A0F1">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B7C">
            <w:pPr>
              <w:widowControl/>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757F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069A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1E64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5CB20">
            <w:pPr>
              <w:spacing w:line="360" w:lineRule="auto"/>
              <w:jc w:val="center"/>
              <w:rPr>
                <w:rFonts w:hint="eastAsia" w:ascii="仿宋" w:hAnsi="仿宋" w:eastAsia="仿宋" w:cs="仿宋"/>
                <w:color w:val="auto"/>
                <w:sz w:val="24"/>
                <w:szCs w:val="24"/>
                <w:highlight w:val="none"/>
              </w:rPr>
            </w:pPr>
          </w:p>
        </w:tc>
      </w:tr>
      <w:tr w14:paraId="3881AE6B">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50CA9">
            <w:pPr>
              <w:widowControl/>
              <w:spacing w:line="360" w:lineRule="auto"/>
              <w:jc w:val="center"/>
              <w:textAlignment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A55A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62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F5D4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4A82F">
            <w:pPr>
              <w:spacing w:line="360" w:lineRule="auto"/>
              <w:jc w:val="center"/>
              <w:rPr>
                <w:rFonts w:hint="eastAsia" w:ascii="仿宋" w:hAnsi="仿宋" w:eastAsia="仿宋" w:cs="仿宋"/>
                <w:color w:val="auto"/>
                <w:sz w:val="24"/>
                <w:szCs w:val="24"/>
                <w:highlight w:val="none"/>
              </w:rPr>
            </w:pPr>
          </w:p>
        </w:tc>
      </w:tr>
      <w:tr w14:paraId="0286ABF6">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663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FED18">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7954">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AE8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CBD68">
            <w:pPr>
              <w:spacing w:line="360" w:lineRule="auto"/>
              <w:jc w:val="center"/>
              <w:rPr>
                <w:rFonts w:hint="eastAsia" w:ascii="仿宋" w:hAnsi="仿宋" w:eastAsia="仿宋" w:cs="仿宋"/>
                <w:color w:val="auto"/>
                <w:sz w:val="24"/>
                <w:szCs w:val="24"/>
                <w:highlight w:val="none"/>
              </w:rPr>
            </w:pPr>
          </w:p>
        </w:tc>
      </w:tr>
      <w:tr w14:paraId="7703C6A4">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FA02">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90B5A">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B1090">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C96D3">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8C67">
            <w:pPr>
              <w:spacing w:line="360" w:lineRule="auto"/>
              <w:jc w:val="center"/>
              <w:rPr>
                <w:rFonts w:hint="eastAsia" w:ascii="仿宋" w:hAnsi="仿宋" w:eastAsia="仿宋" w:cs="仿宋"/>
                <w:color w:val="auto"/>
                <w:sz w:val="24"/>
                <w:szCs w:val="24"/>
                <w:highlight w:val="none"/>
              </w:rPr>
            </w:pPr>
          </w:p>
        </w:tc>
      </w:tr>
      <w:tr w14:paraId="575D73E9">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D17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CBC50">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3E5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A4C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CC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1941ED2C">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020C">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14:paraId="6FB916B2">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4"/>
                <w:rFonts w:hint="eastAsia"/>
                <w:b/>
                <w:bCs/>
                <w:color w:val="auto"/>
                <w:sz w:val="22"/>
                <w:szCs w:val="22"/>
                <w:highlight w:val="none"/>
                <w:lang w:bidi="ar"/>
              </w:rPr>
              <w:t>[</w:t>
            </w:r>
            <w:r>
              <w:rPr>
                <w:rStyle w:val="54"/>
                <w:b/>
                <w:bCs/>
                <w:color w:val="auto"/>
                <w:sz w:val="22"/>
                <w:szCs w:val="22"/>
                <w:highlight w:val="none"/>
                <w:lang w:bidi="ar"/>
              </w:rPr>
              <w:t>除项目负责人</w:t>
            </w:r>
            <w:r>
              <w:rPr>
                <w:rStyle w:val="54"/>
                <w:rFonts w:hint="eastAsia"/>
                <w:b/>
                <w:bCs/>
                <w:color w:val="auto"/>
                <w:sz w:val="22"/>
                <w:szCs w:val="22"/>
                <w:highlight w:val="none"/>
                <w:lang w:bidi="ar"/>
              </w:rPr>
              <w:t>（兼施工项目负责人）、设计负责人</w:t>
            </w:r>
            <w:r>
              <w:rPr>
                <w:rStyle w:val="54"/>
                <w:b/>
                <w:bCs/>
                <w:color w:val="auto"/>
                <w:sz w:val="22"/>
                <w:szCs w:val="22"/>
                <w:highlight w:val="none"/>
                <w:lang w:bidi="ar"/>
              </w:rPr>
              <w:t>和专职安全员外</w:t>
            </w:r>
            <w:r>
              <w:rPr>
                <w:rStyle w:val="54"/>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CA66755">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9FABF51">
            <w:pPr>
              <w:widowControl/>
              <w:jc w:val="left"/>
              <w:textAlignment w:val="center"/>
              <w:rPr>
                <w:rFonts w:hint="eastAsia" w:ascii="宋体" w:hAnsi="宋体" w:cs="仿宋"/>
                <w:color w:val="auto"/>
                <w:sz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5"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5"/>
          </w:p>
        </w:tc>
      </w:tr>
      <w:bookmarkEnd w:id="403"/>
    </w:tbl>
    <w:p w14:paraId="657D1455">
      <w:pPr>
        <w:pStyle w:val="17"/>
        <w:spacing w:line="360" w:lineRule="auto"/>
        <w:rPr>
          <w:rFonts w:hint="eastAsia"/>
          <w:color w:val="auto"/>
          <w:sz w:val="24"/>
          <w:highlight w:val="none"/>
          <w:lang w:val="en-US"/>
        </w:rPr>
      </w:pPr>
    </w:p>
    <w:p w14:paraId="157369F8">
      <w:pPr>
        <w:spacing w:line="360" w:lineRule="auto"/>
        <w:rPr>
          <w:rFonts w:hint="eastAsia"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59851F2A">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7D610C4E">
      <w:pPr>
        <w:spacing w:line="360" w:lineRule="auto"/>
        <w:jc w:val="center"/>
        <w:rPr>
          <w:rFonts w:hint="eastAsia" w:ascii="宋体" w:hAnsi="宋体" w:cs="宋体"/>
          <w:b/>
          <w:color w:val="auto"/>
          <w:kern w:val="1"/>
          <w:sz w:val="24"/>
          <w:highlight w:val="none"/>
        </w:rPr>
      </w:pPr>
    </w:p>
    <w:p w14:paraId="4377AE4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268AD28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A1CBAE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7321BC3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06473A2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6754D32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483B19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3BC4742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12B3A3D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5914FAA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4055FF7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0E2AEA0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C5EC0B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67AA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3C98FB7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5697FA0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1F3609F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2DCDD2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52CFF4E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53BCF86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7B3FC460">
      <w:pPr>
        <w:spacing w:line="360" w:lineRule="auto"/>
        <w:ind w:firstLine="3360"/>
        <w:rPr>
          <w:rFonts w:hint="eastAsia" w:ascii="宋体" w:hAnsi="宋体" w:cs="宋体"/>
          <w:color w:val="auto"/>
          <w:kern w:val="1"/>
          <w:szCs w:val="21"/>
          <w:highlight w:val="none"/>
        </w:rPr>
      </w:pPr>
    </w:p>
    <w:p w14:paraId="107E9866">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715D4831">
      <w:pP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655DC266">
      <w:pP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4793FA6">
      <w:pP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E463EED">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442C1428">
      <w:pPr>
        <w:pStyle w:val="17"/>
        <w:spacing w:line="360" w:lineRule="auto"/>
        <w:rPr>
          <w:rFonts w:hint="eastAsia" w:cs="宋体"/>
          <w:b/>
          <w:color w:val="auto"/>
          <w:kern w:val="1"/>
          <w:sz w:val="24"/>
          <w:highlight w:val="none"/>
        </w:rPr>
      </w:pPr>
    </w:p>
    <w:p w14:paraId="51899C9B">
      <w:pPr>
        <w:spacing w:line="360" w:lineRule="auto"/>
        <w:ind w:firstLine="420"/>
        <w:rPr>
          <w:rFonts w:hint="eastAsia" w:ascii="宋体" w:hAnsi="宋体" w:cs="宋体"/>
          <w:color w:val="auto"/>
          <w:kern w:val="1"/>
          <w:szCs w:val="21"/>
          <w:highlight w:val="none"/>
        </w:rPr>
      </w:pPr>
    </w:p>
    <w:p w14:paraId="1DDD1ACD">
      <w:pP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2840FE38">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20EF9425">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5BABC74A">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455" w:type="dxa"/>
        <w:tblInd w:w="0" w:type="dxa"/>
        <w:tblLayout w:type="fixed"/>
        <w:tblCellMar>
          <w:top w:w="0" w:type="dxa"/>
          <w:left w:w="108" w:type="dxa"/>
          <w:bottom w:w="0" w:type="dxa"/>
          <w:right w:w="108" w:type="dxa"/>
        </w:tblCellMar>
      </w:tblPr>
      <w:tblGrid>
        <w:gridCol w:w="9455"/>
      </w:tblGrid>
      <w:tr w14:paraId="6EF21F30">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4C828940">
            <w:pPr>
              <w:spacing w:line="360" w:lineRule="auto"/>
              <w:rPr>
                <w:rFonts w:hint="eastAsia" w:ascii="宋体" w:hAnsi="宋体" w:cs="宋体"/>
                <w:color w:val="auto"/>
                <w:kern w:val="1"/>
                <w:szCs w:val="21"/>
                <w:highlight w:val="none"/>
                <w:u w:val="single"/>
              </w:rPr>
            </w:pPr>
          </w:p>
          <w:p w14:paraId="39784C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B5627BB">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747D5151">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6FF25F70">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7B4C93B5">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2B45BF12">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75C90744">
            <w:pPr>
              <w:spacing w:line="360" w:lineRule="auto"/>
              <w:ind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05D2972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778D2BD">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10AB1472">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084D6855">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51DE3F7">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243" w:type="dxa"/>
        <w:tblInd w:w="0" w:type="dxa"/>
        <w:tblLayout w:type="fixed"/>
        <w:tblCellMar>
          <w:top w:w="0" w:type="dxa"/>
          <w:left w:w="108" w:type="dxa"/>
          <w:bottom w:w="0" w:type="dxa"/>
          <w:right w:w="108" w:type="dxa"/>
        </w:tblCellMar>
      </w:tblPr>
      <w:tblGrid>
        <w:gridCol w:w="9243"/>
      </w:tblGrid>
      <w:tr w14:paraId="5012EA96">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8AC29CF">
            <w:pPr>
              <w:spacing w:line="360" w:lineRule="auto"/>
              <w:ind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3229C9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0665F80D">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2A1E31F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11FD9F67">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26B5326F">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54CB37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2072D1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105ADF3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3ADFFE3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4D6AECBB">
      <w:pPr>
        <w:numPr>
          <w:ilvl w:val="0"/>
          <w:numId w:val="6"/>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1C0F212">
      <w:pPr>
        <w:pStyle w:val="17"/>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14:paraId="61F50A86">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1101E853">
      <w:pPr>
        <w:spacing w:line="360" w:lineRule="auto"/>
        <w:jc w:val="center"/>
        <w:rPr>
          <w:rFonts w:hint="eastAsia" w:ascii="宋体" w:hAnsi="宋体" w:cs="宋体"/>
          <w:b/>
          <w:color w:val="auto"/>
          <w:kern w:val="1"/>
          <w:sz w:val="28"/>
          <w:szCs w:val="28"/>
          <w:highlight w:val="none"/>
          <w:lang w:val="zh-CN"/>
        </w:rPr>
      </w:pPr>
      <w:bookmarkStart w:id="406" w:name="_Toc31552"/>
      <w:bookmarkEnd w:id="406"/>
      <w:bookmarkStart w:id="407" w:name="_Toc17417"/>
      <w:bookmarkEnd w:id="407"/>
      <w:bookmarkStart w:id="408" w:name="_Toc5620363"/>
      <w:r>
        <w:rPr>
          <w:rFonts w:hint="eastAsia" w:ascii="宋体" w:hAnsi="宋体" w:cs="宋体"/>
          <w:b/>
          <w:color w:val="auto"/>
          <w:kern w:val="1"/>
          <w:sz w:val="28"/>
          <w:szCs w:val="28"/>
          <w:highlight w:val="none"/>
          <w:lang w:val="zh-CN"/>
        </w:rPr>
        <w:t>设计主要负责人配备</w:t>
      </w:r>
      <w:bookmarkEnd w:id="408"/>
      <w:r>
        <w:rPr>
          <w:rFonts w:hint="eastAsia" w:ascii="宋体" w:hAnsi="宋体" w:cs="宋体"/>
          <w:b/>
          <w:color w:val="auto"/>
          <w:kern w:val="1"/>
          <w:sz w:val="28"/>
          <w:szCs w:val="28"/>
          <w:highlight w:val="none"/>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7A2657DC">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A8F63E5">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175B9EA">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0190D876">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484CDCA9">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79A2F7A2">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0E8E19CE">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获奖奖项</w:t>
            </w:r>
          </w:p>
        </w:tc>
      </w:tr>
      <w:tr w14:paraId="21275A4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0B01BFF8">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D94DD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4AC0C9">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3D7B3E9">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E667A97">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0993828">
            <w:pPr>
              <w:spacing w:line="360" w:lineRule="auto"/>
              <w:jc w:val="center"/>
              <w:rPr>
                <w:rFonts w:hint="eastAsia" w:ascii="宋体" w:hAnsi="宋体" w:cs="宋体"/>
                <w:color w:val="auto"/>
                <w:kern w:val="1"/>
                <w:szCs w:val="21"/>
                <w:highlight w:val="none"/>
              </w:rPr>
            </w:pPr>
          </w:p>
        </w:tc>
      </w:tr>
      <w:tr w14:paraId="2BDCC03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01BDA05">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45C96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CE217E4">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FABB5CA">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147569A">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4C03FCD">
            <w:pPr>
              <w:spacing w:line="360" w:lineRule="auto"/>
              <w:jc w:val="center"/>
              <w:rPr>
                <w:rFonts w:hint="eastAsia" w:ascii="宋体" w:hAnsi="宋体" w:cs="宋体"/>
                <w:color w:val="auto"/>
                <w:kern w:val="1"/>
                <w:szCs w:val="21"/>
                <w:highlight w:val="none"/>
              </w:rPr>
            </w:pPr>
          </w:p>
        </w:tc>
      </w:tr>
      <w:tr w14:paraId="2C9F2A48">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0531766">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028935">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6812E5B">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88FFE8B">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618AA4">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39F666F">
            <w:pPr>
              <w:spacing w:line="360" w:lineRule="auto"/>
              <w:jc w:val="center"/>
              <w:rPr>
                <w:rFonts w:hint="eastAsia" w:ascii="宋体" w:hAnsi="宋体" w:cs="宋体"/>
                <w:color w:val="auto"/>
                <w:kern w:val="1"/>
                <w:szCs w:val="21"/>
                <w:highlight w:val="none"/>
              </w:rPr>
            </w:pPr>
          </w:p>
        </w:tc>
      </w:tr>
      <w:tr w14:paraId="78FFD46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5F49DDD">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99A559">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ED953F0">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6F18786">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1CF937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BA67DE3">
            <w:pPr>
              <w:spacing w:line="360" w:lineRule="auto"/>
              <w:jc w:val="center"/>
              <w:rPr>
                <w:rFonts w:hint="eastAsia" w:ascii="宋体" w:hAnsi="宋体" w:cs="宋体"/>
                <w:color w:val="auto"/>
                <w:kern w:val="1"/>
                <w:szCs w:val="21"/>
                <w:highlight w:val="none"/>
              </w:rPr>
            </w:pPr>
          </w:p>
        </w:tc>
      </w:tr>
      <w:tr w14:paraId="6DF50775">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19373AA">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8FB91A">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5BFF4C">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1BEDF1C">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AA9BDB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623741D1">
            <w:pPr>
              <w:spacing w:line="360" w:lineRule="auto"/>
              <w:jc w:val="center"/>
              <w:rPr>
                <w:rFonts w:hint="eastAsia" w:ascii="宋体" w:hAnsi="宋体" w:cs="宋体"/>
                <w:color w:val="auto"/>
                <w:kern w:val="1"/>
                <w:szCs w:val="21"/>
                <w:highlight w:val="none"/>
              </w:rPr>
            </w:pPr>
          </w:p>
        </w:tc>
      </w:tr>
    </w:tbl>
    <w:p w14:paraId="320A6410">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4759CF63">
      <w:pPr>
        <w:pStyle w:val="17"/>
        <w:spacing w:line="360" w:lineRule="auto"/>
        <w:jc w:val="right"/>
        <w:rPr>
          <w:rFonts w:hint="eastAsia"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0820A675">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00C8AC6F">
      <w:pPr>
        <w:pStyle w:val="17"/>
        <w:rPr>
          <w:rFonts w:hint="eastAsia"/>
          <w:color w:val="auto"/>
          <w:highlight w:val="none"/>
        </w:rPr>
      </w:pPr>
      <w:r>
        <w:rPr>
          <w:color w:val="auto"/>
          <w:highlight w:val="none"/>
        </w:rPr>
        <w:br w:type="page"/>
      </w:r>
    </w:p>
    <w:p w14:paraId="544EB2AF">
      <w:pP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34D184B3">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359788E9">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5DCBCDD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1A482BAF">
            <w:pPr>
              <w:spacing w:line="360" w:lineRule="auto"/>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0B522BC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0FD8005D">
            <w:pPr>
              <w:spacing w:line="360" w:lineRule="auto"/>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2BDBB33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5081371">
            <w:pPr>
              <w:spacing w:line="360" w:lineRule="auto"/>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1D85E50">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3B41C79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22F2D669">
            <w:pPr>
              <w:spacing w:line="360" w:lineRule="auto"/>
              <w:jc w:val="center"/>
              <w:rPr>
                <w:rFonts w:hint="eastAsia" w:ascii="宋体" w:hAnsi="宋体" w:cs="宋体"/>
                <w:color w:val="auto"/>
                <w:kern w:val="1"/>
                <w:szCs w:val="21"/>
                <w:highlight w:val="none"/>
              </w:rPr>
            </w:pPr>
          </w:p>
        </w:tc>
      </w:tr>
      <w:tr w14:paraId="1AAFD907">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4AD64C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1E3BC07">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A38CC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42B00D1A">
            <w:pPr>
              <w:spacing w:line="360" w:lineRule="auto"/>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5620D70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4D9DB76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43190F09">
            <w:pPr>
              <w:spacing w:line="360" w:lineRule="auto"/>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453996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9D613D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1E299D02">
            <w:pPr>
              <w:spacing w:line="360" w:lineRule="auto"/>
              <w:rPr>
                <w:rFonts w:hint="eastAsia" w:ascii="宋体" w:hAnsi="宋体" w:cs="宋体"/>
                <w:color w:val="auto"/>
                <w:kern w:val="1"/>
                <w:szCs w:val="21"/>
                <w:highlight w:val="none"/>
              </w:rPr>
            </w:pPr>
          </w:p>
        </w:tc>
      </w:tr>
      <w:tr w14:paraId="39945BA1">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013382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787E21B">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6CA0579">
            <w:pP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44B55A36">
            <w:pPr>
              <w:spacing w:line="360" w:lineRule="auto"/>
              <w:rPr>
                <w:rFonts w:hint="eastAsia"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0CC736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48D8E7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0C1FDF2">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4C5E18C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6A1DC8F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2312E286">
            <w:pPr>
              <w:spacing w:line="360" w:lineRule="auto"/>
              <w:jc w:val="center"/>
              <w:rPr>
                <w:rFonts w:hint="eastAsia" w:ascii="宋体" w:hAnsi="宋体" w:cs="宋体"/>
                <w:color w:val="auto"/>
                <w:kern w:val="1"/>
                <w:szCs w:val="21"/>
                <w:highlight w:val="none"/>
              </w:rPr>
            </w:pPr>
          </w:p>
        </w:tc>
      </w:tr>
      <w:tr w14:paraId="34F11541">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3304A3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57976660">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620D22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02103F59">
            <w:pPr>
              <w:spacing w:line="360" w:lineRule="auto"/>
              <w:jc w:val="center"/>
              <w:rPr>
                <w:rFonts w:hint="eastAsia" w:ascii="宋体" w:hAnsi="宋体" w:cs="宋体"/>
                <w:color w:val="auto"/>
                <w:kern w:val="1"/>
                <w:szCs w:val="21"/>
                <w:highlight w:val="none"/>
              </w:rPr>
            </w:pPr>
          </w:p>
        </w:tc>
      </w:tr>
      <w:tr w14:paraId="47E200AD">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4F82ED9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04B9FED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0B1E2C8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34D7CF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0CE756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4F7C2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2897CB89">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00466767">
            <w:pP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38A0BED2">
            <w:pPr>
              <w:spacing w:line="360" w:lineRule="auto"/>
              <w:jc w:val="center"/>
              <w:rPr>
                <w:rFonts w:hint="eastAsia"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54D24B19">
            <w:pP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173D676C">
            <w:pP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61CA0093">
            <w:pPr>
              <w:spacing w:line="360" w:lineRule="auto"/>
              <w:jc w:val="center"/>
              <w:rPr>
                <w:rFonts w:hint="eastAsia" w:ascii="宋体" w:hAnsi="宋体" w:cs="宋体"/>
                <w:color w:val="auto"/>
                <w:kern w:val="1"/>
                <w:szCs w:val="21"/>
                <w:highlight w:val="none"/>
              </w:rPr>
            </w:pPr>
          </w:p>
        </w:tc>
      </w:tr>
    </w:tbl>
    <w:p w14:paraId="2A964282">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4AFA3FB4">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373E7CED">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17EB96C7">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2B6C1F7B">
      <w:pPr>
        <w:spacing w:line="360" w:lineRule="auto"/>
        <w:ind w:right="-624" w:firstLine="520"/>
        <w:rPr>
          <w:rFonts w:hint="eastAsia" w:ascii="宋体" w:hAnsi="宋体" w:cs="宋体"/>
          <w:color w:val="auto"/>
          <w:spacing w:val="-10"/>
          <w:kern w:val="1"/>
          <w:szCs w:val="21"/>
          <w:highlight w:val="none"/>
        </w:rPr>
      </w:pPr>
    </w:p>
    <w:p w14:paraId="4B57B4F0">
      <w:pPr>
        <w:pStyle w:val="17"/>
        <w:spacing w:line="360" w:lineRule="auto"/>
        <w:rPr>
          <w:rFonts w:hint="eastAsia"/>
          <w:color w:val="auto"/>
          <w:highlight w:val="none"/>
        </w:rPr>
      </w:pPr>
    </w:p>
    <w:p w14:paraId="0F01A9C2">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2073966">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BB7C521">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2AD41A37">
      <w:pPr>
        <w:spacing w:line="360" w:lineRule="auto"/>
        <w:jc w:val="right"/>
        <w:rPr>
          <w:rFonts w:hint="eastAsia" w:ascii="宋体" w:hAnsi="宋体" w:cs="宋体"/>
          <w:color w:val="auto"/>
          <w:kern w:val="1"/>
          <w:szCs w:val="21"/>
          <w:highlight w:val="none"/>
        </w:rPr>
      </w:pPr>
    </w:p>
    <w:p w14:paraId="5FDC1292">
      <w:pPr>
        <w:pStyle w:val="67"/>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619FBB96">
      <w:pPr>
        <w:pStyle w:val="67"/>
        <w:ind w:firstLine="198"/>
        <w:jc w:val="center"/>
        <w:rPr>
          <w:rFonts w:hint="eastAsia" w:ascii="宋体" w:hAnsi="宋体" w:cs="宋体"/>
          <w:b/>
          <w:bCs/>
          <w:color w:val="auto"/>
          <w:highlight w:val="none"/>
        </w:rPr>
      </w:pPr>
      <w:bookmarkStart w:id="409" w:name="_Hlk55921181"/>
      <w:r>
        <w:rPr>
          <w:rFonts w:hint="eastAsia" w:ascii="宋体" w:hAnsi="宋体" w:cs="宋体"/>
          <w:b/>
          <w:bCs/>
          <w:color w:val="auto"/>
          <w:sz w:val="32"/>
          <w:szCs w:val="32"/>
          <w:highlight w:val="none"/>
          <w:lang w:val="zh-CN"/>
        </w:rPr>
        <w:t>拟投入本项目施工人员一览表</w:t>
      </w:r>
      <w:bookmarkEnd w:id="409"/>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4F747CB1">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71C204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113BBB9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2E051A1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4C4AF2D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3DFC4A4C">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3DD9316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4132158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341ACF3D">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66D515A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1EE1E09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38F8834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06B8557B">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00F9DCD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3F867D0B">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9BF8EE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12A3D858">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131C7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87D21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035984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67CF33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5A6019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8D5431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B7E682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206DF45">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A92343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66F80E">
            <w:pPr>
              <w:tabs>
                <w:tab w:val="left" w:pos="9297"/>
              </w:tabs>
              <w:spacing w:line="360" w:lineRule="auto"/>
              <w:ind w:left="-90"/>
              <w:jc w:val="center"/>
              <w:rPr>
                <w:rFonts w:hint="eastAsia" w:ascii="宋体" w:hAnsi="宋体" w:cs="宋体"/>
                <w:color w:val="auto"/>
                <w:kern w:val="1"/>
                <w:sz w:val="28"/>
                <w:szCs w:val="28"/>
                <w:highlight w:val="none"/>
              </w:rPr>
            </w:pPr>
          </w:p>
        </w:tc>
      </w:tr>
      <w:tr w14:paraId="00DD9E94">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82C584F">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56E9346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7A2E34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BAA2E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17AE167">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50AC96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FAD4CD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B02D76">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D1BE124">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944438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3FC17A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5E2A60">
            <w:pPr>
              <w:tabs>
                <w:tab w:val="left" w:pos="9297"/>
              </w:tabs>
              <w:spacing w:line="360" w:lineRule="auto"/>
              <w:ind w:left="-90"/>
              <w:jc w:val="center"/>
              <w:rPr>
                <w:rFonts w:hint="eastAsia" w:ascii="宋体" w:hAnsi="宋体" w:cs="宋体"/>
                <w:color w:val="auto"/>
                <w:kern w:val="1"/>
                <w:sz w:val="28"/>
                <w:szCs w:val="28"/>
                <w:highlight w:val="none"/>
              </w:rPr>
            </w:pPr>
          </w:p>
        </w:tc>
      </w:tr>
      <w:tr w14:paraId="06DA6287">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AC48FA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3060752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0CAE7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95A6EB">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48B2209">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FADA5F1">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01CE116">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48E058C">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76484A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47DFCB9">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20512C5">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698EE7">
            <w:pPr>
              <w:tabs>
                <w:tab w:val="left" w:pos="9297"/>
              </w:tabs>
              <w:spacing w:line="360" w:lineRule="auto"/>
              <w:ind w:left="-90"/>
              <w:jc w:val="center"/>
              <w:rPr>
                <w:rFonts w:hint="eastAsia" w:ascii="宋体" w:hAnsi="宋体" w:cs="宋体"/>
                <w:color w:val="auto"/>
                <w:kern w:val="1"/>
                <w:sz w:val="28"/>
                <w:szCs w:val="28"/>
                <w:highlight w:val="none"/>
              </w:rPr>
            </w:pPr>
          </w:p>
        </w:tc>
      </w:tr>
      <w:tr w14:paraId="74564C57">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EBCC4A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460C728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4DCBC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7AAFB4">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D3BC504">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D86DC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755664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C9DE555">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C1459D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469D4A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EAD8A8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2DAAFC">
            <w:pPr>
              <w:tabs>
                <w:tab w:val="left" w:pos="9297"/>
              </w:tabs>
              <w:spacing w:line="360" w:lineRule="auto"/>
              <w:ind w:left="-90"/>
              <w:jc w:val="center"/>
              <w:rPr>
                <w:rFonts w:hint="eastAsia" w:ascii="宋体" w:hAnsi="宋体" w:cs="宋体"/>
                <w:color w:val="auto"/>
                <w:kern w:val="1"/>
                <w:sz w:val="28"/>
                <w:szCs w:val="28"/>
                <w:highlight w:val="none"/>
              </w:rPr>
            </w:pPr>
          </w:p>
        </w:tc>
      </w:tr>
      <w:tr w14:paraId="33D9EBE5">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6709448">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63326D1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8979E0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150AF8">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02BEC6">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A99DD58">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FF6F1B3">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AA7ABE">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343FC33">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BFBB10B">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15050D2">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1A94E6">
            <w:pPr>
              <w:tabs>
                <w:tab w:val="left" w:pos="9297"/>
              </w:tabs>
              <w:spacing w:line="360" w:lineRule="auto"/>
              <w:ind w:left="-90"/>
              <w:jc w:val="center"/>
              <w:rPr>
                <w:rFonts w:hint="eastAsia" w:ascii="宋体" w:hAnsi="宋体" w:cs="宋体"/>
                <w:color w:val="auto"/>
                <w:kern w:val="1"/>
                <w:sz w:val="28"/>
                <w:szCs w:val="28"/>
                <w:highlight w:val="none"/>
              </w:rPr>
            </w:pPr>
          </w:p>
        </w:tc>
      </w:tr>
      <w:tr w14:paraId="3CB46F16">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C5DC51D">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79F1C7B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5CAE5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EEF93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97B820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2BD966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4062650">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08577A">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FCDEE2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4DF49BD">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B0DEDC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D8D7FA">
            <w:pPr>
              <w:tabs>
                <w:tab w:val="left" w:pos="9297"/>
              </w:tabs>
              <w:spacing w:line="360" w:lineRule="auto"/>
              <w:ind w:left="-90"/>
              <w:jc w:val="center"/>
              <w:rPr>
                <w:rFonts w:hint="eastAsia" w:ascii="宋体" w:hAnsi="宋体" w:cs="宋体"/>
                <w:color w:val="auto"/>
                <w:kern w:val="1"/>
                <w:sz w:val="28"/>
                <w:szCs w:val="28"/>
                <w:highlight w:val="none"/>
              </w:rPr>
            </w:pPr>
          </w:p>
        </w:tc>
      </w:tr>
      <w:tr w14:paraId="64BEE358">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F08A285">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3DA86A7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34DE8CF">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580B8B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49E37D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6C608A3">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2E4D46F">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69D58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4033CD1">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190C130">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4578E61">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223910">
            <w:pPr>
              <w:tabs>
                <w:tab w:val="left" w:pos="9297"/>
              </w:tabs>
              <w:spacing w:line="360" w:lineRule="auto"/>
              <w:ind w:left="-90"/>
              <w:jc w:val="center"/>
              <w:rPr>
                <w:rFonts w:hint="eastAsia" w:ascii="宋体" w:hAnsi="宋体" w:cs="宋体"/>
                <w:color w:val="auto"/>
                <w:kern w:val="1"/>
                <w:sz w:val="28"/>
                <w:szCs w:val="28"/>
                <w:highlight w:val="none"/>
              </w:rPr>
            </w:pPr>
          </w:p>
        </w:tc>
      </w:tr>
      <w:tr w14:paraId="0257A371">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B970FD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250258E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DA0AB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D089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CF88EF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8757D26">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DFAF30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6BC2221">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040BFCE">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E6B4974">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F352D3B">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030640">
            <w:pPr>
              <w:tabs>
                <w:tab w:val="left" w:pos="9297"/>
              </w:tabs>
              <w:spacing w:line="360" w:lineRule="auto"/>
              <w:ind w:left="-90"/>
              <w:jc w:val="center"/>
              <w:rPr>
                <w:rFonts w:hint="eastAsia" w:ascii="宋体" w:hAnsi="宋体" w:cs="宋体"/>
                <w:color w:val="auto"/>
                <w:kern w:val="1"/>
                <w:sz w:val="28"/>
                <w:szCs w:val="28"/>
                <w:highlight w:val="none"/>
              </w:rPr>
            </w:pPr>
          </w:p>
        </w:tc>
      </w:tr>
      <w:tr w14:paraId="014E1F09">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049C8D6">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0484BCC1">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80CC0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07EBA1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A6574AE">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C64845A">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958A3D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7D464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9CA3A10">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1D25073">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B3DE77A">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9D179E">
            <w:pPr>
              <w:tabs>
                <w:tab w:val="left" w:pos="9297"/>
              </w:tabs>
              <w:spacing w:line="360" w:lineRule="auto"/>
              <w:ind w:left="-90"/>
              <w:jc w:val="center"/>
              <w:rPr>
                <w:rFonts w:hint="eastAsia" w:ascii="宋体" w:hAnsi="宋体" w:cs="宋体"/>
                <w:color w:val="auto"/>
                <w:kern w:val="1"/>
                <w:sz w:val="28"/>
                <w:szCs w:val="28"/>
                <w:highlight w:val="none"/>
              </w:rPr>
            </w:pPr>
          </w:p>
        </w:tc>
      </w:tr>
      <w:tr w14:paraId="5A7BE9B5">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DEB2154">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0CD90203">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C5C69F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6CEB361">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252152">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8114CA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FD1B26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F1D79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55FF79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D74775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F77F23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99BD51">
            <w:pPr>
              <w:tabs>
                <w:tab w:val="left" w:pos="9297"/>
              </w:tabs>
              <w:spacing w:line="360" w:lineRule="auto"/>
              <w:ind w:left="-90"/>
              <w:jc w:val="center"/>
              <w:rPr>
                <w:rFonts w:hint="eastAsia" w:ascii="宋体" w:hAnsi="宋体" w:cs="宋体"/>
                <w:color w:val="auto"/>
                <w:kern w:val="1"/>
                <w:sz w:val="28"/>
                <w:szCs w:val="28"/>
                <w:highlight w:val="none"/>
              </w:rPr>
            </w:pPr>
          </w:p>
        </w:tc>
      </w:tr>
      <w:tr w14:paraId="3A5CED46">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C019195">
            <w:pP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554A8185">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D7BCFC">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9F07CD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51B6B1A">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47F66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6DEB1B4">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7E20898">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9237A1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E1CB6E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184DAC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59A40F">
            <w:pPr>
              <w:tabs>
                <w:tab w:val="left" w:pos="9297"/>
              </w:tabs>
              <w:spacing w:line="360" w:lineRule="auto"/>
              <w:ind w:left="-90"/>
              <w:jc w:val="center"/>
              <w:rPr>
                <w:rFonts w:hint="eastAsia" w:ascii="宋体" w:hAnsi="宋体" w:cs="宋体"/>
                <w:color w:val="auto"/>
                <w:kern w:val="1"/>
                <w:sz w:val="28"/>
                <w:szCs w:val="28"/>
                <w:highlight w:val="none"/>
              </w:rPr>
            </w:pPr>
          </w:p>
        </w:tc>
      </w:tr>
    </w:tbl>
    <w:p w14:paraId="38CE0A37">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68A6075D">
      <w:pPr>
        <w:spacing w:line="360" w:lineRule="auto"/>
        <w:ind w:firstLine="3600"/>
        <w:rPr>
          <w:rFonts w:hint="eastAsia" w:ascii="宋体" w:hAnsi="宋体" w:cs="宋体"/>
          <w:color w:val="auto"/>
          <w:kern w:val="1"/>
          <w:sz w:val="28"/>
          <w:szCs w:val="28"/>
          <w:highlight w:val="none"/>
        </w:rPr>
      </w:pPr>
    </w:p>
    <w:p w14:paraId="3E687EC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380BA9DA">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96731C3">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39101299">
      <w:pP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673EB1A4">
      <w:pPr>
        <w:pStyle w:val="83"/>
        <w:rPr>
          <w:rFonts w:hint="eastAsia" w:ascii="宋体" w:hAnsi="宋体" w:eastAsia="宋体" w:cs="宋体"/>
          <w:color w:val="auto"/>
          <w:sz w:val="32"/>
          <w:szCs w:val="32"/>
          <w:highlight w:val="none"/>
        </w:rPr>
      </w:pPr>
      <w:bookmarkStart w:id="410" w:name="_Hlk49259541"/>
      <w:r>
        <w:rPr>
          <w:rFonts w:hint="eastAsia" w:ascii="宋体" w:hAnsi="宋体" w:eastAsia="宋体" w:cs="宋体"/>
          <w:color w:val="auto"/>
          <w:sz w:val="32"/>
          <w:szCs w:val="32"/>
          <w:highlight w:val="none"/>
        </w:rPr>
        <w:t>设计工程业绩</w:t>
      </w:r>
      <w:bookmarkEnd w:id="410"/>
      <w:r>
        <w:rPr>
          <w:rFonts w:hint="eastAsia" w:ascii="宋体" w:hAnsi="宋体" w:eastAsia="宋体" w:cs="宋体"/>
          <w:color w:val="auto"/>
          <w:sz w:val="32"/>
          <w:szCs w:val="32"/>
          <w:highlight w:val="none"/>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4A4FE78A">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E582D2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4A64245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1A366F3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0649E9F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63D10C15">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D90EC96">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736C260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487B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58AD3F4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7C5CB937">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08CEF31F">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10DA59E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55C493DA">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CEBA2E1">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8DB3063">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59B03F">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892A40">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477474">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2AD8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D7B9580">
            <w:pPr>
              <w:spacing w:line="360" w:lineRule="auto"/>
              <w:jc w:val="center"/>
              <w:rPr>
                <w:rFonts w:hint="eastAsia" w:ascii="宋体" w:hAnsi="宋体" w:cs="宋体"/>
                <w:color w:val="auto"/>
                <w:kern w:val="1"/>
                <w:sz w:val="24"/>
                <w:szCs w:val="24"/>
                <w:highlight w:val="none"/>
              </w:rPr>
            </w:pPr>
          </w:p>
        </w:tc>
      </w:tr>
      <w:tr w14:paraId="71DFC9A6">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2EEA06A">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4E6A81">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E64FCD">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D2B7A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127C99">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A641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9E9CFCC">
            <w:pPr>
              <w:spacing w:line="360" w:lineRule="auto"/>
              <w:jc w:val="center"/>
              <w:rPr>
                <w:rFonts w:hint="eastAsia" w:ascii="宋体" w:hAnsi="宋体" w:cs="宋体"/>
                <w:color w:val="auto"/>
                <w:kern w:val="1"/>
                <w:sz w:val="24"/>
                <w:szCs w:val="24"/>
                <w:highlight w:val="none"/>
              </w:rPr>
            </w:pPr>
          </w:p>
        </w:tc>
      </w:tr>
      <w:tr w14:paraId="51C5EA14">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F1EA2E4">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A186185">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1E7CC8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6FDAB">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6BA3CB">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4E28AA">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C21F201">
            <w:pPr>
              <w:spacing w:line="360" w:lineRule="auto"/>
              <w:jc w:val="center"/>
              <w:rPr>
                <w:rFonts w:hint="eastAsia" w:ascii="宋体" w:hAnsi="宋体" w:cs="宋体"/>
                <w:color w:val="auto"/>
                <w:kern w:val="1"/>
                <w:sz w:val="24"/>
                <w:szCs w:val="24"/>
                <w:highlight w:val="none"/>
              </w:rPr>
            </w:pPr>
          </w:p>
        </w:tc>
      </w:tr>
      <w:tr w14:paraId="47D367BA">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3D35F690">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1E48E92">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5796651">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4ED3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167675">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D82D50">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BA2B5A9">
            <w:pPr>
              <w:spacing w:line="360" w:lineRule="auto"/>
              <w:jc w:val="center"/>
              <w:rPr>
                <w:rFonts w:hint="eastAsia" w:ascii="宋体" w:hAnsi="宋体" w:cs="宋体"/>
                <w:color w:val="auto"/>
                <w:kern w:val="1"/>
                <w:sz w:val="24"/>
                <w:szCs w:val="24"/>
                <w:highlight w:val="none"/>
              </w:rPr>
            </w:pPr>
          </w:p>
        </w:tc>
      </w:tr>
    </w:tbl>
    <w:p w14:paraId="292C6EF3">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57242189">
      <w:pPr>
        <w:tabs>
          <w:tab w:val="left" w:pos="7655"/>
        </w:tabs>
        <w:spacing w:line="360" w:lineRule="auto"/>
        <w:ind w:right="492"/>
        <w:jc w:val="right"/>
        <w:rPr>
          <w:rFonts w:hint="eastAsia" w:ascii="宋体" w:hAnsi="宋体" w:cs="宋体"/>
          <w:color w:val="auto"/>
          <w:spacing w:val="18"/>
          <w:kern w:val="1"/>
          <w:szCs w:val="21"/>
          <w:highlight w:val="none"/>
          <w:lang w:val="zh-CN"/>
        </w:rPr>
      </w:pPr>
    </w:p>
    <w:p w14:paraId="368D9CE6">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321B4BF">
      <w:pPr>
        <w:tabs>
          <w:tab w:val="left" w:pos="7655"/>
        </w:tabs>
        <w:spacing w:line="360" w:lineRule="auto"/>
        <w:jc w:val="right"/>
        <w:rPr>
          <w:rFonts w:hint="eastAsia"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AA54A0B">
      <w:pPr>
        <w:spacing w:line="360" w:lineRule="auto"/>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647D6023">
      <w:pPr>
        <w:spacing w:line="360" w:lineRule="auto"/>
        <w:jc w:val="center"/>
        <w:rPr>
          <w:rFonts w:hint="eastAsia" w:ascii="宋体" w:hAnsi="宋体" w:cs="宋体"/>
          <w:b/>
          <w:bCs/>
          <w:color w:val="auto"/>
          <w:kern w:val="1"/>
          <w:sz w:val="28"/>
          <w:szCs w:val="28"/>
          <w:highlight w:val="none"/>
          <w:lang w:val="zh-CN"/>
        </w:rPr>
      </w:pPr>
      <w:bookmarkStart w:id="411" w:name="_Hlk56526643"/>
    </w:p>
    <w:p w14:paraId="6BDC438D">
      <w:pPr>
        <w:widowControl/>
        <w:jc w:val="left"/>
        <w:rPr>
          <w:rFonts w:hint="eastAsia"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0C3E1A6E">
      <w:pPr>
        <w:spacing w:line="360" w:lineRule="auto"/>
        <w:jc w:val="center"/>
        <w:rPr>
          <w:rFonts w:hint="eastAsia"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1"/>
      <w:r>
        <w:rPr>
          <w:rFonts w:hint="eastAsia" w:ascii="宋体" w:hAnsi="宋体" w:cs="宋体"/>
          <w:b/>
          <w:bCs/>
          <w:color w:val="auto"/>
          <w:kern w:val="1"/>
          <w:sz w:val="28"/>
          <w:szCs w:val="28"/>
          <w:highlight w:val="none"/>
          <w:lang w:val="zh-CN"/>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1A410A64">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5BB44594">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729FB9D7">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127F516">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4F911BE0">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54A833E">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03668FA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4372BB39">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10353CD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2064901C">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3B75285">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FD6124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649F54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897193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5077029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1BC3782">
            <w:pPr>
              <w:spacing w:line="480" w:lineRule="auto"/>
              <w:jc w:val="center"/>
              <w:rPr>
                <w:rFonts w:hint="eastAsia" w:ascii="宋体" w:hAnsi="宋体" w:cs="宋体"/>
                <w:color w:val="auto"/>
                <w:kern w:val="1"/>
                <w:szCs w:val="21"/>
                <w:highlight w:val="none"/>
              </w:rPr>
            </w:pPr>
          </w:p>
        </w:tc>
      </w:tr>
      <w:tr w14:paraId="2735BC3D">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A37EF2F">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E191B68">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D7B15EA">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AA13301">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0DAD970">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37722E9F">
            <w:pPr>
              <w:spacing w:line="480" w:lineRule="auto"/>
              <w:jc w:val="center"/>
              <w:rPr>
                <w:rFonts w:hint="eastAsia" w:ascii="宋体" w:hAnsi="宋体" w:cs="宋体"/>
                <w:color w:val="auto"/>
                <w:kern w:val="1"/>
                <w:szCs w:val="21"/>
                <w:highlight w:val="none"/>
              </w:rPr>
            </w:pPr>
          </w:p>
        </w:tc>
      </w:tr>
      <w:tr w14:paraId="369EC0FE">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2D46826">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68AF0EA">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6D2C02B">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14E94DF">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113782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2F4CB552">
            <w:pPr>
              <w:spacing w:line="480" w:lineRule="auto"/>
              <w:jc w:val="center"/>
              <w:rPr>
                <w:rFonts w:hint="eastAsia" w:ascii="宋体" w:hAnsi="宋体" w:cs="宋体"/>
                <w:color w:val="auto"/>
                <w:kern w:val="1"/>
                <w:szCs w:val="21"/>
                <w:highlight w:val="none"/>
              </w:rPr>
            </w:pPr>
          </w:p>
        </w:tc>
      </w:tr>
      <w:tr w14:paraId="3A2475E6">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400888D0">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7B80C1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AD3EC6C">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5876645">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BCC7D0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1B37AC39">
            <w:pPr>
              <w:spacing w:line="480" w:lineRule="auto"/>
              <w:jc w:val="center"/>
              <w:rPr>
                <w:rFonts w:hint="eastAsia" w:ascii="宋体" w:hAnsi="宋体" w:cs="宋体"/>
                <w:color w:val="auto"/>
                <w:kern w:val="1"/>
                <w:szCs w:val="21"/>
                <w:highlight w:val="none"/>
              </w:rPr>
            </w:pPr>
          </w:p>
        </w:tc>
      </w:tr>
    </w:tbl>
    <w:p w14:paraId="1E34DE17">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15E46E7A">
      <w:pPr>
        <w:pStyle w:val="17"/>
        <w:rPr>
          <w:rFonts w:hint="eastAsia"/>
          <w:color w:val="auto"/>
          <w:highlight w:val="none"/>
        </w:rPr>
      </w:pPr>
    </w:p>
    <w:p w14:paraId="4F76EFA7">
      <w:pPr>
        <w:pStyle w:val="17"/>
        <w:rPr>
          <w:rFonts w:hint="eastAsia"/>
          <w:color w:val="auto"/>
          <w:highlight w:val="none"/>
        </w:rPr>
      </w:pPr>
    </w:p>
    <w:p w14:paraId="4A73312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FA58A59">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0A7C2D4">
      <w:pPr>
        <w:tabs>
          <w:tab w:val="left" w:pos="7655"/>
        </w:tabs>
        <w:spacing w:line="360" w:lineRule="auto"/>
        <w:ind w:right="492"/>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547E8090">
      <w:pPr>
        <w:spacing w:line="360" w:lineRule="auto"/>
        <w:jc w:val="center"/>
        <w:rPr>
          <w:rFonts w:hint="eastAsia" w:ascii="宋体" w:hAnsi="宋体" w:cs="宋体"/>
          <w:color w:val="auto"/>
          <w:spacing w:val="18"/>
          <w:kern w:val="1"/>
          <w:szCs w:val="21"/>
          <w:highlight w:val="none"/>
          <w:lang w:val="zh-CN"/>
        </w:rPr>
      </w:pPr>
      <w:r>
        <w:rPr>
          <w:color w:val="auto"/>
          <w:highlight w:val="none"/>
        </w:rPr>
        <w:br w:type="page"/>
      </w:r>
    </w:p>
    <w:p w14:paraId="33A1C428">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69577A0E">
      <w:pP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1574D6C8">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4C064B52">
            <w:pPr>
              <w:pStyle w:val="80"/>
              <w:spacing w:line="360" w:lineRule="auto"/>
              <w:jc w:val="center"/>
              <w:rPr>
                <w:rFonts w:hint="eastAsia"/>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0E21EDF5">
            <w:pPr>
              <w:pStyle w:val="80"/>
              <w:spacing w:line="360" w:lineRule="auto"/>
              <w:jc w:val="center"/>
              <w:rPr>
                <w:rFonts w:hint="eastAsia"/>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1DDA0DD0">
            <w:pPr>
              <w:pStyle w:val="80"/>
              <w:spacing w:line="360" w:lineRule="auto"/>
              <w:jc w:val="center"/>
              <w:rPr>
                <w:rFonts w:hint="eastAsia"/>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7B4B90E3">
            <w:pPr>
              <w:pStyle w:val="80"/>
              <w:spacing w:line="360" w:lineRule="auto"/>
              <w:jc w:val="center"/>
              <w:rPr>
                <w:rFonts w:hint="eastAsia"/>
                <w:color w:val="auto"/>
                <w:sz w:val="24"/>
                <w:szCs w:val="24"/>
                <w:highlight w:val="none"/>
              </w:rPr>
            </w:pPr>
            <w:r>
              <w:rPr>
                <w:rFonts w:hint="eastAsia"/>
                <w:color w:val="auto"/>
                <w:sz w:val="24"/>
                <w:szCs w:val="24"/>
                <w:highlight w:val="none"/>
              </w:rPr>
              <w:t>……</w:t>
            </w:r>
          </w:p>
        </w:tc>
      </w:tr>
      <w:tr w14:paraId="2F7B123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99D8FA6">
            <w:pPr>
              <w:pStyle w:val="80"/>
              <w:spacing w:line="360" w:lineRule="auto"/>
              <w:rPr>
                <w:rFonts w:hint="eastAsia"/>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398C4989">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385E8B5">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6A38DED">
            <w:pPr>
              <w:pStyle w:val="80"/>
              <w:spacing w:line="360" w:lineRule="auto"/>
              <w:rPr>
                <w:rFonts w:hint="eastAsia"/>
                <w:color w:val="auto"/>
                <w:sz w:val="24"/>
                <w:szCs w:val="24"/>
                <w:highlight w:val="none"/>
              </w:rPr>
            </w:pPr>
          </w:p>
        </w:tc>
      </w:tr>
      <w:tr w14:paraId="042173C7">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0678723">
            <w:pPr>
              <w:pStyle w:val="80"/>
              <w:spacing w:line="360" w:lineRule="auto"/>
              <w:rPr>
                <w:rFonts w:hint="eastAsia"/>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2D5337CF">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551E93">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C10D18E">
            <w:pPr>
              <w:pStyle w:val="80"/>
              <w:spacing w:line="360" w:lineRule="auto"/>
              <w:rPr>
                <w:rFonts w:hint="eastAsia"/>
                <w:color w:val="auto"/>
                <w:sz w:val="24"/>
                <w:szCs w:val="24"/>
                <w:highlight w:val="none"/>
              </w:rPr>
            </w:pPr>
          </w:p>
        </w:tc>
      </w:tr>
      <w:tr w14:paraId="2679FAD0">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1878B53">
            <w:pPr>
              <w:pStyle w:val="80"/>
              <w:spacing w:line="360" w:lineRule="auto"/>
              <w:rPr>
                <w:rFonts w:hint="eastAsia"/>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5ECD8408">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859DFFF">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6C39828">
            <w:pPr>
              <w:pStyle w:val="80"/>
              <w:spacing w:line="360" w:lineRule="auto"/>
              <w:rPr>
                <w:rFonts w:hint="eastAsia"/>
                <w:color w:val="auto"/>
                <w:sz w:val="24"/>
                <w:szCs w:val="24"/>
                <w:highlight w:val="none"/>
              </w:rPr>
            </w:pPr>
          </w:p>
        </w:tc>
      </w:tr>
      <w:tr w14:paraId="3E213EE4">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0D941DD">
            <w:pPr>
              <w:pStyle w:val="80"/>
              <w:spacing w:line="360" w:lineRule="auto"/>
              <w:rPr>
                <w:rFonts w:hint="eastAsia"/>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36AC4024">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A42DAFD">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722B489">
            <w:pPr>
              <w:pStyle w:val="80"/>
              <w:spacing w:line="360" w:lineRule="auto"/>
              <w:rPr>
                <w:rFonts w:hint="eastAsia"/>
                <w:color w:val="auto"/>
                <w:sz w:val="24"/>
                <w:szCs w:val="24"/>
                <w:highlight w:val="none"/>
              </w:rPr>
            </w:pPr>
          </w:p>
        </w:tc>
      </w:tr>
      <w:tr w14:paraId="642B7BF4">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7C50A763">
            <w:pPr>
              <w:pStyle w:val="80"/>
              <w:spacing w:line="360" w:lineRule="auto"/>
              <w:rPr>
                <w:rFonts w:hint="eastAsia"/>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43B198D3">
            <w:pPr>
              <w:pStyle w:val="80"/>
              <w:spacing w:line="360" w:lineRule="auto"/>
              <w:rPr>
                <w:rFonts w:hint="eastAsia"/>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4F913B29">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0164FE">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EE95054">
            <w:pPr>
              <w:pStyle w:val="80"/>
              <w:spacing w:line="360" w:lineRule="auto"/>
              <w:rPr>
                <w:rFonts w:hint="eastAsia"/>
                <w:color w:val="auto"/>
                <w:sz w:val="24"/>
                <w:szCs w:val="24"/>
                <w:highlight w:val="none"/>
              </w:rPr>
            </w:pPr>
          </w:p>
        </w:tc>
      </w:tr>
      <w:tr w14:paraId="5968E78F">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7233966F">
            <w:pPr>
              <w:spacing w:line="360" w:lineRule="auto"/>
              <w:jc w:val="left"/>
              <w:rPr>
                <w:rFonts w:hint="eastAsia"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14:paraId="317166BF">
            <w:pPr>
              <w:pStyle w:val="80"/>
              <w:spacing w:line="360" w:lineRule="auto"/>
              <w:rPr>
                <w:rFonts w:hint="eastAsia"/>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4C9489E4">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3425BBD">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ACFD6D3">
            <w:pPr>
              <w:pStyle w:val="80"/>
              <w:spacing w:line="360" w:lineRule="auto"/>
              <w:rPr>
                <w:rFonts w:hint="eastAsia"/>
                <w:color w:val="auto"/>
                <w:sz w:val="24"/>
                <w:szCs w:val="24"/>
                <w:highlight w:val="none"/>
              </w:rPr>
            </w:pPr>
          </w:p>
        </w:tc>
      </w:tr>
      <w:tr w14:paraId="3AA64CDE">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44A9266">
            <w:pPr>
              <w:pStyle w:val="80"/>
              <w:spacing w:line="360" w:lineRule="auto"/>
              <w:rPr>
                <w:rFonts w:hint="eastAsia"/>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467F85C1">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8F1A01">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1354D5C">
            <w:pPr>
              <w:pStyle w:val="80"/>
              <w:spacing w:line="360" w:lineRule="auto"/>
              <w:rPr>
                <w:rFonts w:hint="eastAsia"/>
                <w:color w:val="auto"/>
                <w:sz w:val="24"/>
                <w:szCs w:val="24"/>
                <w:highlight w:val="none"/>
              </w:rPr>
            </w:pPr>
          </w:p>
        </w:tc>
      </w:tr>
      <w:tr w14:paraId="5AC2976A">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476FC79C">
            <w:pPr>
              <w:pStyle w:val="80"/>
              <w:spacing w:line="360" w:lineRule="auto"/>
              <w:rPr>
                <w:rFonts w:hint="eastAsia"/>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426EFC7">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C51FAF5">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414321EE">
            <w:pPr>
              <w:pStyle w:val="80"/>
              <w:spacing w:line="360" w:lineRule="auto"/>
              <w:rPr>
                <w:rFonts w:hint="eastAsia"/>
                <w:color w:val="auto"/>
                <w:sz w:val="24"/>
                <w:szCs w:val="24"/>
                <w:highlight w:val="none"/>
              </w:rPr>
            </w:pPr>
          </w:p>
        </w:tc>
      </w:tr>
      <w:tr w14:paraId="0F4F9E5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840D01F">
            <w:pPr>
              <w:pStyle w:val="80"/>
              <w:spacing w:line="360" w:lineRule="auto"/>
              <w:rPr>
                <w:rFonts w:hint="eastAsia"/>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0B670A05">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7CE98C1">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BA6F4F4">
            <w:pPr>
              <w:pStyle w:val="80"/>
              <w:spacing w:line="360" w:lineRule="auto"/>
              <w:rPr>
                <w:rFonts w:hint="eastAsia"/>
                <w:color w:val="auto"/>
                <w:sz w:val="24"/>
                <w:szCs w:val="24"/>
                <w:highlight w:val="none"/>
              </w:rPr>
            </w:pPr>
          </w:p>
        </w:tc>
      </w:tr>
      <w:tr w14:paraId="7018B62B">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23F477CD">
            <w:pPr>
              <w:pStyle w:val="80"/>
              <w:spacing w:line="360" w:lineRule="auto"/>
              <w:rPr>
                <w:rFonts w:hint="eastAsia"/>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604AEDF5">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41D707">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B6D9D08">
            <w:pPr>
              <w:pStyle w:val="80"/>
              <w:spacing w:line="360" w:lineRule="auto"/>
              <w:rPr>
                <w:rFonts w:hint="eastAsia"/>
                <w:color w:val="auto"/>
                <w:sz w:val="24"/>
                <w:szCs w:val="24"/>
                <w:highlight w:val="none"/>
              </w:rPr>
            </w:pPr>
          </w:p>
        </w:tc>
      </w:tr>
      <w:tr w14:paraId="2B24E7E9">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33FA14C">
            <w:pPr>
              <w:pStyle w:val="80"/>
              <w:spacing w:line="360" w:lineRule="auto"/>
              <w:rPr>
                <w:rFonts w:hint="eastAsia"/>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7739186F">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934EE9E">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5155AE2">
            <w:pPr>
              <w:pStyle w:val="80"/>
              <w:spacing w:line="360" w:lineRule="auto"/>
              <w:rPr>
                <w:rFonts w:hint="eastAsia"/>
                <w:color w:val="auto"/>
                <w:sz w:val="24"/>
                <w:szCs w:val="24"/>
                <w:highlight w:val="none"/>
              </w:rPr>
            </w:pPr>
          </w:p>
        </w:tc>
      </w:tr>
    </w:tbl>
    <w:p w14:paraId="715E86C2">
      <w:pPr>
        <w:pStyle w:val="17"/>
        <w:spacing w:line="360" w:lineRule="auto"/>
        <w:rPr>
          <w:rFonts w:hint="eastAsia"/>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35E734E2">
      <w:pPr>
        <w:pStyle w:val="80"/>
        <w:spacing w:line="360" w:lineRule="auto"/>
        <w:rPr>
          <w:rFonts w:hint="eastAsia"/>
          <w:color w:val="auto"/>
          <w:highlight w:val="none"/>
        </w:rPr>
      </w:pPr>
    </w:p>
    <w:p w14:paraId="42774763">
      <w:pPr>
        <w:pStyle w:val="67"/>
        <w:ind w:firstLine="5166" w:firstLineChars="21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22A8C2B0">
      <w:pPr>
        <w:pStyle w:val="67"/>
        <w:ind w:firstLine="3198" w:firstLineChars="13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6FAA7756">
      <w:pPr>
        <w:pStyle w:val="17"/>
        <w:spacing w:line="360" w:lineRule="auto"/>
        <w:ind w:firstLine="4920" w:firstLineChars="2000"/>
        <w:rPr>
          <w:rFonts w:hint="eastAsia"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5912CBFA">
      <w:pPr>
        <w:spacing w:line="360" w:lineRule="auto"/>
        <w:jc w:val="center"/>
        <w:rPr>
          <w:rFonts w:hint="eastAsia" w:ascii="宋体" w:hAnsi="宋体" w:cs="宋体"/>
          <w:color w:val="auto"/>
          <w:kern w:val="1"/>
          <w:sz w:val="28"/>
          <w:szCs w:val="28"/>
          <w:highlight w:val="none"/>
        </w:rPr>
      </w:pPr>
      <w:r>
        <w:rPr>
          <w:color w:val="auto"/>
          <w:highlight w:val="none"/>
        </w:rPr>
        <w:br w:type="page"/>
      </w:r>
      <w:bookmarkStart w:id="412" w:name="_Hlk56526665"/>
      <w:r>
        <w:rPr>
          <w:rFonts w:hint="eastAsia" w:ascii="宋体" w:hAnsi="宋体" w:cs="宋体"/>
          <w:b/>
          <w:bCs/>
          <w:color w:val="auto"/>
          <w:kern w:val="1"/>
          <w:sz w:val="28"/>
          <w:szCs w:val="28"/>
          <w:highlight w:val="none"/>
          <w:lang w:val="zh-CN"/>
        </w:rPr>
        <w:t>投标人施工工程业绩获奖情况表</w:t>
      </w:r>
      <w:bookmarkEnd w:id="412"/>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43FAA973">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82930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144C1D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32B48E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4BC4B66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18868B5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0383E4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09F3A2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10985526">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4635766">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25254785">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3F2DC53">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9DDE56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D19A4BC">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7400B0B">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128AD82F">
            <w:pPr>
              <w:spacing w:line="360" w:lineRule="auto"/>
              <w:jc w:val="center"/>
              <w:rPr>
                <w:rFonts w:hint="eastAsia" w:ascii="宋体" w:hAnsi="宋体" w:cs="宋体"/>
                <w:color w:val="auto"/>
                <w:kern w:val="1"/>
                <w:szCs w:val="21"/>
                <w:highlight w:val="none"/>
              </w:rPr>
            </w:pPr>
          </w:p>
        </w:tc>
      </w:tr>
      <w:tr w14:paraId="10B617F9">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EF32B67">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1FB3448">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5A8EF25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AD6BBC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989DE45">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066931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0009192D">
            <w:pPr>
              <w:spacing w:line="360" w:lineRule="auto"/>
              <w:jc w:val="center"/>
              <w:rPr>
                <w:rFonts w:hint="eastAsia" w:ascii="宋体" w:hAnsi="宋体" w:cs="宋体"/>
                <w:color w:val="auto"/>
                <w:kern w:val="1"/>
                <w:szCs w:val="21"/>
                <w:highlight w:val="none"/>
              </w:rPr>
            </w:pPr>
          </w:p>
        </w:tc>
      </w:tr>
      <w:tr w14:paraId="0BB60D65">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23282C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20575CC">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26B1540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F37911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5E9562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CE6C5F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3F8D32C4">
            <w:pPr>
              <w:spacing w:line="360" w:lineRule="auto"/>
              <w:jc w:val="center"/>
              <w:rPr>
                <w:rFonts w:hint="eastAsia" w:ascii="宋体" w:hAnsi="宋体" w:cs="宋体"/>
                <w:color w:val="auto"/>
                <w:kern w:val="1"/>
                <w:szCs w:val="21"/>
                <w:highlight w:val="none"/>
              </w:rPr>
            </w:pPr>
          </w:p>
        </w:tc>
      </w:tr>
      <w:tr w14:paraId="343FF4B1">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55D237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3421760">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3E45E6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6FB3F1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9DD60F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9FE8E84">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6AD647E8">
            <w:pPr>
              <w:spacing w:line="360" w:lineRule="auto"/>
              <w:jc w:val="center"/>
              <w:rPr>
                <w:rFonts w:hint="eastAsia" w:ascii="宋体" w:hAnsi="宋体" w:cs="宋体"/>
                <w:color w:val="auto"/>
                <w:kern w:val="1"/>
                <w:szCs w:val="21"/>
                <w:highlight w:val="none"/>
              </w:rPr>
            </w:pPr>
          </w:p>
        </w:tc>
      </w:tr>
    </w:tbl>
    <w:p w14:paraId="1335688C">
      <w:pPr>
        <w:pStyle w:val="17"/>
        <w:spacing w:line="360" w:lineRule="auto"/>
        <w:rPr>
          <w:rFonts w:hint="eastAsia"/>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47B824FC">
      <w:pPr>
        <w:pStyle w:val="17"/>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7C381657">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5D6B65AC">
      <w:pPr>
        <w:pStyle w:val="17"/>
        <w:spacing w:line="360" w:lineRule="auto"/>
        <w:jc w:val="center"/>
        <w:rPr>
          <w:rFonts w:hint="eastAsia"/>
          <w:color w:val="auto"/>
          <w:highlight w:val="none"/>
        </w:rPr>
      </w:pPr>
      <w:r>
        <w:rPr>
          <w:rFonts w:hint="eastAsia"/>
          <w:color w:val="auto"/>
          <w:sz w:val="24"/>
          <w:szCs w:val="24"/>
          <w:highlight w:val="none"/>
        </w:rPr>
        <w:t>注：按照《工程总承包实施方案</w:t>
      </w:r>
      <w:bookmarkStart w:id="413" w:name="_Hlk69827759"/>
      <w:r>
        <w:rPr>
          <w:rFonts w:hint="eastAsia"/>
          <w:color w:val="auto"/>
          <w:sz w:val="24"/>
          <w:szCs w:val="24"/>
          <w:highlight w:val="none"/>
        </w:rPr>
        <w:t>技术部分评分</w:t>
      </w:r>
      <w:bookmarkEnd w:id="413"/>
      <w:r>
        <w:rPr>
          <w:rFonts w:hint="eastAsia"/>
          <w:color w:val="auto"/>
          <w:sz w:val="24"/>
          <w:szCs w:val="24"/>
          <w:highlight w:val="none"/>
        </w:rPr>
        <w:t>表》评审内容提交，格式自拟。</w:t>
      </w:r>
    </w:p>
    <w:p w14:paraId="572E0DFE">
      <w:pPr>
        <w:pStyle w:val="32"/>
        <w:spacing w:line="360" w:lineRule="auto"/>
        <w:ind w:firstLine="0"/>
        <w:rPr>
          <w:rFonts w:hint="eastAsia" w:ascii="宋体" w:hAnsi="宋体" w:cs="宋体"/>
          <w:b/>
          <w:color w:val="auto"/>
          <w:kern w:val="0"/>
          <w:sz w:val="28"/>
          <w:szCs w:val="28"/>
          <w:highlight w:val="none"/>
        </w:rPr>
      </w:pPr>
    </w:p>
    <w:p w14:paraId="59E80934">
      <w:pP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339D9DD9">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0963D543">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4" w:name="_Hlk56417686"/>
      <w:r>
        <w:rPr>
          <w:rFonts w:hint="eastAsia" w:ascii="宋体" w:hAnsi="宋体" w:cs="宋体"/>
          <w:b/>
          <w:bCs/>
          <w:color w:val="auto"/>
          <w:sz w:val="28"/>
          <w:szCs w:val="28"/>
          <w:highlight w:val="none"/>
          <w:lang w:val="zh-CN"/>
        </w:rPr>
        <w:t>工程总承包实施方案</w:t>
      </w:r>
      <w:bookmarkStart w:id="415" w:name="_Hlk56417741"/>
      <w:r>
        <w:rPr>
          <w:rFonts w:hint="eastAsia" w:ascii="宋体" w:hAnsi="宋体" w:cs="宋体"/>
          <w:b/>
          <w:bCs/>
          <w:color w:val="auto"/>
          <w:sz w:val="28"/>
          <w:szCs w:val="28"/>
          <w:highlight w:val="none"/>
          <w:lang w:val="zh-CN"/>
        </w:rPr>
        <w:t>技术投标文件</w:t>
      </w:r>
      <w:bookmarkEnd w:id="414"/>
      <w:bookmarkEnd w:id="415"/>
      <w:r>
        <w:rPr>
          <w:rFonts w:hint="eastAsia" w:ascii="宋体" w:hAnsi="宋体" w:cs="宋体"/>
          <w:b/>
          <w:bCs/>
          <w:color w:val="auto"/>
          <w:sz w:val="28"/>
          <w:szCs w:val="28"/>
          <w:highlight w:val="none"/>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48D5FF5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10B480EF">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1B0E3700">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EF412F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7D38E23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2123ED07">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844DFAF">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1ED069A">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22DC58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EC4963">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923D5A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C9DF28E">
            <w:pPr>
              <w:tabs>
                <w:tab w:val="left" w:pos="0"/>
                <w:tab w:val="left" w:pos="720"/>
              </w:tabs>
              <w:spacing w:line="360" w:lineRule="auto"/>
              <w:jc w:val="center"/>
              <w:rPr>
                <w:rFonts w:hint="eastAsia" w:ascii="宋体" w:hAnsi="宋体" w:cs="宋体"/>
                <w:color w:val="auto"/>
                <w:kern w:val="1"/>
                <w:szCs w:val="21"/>
                <w:highlight w:val="none"/>
              </w:rPr>
            </w:pPr>
          </w:p>
        </w:tc>
      </w:tr>
      <w:tr w14:paraId="058474C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DEB0F57">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439C72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11D0C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DDBB4D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EF458D3">
            <w:pPr>
              <w:tabs>
                <w:tab w:val="left" w:pos="0"/>
                <w:tab w:val="left" w:pos="720"/>
              </w:tabs>
              <w:spacing w:line="360" w:lineRule="auto"/>
              <w:jc w:val="center"/>
              <w:rPr>
                <w:rFonts w:hint="eastAsia" w:ascii="宋体" w:hAnsi="宋体" w:cs="宋体"/>
                <w:color w:val="auto"/>
                <w:kern w:val="1"/>
                <w:szCs w:val="21"/>
                <w:highlight w:val="none"/>
              </w:rPr>
            </w:pPr>
          </w:p>
        </w:tc>
      </w:tr>
      <w:tr w14:paraId="7C8478A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372C21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ED3B53E">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376E8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629AE13">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22993CD">
            <w:pPr>
              <w:tabs>
                <w:tab w:val="left" w:pos="0"/>
                <w:tab w:val="left" w:pos="720"/>
              </w:tabs>
              <w:spacing w:line="360" w:lineRule="auto"/>
              <w:jc w:val="center"/>
              <w:rPr>
                <w:rFonts w:hint="eastAsia" w:ascii="宋体" w:hAnsi="宋体" w:cs="宋体"/>
                <w:color w:val="auto"/>
                <w:kern w:val="1"/>
                <w:szCs w:val="21"/>
                <w:highlight w:val="none"/>
              </w:rPr>
            </w:pPr>
          </w:p>
        </w:tc>
      </w:tr>
      <w:tr w14:paraId="2A4153D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FB103A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CE700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20D0EE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E341E29">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D4FC854">
            <w:pPr>
              <w:tabs>
                <w:tab w:val="left" w:pos="0"/>
                <w:tab w:val="left" w:pos="720"/>
              </w:tabs>
              <w:spacing w:line="360" w:lineRule="auto"/>
              <w:jc w:val="center"/>
              <w:rPr>
                <w:rFonts w:hint="eastAsia" w:ascii="宋体" w:hAnsi="宋体" w:cs="宋体"/>
                <w:color w:val="auto"/>
                <w:kern w:val="1"/>
                <w:szCs w:val="21"/>
                <w:highlight w:val="none"/>
              </w:rPr>
            </w:pPr>
          </w:p>
        </w:tc>
      </w:tr>
      <w:tr w14:paraId="4731F1F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EF139B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51F29F0">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A959F3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020E28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DD3E31B">
            <w:pPr>
              <w:tabs>
                <w:tab w:val="left" w:pos="0"/>
                <w:tab w:val="left" w:pos="720"/>
              </w:tabs>
              <w:spacing w:line="360" w:lineRule="auto"/>
              <w:jc w:val="center"/>
              <w:rPr>
                <w:rFonts w:hint="eastAsia" w:ascii="宋体" w:hAnsi="宋体" w:cs="宋体"/>
                <w:color w:val="auto"/>
                <w:kern w:val="1"/>
                <w:szCs w:val="21"/>
                <w:highlight w:val="none"/>
              </w:rPr>
            </w:pPr>
          </w:p>
        </w:tc>
      </w:tr>
      <w:tr w14:paraId="08049B3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9AB8B5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BF30BA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41615CA">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45DA9DB">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7FCA559">
            <w:pPr>
              <w:tabs>
                <w:tab w:val="left" w:pos="0"/>
                <w:tab w:val="left" w:pos="720"/>
              </w:tabs>
              <w:spacing w:line="360" w:lineRule="auto"/>
              <w:jc w:val="center"/>
              <w:rPr>
                <w:rFonts w:hint="eastAsia" w:ascii="宋体" w:hAnsi="宋体" w:cs="宋体"/>
                <w:color w:val="auto"/>
                <w:kern w:val="1"/>
                <w:szCs w:val="21"/>
                <w:highlight w:val="none"/>
              </w:rPr>
            </w:pPr>
          </w:p>
        </w:tc>
      </w:tr>
      <w:tr w14:paraId="1968B67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F4DB91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A9F08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33604F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C0599BF">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DA55451">
            <w:pPr>
              <w:tabs>
                <w:tab w:val="left" w:pos="0"/>
                <w:tab w:val="left" w:pos="720"/>
              </w:tabs>
              <w:spacing w:line="360" w:lineRule="auto"/>
              <w:jc w:val="center"/>
              <w:rPr>
                <w:rFonts w:hint="eastAsia" w:ascii="宋体" w:hAnsi="宋体" w:cs="宋体"/>
                <w:color w:val="auto"/>
                <w:kern w:val="1"/>
                <w:szCs w:val="21"/>
                <w:highlight w:val="none"/>
              </w:rPr>
            </w:pPr>
          </w:p>
        </w:tc>
      </w:tr>
      <w:tr w14:paraId="4A6BEC1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C985EE">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75883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FC83E8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9170A7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6964B8E">
            <w:pPr>
              <w:tabs>
                <w:tab w:val="left" w:pos="0"/>
                <w:tab w:val="left" w:pos="720"/>
              </w:tabs>
              <w:spacing w:line="360" w:lineRule="auto"/>
              <w:jc w:val="center"/>
              <w:rPr>
                <w:rFonts w:hint="eastAsia" w:ascii="宋体" w:hAnsi="宋体" w:cs="宋体"/>
                <w:color w:val="auto"/>
                <w:kern w:val="1"/>
                <w:szCs w:val="21"/>
                <w:highlight w:val="none"/>
              </w:rPr>
            </w:pPr>
          </w:p>
        </w:tc>
      </w:tr>
      <w:tr w14:paraId="2CF73C3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46FFC9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4BCDD0F">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8C97041">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2CC1AE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46E54A1">
            <w:pPr>
              <w:tabs>
                <w:tab w:val="left" w:pos="0"/>
                <w:tab w:val="left" w:pos="720"/>
              </w:tabs>
              <w:spacing w:line="360" w:lineRule="auto"/>
              <w:jc w:val="center"/>
              <w:rPr>
                <w:rFonts w:hint="eastAsia" w:ascii="宋体" w:hAnsi="宋体" w:cs="宋体"/>
                <w:color w:val="auto"/>
                <w:kern w:val="1"/>
                <w:szCs w:val="21"/>
                <w:highlight w:val="none"/>
              </w:rPr>
            </w:pPr>
          </w:p>
        </w:tc>
      </w:tr>
      <w:tr w14:paraId="38E528F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84C322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08539C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ABF644">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2954D2D">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C125BA8">
            <w:pPr>
              <w:tabs>
                <w:tab w:val="left" w:pos="0"/>
                <w:tab w:val="left" w:pos="720"/>
              </w:tabs>
              <w:spacing w:line="360" w:lineRule="auto"/>
              <w:jc w:val="center"/>
              <w:rPr>
                <w:rFonts w:hint="eastAsia" w:ascii="宋体" w:hAnsi="宋体" w:cs="宋体"/>
                <w:color w:val="auto"/>
                <w:kern w:val="1"/>
                <w:szCs w:val="21"/>
                <w:highlight w:val="none"/>
              </w:rPr>
            </w:pPr>
          </w:p>
        </w:tc>
      </w:tr>
      <w:tr w14:paraId="5C22000B">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2CA6E8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09B63C3">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858BCC">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4B21170">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FCDEDA9">
            <w:pPr>
              <w:tabs>
                <w:tab w:val="left" w:pos="0"/>
                <w:tab w:val="left" w:pos="720"/>
              </w:tabs>
              <w:spacing w:line="360" w:lineRule="auto"/>
              <w:jc w:val="center"/>
              <w:rPr>
                <w:rFonts w:hint="eastAsia" w:ascii="宋体" w:hAnsi="宋体" w:cs="宋体"/>
                <w:color w:val="auto"/>
                <w:kern w:val="1"/>
                <w:szCs w:val="21"/>
                <w:highlight w:val="none"/>
              </w:rPr>
            </w:pPr>
          </w:p>
        </w:tc>
      </w:tr>
    </w:tbl>
    <w:p w14:paraId="7077D855">
      <w:pP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6" w:name="_Hlk69827854"/>
      <w:r>
        <w:rPr>
          <w:rFonts w:hint="eastAsia" w:ascii="宋体" w:hAnsi="宋体" w:cs="宋体"/>
          <w:color w:val="auto"/>
          <w:kern w:val="1"/>
          <w:sz w:val="18"/>
          <w:szCs w:val="18"/>
          <w:highlight w:val="none"/>
        </w:rPr>
        <w:t>工程总承包实施方案技术投标文件、</w:t>
      </w:r>
      <w:bookmarkEnd w:id="416"/>
      <w:r>
        <w:rPr>
          <w:rFonts w:hint="eastAsia" w:ascii="宋体" w:hAnsi="宋体" w:cs="宋体"/>
          <w:color w:val="auto"/>
          <w:kern w:val="1"/>
          <w:sz w:val="18"/>
          <w:szCs w:val="18"/>
          <w:highlight w:val="none"/>
        </w:rPr>
        <w:t>负责清样校对、负责打印及复印等所有人员在内的人员名单。</w:t>
      </w:r>
    </w:p>
    <w:p w14:paraId="49C952B6">
      <w:pPr>
        <w:pStyle w:val="17"/>
        <w:spacing w:line="360" w:lineRule="auto"/>
        <w:rPr>
          <w:rFonts w:hint="eastAsia"/>
          <w:color w:val="auto"/>
          <w:highlight w:val="none"/>
          <w:lang w:val="en-US"/>
        </w:rPr>
      </w:pPr>
    </w:p>
    <w:p w14:paraId="2036C0D5">
      <w:pPr>
        <w:pStyle w:val="17"/>
        <w:spacing w:line="360" w:lineRule="auto"/>
        <w:jc w:val="center"/>
        <w:rPr>
          <w:rFonts w:hint="eastAsia"/>
          <w:color w:val="auto"/>
          <w:highlight w:val="none"/>
          <w:lang w:val="en-US"/>
        </w:rPr>
      </w:pPr>
    </w:p>
    <w:p w14:paraId="6CF82174">
      <w:pPr>
        <w:pStyle w:val="17"/>
        <w:spacing w:line="360" w:lineRule="auto"/>
        <w:rPr>
          <w:rFonts w:hint="eastAsia"/>
          <w:color w:val="auto"/>
          <w:highlight w:val="none"/>
        </w:rPr>
      </w:pPr>
      <w:r>
        <w:rPr>
          <w:color w:val="auto"/>
          <w:highlight w:val="none"/>
        </w:rPr>
        <w:br w:type="page"/>
      </w:r>
    </w:p>
    <w:p w14:paraId="0E6520CA">
      <w:pPr>
        <w:pStyle w:val="17"/>
        <w:spacing w:line="360" w:lineRule="auto"/>
        <w:rPr>
          <w:rFonts w:hint="eastAsia" w:cs="宋体"/>
          <w:b/>
          <w:strike/>
          <w:color w:val="auto"/>
          <w:kern w:val="1"/>
          <w:sz w:val="24"/>
          <w:highlight w:val="none"/>
        </w:rPr>
      </w:pPr>
      <w:r>
        <w:rPr>
          <w:rFonts w:hint="eastAsia" w:cs="宋体"/>
          <w:b/>
          <w:strike/>
          <w:color w:val="auto"/>
          <w:kern w:val="1"/>
          <w:sz w:val="24"/>
          <w:highlight w:val="none"/>
        </w:rPr>
        <w:t>格式13：</w:t>
      </w:r>
    </w:p>
    <w:p w14:paraId="27356E00">
      <w:pPr>
        <w:pStyle w:val="17"/>
        <w:spacing w:line="360" w:lineRule="auto"/>
        <w:jc w:val="center"/>
        <w:rPr>
          <w:rFonts w:hint="eastAsia" w:cs="宋体"/>
          <w:b/>
          <w:bCs/>
          <w:strike/>
          <w:color w:val="auto"/>
          <w:sz w:val="28"/>
          <w:szCs w:val="28"/>
          <w:highlight w:val="none"/>
        </w:rPr>
      </w:pPr>
      <w:bookmarkStart w:id="417" w:name="_Hlk69828306"/>
      <w:r>
        <w:rPr>
          <w:rFonts w:hint="eastAsia" w:cs="宋体"/>
          <w:b/>
          <w:bCs/>
          <w:strike/>
          <w:color w:val="auto"/>
          <w:sz w:val="28"/>
          <w:szCs w:val="28"/>
          <w:highlight w:val="none"/>
        </w:rPr>
        <w:t>投标保证金</w:t>
      </w:r>
    </w:p>
    <w:p w14:paraId="181A1C4A">
      <w:pPr>
        <w:pStyle w:val="17"/>
        <w:spacing w:line="360" w:lineRule="auto"/>
        <w:jc w:val="left"/>
        <w:rPr>
          <w:rFonts w:hint="eastAsia"/>
          <w:strike/>
          <w:color w:val="auto"/>
          <w:sz w:val="24"/>
          <w:szCs w:val="24"/>
          <w:highlight w:val="none"/>
        </w:rPr>
      </w:pPr>
      <w:r>
        <w:rPr>
          <w:rFonts w:hint="eastAsia"/>
          <w:strike/>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0D043A89">
      <w:pPr>
        <w:pStyle w:val="17"/>
        <w:spacing w:line="360" w:lineRule="auto"/>
        <w:ind w:firstLine="480" w:firstLineChars="200"/>
        <w:jc w:val="left"/>
        <w:rPr>
          <w:rFonts w:hint="eastAsia"/>
          <w:strike/>
          <w:color w:val="auto"/>
          <w:sz w:val="24"/>
          <w:szCs w:val="24"/>
          <w:highlight w:val="none"/>
        </w:rPr>
      </w:pPr>
      <w:r>
        <w:rPr>
          <w:rFonts w:hint="eastAsia"/>
          <w:strike/>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如采用非电子形式的银行保函、保证保险、专业工程担保公司担保提交的，投标人应在此处提供银行保函、保证保险、专业工程担保公司担保等的原件扫描件并加盖投标人（或联合体牵头方）电子印章。</w:t>
      </w:r>
      <w:bookmarkEnd w:id="417"/>
    </w:p>
    <w:p w14:paraId="6C8E1A8C">
      <w:pPr>
        <w:widowControl/>
        <w:jc w:val="left"/>
        <w:rPr>
          <w:rFonts w:hint="eastAsia" w:ascii="宋体" w:hAnsi="宋体" w:cs="Courier New"/>
          <w:color w:val="auto"/>
          <w:sz w:val="20"/>
          <w:szCs w:val="20"/>
          <w:highlight w:val="none"/>
          <w:lang w:val="zh-CN"/>
        </w:rPr>
      </w:pPr>
      <w:r>
        <w:rPr>
          <w:color w:val="auto"/>
          <w:highlight w:val="none"/>
        </w:rPr>
        <w:br w:type="page"/>
      </w:r>
    </w:p>
    <w:p w14:paraId="3EB8CC2B">
      <w:pPr>
        <w:pStyle w:val="17"/>
        <w:rPr>
          <w:rFonts w:hint="eastAsia"/>
          <w:color w:val="auto"/>
          <w:spacing w:val="2"/>
          <w:position w:val="-1"/>
          <w:sz w:val="32"/>
          <w:szCs w:val="32"/>
          <w:highlight w:val="none"/>
        </w:rPr>
      </w:pPr>
      <w:bookmarkStart w:id="418" w:name="_Toc10571"/>
      <w:bookmarkStart w:id="419" w:name="_Toc50480839"/>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8"/>
      <w:bookmarkEnd w:id="419"/>
    </w:p>
    <w:p w14:paraId="59EF2147">
      <w:pPr>
        <w:jc w:val="center"/>
        <w:rPr>
          <w:rFonts w:ascii="宋体"/>
          <w:b/>
          <w:bCs/>
          <w:color w:val="auto"/>
          <w:sz w:val="32"/>
          <w:szCs w:val="32"/>
          <w:highlight w:val="none"/>
        </w:rPr>
      </w:pPr>
    </w:p>
    <w:p w14:paraId="231CB295">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4572C455">
      <w:pPr>
        <w:rPr>
          <w:rFonts w:ascii="宋体"/>
          <w:b/>
          <w:bCs/>
          <w:color w:val="auto"/>
          <w:szCs w:val="21"/>
          <w:highlight w:val="none"/>
        </w:rPr>
      </w:pPr>
      <w:r>
        <w:rPr>
          <w:rFonts w:ascii="宋体" w:hAnsi="宋体"/>
          <w:color w:val="auto"/>
          <w:highlight w:val="none"/>
        </w:rPr>
        <w:t xml:space="preserve">                             </w:t>
      </w:r>
    </w:p>
    <w:p w14:paraId="2A47EAB4">
      <w:pPr>
        <w:rPr>
          <w:rFonts w:hint="eastAsia" w:ascii="宋体" w:hAnsi="宋体"/>
          <w:color w:val="auto"/>
          <w:sz w:val="24"/>
          <w:highlight w:val="none"/>
        </w:rPr>
      </w:pPr>
      <w:r>
        <w:rPr>
          <w:rFonts w:ascii="宋体" w:hAnsi="宋体"/>
          <w:color w:val="auto"/>
          <w:sz w:val="24"/>
          <w:highlight w:val="none"/>
        </w:rPr>
        <w:t xml:space="preserve"> </w:t>
      </w:r>
    </w:p>
    <w:p w14:paraId="510365E2">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65E3B9C">
      <w:pPr>
        <w:pStyle w:val="17"/>
        <w:spacing w:line="360" w:lineRule="auto"/>
        <w:rPr>
          <w:rFonts w:hint="eastAsia"/>
          <w:color w:val="auto"/>
          <w:sz w:val="24"/>
          <w:szCs w:val="24"/>
          <w:highlight w:val="none"/>
        </w:rPr>
      </w:pPr>
      <w:r>
        <w:rPr>
          <w:color w:val="auto"/>
          <w:sz w:val="24"/>
          <w:szCs w:val="24"/>
          <w:highlight w:val="none"/>
        </w:rPr>
        <w:t xml:space="preserve"> </w:t>
      </w:r>
    </w:p>
    <w:p w14:paraId="2709D1E7">
      <w:pPr>
        <w:pStyle w:val="17"/>
        <w:spacing w:line="360" w:lineRule="auto"/>
        <w:rPr>
          <w:rFonts w:hint="eastAsia"/>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0BC7D228">
      <w:pPr>
        <w:spacing w:line="360" w:lineRule="auto"/>
        <w:jc w:val="left"/>
        <w:rPr>
          <w:rFonts w:hint="eastAsia" w:ascii="宋体" w:hAnsi="宋体"/>
          <w:color w:val="auto"/>
          <w:sz w:val="24"/>
          <w:szCs w:val="24"/>
          <w:highlight w:val="none"/>
        </w:rPr>
      </w:pPr>
      <w:r>
        <w:rPr>
          <w:rFonts w:ascii="宋体" w:hAnsi="宋体"/>
          <w:color w:val="auto"/>
          <w:sz w:val="24"/>
          <w:szCs w:val="24"/>
          <w:highlight w:val="none"/>
        </w:rPr>
        <w:t xml:space="preserve"> </w:t>
      </w:r>
    </w:p>
    <w:p w14:paraId="54D2C693">
      <w:pPr>
        <w:pStyle w:val="17"/>
        <w:spacing w:line="360" w:lineRule="auto"/>
        <w:ind w:firstLine="420"/>
        <w:rPr>
          <w:rFonts w:hint="eastAsia"/>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21724CCB">
      <w:pPr>
        <w:spacing w:line="360" w:lineRule="auto"/>
        <w:rPr>
          <w:rFonts w:hint="eastAsia" w:ascii="宋体" w:hAnsi="宋体"/>
          <w:color w:val="auto"/>
          <w:sz w:val="24"/>
          <w:szCs w:val="24"/>
          <w:highlight w:val="none"/>
        </w:rPr>
      </w:pPr>
      <w:r>
        <w:rPr>
          <w:rFonts w:ascii="宋体" w:hAnsi="宋体"/>
          <w:color w:val="auto"/>
          <w:sz w:val="24"/>
          <w:szCs w:val="24"/>
          <w:highlight w:val="none"/>
        </w:rPr>
        <w:t xml:space="preserve"> </w:t>
      </w:r>
    </w:p>
    <w:p w14:paraId="5C4DF863">
      <w:pPr>
        <w:pStyle w:val="17"/>
        <w:spacing w:line="360" w:lineRule="auto"/>
        <w:rPr>
          <w:rFonts w:hint="eastAsia"/>
          <w:color w:val="auto"/>
          <w:sz w:val="24"/>
          <w:szCs w:val="24"/>
          <w:highlight w:val="none"/>
        </w:rPr>
      </w:pPr>
      <w:r>
        <w:rPr>
          <w:color w:val="auto"/>
          <w:sz w:val="24"/>
          <w:szCs w:val="24"/>
          <w:highlight w:val="none"/>
        </w:rPr>
        <w:t xml:space="preserve"> </w:t>
      </w:r>
    </w:p>
    <w:p w14:paraId="3F7753EE">
      <w:pPr>
        <w:pStyle w:val="17"/>
        <w:spacing w:line="360" w:lineRule="auto"/>
        <w:ind w:firstLine="240" w:firstLineChars="100"/>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05513B55">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5E2545AC">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09F312F">
      <w:pPr>
        <w:pStyle w:val="17"/>
        <w:spacing w:line="360" w:lineRule="auto"/>
        <w:rPr>
          <w:rFonts w:hint="eastAsia"/>
          <w:color w:val="auto"/>
          <w:sz w:val="24"/>
          <w:szCs w:val="24"/>
          <w:highlight w:val="none"/>
        </w:rPr>
      </w:pPr>
      <w:r>
        <w:rPr>
          <w:color w:val="auto"/>
          <w:sz w:val="24"/>
          <w:szCs w:val="24"/>
          <w:highlight w:val="none"/>
        </w:rPr>
        <w:t xml:space="preserve"> </w:t>
      </w:r>
    </w:p>
    <w:p w14:paraId="1EFCDD23">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1134DA32">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499A9F3D">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22AF682">
      <w:pPr>
        <w:pStyle w:val="17"/>
        <w:spacing w:line="360" w:lineRule="auto"/>
        <w:rPr>
          <w:rFonts w:hint="eastAsia"/>
          <w:color w:val="auto"/>
          <w:highlight w:val="none"/>
        </w:rPr>
      </w:pPr>
    </w:p>
    <w:p w14:paraId="53A6B27F">
      <w:pPr>
        <w:pStyle w:val="17"/>
        <w:spacing w:line="360" w:lineRule="auto"/>
        <w:rPr>
          <w:rFonts w:hint="eastAsia"/>
          <w:color w:val="auto"/>
          <w:highlight w:val="none"/>
        </w:rPr>
      </w:pPr>
      <w:r>
        <w:rPr>
          <w:color w:val="auto"/>
          <w:highlight w:val="none"/>
        </w:rPr>
        <w:br w:type="page"/>
      </w:r>
    </w:p>
    <w:p w14:paraId="04B8B5DC">
      <w:pPr>
        <w:pStyle w:val="17"/>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0A2F1D30">
      <w:pPr>
        <w:pStyle w:val="17"/>
        <w:spacing w:line="360" w:lineRule="auto"/>
        <w:jc w:val="center"/>
        <w:rPr>
          <w:rFonts w:hint="eastAsia" w:cs="宋体"/>
          <w:b/>
          <w:bCs/>
          <w:color w:val="auto"/>
          <w:sz w:val="28"/>
          <w:szCs w:val="28"/>
          <w:highlight w:val="none"/>
        </w:rPr>
      </w:pPr>
      <w:r>
        <w:rPr>
          <w:rFonts w:hint="eastAsia" w:cs="宋体"/>
          <w:b/>
          <w:bCs/>
          <w:color w:val="auto"/>
          <w:sz w:val="28"/>
          <w:szCs w:val="28"/>
          <w:highlight w:val="none"/>
        </w:rPr>
        <w:t>投标人认为应该提供的其他资料</w:t>
      </w:r>
    </w:p>
    <w:p w14:paraId="13FBCCEB">
      <w:pPr>
        <w:pStyle w:val="17"/>
        <w:spacing w:line="360" w:lineRule="auto"/>
        <w:jc w:val="center"/>
        <w:rPr>
          <w:rFonts w:hint="eastAsia"/>
          <w:color w:val="auto"/>
          <w:highlight w:val="none"/>
          <w:lang w:val="en-US"/>
        </w:rPr>
      </w:pPr>
      <w:r>
        <w:rPr>
          <w:rFonts w:hint="eastAsia" w:cs="宋体"/>
          <w:b/>
          <w:bCs/>
          <w:color w:val="auto"/>
          <w:sz w:val="28"/>
          <w:szCs w:val="28"/>
          <w:highlight w:val="none"/>
        </w:rPr>
        <w:t>（包括招标文件评审或评分要求需要提供的相关资料）</w:t>
      </w:r>
    </w:p>
    <w:p w14:paraId="1B2508BB">
      <w:pPr>
        <w:widowControl/>
        <w:jc w:val="left"/>
        <w:rPr>
          <w:rFonts w:hint="eastAsia" w:ascii="宋体" w:hAnsi="宋体" w:cs="宋体"/>
          <w:b/>
          <w:color w:val="auto"/>
          <w:kern w:val="1"/>
          <w:sz w:val="36"/>
          <w:szCs w:val="36"/>
          <w:highlight w:val="none"/>
          <w:lang w:val="zh-CN"/>
        </w:rPr>
      </w:pPr>
      <w:r>
        <w:rPr>
          <w:rFonts w:cs="宋体"/>
          <w:b/>
          <w:color w:val="auto"/>
          <w:kern w:val="1"/>
          <w:sz w:val="36"/>
          <w:szCs w:val="36"/>
          <w:highlight w:val="none"/>
        </w:rPr>
        <w:br w:type="page"/>
      </w:r>
    </w:p>
    <w:p w14:paraId="02609491">
      <w:pPr>
        <w:pStyle w:val="17"/>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20" w:name="_Hlk69828514"/>
      <w:r>
        <w:rPr>
          <w:rFonts w:hint="eastAsia" w:cs="宋体"/>
          <w:b/>
          <w:color w:val="auto"/>
          <w:kern w:val="1"/>
          <w:sz w:val="36"/>
          <w:szCs w:val="36"/>
          <w:highlight w:val="none"/>
        </w:rPr>
        <w:t>工程总承包实施方案经济投标文件格式</w:t>
      </w:r>
      <w:bookmarkEnd w:id="420"/>
    </w:p>
    <w:p w14:paraId="55F06C10">
      <w:pPr>
        <w:spacing w:line="360" w:lineRule="auto"/>
        <w:jc w:val="center"/>
        <w:rPr>
          <w:rFonts w:hint="eastAsia" w:ascii="宋体" w:hAnsi="宋体" w:cs="宋体"/>
          <w:b/>
          <w:color w:val="auto"/>
          <w:kern w:val="1"/>
          <w:sz w:val="30"/>
          <w:szCs w:val="30"/>
          <w:highlight w:val="none"/>
        </w:rPr>
      </w:pPr>
    </w:p>
    <w:p w14:paraId="03ABB4C3">
      <w:pP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5E8E7EFA">
      <w:pPr>
        <w:pStyle w:val="32"/>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1C1DD89">
      <w:pP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14:paraId="7DACD306">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BE85C14">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48D8513">
            <w:pPr>
              <w:spacing w:line="360" w:lineRule="auto"/>
              <w:rPr>
                <w:rFonts w:hint="eastAsia" w:ascii="宋体" w:hAnsi="宋体" w:cs="宋体"/>
                <w:b/>
                <w:color w:val="auto"/>
                <w:kern w:val="1"/>
                <w:szCs w:val="21"/>
                <w:highlight w:val="none"/>
              </w:rPr>
            </w:pPr>
          </w:p>
        </w:tc>
      </w:tr>
      <w:tr w14:paraId="7861A39C">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12B225F">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18D8AC93">
            <w:pPr>
              <w:spacing w:line="360" w:lineRule="auto"/>
              <w:jc w:val="left"/>
              <w:rPr>
                <w:rFonts w:hint="eastAsia" w:ascii="宋体" w:hAnsi="宋体" w:cs="宋体"/>
                <w:b/>
                <w:color w:val="auto"/>
                <w:kern w:val="1"/>
                <w:szCs w:val="21"/>
                <w:highlight w:val="none"/>
              </w:rPr>
            </w:pPr>
          </w:p>
          <w:p w14:paraId="777BF88C">
            <w:pPr>
              <w:spacing w:line="360" w:lineRule="auto"/>
              <w:jc w:val="left"/>
              <w:rPr>
                <w:rFonts w:hint="eastAsia"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36D6C57">
            <w:pPr>
              <w:spacing w:line="360" w:lineRule="auto"/>
              <w:jc w:val="left"/>
              <w:rPr>
                <w:rFonts w:hint="eastAsia" w:ascii="宋体" w:hAnsi="宋体" w:cs="宋体"/>
                <w:b/>
                <w:color w:val="auto"/>
                <w:kern w:val="1"/>
                <w:szCs w:val="21"/>
                <w:highlight w:val="none"/>
              </w:rPr>
            </w:pPr>
          </w:p>
          <w:p w14:paraId="3DAAFEC3">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05E6DA3F">
            <w:pPr>
              <w:spacing w:line="360" w:lineRule="auto"/>
              <w:jc w:val="left"/>
              <w:rPr>
                <w:rFonts w:hint="eastAsia" w:ascii="宋体" w:hAnsi="宋体" w:cs="宋体"/>
                <w:b/>
                <w:color w:val="auto"/>
                <w:kern w:val="1"/>
                <w:szCs w:val="21"/>
                <w:highlight w:val="none"/>
              </w:rPr>
            </w:pPr>
          </w:p>
        </w:tc>
      </w:tr>
      <w:tr w14:paraId="698B6EA9">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F89456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683CA60">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050540DD">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27308B31">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注：下浮率=【1-（勘察费投标报价/勘察费最高投标限价）】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0AA8873F">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5E7F62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BD9F1BF">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25FCB417">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00DEE312">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3718480C">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75C222">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2B6C605">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875029F">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37B38D8B">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w:t>
            </w:r>
            <w:r>
              <w:rPr>
                <w:rFonts w:hint="eastAsia" w:ascii="宋体" w:hAnsi="宋体" w:cs="宋体"/>
                <w:b/>
                <w:bCs/>
                <w:color w:val="auto"/>
                <w:kern w:val="1"/>
                <w:szCs w:val="21"/>
                <w:highlight w:val="none"/>
                <w:lang w:val="zh-CN"/>
              </w:rPr>
              <w:t>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1543B9F8">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C35EB7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69AE92B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A1C44EE">
            <w:pPr>
              <w:spacing w:line="360" w:lineRule="auto"/>
              <w:rPr>
                <w:rFonts w:hint="eastAsia" w:ascii="宋体" w:hAnsi="宋体" w:cs="宋体"/>
                <w:b/>
                <w:color w:val="auto"/>
                <w:kern w:val="1"/>
                <w:szCs w:val="21"/>
                <w:highlight w:val="none"/>
              </w:rPr>
            </w:pPr>
          </w:p>
        </w:tc>
      </w:tr>
      <w:tr w14:paraId="7225DCEA">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C71A2C1">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5DFAF97">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CDF1647">
            <w:pPr>
              <w:spacing w:line="360" w:lineRule="auto"/>
              <w:rPr>
                <w:rFonts w:hint="eastAsia" w:ascii="宋体" w:hAnsi="宋体" w:cs="宋体"/>
                <w:b/>
                <w:color w:val="auto"/>
                <w:kern w:val="1"/>
                <w:szCs w:val="21"/>
                <w:highlight w:val="none"/>
              </w:rPr>
            </w:pPr>
          </w:p>
        </w:tc>
      </w:tr>
      <w:tr w14:paraId="115616FF">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049601E">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45F6D0DF">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3E0D94DF">
            <w:pPr>
              <w:spacing w:line="360" w:lineRule="auto"/>
              <w:rPr>
                <w:rFonts w:hint="eastAsia" w:ascii="宋体" w:hAnsi="宋体" w:cs="宋体"/>
                <w:b/>
                <w:color w:val="auto"/>
                <w:kern w:val="1"/>
                <w:szCs w:val="21"/>
                <w:highlight w:val="none"/>
              </w:rPr>
            </w:pPr>
          </w:p>
        </w:tc>
      </w:tr>
    </w:tbl>
    <w:p w14:paraId="5F0C5882">
      <w:pPr>
        <w:pStyle w:val="17"/>
        <w:spacing w:line="360" w:lineRule="auto"/>
        <w:rPr>
          <w:rFonts w:hint="eastAsia" w:cs="宋体"/>
          <w:b/>
          <w:color w:val="auto"/>
          <w:sz w:val="21"/>
          <w:szCs w:val="21"/>
          <w:highlight w:val="none"/>
        </w:rPr>
      </w:pPr>
      <w:r>
        <w:rPr>
          <w:rFonts w:hint="eastAsia" w:cs="宋体"/>
          <w:b/>
          <w:color w:val="auto"/>
          <w:sz w:val="21"/>
          <w:szCs w:val="21"/>
          <w:highlight w:val="none"/>
        </w:rPr>
        <w:t>注：</w:t>
      </w:r>
    </w:p>
    <w:p w14:paraId="4512E651">
      <w:pPr>
        <w:pStyle w:val="17"/>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67536C0E">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3330ABA4">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完成本次招标内容及《勘察、设计任务书》内的全部内容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43A72032">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4566B9F3">
      <w:pPr>
        <w:pStyle w:val="17"/>
        <w:spacing w:line="360" w:lineRule="auto"/>
        <w:rPr>
          <w:rFonts w:hint="eastAsia"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14:paraId="38CE1393">
      <w:pPr>
        <w:rPr>
          <w:rFonts w:hint="eastAsia" w:ascii="宋体" w:hAnsi="宋体" w:cs="Cambria Math"/>
          <w:b/>
          <w:color w:val="auto"/>
          <w:kern w:val="1"/>
          <w:sz w:val="24"/>
          <w:highlight w:val="none"/>
        </w:rPr>
      </w:pPr>
      <w:r>
        <w:rPr>
          <w:rFonts w:hint="eastAsia" w:ascii="宋体" w:hAnsi="宋体" w:cs="Cambria Math"/>
          <w:b/>
          <w:color w:val="auto"/>
          <w:kern w:val="1"/>
          <w:sz w:val="24"/>
          <w:highlight w:val="none"/>
        </w:rPr>
        <w:br w:type="page"/>
      </w:r>
    </w:p>
    <w:p w14:paraId="468175FA">
      <w:pPr>
        <w:spacing w:line="360" w:lineRule="auto"/>
        <w:rPr>
          <w:rFonts w:hint="eastAsia" w:ascii="宋体" w:hAnsi="宋体" w:cs="Cambria Math"/>
          <w:b/>
          <w:color w:val="auto"/>
          <w:kern w:val="1"/>
          <w:sz w:val="24"/>
          <w:highlight w:val="none"/>
        </w:rPr>
      </w:pPr>
      <w:r>
        <w:rPr>
          <w:rFonts w:hint="eastAsia" w:ascii="宋体" w:hAnsi="宋体" w:cs="Cambria Math"/>
          <w:b/>
          <w:color w:val="auto"/>
          <w:kern w:val="1"/>
          <w:sz w:val="24"/>
          <w:highlight w:val="none"/>
        </w:rPr>
        <w:t>格式2：</w:t>
      </w:r>
    </w:p>
    <w:p w14:paraId="7B325F0B">
      <w:pPr>
        <w:spacing w:line="480" w:lineRule="auto"/>
        <w:jc w:val="center"/>
        <w:rPr>
          <w:color w:val="auto"/>
          <w:highlight w:val="none"/>
        </w:rPr>
      </w:pPr>
      <w:r>
        <w:rPr>
          <w:rFonts w:hint="eastAsia" w:ascii="宋体" w:hAnsi="宋体" w:cs="Cambria Math"/>
          <w:b/>
          <w:color w:val="auto"/>
          <w:kern w:val="1"/>
          <w:sz w:val="28"/>
          <w:szCs w:val="28"/>
          <w:highlight w:val="none"/>
          <w:lang w:val="zh-CN"/>
        </w:rPr>
        <w:t>勘察费用明细表</w:t>
      </w:r>
    </w:p>
    <w:tbl>
      <w:tblPr>
        <w:tblStyle w:val="34"/>
        <w:tblW w:w="9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1117"/>
        <w:gridCol w:w="911"/>
        <w:gridCol w:w="806"/>
        <w:gridCol w:w="994"/>
        <w:gridCol w:w="1350"/>
        <w:gridCol w:w="3550"/>
      </w:tblGrid>
      <w:tr w14:paraId="048E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B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暂定工作量</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A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单位名称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含税综合单价</w:t>
            </w:r>
          </w:p>
          <w:p w14:paraId="169F30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勘察费</w:t>
            </w:r>
          </w:p>
          <w:p w14:paraId="0BC22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总价</w:t>
            </w:r>
          </w:p>
          <w:p w14:paraId="2EF6E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（万元）</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D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56B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4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17" w:type="dxa"/>
            <w:tcBorders>
              <w:top w:val="nil"/>
              <w:left w:val="single" w:color="000000" w:sz="4" w:space="0"/>
              <w:bottom w:val="single" w:color="000000" w:sz="4" w:space="0"/>
              <w:right w:val="single" w:color="000000" w:sz="4" w:space="0"/>
            </w:tcBorders>
            <w:shd w:val="clear" w:color="auto" w:fill="auto"/>
            <w:vAlign w:val="center"/>
          </w:tcPr>
          <w:p w14:paraId="6FA2B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岩土工程勘察费</w:t>
            </w:r>
          </w:p>
        </w:tc>
        <w:tc>
          <w:tcPr>
            <w:tcW w:w="911" w:type="dxa"/>
            <w:tcBorders>
              <w:top w:val="nil"/>
              <w:left w:val="single" w:color="000000" w:sz="4" w:space="0"/>
              <w:bottom w:val="single" w:color="000000" w:sz="4" w:space="0"/>
              <w:right w:val="single" w:color="000000" w:sz="4" w:space="0"/>
            </w:tcBorders>
            <w:shd w:val="clear" w:color="auto" w:fill="auto"/>
            <w:vAlign w:val="center"/>
          </w:tcPr>
          <w:p w14:paraId="56892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8000</w:t>
            </w:r>
          </w:p>
        </w:tc>
        <w:tc>
          <w:tcPr>
            <w:tcW w:w="806" w:type="dxa"/>
            <w:tcBorders>
              <w:top w:val="nil"/>
              <w:left w:val="single" w:color="000000" w:sz="4" w:space="0"/>
              <w:bottom w:val="single" w:color="000000" w:sz="4" w:space="0"/>
              <w:right w:val="single" w:color="000000" w:sz="4" w:space="0"/>
            </w:tcBorders>
            <w:shd w:val="clear" w:color="auto" w:fill="auto"/>
            <w:vAlign w:val="center"/>
          </w:tcPr>
          <w:p w14:paraId="53C4F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994" w:type="dxa"/>
            <w:tcBorders>
              <w:top w:val="nil"/>
              <w:left w:val="single" w:color="000000" w:sz="4" w:space="0"/>
              <w:bottom w:val="single" w:color="000000" w:sz="4" w:space="0"/>
              <w:right w:val="single" w:color="000000" w:sz="4" w:space="0"/>
            </w:tcBorders>
            <w:shd w:val="clear" w:color="auto" w:fill="auto"/>
            <w:vAlign w:val="center"/>
          </w:tcPr>
          <w:p w14:paraId="650C4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1350" w:type="dxa"/>
            <w:tcBorders>
              <w:top w:val="nil"/>
              <w:left w:val="single" w:color="000000" w:sz="4" w:space="0"/>
              <w:bottom w:val="single" w:color="000000" w:sz="4" w:space="0"/>
              <w:right w:val="single" w:color="000000" w:sz="4" w:space="0"/>
            </w:tcBorders>
            <w:shd w:val="clear" w:color="auto" w:fill="auto"/>
            <w:vAlign w:val="center"/>
          </w:tcPr>
          <w:p w14:paraId="06BB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F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包括初步勘察、详细勘察、施工阶段勘察及所有实物工作收费、技术工作收费、进退场费、税金等。</w:t>
            </w:r>
            <w:r>
              <w:rPr>
                <w:rFonts w:hint="eastAsia" w:ascii="宋体" w:hAnsi="宋体" w:eastAsia="宋体" w:cs="宋体"/>
                <w:b/>
                <w:bCs/>
                <w:i w:val="0"/>
                <w:iCs w:val="0"/>
                <w:color w:val="auto"/>
                <w:kern w:val="0"/>
                <w:sz w:val="22"/>
                <w:szCs w:val="22"/>
                <w:highlight w:val="none"/>
                <w:u w:val="none"/>
                <w:lang w:val="en-US" w:eastAsia="zh-CN" w:bidi="ar"/>
              </w:rPr>
              <w:t>综合包干单价投标报价应不高于</w:t>
            </w:r>
            <w:r>
              <w:rPr>
                <w:rFonts w:hint="eastAsia" w:ascii="宋体" w:hAnsi="宋体" w:eastAsia="宋体" w:cs="宋体"/>
                <w:b/>
                <w:bCs/>
                <w:i w:val="0"/>
                <w:iCs w:val="0"/>
                <w:color w:val="auto"/>
                <w:kern w:val="0"/>
                <w:sz w:val="22"/>
                <w:szCs w:val="22"/>
                <w:highlight w:val="none"/>
                <w:u w:val="single"/>
                <w:lang w:val="en-US" w:eastAsia="zh-CN" w:bidi="ar"/>
              </w:rPr>
              <w:t>120</w:t>
            </w:r>
            <w:r>
              <w:rPr>
                <w:rFonts w:hint="eastAsia" w:ascii="宋体" w:hAnsi="宋体" w:eastAsia="宋体" w:cs="宋体"/>
                <w:b/>
                <w:bCs/>
                <w:i w:val="0"/>
                <w:iCs w:val="0"/>
                <w:color w:val="auto"/>
                <w:kern w:val="0"/>
                <w:sz w:val="22"/>
                <w:szCs w:val="22"/>
                <w:highlight w:val="none"/>
                <w:u w:val="none"/>
                <w:lang w:val="en-US" w:eastAsia="zh-CN" w:bidi="ar"/>
              </w:rPr>
              <w:t>元/m</w:t>
            </w:r>
            <w:r>
              <w:rPr>
                <w:rFonts w:hint="eastAsia" w:ascii="宋体" w:hAnsi="宋体" w:eastAsia="宋体" w:cs="宋体"/>
                <w:i w:val="0"/>
                <w:iCs w:val="0"/>
                <w:color w:val="auto"/>
                <w:kern w:val="0"/>
                <w:sz w:val="22"/>
                <w:szCs w:val="22"/>
                <w:highlight w:val="none"/>
                <w:u w:val="none"/>
                <w:lang w:val="en-US" w:eastAsia="zh-CN" w:bidi="ar"/>
              </w:rPr>
              <w:t>。结算按投标综合包干单价计算。</w:t>
            </w:r>
          </w:p>
        </w:tc>
      </w:tr>
      <w:tr w14:paraId="1C86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B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超前钻费用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C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1350" w:type="dxa"/>
            <w:tcBorders>
              <w:top w:val="nil"/>
              <w:left w:val="single" w:color="000000" w:sz="4" w:space="0"/>
              <w:bottom w:val="single" w:color="000000" w:sz="4" w:space="0"/>
              <w:right w:val="single" w:color="000000" w:sz="4" w:space="0"/>
            </w:tcBorders>
            <w:shd w:val="clear" w:color="auto" w:fill="auto"/>
            <w:vAlign w:val="center"/>
          </w:tcPr>
          <w:p w14:paraId="7A87C6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4B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1.包括所有实物工作收费、技术工作收费、进退场费、税金等。综合包干单价投标报价应不高于</w:t>
            </w:r>
            <w:r>
              <w:rPr>
                <w:rFonts w:hint="eastAsia" w:ascii="宋体" w:hAnsi="宋体" w:eastAsia="宋体" w:cs="宋体"/>
                <w:i w:val="0"/>
                <w:iCs w:val="0"/>
                <w:color w:val="auto"/>
                <w:kern w:val="0"/>
                <w:sz w:val="22"/>
                <w:szCs w:val="22"/>
                <w:highlight w:val="none"/>
                <w:u w:val="single"/>
                <w:lang w:val="en-US" w:eastAsia="zh-CN" w:bidi="ar"/>
              </w:rPr>
              <w:t>105</w:t>
            </w:r>
            <w:r>
              <w:rPr>
                <w:rFonts w:hint="eastAsia" w:ascii="宋体" w:hAnsi="宋体" w:eastAsia="宋体" w:cs="宋体"/>
                <w:i w:val="0"/>
                <w:iCs w:val="0"/>
                <w:color w:val="auto"/>
                <w:kern w:val="0"/>
                <w:sz w:val="22"/>
                <w:szCs w:val="22"/>
                <w:highlight w:val="none"/>
                <w:u w:val="none"/>
                <w:lang w:val="en-US" w:eastAsia="zh-CN" w:bidi="ar"/>
              </w:rPr>
              <w:t>元/m。结算按投标综合包干单价计算。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2.本项费用如有发生则据实结算。</w:t>
            </w:r>
          </w:p>
        </w:tc>
      </w:tr>
      <w:tr w14:paraId="4B53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50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A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工程物探费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44860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B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4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CDFD">
            <w:pPr>
              <w:keepNext w:val="0"/>
              <w:keepLines w:val="0"/>
              <w:widowControl/>
              <w:suppressLineNumbers w:val="0"/>
              <w:ind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下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综合包干单价投标报价应不高于1.5元/㎡。结算按投标综合包干单价计算。</w:t>
            </w:r>
          </w:p>
        </w:tc>
      </w:tr>
      <w:tr w14:paraId="0C63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地形测绘及工程测量（含规划报建放线费)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437F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200</w:t>
            </w:r>
          </w:p>
        </w:tc>
        <w:tc>
          <w:tcPr>
            <w:tcW w:w="3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86356">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包括放线测量（含控制点、实地定桩）、验线测量，实测地形图、图根控制点、IV等水准测量、图根水准测量、数字化地形图等测量详细调查，以及GPS(PTK控制点观测)、地形图测量、建筑面积技术审查费及管线地形图费、联合验收测绘（含项目规划条件核实验线测量、人防面积测绘、房产面积测绘）等。</w:t>
            </w:r>
          </w:p>
        </w:tc>
      </w:tr>
      <w:tr w14:paraId="6BC9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F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抽水试验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E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2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2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B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7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综合包干单价投标报价应不高于10000元/个。</w:t>
            </w:r>
          </w:p>
        </w:tc>
      </w:tr>
      <w:tr w14:paraId="293C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F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7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剪切波速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0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E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7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9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综合包干单价投标报价应不高于2500元/个。</w:t>
            </w:r>
          </w:p>
        </w:tc>
      </w:tr>
      <w:tr w14:paraId="183B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E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B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土壤氡浓度测试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5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8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B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E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综合包干单价投标报价应不高于120元/点。</w:t>
            </w:r>
          </w:p>
        </w:tc>
      </w:tr>
      <w:tr w14:paraId="2A38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2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噪声测试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0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5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0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综合包干单价投标报价应不高于3000元/项。</w:t>
            </w:r>
          </w:p>
        </w:tc>
      </w:tr>
      <w:tr w14:paraId="6463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微动探测</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C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1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7C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6F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综合包干单价投标报价应不高于800元/项。</w:t>
            </w:r>
          </w:p>
        </w:tc>
      </w:tr>
      <w:tr w14:paraId="4E20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EA8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0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管波探测</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7B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6E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孔</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61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22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134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综合包干单价投标报价应不高于2300元/孔。</w:t>
            </w:r>
          </w:p>
        </w:tc>
      </w:tr>
      <w:tr w14:paraId="1406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1</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2DF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勘察费合计(万元)</w:t>
            </w:r>
          </w:p>
        </w:tc>
        <w:tc>
          <w:tcPr>
            <w:tcW w:w="5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671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22"/>
                <w:szCs w:val="22"/>
                <w:highlight w:val="none"/>
                <w:u w:val="none"/>
              </w:rPr>
            </w:pPr>
          </w:p>
        </w:tc>
      </w:tr>
    </w:tbl>
    <w:p w14:paraId="0E38BD9D">
      <w:pPr>
        <w:spacing w:line="480" w:lineRule="auto"/>
        <w:jc w:val="center"/>
        <w:rPr>
          <w:rFonts w:hint="eastAsia"/>
          <w:color w:val="auto"/>
          <w:highlight w:val="none"/>
          <w:lang w:val="zh-CN"/>
        </w:rPr>
      </w:pPr>
    </w:p>
    <w:p w14:paraId="2746C559">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14:paraId="0816FDAF">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1、中标人需按总报价的金额完成本次招标内容及勘察任务书内的全部内容，不得增加费用。</w:t>
      </w:r>
    </w:p>
    <w:p w14:paraId="7CAFB40E">
      <w:pPr>
        <w:adjustRightInd w:val="0"/>
        <w:snapToGrid w:val="0"/>
        <w:ind w:right="-50" w:rightChars="-24" w:firstLine="420" w:firstLineChars="200"/>
        <w:jc w:val="left"/>
        <w:rPr>
          <w:rFonts w:hint="eastAsia" w:ascii="宋体" w:hAnsi="宋体" w:cs="宋体"/>
          <w:b/>
          <w:color w:val="auto"/>
          <w:szCs w:val="21"/>
          <w:highlight w:val="none"/>
        </w:rPr>
      </w:pPr>
      <w:r>
        <w:rPr>
          <w:rFonts w:hint="eastAsia" w:ascii="宋体" w:hAnsi="宋体" w:cs="宋体"/>
          <w:bCs/>
          <w:color w:val="auto"/>
          <w:kern w:val="2"/>
          <w:szCs w:val="21"/>
          <w:highlight w:val="none"/>
        </w:rPr>
        <w:t>2、</w:t>
      </w:r>
      <w:r>
        <w:rPr>
          <w:rFonts w:hint="eastAsia" w:ascii="宋体" w:hAnsi="宋体" w:cs="Cambria Math"/>
          <w:bCs/>
          <w:color w:val="auto"/>
          <w:kern w:val="2"/>
          <w:szCs w:val="21"/>
          <w:highlight w:val="none"/>
        </w:rPr>
        <w:t>中标单位在进场开展工作之前，需编制勘察工作方案，报招标人审核同意后方可实施。</w:t>
      </w:r>
    </w:p>
    <w:p w14:paraId="6DAA3DDE">
      <w:pPr>
        <w:adjustRightInd w:val="0"/>
        <w:snapToGrid w:val="0"/>
        <w:ind w:right="-50" w:rightChars="-24" w:firstLine="422" w:firstLineChars="200"/>
        <w:rPr>
          <w:rFonts w:hint="eastAsia" w:ascii="宋体" w:hAnsi="宋体" w:cs="宋体"/>
          <w:b/>
          <w:bCs/>
          <w:color w:val="auto"/>
          <w:szCs w:val="21"/>
          <w:highlight w:val="none"/>
        </w:rPr>
      </w:pPr>
      <w:r>
        <w:rPr>
          <w:rFonts w:hint="eastAsia" w:ascii="宋体" w:hAnsi="宋体" w:cs="宋体"/>
          <w:b/>
          <w:bCs/>
          <w:color w:val="auto"/>
          <w:kern w:val="2"/>
          <w:szCs w:val="21"/>
          <w:highlight w:val="none"/>
        </w:rPr>
        <w:t>3、投标人须按招标文件要求进行投标报价，否则由评标委员按否决其投标处理。</w:t>
      </w:r>
    </w:p>
    <w:p w14:paraId="6E2509BD">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4</w:t>
      </w:r>
      <w:r>
        <w:rPr>
          <w:rFonts w:hint="eastAsia" w:ascii="宋体" w:hAnsi="宋体" w:cs="宋体"/>
          <w:bCs/>
          <w:color w:val="auto"/>
          <w:kern w:val="2"/>
          <w:szCs w:val="21"/>
          <w:highlight w:val="none"/>
        </w:rPr>
        <w:t>、勘察费合计金额应与经济标投标书中勘察费金额一致。</w:t>
      </w:r>
    </w:p>
    <w:p w14:paraId="785A528B">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5、勘察费</w:t>
      </w:r>
      <w:r>
        <w:rPr>
          <w:rFonts w:hint="eastAsia" w:ascii="宋体" w:hAnsi="宋体" w:cs="宋体"/>
          <w:bCs/>
          <w:color w:val="auto"/>
          <w:kern w:val="2"/>
          <w:szCs w:val="21"/>
          <w:highlight w:val="none"/>
        </w:rPr>
        <w:t>合计</w:t>
      </w:r>
      <w:r>
        <w:rPr>
          <w:rFonts w:ascii="宋体" w:hAnsi="宋体" w:cs="宋体"/>
          <w:bCs/>
          <w:color w:val="auto"/>
          <w:kern w:val="2"/>
          <w:szCs w:val="21"/>
          <w:highlight w:val="none"/>
        </w:rPr>
        <w:t>总报价以万元为单位，小数点后保留二位小数，第三位小数四舍五入。</w:t>
      </w:r>
    </w:p>
    <w:p w14:paraId="34AB109E">
      <w:pPr>
        <w:pStyle w:val="17"/>
        <w:rPr>
          <w:rFonts w:hint="eastAsia"/>
          <w:color w:val="auto"/>
          <w:highlight w:val="none"/>
          <w:lang w:val="en-US"/>
        </w:rPr>
      </w:pPr>
    </w:p>
    <w:p w14:paraId="1EEE2C78">
      <w:pPr>
        <w:rPr>
          <w:color w:val="auto"/>
          <w:highlight w:val="none"/>
        </w:rPr>
      </w:pPr>
    </w:p>
    <w:p w14:paraId="50F19D70">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48053A70">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4E05E8FB">
      <w:pPr>
        <w:spacing w:line="360" w:lineRule="auto"/>
        <w:jc w:val="right"/>
        <w:rPr>
          <w:rFonts w:hint="eastAsia"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14:paraId="47BA0D70">
      <w:pPr>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14:paraId="278DC71E">
      <w:pPr>
        <w:spacing w:line="360" w:lineRule="auto"/>
        <w:rPr>
          <w:rFonts w:hint="eastAsia" w:ascii="宋体" w:hAnsi="宋体" w:cs="宋体"/>
          <w:b/>
          <w:color w:val="auto"/>
          <w:kern w:val="1"/>
          <w:sz w:val="28"/>
          <w:szCs w:val="28"/>
          <w:highlight w:val="none"/>
        </w:rPr>
      </w:pPr>
      <w:r>
        <w:rPr>
          <w:rFonts w:hint="eastAsia" w:ascii="宋体" w:hAnsi="宋体" w:cs="宋体"/>
          <w:b/>
          <w:color w:val="auto"/>
          <w:kern w:val="1"/>
          <w:sz w:val="24"/>
          <w:highlight w:val="none"/>
        </w:rPr>
        <w:t>格式</w:t>
      </w:r>
      <w:r>
        <w:rPr>
          <w:rFonts w:ascii="宋体" w:hAnsi="宋体" w:cs="宋体"/>
          <w:b/>
          <w:color w:val="auto"/>
          <w:kern w:val="1"/>
          <w:sz w:val="24"/>
          <w:highlight w:val="none"/>
        </w:rPr>
        <w:t>3</w:t>
      </w:r>
      <w:r>
        <w:rPr>
          <w:rFonts w:hint="eastAsia" w:ascii="宋体" w:hAnsi="宋体" w:cs="宋体"/>
          <w:b/>
          <w:color w:val="auto"/>
          <w:kern w:val="1"/>
          <w:sz w:val="24"/>
          <w:highlight w:val="none"/>
        </w:rPr>
        <w:t>：</w:t>
      </w:r>
    </w:p>
    <w:p w14:paraId="01A51439">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4"/>
        <w:tblW w:w="9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2971"/>
        <w:gridCol w:w="1581"/>
        <w:gridCol w:w="1453"/>
        <w:gridCol w:w="3220"/>
      </w:tblGrid>
      <w:tr w14:paraId="52B0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47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537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776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暂定计费额</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A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设计费总价（万元）</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E2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084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0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基本设计费（不含永久用水工程、永久用电工程、燃气工程、管线迁改工程）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129,450.19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A5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0D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1.计费额： 129450.19 万元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2.按暂定计费额的比例并下浮 35.0 %。专业系数暂定为1.0，复杂系数暂定为1.0，附加系数暂定为1.0</w:t>
            </w:r>
          </w:p>
        </w:tc>
      </w:tr>
      <w:tr w14:paraId="2C75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专业工程设计费（燃气工程）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0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448.00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5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BC60">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按收费标准计算：下浮率0。专业系数为1.0，复杂系数为1.0，附加系数为1.0</w:t>
            </w:r>
          </w:p>
        </w:tc>
      </w:tr>
      <w:tr w14:paraId="3B18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7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专业工程设计费（永久用电工程）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6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1,080.00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0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7E02">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按收费标准计算：下浮率0。专业系数为1.0，复杂系数为1.0，附加系数为1.0(设计费系数最终按概算批复的设计费系数为准）</w:t>
            </w:r>
          </w:p>
        </w:tc>
      </w:tr>
      <w:tr w14:paraId="3811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专业工程设计费（永久用水工程）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3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6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F402">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按收费标准计算：下浮率0。专业系数为1.0，复杂系数为0.85，附加系数为1.0</w:t>
            </w:r>
          </w:p>
        </w:tc>
      </w:tr>
      <w:tr w14:paraId="16D2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专业工程设计费（管线迁改工程工程）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B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3,852.96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4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114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按收费标准计算：下浮率0。专业系数为1.0，复杂系数为1.0，附加系数为1.0</w:t>
            </w:r>
          </w:p>
        </w:tc>
      </w:tr>
      <w:tr w14:paraId="5E10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C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8E41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设计费合计</w:t>
            </w:r>
          </w:p>
        </w:tc>
        <w:tc>
          <w:tcPr>
            <w:tcW w:w="4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C2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bl>
    <w:p w14:paraId="2B7810B8">
      <w:pPr>
        <w:adjustRightInd w:val="0"/>
        <w:snapToGrid w:val="0"/>
        <w:ind w:right="-758" w:rightChars="-361" w:firstLine="420" w:firstLineChars="200"/>
        <w:jc w:val="left"/>
        <w:rPr>
          <w:rFonts w:hint="eastAsia" w:ascii="宋体" w:hAnsi="宋体" w:cs="宋体"/>
          <w:color w:val="auto"/>
          <w:kern w:val="2"/>
          <w:szCs w:val="21"/>
          <w:highlight w:val="none"/>
        </w:rPr>
      </w:pPr>
    </w:p>
    <w:p w14:paraId="284292E9">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14:paraId="7D73D4DD">
      <w:pPr>
        <w:adjustRightInd w:val="0"/>
        <w:snapToGrid w:val="0"/>
        <w:ind w:right="-758" w:rightChars="-361"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1、设计总包、现场服务费用等费用含在设计费投标报价中，不单独报价。</w:t>
      </w:r>
    </w:p>
    <w:p w14:paraId="453E812B">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2、中标人需按总报价的金额完成本次招标内容及《勘察设计任务书》内的全部内容，不得增加费用。</w:t>
      </w:r>
    </w:p>
    <w:p w14:paraId="7A9DC4AE">
      <w:pPr>
        <w:adjustRightInd w:val="0"/>
        <w:snapToGrid w:val="0"/>
        <w:ind w:right="-50" w:rightChars="-24" w:firstLine="420" w:firstLineChars="200"/>
        <w:jc w:val="left"/>
        <w:rPr>
          <w:rFonts w:hint="eastAsia" w:ascii="宋体" w:hAnsi="宋体" w:cs="宋体"/>
          <w:b/>
          <w:bCs/>
          <w:color w:val="auto"/>
          <w:kern w:val="2"/>
          <w:szCs w:val="21"/>
          <w:highlight w:val="none"/>
        </w:rPr>
      </w:pPr>
      <w:r>
        <w:rPr>
          <w:rFonts w:hint="eastAsia" w:ascii="宋体" w:hAnsi="宋体" w:cs="宋体"/>
          <w:bCs/>
          <w:color w:val="auto"/>
          <w:kern w:val="2"/>
          <w:szCs w:val="21"/>
          <w:highlight w:val="none"/>
        </w:rPr>
        <w:t>3、</w:t>
      </w:r>
      <w:r>
        <w:rPr>
          <w:rFonts w:hint="eastAsia" w:ascii="宋体" w:hAnsi="宋体" w:cs="宋体"/>
          <w:b/>
          <w:bCs/>
          <w:color w:val="auto"/>
          <w:kern w:val="2"/>
          <w:szCs w:val="21"/>
          <w:highlight w:val="none"/>
        </w:rPr>
        <w:t>投标人须按招标文件要求进行投标报价，否则由评标委员按否决其投标处理。</w:t>
      </w:r>
    </w:p>
    <w:p w14:paraId="1E2F5A80">
      <w:pPr>
        <w:pStyle w:val="32"/>
        <w:adjustRightInd w:val="0"/>
        <w:snapToGrid w:val="0"/>
        <w:spacing w:line="240" w:lineRule="auto"/>
        <w:ind w:right="-50" w:rightChars="-24"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14:paraId="24D741C1">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5、设计费合计金额应与经济标投标书中设计费金额一致。</w:t>
      </w:r>
    </w:p>
    <w:p w14:paraId="3163871E">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6、设计费合计总报价以万元为单位，小数点后保留二位小数，第三位小数四舍五入。</w:t>
      </w:r>
    </w:p>
    <w:p w14:paraId="5C29702B">
      <w:pPr>
        <w:pStyle w:val="17"/>
        <w:rPr>
          <w:rFonts w:hint="eastAsia" w:cs="宋体"/>
          <w:color w:val="auto"/>
          <w:highlight w:val="none"/>
        </w:rPr>
      </w:pPr>
    </w:p>
    <w:p w14:paraId="28378E40">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034E1E9C">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105CB9F0">
      <w:pPr>
        <w:adjustRightInd/>
        <w:snapToGrid/>
        <w:spacing w:line="360" w:lineRule="auto"/>
        <w:ind w:firstLine="0" w:firstLineChars="0"/>
        <w:jc w:val="left"/>
        <w:rPr>
          <w:rFonts w:hint="eastAsia" w:ascii="宋体" w:hAnsi="宋体" w:cs="宋体"/>
          <w:bCs/>
          <w:color w:val="auto"/>
          <w:kern w:val="2"/>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r>
        <w:rPr>
          <w:rFonts w:cs="宋体"/>
          <w:color w:val="auto"/>
          <w:kern w:val="1"/>
          <w:szCs w:val="21"/>
          <w:highlight w:val="none"/>
        </w:rPr>
        <w:br w:type="page"/>
      </w:r>
    </w:p>
    <w:p w14:paraId="542FB50F">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rPr>
        <w:t>4</w:t>
      </w:r>
      <w:r>
        <w:rPr>
          <w:rFonts w:hint="eastAsia" w:cs="宋体"/>
          <w:b/>
          <w:color w:val="auto"/>
          <w:kern w:val="1"/>
          <w:sz w:val="24"/>
          <w:highlight w:val="none"/>
        </w:rPr>
        <w:t>：</w:t>
      </w:r>
    </w:p>
    <w:p w14:paraId="4A0E696E">
      <w:pPr>
        <w:pStyle w:val="32"/>
        <w:spacing w:line="360" w:lineRule="auto"/>
        <w:ind w:left="-2" w:firstLine="632"/>
        <w:jc w:val="center"/>
        <w:rPr>
          <w:rFonts w:hint="eastAsia" w:ascii="宋体" w:hAnsi="宋体" w:cs="宋体"/>
          <w:b/>
          <w:bCs/>
          <w:color w:val="auto"/>
          <w:sz w:val="28"/>
          <w:szCs w:val="28"/>
          <w:highlight w:val="none"/>
          <w:lang w:val="zh-CN"/>
        </w:rPr>
      </w:pPr>
      <w:bookmarkStart w:id="421" w:name="_Hlk56677631"/>
      <w:r>
        <w:rPr>
          <w:rFonts w:hint="eastAsia" w:ascii="宋体" w:hAnsi="宋体" w:cs="宋体"/>
          <w:b/>
          <w:bCs/>
          <w:color w:val="auto"/>
          <w:sz w:val="28"/>
          <w:szCs w:val="28"/>
          <w:highlight w:val="none"/>
          <w:lang w:val="zh-CN"/>
        </w:rPr>
        <w:t>参与编制</w:t>
      </w:r>
      <w:bookmarkStart w:id="422" w:name="_Hlk69828595"/>
      <w:r>
        <w:rPr>
          <w:rFonts w:hint="eastAsia" w:ascii="宋体" w:hAnsi="宋体" w:cs="宋体"/>
          <w:b/>
          <w:bCs/>
          <w:color w:val="auto"/>
          <w:sz w:val="28"/>
          <w:szCs w:val="28"/>
          <w:highlight w:val="none"/>
          <w:lang w:val="zh-CN"/>
        </w:rPr>
        <w:t>工程总承包实施方案经济投标文件</w:t>
      </w:r>
      <w:bookmarkEnd w:id="422"/>
      <w:r>
        <w:rPr>
          <w:rFonts w:hint="eastAsia" w:ascii="宋体" w:hAnsi="宋体" w:cs="宋体"/>
          <w:b/>
          <w:bCs/>
          <w:color w:val="auto"/>
          <w:sz w:val="28"/>
          <w:szCs w:val="28"/>
          <w:highlight w:val="none"/>
          <w:lang w:val="zh-CN"/>
        </w:rPr>
        <w:t>人员名单</w:t>
      </w:r>
      <w:bookmarkEnd w:id="421"/>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2B0CB8F3">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2B1CA89E">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6F3A9D63">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5FB61A26">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78209DD2">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CB02CB0">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A4A1E0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093365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588EAC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CC223F">
            <w:pPr>
              <w:tabs>
                <w:tab w:val="left" w:pos="0"/>
                <w:tab w:val="left" w:pos="720"/>
              </w:tabs>
              <w:spacing w:line="360" w:lineRule="auto"/>
              <w:jc w:val="center"/>
              <w:rPr>
                <w:rFonts w:hint="eastAsia" w:ascii="宋体" w:hAnsi="宋体" w:cs="宋体"/>
                <w:color w:val="auto"/>
                <w:kern w:val="1"/>
                <w:szCs w:val="21"/>
                <w:highlight w:val="none"/>
              </w:rPr>
            </w:pPr>
          </w:p>
        </w:tc>
      </w:tr>
      <w:tr w14:paraId="7FC1589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03F943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4D9D8AB">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983134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8624534">
            <w:pPr>
              <w:tabs>
                <w:tab w:val="left" w:pos="0"/>
                <w:tab w:val="left" w:pos="720"/>
              </w:tabs>
              <w:spacing w:line="360" w:lineRule="auto"/>
              <w:jc w:val="center"/>
              <w:rPr>
                <w:rFonts w:hint="eastAsia" w:ascii="宋体" w:hAnsi="宋体" w:cs="宋体"/>
                <w:color w:val="auto"/>
                <w:kern w:val="1"/>
                <w:szCs w:val="21"/>
                <w:highlight w:val="none"/>
              </w:rPr>
            </w:pPr>
          </w:p>
        </w:tc>
      </w:tr>
      <w:tr w14:paraId="01CC615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7689EB0">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0D2789D">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8DB323B">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9D1FE5D">
            <w:pPr>
              <w:tabs>
                <w:tab w:val="left" w:pos="0"/>
                <w:tab w:val="left" w:pos="720"/>
              </w:tabs>
              <w:spacing w:line="360" w:lineRule="auto"/>
              <w:jc w:val="center"/>
              <w:rPr>
                <w:rFonts w:hint="eastAsia" w:ascii="宋体" w:hAnsi="宋体" w:cs="宋体"/>
                <w:color w:val="auto"/>
                <w:kern w:val="1"/>
                <w:szCs w:val="21"/>
                <w:highlight w:val="none"/>
              </w:rPr>
            </w:pPr>
          </w:p>
        </w:tc>
      </w:tr>
      <w:tr w14:paraId="10C9294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2D4725E">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6B17B44">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143BB5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39F6A77">
            <w:pPr>
              <w:tabs>
                <w:tab w:val="left" w:pos="0"/>
                <w:tab w:val="left" w:pos="720"/>
              </w:tabs>
              <w:spacing w:line="360" w:lineRule="auto"/>
              <w:jc w:val="center"/>
              <w:rPr>
                <w:rFonts w:hint="eastAsia" w:ascii="宋体" w:hAnsi="宋体" w:cs="宋体"/>
                <w:color w:val="auto"/>
                <w:kern w:val="1"/>
                <w:szCs w:val="21"/>
                <w:highlight w:val="none"/>
              </w:rPr>
            </w:pPr>
          </w:p>
        </w:tc>
      </w:tr>
      <w:tr w14:paraId="39E3BC6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FC2E56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F535131">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8D5FFE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99B3983">
            <w:pPr>
              <w:tabs>
                <w:tab w:val="left" w:pos="0"/>
                <w:tab w:val="left" w:pos="720"/>
              </w:tabs>
              <w:spacing w:line="360" w:lineRule="auto"/>
              <w:jc w:val="center"/>
              <w:rPr>
                <w:rFonts w:hint="eastAsia" w:ascii="宋体" w:hAnsi="宋体" w:cs="宋体"/>
                <w:color w:val="auto"/>
                <w:kern w:val="1"/>
                <w:szCs w:val="21"/>
                <w:highlight w:val="none"/>
              </w:rPr>
            </w:pPr>
          </w:p>
        </w:tc>
      </w:tr>
      <w:tr w14:paraId="7B81951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8CBC0E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59D9B8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DBA8B81">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520F045">
            <w:pPr>
              <w:tabs>
                <w:tab w:val="left" w:pos="0"/>
                <w:tab w:val="left" w:pos="720"/>
              </w:tabs>
              <w:spacing w:line="360" w:lineRule="auto"/>
              <w:jc w:val="center"/>
              <w:rPr>
                <w:rFonts w:hint="eastAsia" w:ascii="宋体" w:hAnsi="宋体" w:cs="宋体"/>
                <w:color w:val="auto"/>
                <w:kern w:val="1"/>
                <w:szCs w:val="21"/>
                <w:highlight w:val="none"/>
              </w:rPr>
            </w:pPr>
          </w:p>
        </w:tc>
      </w:tr>
      <w:tr w14:paraId="00F2435D">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2AF855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6DFEF87">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3273F3">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6783AD1">
            <w:pPr>
              <w:tabs>
                <w:tab w:val="left" w:pos="0"/>
                <w:tab w:val="left" w:pos="720"/>
              </w:tabs>
              <w:spacing w:line="360" w:lineRule="auto"/>
              <w:jc w:val="center"/>
              <w:rPr>
                <w:rFonts w:hint="eastAsia" w:ascii="宋体" w:hAnsi="宋体" w:cs="宋体"/>
                <w:color w:val="auto"/>
                <w:kern w:val="1"/>
                <w:szCs w:val="21"/>
                <w:highlight w:val="none"/>
              </w:rPr>
            </w:pPr>
          </w:p>
        </w:tc>
      </w:tr>
      <w:tr w14:paraId="1F2395A5">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217A4E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0E2B24D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52DA4F3A">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563D0F54">
            <w:pPr>
              <w:tabs>
                <w:tab w:val="left" w:pos="0"/>
                <w:tab w:val="left" w:pos="720"/>
              </w:tabs>
              <w:spacing w:line="360" w:lineRule="auto"/>
              <w:jc w:val="center"/>
              <w:rPr>
                <w:rFonts w:hint="eastAsia" w:ascii="宋体" w:hAnsi="宋体" w:cs="宋体"/>
                <w:color w:val="auto"/>
                <w:kern w:val="1"/>
                <w:szCs w:val="21"/>
                <w:highlight w:val="none"/>
              </w:rPr>
            </w:pPr>
          </w:p>
        </w:tc>
      </w:tr>
    </w:tbl>
    <w:p w14:paraId="1459FB58">
      <w:pP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51EA8F10">
      <w:pPr>
        <w:spacing w:line="360" w:lineRule="auto"/>
        <w:rPr>
          <w:rFonts w:hint="eastAsia" w:ascii="宋体" w:hAnsi="宋体" w:cs="宋体"/>
          <w:b/>
          <w:color w:val="auto"/>
          <w:kern w:val="1"/>
          <w:sz w:val="36"/>
          <w:szCs w:val="36"/>
          <w:highlight w:val="none"/>
        </w:rPr>
      </w:pPr>
    </w:p>
    <w:p w14:paraId="579DC960">
      <w:pP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29D100CF">
      <w:pPr>
        <w:rPr>
          <w:color w:val="auto"/>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5</w:t>
      </w:r>
      <w:r>
        <w:rPr>
          <w:rFonts w:hint="eastAsia" w:ascii="宋体" w:hAnsi="宋体" w:cs="宋体"/>
          <w:b/>
          <w:color w:val="auto"/>
          <w:kern w:val="1"/>
          <w:sz w:val="24"/>
          <w:highlight w:val="none"/>
          <w:lang w:val="zh-CN"/>
        </w:rPr>
        <w:t xml:space="preserve">： </w:t>
      </w:r>
      <w:r>
        <w:rPr>
          <w:rFonts w:hint="eastAsia"/>
          <w:color w:val="auto"/>
          <w:highlight w:val="none"/>
        </w:rPr>
        <w:t>（以下格式文件由投标人根据需要选用）</w:t>
      </w:r>
    </w:p>
    <w:p w14:paraId="43279EFB">
      <w:pPr>
        <w:pStyle w:val="17"/>
        <w:spacing w:line="360" w:lineRule="auto"/>
        <w:rPr>
          <w:rFonts w:hint="eastAsia"/>
          <w:color w:val="auto"/>
          <w:highlight w:val="none"/>
          <w:lang w:val="en-US"/>
        </w:rPr>
      </w:pPr>
    </w:p>
    <w:p w14:paraId="3C6C158A">
      <w:pPr>
        <w:pStyle w:val="12"/>
        <w:tabs>
          <w:tab w:val="left" w:pos="1282"/>
        </w:tabs>
        <w:kinsoku w:val="0"/>
        <w:overflowPunct w:val="0"/>
        <w:spacing w:before="55"/>
        <w:jc w:val="center"/>
        <w:rPr>
          <w:rFonts w:hint="eastAsia"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w:t>
      </w:r>
    </w:p>
    <w:p w14:paraId="7D300AD4">
      <w:pPr>
        <w:pStyle w:val="12"/>
        <w:kinsoku w:val="0"/>
        <w:overflowPunct w:val="0"/>
        <w:spacing w:before="12"/>
        <w:rPr>
          <w:color w:val="auto"/>
          <w:sz w:val="26"/>
          <w:szCs w:val="26"/>
          <w:highlight w:val="none"/>
        </w:rPr>
      </w:pPr>
    </w:p>
    <w:p w14:paraId="65AF2B33">
      <w:pPr>
        <w:pStyle w:val="12"/>
        <w:tabs>
          <w:tab w:val="left" w:pos="1981"/>
          <w:tab w:val="left" w:pos="3555"/>
        </w:tabs>
        <w:kinsoku w:val="0"/>
        <w:overflowPunct w:val="0"/>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ab/>
      </w:r>
      <w:r>
        <w:rPr>
          <w:rFonts w:hint="eastAsia" w:ascii="宋体" w:hAnsi="宋体"/>
          <w:color w:val="auto"/>
          <w:w w:val="95"/>
          <w:sz w:val="24"/>
          <w:szCs w:val="24"/>
          <w:highlight w:val="none"/>
          <w:u w:val="single"/>
        </w:rPr>
        <w:t>（招标人）</w:t>
      </w:r>
      <w:r>
        <w:rPr>
          <w:rFonts w:ascii="宋体" w:hAnsi="宋体"/>
          <w:color w:val="auto"/>
          <w:sz w:val="24"/>
          <w:szCs w:val="24"/>
          <w:highlight w:val="none"/>
          <w:u w:val="single"/>
        </w:rPr>
        <w:tab/>
      </w:r>
    </w:p>
    <w:p w14:paraId="34D5C828">
      <w:pPr>
        <w:pStyle w:val="12"/>
        <w:kinsoku w:val="0"/>
        <w:overflowPunct w:val="0"/>
        <w:spacing w:after="0" w:line="360" w:lineRule="auto"/>
        <w:ind w:right="216" w:firstLine="460" w:firstLineChars="200"/>
        <w:rPr>
          <w:rFonts w:hint="eastAsia" w:ascii="宋体" w:hAnsi="宋体"/>
          <w:color w:val="auto"/>
          <w:sz w:val="24"/>
          <w:szCs w:val="24"/>
          <w:highlight w:val="none"/>
        </w:rPr>
      </w:pPr>
      <w:r>
        <w:rPr>
          <w:rFonts w:hint="eastAsia" w:ascii="宋体" w:hAnsi="宋体"/>
          <w:color w:val="auto"/>
          <w:spacing w:val="-5"/>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13"/>
          <w:sz w:val="24"/>
          <w:szCs w:val="24"/>
          <w:highlight w:val="none"/>
        </w:rPr>
        <w:t>）</w:t>
      </w:r>
      <w:r>
        <w:rPr>
          <w:rFonts w:hint="eastAsia" w:ascii="宋体" w:hAnsi="宋体"/>
          <w:color w:val="auto"/>
          <w:spacing w:val="-5"/>
          <w:sz w:val="24"/>
          <w:szCs w:val="24"/>
          <w:highlight w:val="none"/>
        </w:rPr>
        <w:t>郑重声明，根据《政府采购促进中小企业发展管理办法》</w:t>
      </w:r>
      <w:r>
        <w:rPr>
          <w:rFonts w:hint="eastAsia" w:ascii="宋体" w:hAnsi="宋体"/>
          <w:color w:val="auto"/>
          <w:sz w:val="24"/>
          <w:szCs w:val="24"/>
          <w:highlight w:val="none"/>
        </w:rPr>
        <w:t>（财库﹝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pacing w:val="-35"/>
          <w:sz w:val="24"/>
          <w:szCs w:val="24"/>
          <w:highlight w:val="none"/>
        </w:rPr>
        <w:t>号</w:t>
      </w:r>
      <w:r>
        <w:rPr>
          <w:rFonts w:hint="eastAsia" w:ascii="宋体" w:hAnsi="宋体"/>
          <w:color w:val="auto"/>
          <w:sz w:val="24"/>
          <w:szCs w:val="24"/>
          <w:highlight w:val="none"/>
        </w:rPr>
        <w:t>）的规定，本公司参加</w:t>
      </w:r>
      <w:r>
        <w:rPr>
          <w:rFonts w:hint="eastAsia" w:ascii="宋体" w:hAnsi="宋体"/>
          <w:color w:val="auto"/>
          <w:sz w:val="24"/>
          <w:szCs w:val="24"/>
          <w:highlight w:val="none"/>
          <w:u w:val="single"/>
        </w:rPr>
        <w:t>（招标人）</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招标活动，工程的施工单位全部为符合政策要求的中小企业。相关企业（含联合体中的中小企业、签订分包意向协议的中小企业）的具体情况如下：</w:t>
      </w:r>
    </w:p>
    <w:p w14:paraId="723E394E">
      <w:pPr>
        <w:pStyle w:val="12"/>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8E2886F">
      <w:pPr>
        <w:pStyle w:val="12"/>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A529E2A">
      <w:pPr>
        <w:pStyle w:val="12"/>
        <w:kinsoku w:val="0"/>
        <w:overflowPunct w:val="0"/>
        <w:spacing w:after="0" w:line="360" w:lineRule="auto"/>
        <w:ind w:firstLine="480" w:firstLineChars="200"/>
        <w:rPr>
          <w:rFonts w:hint="eastAsia" w:ascii="宋体" w:hAnsi="宋体"/>
          <w:color w:val="auto"/>
          <w:sz w:val="24"/>
          <w:szCs w:val="24"/>
          <w:highlight w:val="none"/>
        </w:rPr>
      </w:pPr>
    </w:p>
    <w:p w14:paraId="78CEEF1B">
      <w:pPr>
        <w:pStyle w:val="12"/>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49AF31F1">
      <w:pPr>
        <w:pStyle w:val="12"/>
        <w:kinsoku w:val="0"/>
        <w:overflowPunct w:val="0"/>
        <w:spacing w:after="0" w:line="360" w:lineRule="auto"/>
        <w:ind w:right="32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76FEA0FD">
      <w:pPr>
        <w:pStyle w:val="12"/>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38372361">
      <w:pPr>
        <w:pStyle w:val="110"/>
        <w:widowControl/>
        <w:shd w:val="clear" w:color="auto"/>
        <w:spacing w:line="360" w:lineRule="auto"/>
        <w:ind w:firstLine="3780"/>
        <w:rPr>
          <w:rFonts w:hint="eastAsia" w:ascii="宋体" w:hAnsi="宋体" w:cs="宋体"/>
          <w:color w:val="auto"/>
          <w:kern w:val="0"/>
          <w:sz w:val="24"/>
          <w:highlight w:val="none"/>
        </w:rPr>
      </w:pPr>
    </w:p>
    <w:p w14:paraId="4C6F7B16">
      <w:pPr>
        <w:pStyle w:val="110"/>
        <w:widowControl/>
        <w:shd w:val="clear" w:color="auto"/>
        <w:spacing w:line="360" w:lineRule="auto"/>
        <w:ind w:firstLine="4380" w:firstLineChars="1825"/>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ascii="宋体" w:hAnsi="宋体" w:cs="宋体"/>
          <w:color w:val="auto"/>
          <w:kern w:val="0"/>
          <w:sz w:val="24"/>
          <w:highlight w:val="none"/>
          <w:u w:val="single"/>
        </w:rPr>
        <w:tab/>
      </w:r>
      <w:r>
        <w:rPr>
          <w:rFonts w:ascii="宋体" w:hAnsi="宋体" w:cs="宋体"/>
          <w:color w:val="auto"/>
          <w:kern w:val="0"/>
          <w:sz w:val="24"/>
          <w:highlight w:val="none"/>
          <w:u w:val="single"/>
        </w:rPr>
        <w:tab/>
      </w:r>
      <w:r>
        <w:rPr>
          <w:rFonts w:hint="eastAsia" w:ascii="宋体" w:hAnsi="宋体" w:cs="宋体"/>
          <w:color w:val="auto"/>
          <w:kern w:val="0"/>
          <w:sz w:val="24"/>
          <w:highlight w:val="none"/>
        </w:rPr>
        <w:t>（盖章）</w:t>
      </w:r>
    </w:p>
    <w:p w14:paraId="46CF77FA">
      <w:pPr>
        <w:pStyle w:val="110"/>
        <w:widowControl/>
        <w:shd w:val="clear" w:color="auto"/>
        <w:spacing w:line="360" w:lineRule="auto"/>
        <w:ind w:right="1440"/>
        <w:jc w:val="center"/>
        <w:rPr>
          <w:rFonts w:hint="eastAsia"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14:paraId="4CD67239">
      <w:pPr>
        <w:spacing w:line="360" w:lineRule="auto"/>
        <w:rPr>
          <w:rFonts w:hint="eastAsia" w:ascii="宋体" w:hAnsi="宋体"/>
          <w:color w:val="auto"/>
          <w:sz w:val="24"/>
          <w:szCs w:val="24"/>
          <w:highlight w:val="none"/>
        </w:rPr>
      </w:pPr>
    </w:p>
    <w:p w14:paraId="44A34471">
      <w:pPr>
        <w:spacing w:line="360" w:lineRule="auto"/>
        <w:rPr>
          <w:rFonts w:hint="eastAsia" w:ascii="宋体" w:hAnsi="宋体"/>
          <w:color w:val="auto"/>
          <w:sz w:val="24"/>
          <w:szCs w:val="24"/>
          <w:highlight w:val="none"/>
        </w:rPr>
      </w:pPr>
    </w:p>
    <w:p w14:paraId="2568A9A3">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14:paraId="4178945C">
      <w:pPr>
        <w:spacing w:line="360" w:lineRule="auto"/>
        <w:rPr>
          <w:rFonts w:hint="eastAsia" w:ascii="宋体" w:hAnsi="宋体" w:cs="宋体"/>
          <w:color w:val="auto"/>
          <w:sz w:val="24"/>
          <w:szCs w:val="24"/>
          <w:highlight w:val="none"/>
        </w:rPr>
      </w:pPr>
      <w:r>
        <w:rPr>
          <w:rFonts w:hint="eastAsia" w:ascii="宋体" w:hAnsi="宋体"/>
          <w:color w:val="auto"/>
          <w:sz w:val="24"/>
          <w:szCs w:val="24"/>
          <w:highlight w:val="none"/>
        </w:rPr>
        <w:t>2：投标人应当自行核实是否属于小微企业，并认真填写声明函，若有虚假将追究其责任。</w:t>
      </w:r>
    </w:p>
    <w:p w14:paraId="035A4E43">
      <w:pPr>
        <w:widowControl/>
        <w:jc w:val="left"/>
        <w:rPr>
          <w:rFonts w:hint="eastAsia" w:ascii="宋体" w:hAnsi="宋体" w:cs="宋体"/>
          <w:b/>
          <w:color w:val="auto"/>
          <w:kern w:val="1"/>
          <w:sz w:val="24"/>
          <w:szCs w:val="20"/>
          <w:highlight w:val="none"/>
          <w:lang w:val="zh-CN"/>
        </w:rPr>
      </w:pPr>
      <w:r>
        <w:rPr>
          <w:rFonts w:cs="宋体"/>
          <w:b/>
          <w:color w:val="auto"/>
          <w:kern w:val="1"/>
          <w:sz w:val="24"/>
          <w:highlight w:val="none"/>
        </w:rPr>
        <w:br w:type="page"/>
      </w:r>
    </w:p>
    <w:p w14:paraId="33C84FF3">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6</w:t>
      </w:r>
      <w:r>
        <w:rPr>
          <w:rFonts w:hint="eastAsia" w:cs="宋体"/>
          <w:b/>
          <w:color w:val="auto"/>
          <w:kern w:val="1"/>
          <w:sz w:val="24"/>
          <w:highlight w:val="none"/>
        </w:rPr>
        <w:t>：</w:t>
      </w:r>
    </w:p>
    <w:p w14:paraId="19F6BB18">
      <w:pPr>
        <w:jc w:val="center"/>
        <w:rPr>
          <w:b/>
          <w:color w:val="auto"/>
          <w:sz w:val="28"/>
          <w:szCs w:val="28"/>
          <w:highlight w:val="none"/>
        </w:rPr>
      </w:pPr>
      <w:r>
        <w:rPr>
          <w:rFonts w:hint="eastAsia"/>
          <w:b/>
          <w:color w:val="auto"/>
          <w:sz w:val="28"/>
          <w:szCs w:val="28"/>
          <w:highlight w:val="none"/>
        </w:rPr>
        <w:t>分包意向协议书（如有）</w:t>
      </w:r>
    </w:p>
    <w:p w14:paraId="244F8A73">
      <w:pPr>
        <w:spacing w:line="360" w:lineRule="auto"/>
        <w:rPr>
          <w:rFonts w:hint="eastAsia" w:ascii="宋体" w:hAnsi="宋体"/>
          <w:color w:val="auto"/>
          <w:kern w:val="10"/>
          <w:szCs w:val="21"/>
          <w:highlight w:val="none"/>
        </w:rPr>
      </w:pPr>
    </w:p>
    <w:p w14:paraId="1A9356F6">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1FF7B476">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14:paraId="3F06A7CA">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14:paraId="6E9D4D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自愿达成分包意向，参加</w:t>
      </w:r>
      <w:r>
        <w:rPr>
          <w:rFonts w:hint="eastAsia" w:ascii="宋体" w:hAnsi="宋体"/>
          <w:color w:val="auto"/>
          <w:szCs w:val="21"/>
          <w:highlight w:val="none"/>
          <w:u w:val="single"/>
        </w:rPr>
        <w:t>（项目名称）</w:t>
      </w:r>
      <w:r>
        <w:rPr>
          <w:rFonts w:hint="eastAsia" w:ascii="宋体" w:hAnsi="宋体"/>
          <w:color w:val="auto"/>
          <w:szCs w:val="21"/>
          <w:highlight w:val="none"/>
        </w:rPr>
        <w:t>的投标活动。经各方充分协商一致，就</w:t>
      </w:r>
      <w:r>
        <w:rPr>
          <w:rFonts w:hint="eastAsia" w:ascii="宋体" w:hAnsi="宋体"/>
          <w:color w:val="auto"/>
          <w:kern w:val="10"/>
          <w:szCs w:val="21"/>
          <w:highlight w:val="none"/>
        </w:rPr>
        <w:t>项目的</w:t>
      </w:r>
      <w:r>
        <w:rPr>
          <w:rFonts w:hint="eastAsia" w:ascii="宋体" w:hAnsi="宋体"/>
          <w:color w:val="auto"/>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szCs w:val="21"/>
          <w:highlight w:val="none"/>
        </w:rPr>
        <w:t>订立意向如下：</w:t>
      </w:r>
    </w:p>
    <w:p w14:paraId="0C4799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14:paraId="17DD95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（甲公司全称）为投标人</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szCs w:val="21"/>
          <w:highlight w:val="none"/>
          <w:u w:val="single"/>
        </w:rPr>
        <w:t>（甲公司全称）</w:t>
      </w:r>
      <w:r>
        <w:rPr>
          <w:rFonts w:hint="eastAsia" w:ascii="宋体" w:hAnsi="宋体"/>
          <w:color w:val="auto"/>
          <w:szCs w:val="21"/>
          <w:highlight w:val="none"/>
        </w:rPr>
        <w:t>以投标人的身份参加本项目的投标。若中标，</w:t>
      </w:r>
      <w:r>
        <w:rPr>
          <w:rFonts w:hint="eastAsia" w:ascii="宋体" w:hAnsi="宋体"/>
          <w:color w:val="auto"/>
          <w:szCs w:val="21"/>
          <w:highlight w:val="none"/>
          <w:u w:val="single"/>
        </w:rPr>
        <w:t>（甲公司全称）与招标人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（甲公司全称）</w:t>
      </w:r>
      <w:r>
        <w:rPr>
          <w:rFonts w:hint="eastAsia" w:ascii="宋体" w:hAnsi="宋体"/>
          <w:color w:val="auto"/>
          <w:szCs w:val="21"/>
          <w:highlight w:val="none"/>
        </w:rPr>
        <w:t>签订分包合同。</w:t>
      </w:r>
      <w:r>
        <w:rPr>
          <w:rFonts w:hint="eastAsia" w:ascii="宋体" w:hAnsi="宋体"/>
          <w:color w:val="auto"/>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24828B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14:paraId="6B82F8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（甲公司全称）</w:t>
      </w:r>
      <w:r>
        <w:rPr>
          <w:rFonts w:hint="eastAsia" w:ascii="宋体" w:hAnsi="宋体"/>
          <w:color w:val="auto"/>
          <w:szCs w:val="21"/>
          <w:highlight w:val="none"/>
        </w:rPr>
        <w:t>签订合同书，并就中标项目分包部分承担法律责任；</w:t>
      </w:r>
    </w:p>
    <w:p w14:paraId="7F5D65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（乙公司全称）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2A443D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47EF3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68FDAA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14:paraId="463E76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10F28C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39F3750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p>
    <w:p w14:paraId="1F9CEF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四、如因违约过失责任而导致招标人经济损失或被索赔时，</w:t>
      </w:r>
      <w:r>
        <w:rPr>
          <w:rFonts w:hint="eastAsia" w:ascii="宋体" w:hAnsi="宋体"/>
          <w:color w:val="auto"/>
          <w:szCs w:val="21"/>
          <w:highlight w:val="none"/>
          <w:u w:val="single"/>
        </w:rPr>
        <w:t>（甲公司全称）</w:t>
      </w:r>
      <w:r>
        <w:rPr>
          <w:rFonts w:hint="eastAsia" w:ascii="宋体" w:hAnsi="宋体"/>
          <w:color w:val="auto"/>
          <w:szCs w:val="21"/>
          <w:highlight w:val="none"/>
        </w:rPr>
        <w:t>同意无条件优先清偿招标人的一切债务和经济赔偿。</w:t>
      </w:r>
    </w:p>
    <w:p w14:paraId="4C497D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五、如中标，分包意向单位不得以任何理由提出终止本意向协议。</w:t>
      </w:r>
    </w:p>
    <w:p w14:paraId="1AF5F0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六、如中标，分包意向单位确定后，不得擅自变更。</w:t>
      </w:r>
    </w:p>
    <w:p w14:paraId="22819D5E">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szCs w:val="21"/>
          <w:highlight w:val="none"/>
        </w:rPr>
        <w:t>七、本意向书在自签署之日起生效，有效期内有效，如获中标资格，有效期延续至合同履行完毕之日。</w:t>
      </w:r>
    </w:p>
    <w:p w14:paraId="5D1F7585">
      <w:pPr>
        <w:widowControl/>
        <w:tabs>
          <w:tab w:val="left" w:pos="2977"/>
          <w:tab w:val="left" w:pos="5954"/>
        </w:tabs>
        <w:spacing w:line="360" w:lineRule="auto"/>
        <w:jc w:val="left"/>
        <w:rPr>
          <w:rFonts w:hint="eastAsia" w:ascii="宋体" w:hAnsi="宋体"/>
          <w:color w:val="auto"/>
          <w:szCs w:val="21"/>
          <w:highlight w:val="none"/>
        </w:rPr>
      </w:pPr>
    </w:p>
    <w:p w14:paraId="0FFD7858">
      <w:pPr>
        <w:widowControl/>
        <w:tabs>
          <w:tab w:val="left" w:pos="2977"/>
          <w:tab w:val="left" w:pos="5954"/>
        </w:tabs>
        <w:spacing w:line="360" w:lineRule="auto"/>
        <w:jc w:val="left"/>
        <w:rPr>
          <w:rFonts w:hint="eastAsia" w:ascii="宋体" w:hAnsi="宋体"/>
          <w:color w:val="auto"/>
          <w:szCs w:val="21"/>
          <w:highlight w:val="none"/>
        </w:rPr>
      </w:pPr>
    </w:p>
    <w:p w14:paraId="312692DE">
      <w:pPr>
        <w:widowControl/>
        <w:tabs>
          <w:tab w:val="left" w:pos="2977"/>
          <w:tab w:val="left" w:pos="5954"/>
        </w:tabs>
        <w:spacing w:line="360" w:lineRule="auto"/>
        <w:jc w:val="left"/>
        <w:rPr>
          <w:rFonts w:hint="eastAsia" w:ascii="宋体" w:hAnsi="宋体"/>
          <w:color w:val="auto"/>
          <w:szCs w:val="21"/>
          <w:highlight w:val="none"/>
        </w:rPr>
      </w:pPr>
    </w:p>
    <w:p w14:paraId="3FB5371E">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p>
    <w:p w14:paraId="7720DEAD">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法定代表人（签字或盖章）</w:t>
      </w:r>
    </w:p>
    <w:p w14:paraId="219A665D">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p>
    <w:p w14:paraId="565D6792">
      <w:pPr>
        <w:widowControl/>
        <w:tabs>
          <w:tab w:val="left" w:pos="2977"/>
          <w:tab w:val="left" w:pos="5954"/>
        </w:tabs>
        <w:spacing w:line="360" w:lineRule="auto"/>
        <w:jc w:val="left"/>
        <w:rPr>
          <w:rFonts w:hint="eastAsia" w:ascii="宋体" w:hAnsi="宋体"/>
          <w:color w:val="auto"/>
          <w:szCs w:val="21"/>
          <w:highlight w:val="none"/>
        </w:rPr>
      </w:pPr>
    </w:p>
    <w:p w14:paraId="03919A1F">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乙公司全称：（盖章）</w:t>
      </w:r>
      <w:r>
        <w:rPr>
          <w:rFonts w:hint="eastAsia" w:ascii="宋体" w:hAnsi="宋体"/>
          <w:color w:val="auto"/>
          <w:szCs w:val="21"/>
          <w:highlight w:val="none"/>
        </w:rPr>
        <w:tab/>
      </w:r>
    </w:p>
    <w:p w14:paraId="5B9EAEAA">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rPr>
        <w:tab/>
      </w:r>
    </w:p>
    <w:p w14:paraId="4BA8088A">
      <w:pPr>
        <w:widowControl/>
        <w:tabs>
          <w:tab w:val="left" w:pos="2977"/>
          <w:tab w:val="left" w:pos="5954"/>
        </w:tabs>
        <w:spacing w:line="360" w:lineRule="auto"/>
        <w:ind w:firstLine="405"/>
        <w:jc w:val="left"/>
        <w:rPr>
          <w:rFonts w:hint="eastAsia"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p>
    <w:p w14:paraId="17FA0394">
      <w:pPr>
        <w:widowControl/>
        <w:tabs>
          <w:tab w:val="left" w:pos="2977"/>
          <w:tab w:val="left" w:pos="5954"/>
        </w:tabs>
        <w:spacing w:line="360" w:lineRule="auto"/>
        <w:jc w:val="left"/>
        <w:rPr>
          <w:rFonts w:hint="eastAsia" w:ascii="宋体" w:hAnsi="宋体"/>
          <w:color w:val="auto"/>
          <w:szCs w:val="21"/>
          <w:highlight w:val="none"/>
        </w:rPr>
      </w:pPr>
    </w:p>
    <w:p w14:paraId="4E31A1A0">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……公司全称（盖章）</w:t>
      </w:r>
    </w:p>
    <w:p w14:paraId="7BC26AB9">
      <w:pPr>
        <w:spacing w:line="360" w:lineRule="auto"/>
        <w:ind w:left="617" w:hanging="617" w:hangingChars="294"/>
        <w:rPr>
          <w:rFonts w:hint="eastAsia" w:ascii="宋体" w:hAnsi="宋体"/>
          <w:color w:val="auto"/>
          <w:szCs w:val="21"/>
          <w:highlight w:val="none"/>
        </w:rPr>
      </w:pPr>
      <w:r>
        <w:rPr>
          <w:rFonts w:hint="eastAsia" w:ascii="宋体" w:hAnsi="宋体"/>
          <w:color w:val="auto"/>
          <w:szCs w:val="21"/>
          <w:highlight w:val="none"/>
        </w:rPr>
        <w:t>法定代表人：（签字或盖章）</w:t>
      </w:r>
    </w:p>
    <w:p w14:paraId="71D8E7D1">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　　年　　月　　日</w:t>
      </w:r>
    </w:p>
    <w:p w14:paraId="30D4167A">
      <w:pPr>
        <w:spacing w:line="360" w:lineRule="auto"/>
        <w:ind w:left="620" w:hanging="620" w:hangingChars="294"/>
        <w:rPr>
          <w:rFonts w:hint="eastAsia" w:ascii="宋体" w:hAnsi="宋体"/>
          <w:b/>
          <w:color w:val="auto"/>
          <w:szCs w:val="21"/>
          <w:highlight w:val="none"/>
        </w:rPr>
      </w:pPr>
    </w:p>
    <w:p w14:paraId="5E371FCE">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注：1．各方成员应在本意向书上共同盖章确认。</w:t>
      </w:r>
    </w:p>
    <w:p w14:paraId="4C682316">
      <w:pPr>
        <w:spacing w:line="360" w:lineRule="auto"/>
        <w:rPr>
          <w:rFonts w:hint="eastAsia" w:ascii="宋体" w:hAnsi="宋体" w:cs="宋体"/>
          <w:b/>
          <w:bCs/>
          <w:color w:val="auto"/>
          <w:sz w:val="27"/>
          <w:szCs w:val="27"/>
          <w:highlight w:val="none"/>
        </w:rPr>
      </w:pPr>
      <w:r>
        <w:rPr>
          <w:rFonts w:hint="eastAsia" w:ascii="宋体" w:hAnsi="宋体"/>
          <w:color w:val="auto"/>
          <w:szCs w:val="21"/>
          <w:highlight w:val="none"/>
        </w:rPr>
        <w:t>2．本意向书内容将作为签订合同的附件之一。</w:t>
      </w:r>
    </w:p>
    <w:p w14:paraId="50B6B3DE">
      <w:pPr>
        <w:spacing w:line="360" w:lineRule="auto"/>
        <w:rPr>
          <w:rFonts w:hint="eastAsia" w:ascii="宋体" w:hAnsi="宋体" w:cs="宋体"/>
          <w:b/>
          <w:bCs/>
          <w:color w:val="auto"/>
          <w:sz w:val="27"/>
          <w:szCs w:val="27"/>
          <w:highlight w:val="none"/>
        </w:rPr>
      </w:pPr>
    </w:p>
    <w:p w14:paraId="5BD7AD79">
      <w:pPr>
        <w:spacing w:line="360" w:lineRule="auto"/>
        <w:rPr>
          <w:rFonts w:hint="eastAsia" w:ascii="宋体" w:hAnsi="宋体" w:cs="宋体"/>
          <w:b/>
          <w:color w:val="auto"/>
          <w:kern w:val="1"/>
          <w:sz w:val="24"/>
          <w:highlight w:val="none"/>
          <w:lang w:val="zh-CN"/>
        </w:rPr>
      </w:pPr>
    </w:p>
    <w:p w14:paraId="5561D4AD">
      <w:pPr>
        <w:widowControl/>
        <w:jc w:val="left"/>
        <w:rPr>
          <w:rFonts w:hint="eastAsia" w:ascii="宋体" w:hAnsi="宋体" w:cs="宋体"/>
          <w:b/>
          <w:bCs/>
          <w:color w:val="auto"/>
          <w:kern w:val="1"/>
          <w:sz w:val="28"/>
          <w:szCs w:val="28"/>
          <w:highlight w:val="none"/>
          <w:lang w:val="zh-CN"/>
        </w:rPr>
      </w:pPr>
    </w:p>
    <w:p w14:paraId="0B67F99B">
      <w:pPr>
        <w:tabs>
          <w:tab w:val="left" w:pos="426"/>
        </w:tabs>
        <w:adjustRightInd w:val="0"/>
        <w:snapToGrid w:val="0"/>
        <w:jc w:val="center"/>
        <w:outlineLvl w:val="3"/>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03AA5339">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7</w:t>
      </w:r>
      <w:r>
        <w:rPr>
          <w:rFonts w:hint="eastAsia" w:cs="宋体"/>
          <w:b/>
          <w:color w:val="auto"/>
          <w:kern w:val="1"/>
          <w:sz w:val="24"/>
          <w:highlight w:val="none"/>
        </w:rPr>
        <w:t>：</w:t>
      </w:r>
    </w:p>
    <w:p w14:paraId="5483ACAB">
      <w:pPr>
        <w:tabs>
          <w:tab w:val="left" w:pos="426"/>
        </w:tabs>
        <w:adjustRightInd w:val="0"/>
        <w:snapToGrid w:val="0"/>
        <w:jc w:val="center"/>
        <w:outlineLvl w:val="3"/>
        <w:rPr>
          <w:rFonts w:hint="eastAsia" w:ascii="宋体" w:hAnsi="宋体" w:cs="宋体"/>
          <w:b/>
          <w:bCs/>
          <w:color w:val="auto"/>
          <w:sz w:val="28"/>
          <w:szCs w:val="28"/>
          <w:highlight w:val="none"/>
          <w:lang w:val="zh-CN"/>
        </w:rPr>
      </w:pPr>
    </w:p>
    <w:p w14:paraId="55279F6F">
      <w:pPr>
        <w:tabs>
          <w:tab w:val="left" w:pos="426"/>
        </w:tabs>
        <w:adjustRightInd w:val="0"/>
        <w:snapToGrid w:val="0"/>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残疾人福利性单位声明函（如有）</w:t>
      </w:r>
    </w:p>
    <w:p w14:paraId="5A8DEDC0">
      <w:pPr>
        <w:spacing w:line="360" w:lineRule="auto"/>
        <w:ind w:firstLine="420" w:firstLineChars="200"/>
        <w:rPr>
          <w:color w:val="auto"/>
          <w:highlight w:val="none"/>
        </w:rPr>
      </w:pPr>
    </w:p>
    <w:p w14:paraId="487CF0D6">
      <w:pPr>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62B6550D">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39FBF3D6">
      <w:pPr>
        <w:spacing w:line="360" w:lineRule="auto"/>
        <w:ind w:firstLine="420" w:firstLineChars="200"/>
        <w:jc w:val="center"/>
        <w:rPr>
          <w:color w:val="auto"/>
          <w:highlight w:val="none"/>
        </w:rPr>
      </w:pPr>
    </w:p>
    <w:p w14:paraId="3D59E989">
      <w:pPr>
        <w:spacing w:line="360" w:lineRule="auto"/>
        <w:ind w:firstLine="420" w:firstLineChars="200"/>
        <w:rPr>
          <w:color w:val="auto"/>
          <w:highlight w:val="none"/>
        </w:rPr>
      </w:pPr>
    </w:p>
    <w:p w14:paraId="0707B0AB">
      <w:pPr>
        <w:spacing w:line="360" w:lineRule="auto"/>
        <w:jc w:val="right"/>
        <w:rPr>
          <w:color w:val="auto"/>
          <w:highlight w:val="none"/>
        </w:rPr>
      </w:pPr>
      <w:r>
        <w:rPr>
          <w:rFonts w:hint="eastAsia"/>
          <w:color w:val="auto"/>
          <w:highlight w:val="none"/>
        </w:rPr>
        <w:t>投标人名称（单位盖公章）：</w:t>
      </w:r>
    </w:p>
    <w:p w14:paraId="4EA3BEE4">
      <w:pPr>
        <w:spacing w:line="360" w:lineRule="auto"/>
        <w:ind w:firstLine="5579" w:firstLineChars="2657"/>
        <w:rPr>
          <w:color w:val="auto"/>
          <w:highlight w:val="none"/>
        </w:rPr>
      </w:pPr>
      <w:r>
        <w:rPr>
          <w:rFonts w:hint="eastAsia"/>
          <w:color w:val="auto"/>
          <w:highlight w:val="none"/>
        </w:rPr>
        <w:t>日  期：</w:t>
      </w:r>
    </w:p>
    <w:p w14:paraId="5B6E2859">
      <w:pPr>
        <w:rPr>
          <w:color w:val="auto"/>
          <w:highlight w:val="none"/>
        </w:rPr>
      </w:pPr>
    </w:p>
    <w:p w14:paraId="3FA5ABF5">
      <w:pPr>
        <w:rPr>
          <w:rFonts w:hint="eastAsia" w:ascii="黑体" w:hAnsi="黑体" w:eastAsia="黑体"/>
          <w:color w:val="auto"/>
          <w:sz w:val="32"/>
          <w:szCs w:val="32"/>
          <w:highlight w:val="none"/>
        </w:rPr>
      </w:pPr>
    </w:p>
    <w:p w14:paraId="0614435B">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ascii="黑体" w:hAnsi="黑体" w:eastAsia="黑体"/>
          <w:color w:val="auto"/>
          <w:sz w:val="32"/>
          <w:szCs w:val="32"/>
          <w:highlight w:val="none"/>
        </w:rPr>
        <w:br w:type="page"/>
      </w:r>
    </w:p>
    <w:p w14:paraId="1ABC2372">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8</w:t>
      </w:r>
      <w:r>
        <w:rPr>
          <w:rFonts w:hint="eastAsia" w:cs="宋体"/>
          <w:b/>
          <w:color w:val="auto"/>
          <w:kern w:val="1"/>
          <w:sz w:val="24"/>
          <w:highlight w:val="none"/>
        </w:rPr>
        <w:t>：</w:t>
      </w:r>
    </w:p>
    <w:p w14:paraId="66A7488F">
      <w:pPr>
        <w:tabs>
          <w:tab w:val="left" w:pos="426"/>
        </w:tabs>
        <w:adjustRightInd w:val="0"/>
        <w:spacing w:line="360" w:lineRule="auto"/>
        <w:jc w:val="center"/>
        <w:outlineLvl w:val="3"/>
        <w:rPr>
          <w:rFonts w:hint="eastAsia" w:ascii="黑体" w:hAnsi="黑体" w:eastAsia="黑体"/>
          <w:color w:val="auto"/>
          <w:sz w:val="32"/>
          <w:szCs w:val="32"/>
          <w:highlight w:val="none"/>
        </w:rPr>
      </w:pPr>
    </w:p>
    <w:p w14:paraId="102FB19A">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监狱企业的证明文件（如有）</w:t>
      </w:r>
    </w:p>
    <w:p w14:paraId="6380581B">
      <w:pPr>
        <w:spacing w:line="360" w:lineRule="auto"/>
        <w:ind w:firstLine="420" w:firstLineChars="200"/>
        <w:rPr>
          <w:color w:val="auto"/>
          <w:highlight w:val="none"/>
        </w:rPr>
      </w:pPr>
    </w:p>
    <w:p w14:paraId="2CB136BF">
      <w:pPr>
        <w:spacing w:line="360" w:lineRule="auto"/>
        <w:ind w:firstLine="420" w:firstLineChars="200"/>
        <w:rPr>
          <w:color w:val="auto"/>
          <w:highlight w:val="none"/>
        </w:rPr>
      </w:pPr>
      <w:r>
        <w:rPr>
          <w:rFonts w:hint="eastAsia"/>
          <w:color w:val="auto"/>
          <w:highlight w:val="none"/>
        </w:rPr>
        <w:t>说明：监狱企业参加招标活动时，应当提供由</w:t>
      </w:r>
      <w:r>
        <w:rPr>
          <w:rFonts w:hint="eastAsia"/>
          <w:b/>
          <w:color w:val="auto"/>
          <w:highlight w:val="none"/>
        </w:rPr>
        <w:t>省级以上监狱管理局、戒毒管理局（含新疆生产建设兵团）出具的属于监狱企业的证明文件，</w:t>
      </w:r>
      <w:r>
        <w:rPr>
          <w:rFonts w:hint="eastAsia"/>
          <w:color w:val="auto"/>
          <w:highlight w:val="none"/>
        </w:rPr>
        <w:t>并加盖投标单位公章。</w:t>
      </w:r>
    </w:p>
    <w:p w14:paraId="7DAC01FA">
      <w:pPr>
        <w:spacing w:line="360" w:lineRule="auto"/>
        <w:rPr>
          <w:rFonts w:hint="eastAsia" w:ascii="宋体" w:hAnsi="宋体" w:cs="宋体"/>
          <w:b/>
          <w:color w:val="auto"/>
          <w:kern w:val="1"/>
          <w:sz w:val="24"/>
          <w:highlight w:val="none"/>
        </w:rPr>
      </w:pPr>
    </w:p>
    <w:p w14:paraId="7AD3A916">
      <w:pPr>
        <w:pStyle w:val="17"/>
        <w:spacing w:line="360" w:lineRule="auto"/>
        <w:rPr>
          <w:rFonts w:hint="eastAsia"/>
          <w:color w:val="auto"/>
          <w:highlight w:val="none"/>
        </w:rPr>
      </w:pPr>
    </w:p>
    <w:p w14:paraId="2A3102D2">
      <w:pPr>
        <w:widowControl/>
        <w:jc w:val="left"/>
        <w:rPr>
          <w:rFonts w:hint="eastAsia" w:ascii="宋体" w:hAnsi="宋体" w:cs="宋体"/>
          <w:b/>
          <w:bCs/>
          <w:color w:val="auto"/>
          <w:kern w:val="1"/>
          <w:sz w:val="28"/>
          <w:szCs w:val="28"/>
          <w:highlight w:val="none"/>
          <w:lang w:val="zh-CN"/>
        </w:rPr>
      </w:pPr>
      <w:r>
        <w:rPr>
          <w:rFonts w:ascii="宋体" w:hAnsi="宋体" w:cs="宋体"/>
          <w:b/>
          <w:bCs/>
          <w:color w:val="auto"/>
          <w:sz w:val="28"/>
          <w:szCs w:val="28"/>
          <w:highlight w:val="none"/>
          <w:lang w:val="zh-CN"/>
        </w:rPr>
        <w:br w:type="page"/>
      </w:r>
    </w:p>
    <w:p w14:paraId="704D6359">
      <w:pPr>
        <w:spacing w:line="360" w:lineRule="auto"/>
        <w:rPr>
          <w:rFonts w:hint="eastAsia" w:ascii="宋体" w:hAnsi="宋体" w:cs="宋体"/>
          <w:b/>
          <w:color w:val="auto"/>
          <w:kern w:val="1"/>
          <w:sz w:val="24"/>
          <w:highlight w:val="none"/>
          <w:lang w:val="zh-CN"/>
        </w:rPr>
      </w:pPr>
    </w:p>
    <w:p w14:paraId="5B25E677">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9</w:t>
      </w:r>
      <w:r>
        <w:rPr>
          <w:rFonts w:hint="eastAsia" w:ascii="宋体" w:hAnsi="宋体" w:cs="宋体"/>
          <w:b/>
          <w:color w:val="auto"/>
          <w:kern w:val="1"/>
          <w:sz w:val="24"/>
          <w:highlight w:val="none"/>
          <w:lang w:val="zh-CN"/>
        </w:rPr>
        <w:t xml:space="preserve">： </w:t>
      </w:r>
    </w:p>
    <w:p w14:paraId="4E31697E">
      <w:pPr>
        <w:pStyle w:val="17"/>
        <w:spacing w:line="360" w:lineRule="auto"/>
        <w:rPr>
          <w:rFonts w:hint="eastAsia"/>
          <w:color w:val="auto"/>
          <w:highlight w:val="none"/>
        </w:rPr>
      </w:pPr>
    </w:p>
    <w:p w14:paraId="6DA4E1B2">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25BD93B6">
      <w:pPr>
        <w:pStyle w:val="32"/>
        <w:spacing w:line="360" w:lineRule="auto"/>
        <w:ind w:firstLine="0"/>
        <w:rPr>
          <w:rFonts w:hint="eastAsia" w:ascii="宋体" w:hAnsi="宋体" w:cs="宋体"/>
          <w:b/>
          <w:bCs/>
          <w:color w:val="auto"/>
          <w:sz w:val="28"/>
          <w:szCs w:val="28"/>
          <w:highlight w:val="none"/>
          <w:lang w:val="zh-CN"/>
        </w:rPr>
      </w:pPr>
    </w:p>
    <w:p w14:paraId="42BE5DC7">
      <w:pPr>
        <w:pStyle w:val="32"/>
        <w:spacing w:line="360" w:lineRule="auto"/>
        <w:ind w:left="-2" w:firstLine="632"/>
        <w:jc w:val="center"/>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4F701486">
      <w:pPr>
        <w:pStyle w:val="2"/>
        <w:spacing w:line="360" w:lineRule="auto"/>
        <w:jc w:val="center"/>
        <w:rPr>
          <w:rFonts w:hint="eastAsia" w:ascii="宋体" w:hAnsi="宋体" w:cs="方正大标宋简体"/>
          <w:color w:val="auto"/>
          <w:sz w:val="32"/>
          <w:szCs w:val="32"/>
          <w:highlight w:val="none"/>
          <w:lang w:bidi="ar"/>
        </w:rPr>
      </w:pPr>
      <w:bookmarkStart w:id="423" w:name="_Toc19024"/>
      <w:bookmarkStart w:id="424" w:name="_Toc9619"/>
      <w:bookmarkStart w:id="425" w:name="_Toc5889"/>
      <w:r>
        <w:rPr>
          <w:rFonts w:hint="eastAsia" w:ascii="宋体" w:hAnsi="宋体" w:cs="方正大标宋简体"/>
          <w:color w:val="auto"/>
          <w:sz w:val="32"/>
          <w:szCs w:val="32"/>
          <w:highlight w:val="none"/>
          <w:lang w:bidi="ar"/>
        </w:rPr>
        <w:t>第八章 招标控制价细项汇总表</w:t>
      </w:r>
      <w:bookmarkEnd w:id="423"/>
      <w:bookmarkEnd w:id="424"/>
      <w:bookmarkEnd w:id="425"/>
    </w:p>
    <w:p w14:paraId="7971A642">
      <w:pPr>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广州市白云区三元里村城中村改造项目二期安置房（AB3814008）勘察设计施工总承包（EPC）</w:t>
      </w:r>
    </w:p>
    <w:tbl>
      <w:tblPr>
        <w:tblStyle w:val="3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306"/>
        <w:gridCol w:w="699"/>
        <w:gridCol w:w="800"/>
        <w:gridCol w:w="1062"/>
        <w:gridCol w:w="1172"/>
        <w:gridCol w:w="1314"/>
        <w:gridCol w:w="2617"/>
      </w:tblGrid>
      <w:tr w14:paraId="4C60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18E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序号</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89CC">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项目</w:t>
            </w:r>
          </w:p>
        </w:tc>
        <w:tc>
          <w:tcPr>
            <w:tcW w:w="40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8490E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费用</w:t>
            </w:r>
          </w:p>
        </w:tc>
      </w:tr>
      <w:tr w14:paraId="41D3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6E7D">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一</w:t>
            </w:r>
          </w:p>
        </w:tc>
        <w:tc>
          <w:tcPr>
            <w:tcW w:w="471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ADA15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勘察费</w:t>
            </w:r>
          </w:p>
        </w:tc>
      </w:tr>
      <w:tr w14:paraId="2BB9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41A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序号</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2D1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项目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9156">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暂定</w:t>
            </w:r>
            <w:r>
              <w:rPr>
                <w:rFonts w:hint="eastAsia" w:ascii="宋体" w:hAnsi="宋体" w:eastAsia="宋体" w:cs="宋体"/>
                <w:b/>
                <w:bCs/>
                <w:color w:val="auto"/>
                <w:highlight w:val="none"/>
                <w:lang w:val="en-US" w:eastAsia="zh-CN"/>
              </w:rPr>
              <w:br w:type="textWrapping"/>
            </w:r>
            <w:r>
              <w:rPr>
                <w:rFonts w:hint="eastAsia" w:ascii="宋体" w:hAnsi="宋体" w:eastAsia="宋体" w:cs="宋体"/>
                <w:b/>
                <w:bCs/>
                <w:color w:val="auto"/>
                <w:highlight w:val="none"/>
                <w:lang w:val="en-US" w:eastAsia="zh-CN"/>
              </w:rPr>
              <w:t>工作量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0E2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lang w:val="en-US" w:eastAsia="zh-CN"/>
              </w:rPr>
              <w:br w:type="textWrapping"/>
            </w:r>
            <w:r>
              <w:rPr>
                <w:rFonts w:hint="eastAsia" w:ascii="宋体" w:hAnsi="宋体" w:eastAsia="宋体" w:cs="宋体"/>
                <w:b/>
                <w:bCs/>
                <w:color w:val="auto"/>
                <w:highlight w:val="none"/>
                <w:lang w:val="en-US" w:eastAsia="zh-CN"/>
              </w:rPr>
              <w:t>名称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C3CD">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含税综合单价（元）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8BD3">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勘察费</w:t>
            </w:r>
          </w:p>
          <w:p w14:paraId="46E36686">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总价</w:t>
            </w:r>
            <w:r>
              <w:rPr>
                <w:rFonts w:hint="eastAsia" w:ascii="宋体" w:hAnsi="宋体" w:eastAsia="宋体" w:cs="宋体"/>
                <w:b/>
                <w:bCs/>
                <w:color w:val="auto"/>
                <w:highlight w:val="none"/>
                <w:lang w:val="en-US" w:eastAsia="zh-CN"/>
              </w:rPr>
              <w:br w:type="textWrapping"/>
            </w:r>
            <w:r>
              <w:rPr>
                <w:rFonts w:hint="eastAsia" w:ascii="宋体" w:hAnsi="宋体" w:eastAsia="宋体" w:cs="宋体"/>
                <w:b/>
                <w:bCs/>
                <w:color w:val="auto"/>
                <w:highlight w:val="none"/>
                <w:lang w:val="en-US" w:eastAsia="zh-CN"/>
              </w:rPr>
              <w:t>（万元）</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9904A">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备注</w:t>
            </w:r>
          </w:p>
        </w:tc>
      </w:tr>
      <w:tr w14:paraId="2150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6E01">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B7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岩土工程勘察费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E6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171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168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BE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804B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包括初步勘察、详细勘察、施工阶段勘察及所有实物工作收费、技术工作收费、进退场费、税金等。</w:t>
            </w:r>
            <w:r>
              <w:rPr>
                <w:rFonts w:hint="eastAsia" w:ascii="宋体" w:hAnsi="宋体" w:eastAsia="宋体" w:cs="宋体"/>
                <w:b/>
                <w:bCs/>
                <w:i w:val="0"/>
                <w:iCs w:val="0"/>
                <w:color w:val="000000"/>
                <w:kern w:val="0"/>
                <w:sz w:val="22"/>
                <w:szCs w:val="22"/>
                <w:u w:val="none"/>
                <w:lang w:val="en-US" w:eastAsia="zh-CN" w:bidi="ar"/>
              </w:rPr>
              <w:t>综合包干单价投标报价应不高于</w:t>
            </w:r>
            <w:r>
              <w:rPr>
                <w:rFonts w:hint="eastAsia" w:ascii="宋体" w:hAnsi="宋体" w:eastAsia="宋体" w:cs="宋体"/>
                <w:b/>
                <w:bCs/>
                <w:i w:val="0"/>
                <w:iCs w:val="0"/>
                <w:color w:val="000000"/>
                <w:kern w:val="0"/>
                <w:sz w:val="22"/>
                <w:szCs w:val="22"/>
                <w:u w:val="single"/>
                <w:lang w:val="en-US" w:eastAsia="zh-CN" w:bidi="ar"/>
              </w:rPr>
              <w:t>120</w:t>
            </w:r>
            <w:r>
              <w:rPr>
                <w:rFonts w:hint="eastAsia" w:ascii="宋体" w:hAnsi="宋体" w:eastAsia="宋体" w:cs="宋体"/>
                <w:b/>
                <w:bCs/>
                <w:i w:val="0"/>
                <w:iCs w:val="0"/>
                <w:color w:val="000000"/>
                <w:kern w:val="0"/>
                <w:sz w:val="22"/>
                <w:szCs w:val="22"/>
                <w:u w:val="none"/>
                <w:lang w:val="en-US" w:eastAsia="zh-CN" w:bidi="ar"/>
              </w:rPr>
              <w:t>元/m</w:t>
            </w:r>
            <w:r>
              <w:rPr>
                <w:rFonts w:hint="eastAsia" w:ascii="宋体" w:hAnsi="宋体" w:eastAsia="宋体" w:cs="宋体"/>
                <w:i w:val="0"/>
                <w:iCs w:val="0"/>
                <w:color w:val="000000"/>
                <w:kern w:val="0"/>
                <w:sz w:val="22"/>
                <w:szCs w:val="22"/>
                <w:u w:val="none"/>
                <w:lang w:val="en-US" w:eastAsia="zh-CN" w:bidi="ar"/>
              </w:rPr>
              <w:t>。结算按投标综合包干单价计算。</w:t>
            </w:r>
          </w:p>
        </w:tc>
      </w:tr>
      <w:tr w14:paraId="4BE6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380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79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超前钻费用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C9A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19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98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7A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066D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1.包括所有实物工作收费、技术工作收费、进退场费、税金等。综合包干单价投标报价应不高于</w:t>
            </w:r>
            <w:r>
              <w:rPr>
                <w:rFonts w:hint="eastAsia" w:ascii="宋体" w:hAnsi="宋体" w:eastAsia="宋体" w:cs="宋体"/>
                <w:i w:val="0"/>
                <w:iCs w:val="0"/>
                <w:color w:val="000000"/>
                <w:kern w:val="0"/>
                <w:sz w:val="22"/>
                <w:szCs w:val="22"/>
                <w:u w:val="single"/>
                <w:lang w:val="en-US" w:eastAsia="zh-CN" w:bidi="ar"/>
              </w:rPr>
              <w:t>105</w:t>
            </w:r>
            <w:r>
              <w:rPr>
                <w:rFonts w:hint="eastAsia" w:ascii="宋体" w:hAnsi="宋体" w:eastAsia="宋体" w:cs="宋体"/>
                <w:i w:val="0"/>
                <w:iCs w:val="0"/>
                <w:color w:val="000000"/>
                <w:kern w:val="0"/>
                <w:sz w:val="22"/>
                <w:szCs w:val="22"/>
                <w:u w:val="none"/>
                <w:lang w:val="en-US" w:eastAsia="zh-CN" w:bidi="ar"/>
              </w:rPr>
              <w:t>元/m。结算按投标综合包干单价计算。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2.本项费用如有发生则据实结算。</w:t>
            </w:r>
          </w:p>
        </w:tc>
      </w:tr>
      <w:tr w14:paraId="52A6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A11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D0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工程物探费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DA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44860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66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47D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0C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6.73</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3BF7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下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综合包干单价投标报价应不高于1.5元/㎡。结算按投标综合包干单价计算。</w:t>
            </w:r>
          </w:p>
        </w:tc>
      </w:tr>
      <w:tr w14:paraId="610E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25F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1A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地形测绘及工程测量（含规划报建放线费)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A29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3A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B0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75A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BEA5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括放线测量（含控制点、实地定桩）、验线测量，实测地形图、图根控制点、IV等水准测量、图根水准测量、数字化地形图等测量详细调查，以及GPS(PTK控制点观测)、地形图测量、建筑面积技术审查费及管线地形图费、联合验收测绘（含项目规划条件核实验线测量、人防面积测绘、房产面积测绘）等。</w:t>
            </w:r>
          </w:p>
        </w:tc>
      </w:tr>
      <w:tr w14:paraId="33E5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EDF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3D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抽水试验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75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E2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9A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616" w:type="pct"/>
            <w:tcBorders>
              <w:top w:val="nil"/>
              <w:left w:val="single" w:color="000000" w:sz="4" w:space="0"/>
              <w:bottom w:val="single" w:color="000000" w:sz="4" w:space="0"/>
              <w:right w:val="single" w:color="000000" w:sz="4" w:space="0"/>
            </w:tcBorders>
            <w:shd w:val="clear" w:color="auto" w:fill="auto"/>
            <w:vAlign w:val="center"/>
          </w:tcPr>
          <w:p w14:paraId="20D504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3943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综合包干单价投标报价应不高于10000元/个。</w:t>
            </w:r>
          </w:p>
        </w:tc>
      </w:tr>
      <w:tr w14:paraId="38C5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966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729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剪切波速</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B95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9D3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7E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616" w:type="pct"/>
            <w:tcBorders>
              <w:top w:val="nil"/>
              <w:left w:val="single" w:color="000000" w:sz="4" w:space="0"/>
              <w:bottom w:val="single" w:color="000000" w:sz="4" w:space="0"/>
              <w:right w:val="single" w:color="000000" w:sz="4" w:space="0"/>
            </w:tcBorders>
            <w:shd w:val="clear" w:color="auto" w:fill="auto"/>
            <w:vAlign w:val="center"/>
          </w:tcPr>
          <w:p w14:paraId="042D0B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F088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综合包干单价投标报价应不高于2500元/个。</w:t>
            </w:r>
          </w:p>
        </w:tc>
      </w:tr>
      <w:tr w14:paraId="010B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466">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92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土壤氡浓度测试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AB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71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3B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616" w:type="pct"/>
            <w:tcBorders>
              <w:top w:val="nil"/>
              <w:left w:val="single" w:color="000000" w:sz="4" w:space="0"/>
              <w:bottom w:val="single" w:color="000000" w:sz="4" w:space="0"/>
              <w:right w:val="single" w:color="000000" w:sz="4" w:space="0"/>
            </w:tcBorders>
            <w:shd w:val="clear" w:color="auto" w:fill="auto"/>
            <w:vAlign w:val="center"/>
          </w:tcPr>
          <w:p w14:paraId="18F3D3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6A4E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综合包干单价投标报价应不高于120元/点。</w:t>
            </w:r>
          </w:p>
        </w:tc>
      </w:tr>
      <w:tr w14:paraId="4D30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A82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C00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噪声测试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4D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1C4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69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616" w:type="pct"/>
            <w:tcBorders>
              <w:top w:val="nil"/>
              <w:left w:val="single" w:color="000000" w:sz="4" w:space="0"/>
              <w:bottom w:val="single" w:color="000000" w:sz="4" w:space="0"/>
              <w:right w:val="single" w:color="000000" w:sz="4" w:space="0"/>
            </w:tcBorders>
            <w:shd w:val="clear" w:color="auto" w:fill="auto"/>
            <w:vAlign w:val="center"/>
          </w:tcPr>
          <w:p w14:paraId="72C3794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0FD2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综合包干单价投标报价应不高于3000元/项。</w:t>
            </w:r>
          </w:p>
        </w:tc>
      </w:tr>
      <w:tr w14:paraId="047D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FBA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AB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微动探测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47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FE2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E2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616" w:type="pct"/>
            <w:tcBorders>
              <w:top w:val="nil"/>
              <w:left w:val="single" w:color="000000" w:sz="4" w:space="0"/>
              <w:bottom w:val="single" w:color="000000" w:sz="4" w:space="0"/>
              <w:right w:val="single" w:color="000000" w:sz="4" w:space="0"/>
            </w:tcBorders>
            <w:shd w:val="clear" w:color="auto" w:fill="auto"/>
            <w:vAlign w:val="center"/>
          </w:tcPr>
          <w:p w14:paraId="0709E5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2493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综合包干单价投标报价应不高于800元/项。</w:t>
            </w:r>
          </w:p>
        </w:tc>
      </w:tr>
      <w:tr w14:paraId="584C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C30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94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管波探测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BB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39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孔</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B4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2300</w:t>
            </w:r>
          </w:p>
        </w:tc>
        <w:tc>
          <w:tcPr>
            <w:tcW w:w="616" w:type="pct"/>
            <w:tcBorders>
              <w:top w:val="nil"/>
              <w:left w:val="single" w:color="000000" w:sz="4" w:space="0"/>
              <w:bottom w:val="single" w:color="000000" w:sz="4" w:space="0"/>
              <w:right w:val="single" w:color="000000" w:sz="4" w:space="0"/>
            </w:tcBorders>
            <w:shd w:val="clear" w:color="auto" w:fill="auto"/>
            <w:vAlign w:val="center"/>
          </w:tcPr>
          <w:p w14:paraId="628131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2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7117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综合包干单价投标报价应不高于2300元/孔。</w:t>
            </w:r>
          </w:p>
        </w:tc>
      </w:tr>
      <w:tr w14:paraId="52F0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F2F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3561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勘察费小计(万元)</w:t>
            </w:r>
          </w:p>
        </w:tc>
        <w:tc>
          <w:tcPr>
            <w:tcW w:w="3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01C6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1024.23</w:t>
            </w:r>
          </w:p>
        </w:tc>
      </w:tr>
      <w:tr w14:paraId="7D7E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FFAC">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二</w:t>
            </w:r>
          </w:p>
        </w:tc>
        <w:tc>
          <w:tcPr>
            <w:tcW w:w="471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46D03F">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设计费</w:t>
            </w:r>
          </w:p>
        </w:tc>
      </w:tr>
      <w:tr w14:paraId="3C3C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7B5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序号</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0CA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项目</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4C3E">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暂定计费额</w:t>
            </w:r>
            <w:r>
              <w:rPr>
                <w:rFonts w:hint="eastAsia" w:ascii="宋体" w:hAnsi="宋体" w:eastAsia="宋体" w:cs="宋体"/>
                <w:b/>
                <w:bCs/>
                <w:color w:val="auto"/>
                <w:highlight w:val="none"/>
                <w:lang w:val="en-US" w:eastAsia="zh-CN"/>
              </w:rPr>
              <w:br w:type="textWrapping"/>
            </w:r>
            <w:r>
              <w:rPr>
                <w:rFonts w:hint="eastAsia" w:ascii="宋体" w:hAnsi="宋体" w:eastAsia="宋体" w:cs="宋体"/>
                <w:b/>
                <w:bCs/>
                <w:color w:val="auto"/>
                <w:highlight w:val="none"/>
                <w:lang w:val="en-US" w:eastAsia="zh-CN"/>
              </w:rPr>
              <w:t>（万元）</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5A51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设计费总价（万元）</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3FDE">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备注</w:t>
            </w:r>
          </w:p>
        </w:tc>
      </w:tr>
      <w:tr w14:paraId="0C6D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A87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2E5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基本设计费（不含永久用水工程、永久用电工程、燃气工程、管线迁改工程）</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C9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129,450.19 </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2CD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1949.55</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F47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1.计费额： 129450.19 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2.按暂定计费额的比例并下浮 35.0 %。专业系数暂定为1.0，复杂系数暂定为1.0，附加系数暂定为1.0</w:t>
            </w:r>
          </w:p>
        </w:tc>
      </w:tr>
      <w:tr w14:paraId="5154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5A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85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专业工程设计费（燃气工程）</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27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448.00 </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71A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18.84</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54E3">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3DC0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AF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43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专业工程设计费（永久用电工程）</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69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1,080.00 </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12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41.40</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5F5F">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按收费标准计算：下浮率0。专业系数为1.0，复杂系数为1.0，附加系数为1.0(设计费系数最终按概算批复的设计费系数为准）</w:t>
            </w:r>
          </w:p>
        </w:tc>
      </w:tr>
      <w:tr w14:paraId="5F9A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DB9A">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A6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专业工程设计费（永久用水工程）</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7CE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50.00 </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79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D530">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按收费标准计算：下浮率0。专业系数为1.0，复杂系数为0.85，附加系数为1.0</w:t>
            </w:r>
          </w:p>
        </w:tc>
      </w:tr>
      <w:tr w14:paraId="0D90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5EC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B2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专业工程设计费（管线迁改工程工程）</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BBB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3,852.96 </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8FA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129.43</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8C41">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625E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F1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4B194">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设计费小计（万元）</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DC7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b/>
                <w:bCs/>
                <w:i w:val="0"/>
                <w:iCs w:val="0"/>
                <w:color w:val="auto"/>
                <w:kern w:val="0"/>
                <w:sz w:val="22"/>
                <w:szCs w:val="22"/>
                <w:highlight w:val="none"/>
                <w:u w:val="none"/>
                <w:lang w:val="en-US" w:eastAsia="zh-CN" w:bidi="ar"/>
              </w:rPr>
              <w:t>2141.13</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5EE5">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1.以上设计费系数最终按概算批复的设计费系数为准；</w:t>
            </w:r>
          </w:p>
          <w:p w14:paraId="21982463">
            <w:pPr>
              <w:keepNext w:val="0"/>
              <w:keepLines w:val="0"/>
              <w:widowControl/>
              <w:suppressLineNumbers w:val="0"/>
              <w:jc w:val="left"/>
              <w:textAlignment w:val="center"/>
              <w:rPr>
                <w:rFonts w:hint="eastAsia" w:ascii="宋体" w:hAnsi="宋体" w:eastAsia="宋体" w:cs="宋体"/>
                <w:color w:val="auto"/>
                <w:highlight w:val="none"/>
              </w:rPr>
            </w:pPr>
            <w:r>
              <w:rPr>
                <w:rFonts w:hint="eastAsia" w:ascii="宋体" w:hAnsi="宋体" w:eastAsia="宋体" w:cs="宋体"/>
                <w:b/>
                <w:bCs/>
                <w:i w:val="0"/>
                <w:iCs w:val="0"/>
                <w:color w:val="auto"/>
                <w:kern w:val="0"/>
                <w:sz w:val="22"/>
                <w:szCs w:val="22"/>
                <w:highlight w:val="none"/>
                <w:u w:val="none"/>
                <w:lang w:val="en-US" w:eastAsia="zh-CN" w:bidi="ar"/>
              </w:rPr>
              <w:t>2.已综合考虑临水临电等专业工程的设计费用</w:t>
            </w:r>
          </w:p>
        </w:tc>
      </w:tr>
      <w:tr w14:paraId="627D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E6C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三</w:t>
            </w:r>
          </w:p>
        </w:tc>
        <w:tc>
          <w:tcPr>
            <w:tcW w:w="471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418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建安工程费</w:t>
            </w:r>
          </w:p>
        </w:tc>
      </w:tr>
      <w:tr w14:paraId="4F5C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73D7">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序号</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B76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工程内容</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693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建安工程费（万元）</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4D4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备注</w:t>
            </w:r>
          </w:p>
        </w:tc>
      </w:tr>
      <w:tr w14:paraId="69C1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3B9B">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F2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房建工程</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795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118,039.62</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AE5C">
            <w:pPr>
              <w:rPr>
                <w:rFonts w:hint="eastAsia" w:ascii="宋体" w:hAnsi="宋体" w:eastAsia="宋体" w:cs="宋体"/>
                <w:color w:val="auto"/>
                <w:highlight w:val="none"/>
              </w:rPr>
            </w:pPr>
          </w:p>
        </w:tc>
      </w:tr>
      <w:tr w14:paraId="267E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D66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6911">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不良地质处理工程</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B1D2">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824.00</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5FF">
            <w:pPr>
              <w:rPr>
                <w:rFonts w:hint="eastAsia" w:ascii="宋体" w:hAnsi="宋体" w:eastAsia="宋体" w:cs="宋体"/>
                <w:color w:val="auto"/>
                <w:highlight w:val="none"/>
              </w:rPr>
            </w:pPr>
          </w:p>
        </w:tc>
      </w:tr>
      <w:tr w14:paraId="63DD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4B7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2E1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8号线区间与1号地相关增加费</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EB6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8,093.36</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714A">
            <w:pPr>
              <w:rPr>
                <w:rFonts w:hint="eastAsia" w:ascii="宋体" w:hAnsi="宋体" w:eastAsia="宋体" w:cs="宋体"/>
                <w:color w:val="auto"/>
                <w:highlight w:val="none"/>
              </w:rPr>
            </w:pPr>
          </w:p>
        </w:tc>
      </w:tr>
      <w:tr w14:paraId="15EE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233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681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地铁通道工程</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F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260.00</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ABD">
            <w:pPr>
              <w:rPr>
                <w:rFonts w:hint="eastAsia" w:ascii="宋体" w:hAnsi="宋体" w:eastAsia="宋体" w:cs="宋体"/>
                <w:color w:val="auto"/>
                <w:highlight w:val="none"/>
              </w:rPr>
            </w:pPr>
          </w:p>
        </w:tc>
      </w:tr>
      <w:tr w14:paraId="00F4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630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A2AC">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配套道路工程</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545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881.23</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6D15">
            <w:pPr>
              <w:rPr>
                <w:rFonts w:hint="eastAsia" w:ascii="宋体" w:hAnsi="宋体" w:eastAsia="宋体" w:cs="宋体"/>
                <w:color w:val="auto"/>
                <w:highlight w:val="none"/>
              </w:rPr>
            </w:pPr>
          </w:p>
        </w:tc>
      </w:tr>
      <w:tr w14:paraId="5CD7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EA1D">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6</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E77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公交接驳站</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0CE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243.00</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50E3">
            <w:pPr>
              <w:rPr>
                <w:rFonts w:hint="eastAsia" w:ascii="宋体" w:hAnsi="宋体" w:eastAsia="宋体" w:cs="宋体"/>
                <w:color w:val="auto"/>
                <w:highlight w:val="none"/>
              </w:rPr>
            </w:pPr>
          </w:p>
        </w:tc>
      </w:tr>
      <w:tr w14:paraId="119D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6A9A">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7</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3292">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污染场地土壤修复工程</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165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2,686.98</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006">
            <w:pPr>
              <w:rPr>
                <w:rFonts w:hint="eastAsia" w:ascii="宋体" w:hAnsi="宋体" w:eastAsia="宋体" w:cs="宋体"/>
                <w:color w:val="auto"/>
                <w:highlight w:val="none"/>
              </w:rPr>
            </w:pPr>
          </w:p>
        </w:tc>
      </w:tr>
      <w:tr w14:paraId="7F37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551E">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8</w:t>
            </w:r>
            <w:bookmarkStart w:id="426" w:name="_GoBack"/>
            <w:bookmarkEnd w:id="426"/>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2A2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管线迁改工程</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705">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3,852.96</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E6C9">
            <w:pPr>
              <w:rPr>
                <w:rFonts w:hint="eastAsia" w:ascii="宋体" w:hAnsi="宋体" w:eastAsia="宋体" w:cs="宋体"/>
                <w:color w:val="auto"/>
                <w:highlight w:val="none"/>
              </w:rPr>
            </w:pPr>
          </w:p>
        </w:tc>
      </w:tr>
      <w:tr w14:paraId="1E80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9A80B">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建安工程费小计（万元）</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D17">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b/>
                <w:bCs/>
                <w:i w:val="0"/>
                <w:iCs w:val="0"/>
                <w:color w:val="auto"/>
                <w:kern w:val="0"/>
                <w:sz w:val="22"/>
                <w:szCs w:val="22"/>
                <w:highlight w:val="none"/>
                <w:u w:val="none"/>
                <w:lang w:val="en-US" w:eastAsia="zh-CN" w:bidi="ar"/>
              </w:rPr>
              <w:t>134,881.15</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5A29">
            <w:pPr>
              <w:rPr>
                <w:rFonts w:hint="eastAsia" w:ascii="宋体" w:hAnsi="宋体" w:eastAsia="宋体" w:cs="宋体"/>
                <w:color w:val="auto"/>
                <w:highlight w:val="none"/>
              </w:rPr>
            </w:pPr>
          </w:p>
        </w:tc>
      </w:tr>
      <w:tr w14:paraId="4299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C999">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180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EPC合计（万元）</w:t>
            </w: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FD2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b/>
                <w:bCs/>
                <w:i w:val="0"/>
                <w:iCs w:val="0"/>
                <w:color w:val="auto"/>
                <w:kern w:val="0"/>
                <w:sz w:val="22"/>
                <w:szCs w:val="22"/>
                <w:highlight w:val="none"/>
                <w:u w:val="none"/>
                <w:lang w:val="en-US" w:eastAsia="zh-CN" w:bidi="ar"/>
              </w:rPr>
              <w:t>138,046.51</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D554">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勘察+设计+施工</w:t>
            </w:r>
          </w:p>
        </w:tc>
      </w:tr>
      <w:tr w14:paraId="522A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5BD74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注：1、招标人有权根据实际情况对建设内容进行调整，招标人减少的项目无论有无替代，发包人都不予补偿。</w:t>
            </w:r>
          </w:p>
          <w:p w14:paraId="37F8E4C1">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2、建安工程费合同下浮率为5%。</w:t>
            </w:r>
          </w:p>
        </w:tc>
      </w:tr>
    </w:tbl>
    <w:p w14:paraId="3088BD2E">
      <w:pPr>
        <w:rPr>
          <w:color w:val="auto"/>
          <w:highlight w:val="none"/>
        </w:rPr>
      </w:pPr>
    </w:p>
    <w:sectPr>
      <w:headerReference r:id="rId17" w:type="default"/>
      <w:footerReference r:id="rId18"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FFE576-34BC-490F-8CC7-21ACBEECABB2}"/>
  </w:font>
  <w:font w:name="黑体">
    <w:panose1 w:val="02010609060101010101"/>
    <w:charset w:val="86"/>
    <w:family w:val="auto"/>
    <w:pitch w:val="default"/>
    <w:sig w:usb0="800002BF" w:usb1="38CF7CFA" w:usb2="00000016" w:usb3="00000000" w:csb0="00040001" w:csb1="00000000"/>
    <w:embedRegular r:id="rId2" w:fontKey="{75D60067-16D1-4174-BAD8-F4F8CCC9268D}"/>
  </w:font>
  <w:font w:name="Courier New">
    <w:panose1 w:val="02070309020205020404"/>
    <w:charset w:val="01"/>
    <w:family w:val="modern"/>
    <w:pitch w:val="default"/>
    <w:sig w:usb0="E0002EFF" w:usb1="C0007843" w:usb2="00000009" w:usb3="00000000" w:csb0="400001FF" w:csb1="FFFF0000"/>
    <w:embedRegular r:id="rId3" w:fontKey="{35D97C36-DF6C-46A1-8B16-E24A6763A28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AA81171-1B92-42A4-B794-7A3032AA5731}"/>
  </w:font>
  <w:font w:name="仿宋_GB2312">
    <w:panose1 w:val="02010609030101010101"/>
    <w:charset w:val="86"/>
    <w:family w:val="modern"/>
    <w:pitch w:val="default"/>
    <w:sig w:usb0="00000001" w:usb1="080E0000" w:usb2="00000000" w:usb3="00000000" w:csb0="00040000" w:csb1="00000000"/>
    <w:embedRegular r:id="rId5" w:fontKey="{6723C2B2-C583-41EB-BF80-09F11EBD4A9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6" w:fontKey="{94F7C479-7E08-4718-9CD5-BC95D439A3E7}"/>
  </w:font>
  <w:font w:name="微软雅黑">
    <w:panose1 w:val="020B0503020204020204"/>
    <w:charset w:val="86"/>
    <w:family w:val="swiss"/>
    <w:pitch w:val="default"/>
    <w:sig w:usb0="80000287" w:usb1="2ACF3C50" w:usb2="00000016" w:usb3="00000000" w:csb0="0004001F" w:csb1="00000000"/>
    <w:embedRegular r:id="rId7" w:fontKey="{B090F074-E7CA-48C5-9E23-F27DE8426436}"/>
  </w:font>
  <w:font w:name="方正小标宋简体">
    <w:panose1 w:val="02000000000000000000"/>
    <w:charset w:val="86"/>
    <w:family w:val="script"/>
    <w:pitch w:val="default"/>
    <w:sig w:usb0="00000001" w:usb1="08000000" w:usb2="00000000" w:usb3="00000000" w:csb0="00040000" w:csb1="00000000"/>
    <w:embedRegular r:id="rId8" w:fontKey="{BB69D1E8-B037-4A4A-9960-97D893A28624}"/>
  </w:font>
  <w:font w:name="方正大标宋简体">
    <w:altName w:val="Malgun Gothic Semilight"/>
    <w:panose1 w:val="00000000000000000000"/>
    <w:charset w:val="00"/>
    <w:family w:val="auto"/>
    <w:pitch w:val="default"/>
    <w:sig w:usb0="00000000" w:usb1="00000000" w:usb2="00000000" w:usb3="00000000" w:csb0="00040001" w:csb1="00000000"/>
    <w:embedRegular r:id="rId9" w:fontKey="{28C0B7BC-E6A2-4911-91D3-3B0A72F64E53}"/>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embedRegular r:id="rId10" w:fontKey="{2CC2965F-F439-4B96-AE5A-ED5D8EA9247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876F">
    <w:pPr>
      <w:pStyle w:val="22"/>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FE2E">
    <w:pPr>
      <w:pStyle w:val="22"/>
      <w:tabs>
        <w:tab w:val="left" w:pos="8311"/>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4EE0D580">
                          <w:pPr>
                            <w:pStyle w:val="22"/>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3360;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4EE0D580">
                    <w:pPr>
                      <w:pStyle w:val="22"/>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7D2E">
    <w:pPr>
      <w:pStyle w:val="22"/>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4F3DC5">
                          <w:pPr>
                            <w:pStyle w:val="22"/>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04F3DC5">
                    <w:pPr>
                      <w:pStyle w:val="22"/>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6EA">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8A82F99">
                          <w:pPr>
                            <w:pStyle w:val="2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8A82F99">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90E">
    <w:pPr>
      <w:pStyle w:val="23"/>
      <w:pBdr>
        <w:bottom w:val="none" w:color="auto" w:sz="0" w:space="0"/>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ECE12A">
                          <w:pPr>
                            <w:pStyle w:val="22"/>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AECE12A">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3692">
    <w:pPr>
      <w:pStyle w:val="23"/>
      <w:pBdr>
        <w:bottom w:val="none" w:color="auto" w:sz="0" w:space="0"/>
      </w:pBdr>
      <w:spacing w:beforeLines="0" w:afterLines="0"/>
      <w:jc w:val="both"/>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BCD02E4">
                          <w:pPr>
                            <w:tabs>
                              <w:tab w:val="center" w:pos="4153"/>
                              <w:tab w:val="right" w:pos="8306"/>
                            </w:tabs>
                            <w:spacing w:beforeLines="0" w:afterLines="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43</w:t>
                          </w:r>
                          <w:r>
                            <w:rPr>
                              <w:rFonts w:hint="default"/>
                              <w:sz w:val="21"/>
                              <w:szCs w:val="22"/>
                            </w:rPr>
                            <w:fldChar w:fldCharType="end"/>
                          </w:r>
                        </w:p>
                      </w:txbxContent>
                    </wps:txbx>
                    <wps:bodyPr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YulhTQAAAAAwEAAA8AAAAAAAAAAQAgAAAAIgAAAGRy&#10;cy9kb3ducmV2LnhtbFBLAQIUABQAAAAIAIdO4kDPDnBF1AEAALsDAAAOAAAAAAAAAAEAIAAAAB8B&#10;AABkcnMvZTJvRG9jLnhtbFBLBQYAAAAABgAGAFkBAABlBQAAAAA=&#10;">
              <v:fill on="f" focussize="0,0"/>
              <v:stroke on="f"/>
              <v:imagedata o:title=""/>
              <o:lock v:ext="edit" aspectratio="f"/>
              <v:textbox inset="0mm,0mm,0mm,0mm" style="mso-fit-shape-to-text:t;">
                <w:txbxContent>
                  <w:p w14:paraId="1BCD02E4">
                    <w:pPr>
                      <w:tabs>
                        <w:tab w:val="center" w:pos="4153"/>
                        <w:tab w:val="right" w:pos="8306"/>
                      </w:tabs>
                      <w:spacing w:beforeLines="0" w:afterLines="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43</w:t>
                    </w:r>
                    <w:r>
                      <w:rPr>
                        <w:rFonts w:hint="default"/>
                        <w:sz w:val="21"/>
                        <w:szCs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0B2A">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F15A8A">
                          <w:pPr>
                            <w:pStyle w:val="2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4DF15A8A">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42D">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AD88C">
                          <w:pPr>
                            <w:pStyle w:val="22"/>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2EFAD88C">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FCA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83AC">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D52C">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35A0">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D46C">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AFAF">
    <w:pPr>
      <w:pStyle w:val="23"/>
      <w:pBdr>
        <w:bottom w:val="none" w:color="auto" w:sz="0" w:space="0"/>
      </w:pBdr>
      <w:spacing w:beforeLines="0" w:afterLines="0"/>
      <w:jc w:val="both"/>
      <w:rPr>
        <w:rFonts w:hint="default"/>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F9B">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4120">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75CB"/>
    <w:multiLevelType w:val="singleLevel"/>
    <w:tmpl w:val="A40C75CB"/>
    <w:lvl w:ilvl="0" w:tentative="0">
      <w:start w:val="1"/>
      <w:numFmt w:val="decimal"/>
      <w:suff w:val="nothing"/>
      <w:lvlText w:val="%1）"/>
      <w:lvlJc w:val="left"/>
    </w:lvl>
  </w:abstractNum>
  <w:abstractNum w:abstractNumId="1">
    <w:nsid w:val="BAEA181A"/>
    <w:multiLevelType w:val="singleLevel"/>
    <w:tmpl w:val="BAEA181A"/>
    <w:lvl w:ilvl="0" w:tentative="0">
      <w:start w:val="1"/>
      <w:numFmt w:val="decimal"/>
      <w:lvlText w:val="(%1)"/>
      <w:lvlJc w:val="left"/>
      <w:pPr>
        <w:ind w:left="425" w:hanging="425"/>
      </w:pPr>
      <w:rPr>
        <w:rFonts w:hint="default"/>
      </w:rPr>
    </w:lvl>
  </w:abstractNum>
  <w:abstractNum w:abstractNumId="2">
    <w:nsid w:val="BD2ADDAB"/>
    <w:multiLevelType w:val="singleLevel"/>
    <w:tmpl w:val="BD2ADDAB"/>
    <w:lvl w:ilvl="0" w:tentative="0">
      <w:start w:val="4"/>
      <w:numFmt w:val="decimal"/>
      <w:suff w:val="space"/>
      <w:lvlText w:val="%1."/>
      <w:lvlJc w:val="left"/>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172A2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1F65"/>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4BB"/>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0B405F"/>
    <w:rsid w:val="011C4D8A"/>
    <w:rsid w:val="012B0C1E"/>
    <w:rsid w:val="016C3D8E"/>
    <w:rsid w:val="01702D73"/>
    <w:rsid w:val="0174208A"/>
    <w:rsid w:val="01832D05"/>
    <w:rsid w:val="0188685E"/>
    <w:rsid w:val="018D1B93"/>
    <w:rsid w:val="01920219"/>
    <w:rsid w:val="01A8450E"/>
    <w:rsid w:val="01BC1294"/>
    <w:rsid w:val="01C2207C"/>
    <w:rsid w:val="01C776E0"/>
    <w:rsid w:val="01CF13C4"/>
    <w:rsid w:val="01DB4E9F"/>
    <w:rsid w:val="01EB2BE1"/>
    <w:rsid w:val="01F21292"/>
    <w:rsid w:val="01FA102D"/>
    <w:rsid w:val="02064BCD"/>
    <w:rsid w:val="02090068"/>
    <w:rsid w:val="02263C2A"/>
    <w:rsid w:val="02273298"/>
    <w:rsid w:val="022E31E6"/>
    <w:rsid w:val="023F3EF2"/>
    <w:rsid w:val="024B6E08"/>
    <w:rsid w:val="026659F0"/>
    <w:rsid w:val="02682FB0"/>
    <w:rsid w:val="027A6549"/>
    <w:rsid w:val="027F512B"/>
    <w:rsid w:val="028A205E"/>
    <w:rsid w:val="029B3385"/>
    <w:rsid w:val="029E2BA4"/>
    <w:rsid w:val="029E662D"/>
    <w:rsid w:val="02BA4997"/>
    <w:rsid w:val="02BB279B"/>
    <w:rsid w:val="02C25610"/>
    <w:rsid w:val="02D931FC"/>
    <w:rsid w:val="02E56D1B"/>
    <w:rsid w:val="02F0179C"/>
    <w:rsid w:val="02F405F4"/>
    <w:rsid w:val="02F474A0"/>
    <w:rsid w:val="030D3039"/>
    <w:rsid w:val="031239E5"/>
    <w:rsid w:val="03166EC9"/>
    <w:rsid w:val="03192A63"/>
    <w:rsid w:val="031A3AA8"/>
    <w:rsid w:val="032300C2"/>
    <w:rsid w:val="033E39E2"/>
    <w:rsid w:val="03491CE5"/>
    <w:rsid w:val="035D0010"/>
    <w:rsid w:val="03621C97"/>
    <w:rsid w:val="0368271C"/>
    <w:rsid w:val="038208C8"/>
    <w:rsid w:val="03844A01"/>
    <w:rsid w:val="03A45D1A"/>
    <w:rsid w:val="03C36F10"/>
    <w:rsid w:val="03C74DC2"/>
    <w:rsid w:val="03E624EB"/>
    <w:rsid w:val="03E80945"/>
    <w:rsid w:val="03E96C61"/>
    <w:rsid w:val="04075A39"/>
    <w:rsid w:val="040E47EE"/>
    <w:rsid w:val="041E40B7"/>
    <w:rsid w:val="042F09AF"/>
    <w:rsid w:val="043B2EAD"/>
    <w:rsid w:val="04611A78"/>
    <w:rsid w:val="046D3876"/>
    <w:rsid w:val="04701B8C"/>
    <w:rsid w:val="04826287"/>
    <w:rsid w:val="04A24AA9"/>
    <w:rsid w:val="04B17104"/>
    <w:rsid w:val="04C51222"/>
    <w:rsid w:val="04D63E4A"/>
    <w:rsid w:val="04EC2FF1"/>
    <w:rsid w:val="04F06B51"/>
    <w:rsid w:val="04F811F7"/>
    <w:rsid w:val="050A7143"/>
    <w:rsid w:val="052D3EE9"/>
    <w:rsid w:val="053E580B"/>
    <w:rsid w:val="05432938"/>
    <w:rsid w:val="05441E69"/>
    <w:rsid w:val="055D4726"/>
    <w:rsid w:val="05697868"/>
    <w:rsid w:val="057219C5"/>
    <w:rsid w:val="05723253"/>
    <w:rsid w:val="05762920"/>
    <w:rsid w:val="0576360E"/>
    <w:rsid w:val="057E3893"/>
    <w:rsid w:val="05850883"/>
    <w:rsid w:val="05896DC4"/>
    <w:rsid w:val="058F7672"/>
    <w:rsid w:val="05961AB8"/>
    <w:rsid w:val="05AE4403"/>
    <w:rsid w:val="05B44425"/>
    <w:rsid w:val="05BD0C12"/>
    <w:rsid w:val="05C20F94"/>
    <w:rsid w:val="05CF41D4"/>
    <w:rsid w:val="05D142B3"/>
    <w:rsid w:val="05D67331"/>
    <w:rsid w:val="05DD5474"/>
    <w:rsid w:val="05E26410"/>
    <w:rsid w:val="05EE3B4E"/>
    <w:rsid w:val="060D2BB2"/>
    <w:rsid w:val="060F2BBF"/>
    <w:rsid w:val="06182C09"/>
    <w:rsid w:val="061F463E"/>
    <w:rsid w:val="06272298"/>
    <w:rsid w:val="062D3334"/>
    <w:rsid w:val="062E7477"/>
    <w:rsid w:val="06394F99"/>
    <w:rsid w:val="063A33C6"/>
    <w:rsid w:val="065A0749"/>
    <w:rsid w:val="066459AC"/>
    <w:rsid w:val="066525A4"/>
    <w:rsid w:val="06685DA0"/>
    <w:rsid w:val="066E5311"/>
    <w:rsid w:val="06757696"/>
    <w:rsid w:val="06763B4B"/>
    <w:rsid w:val="067F3525"/>
    <w:rsid w:val="06801BF9"/>
    <w:rsid w:val="068151D0"/>
    <w:rsid w:val="06862B05"/>
    <w:rsid w:val="069F0F4E"/>
    <w:rsid w:val="06A94B4A"/>
    <w:rsid w:val="06AC7BDE"/>
    <w:rsid w:val="06B1626D"/>
    <w:rsid w:val="06B604A6"/>
    <w:rsid w:val="06CA103D"/>
    <w:rsid w:val="06CD0855"/>
    <w:rsid w:val="06D33870"/>
    <w:rsid w:val="06F34B4B"/>
    <w:rsid w:val="06F71148"/>
    <w:rsid w:val="06F72F04"/>
    <w:rsid w:val="06FD0DC2"/>
    <w:rsid w:val="06FD3A00"/>
    <w:rsid w:val="070218EC"/>
    <w:rsid w:val="07180312"/>
    <w:rsid w:val="07183D02"/>
    <w:rsid w:val="071E3EF8"/>
    <w:rsid w:val="071F570D"/>
    <w:rsid w:val="07306395"/>
    <w:rsid w:val="073533AD"/>
    <w:rsid w:val="073A56D4"/>
    <w:rsid w:val="07476DC8"/>
    <w:rsid w:val="07484589"/>
    <w:rsid w:val="074A7978"/>
    <w:rsid w:val="077C7A64"/>
    <w:rsid w:val="077E558A"/>
    <w:rsid w:val="07815C50"/>
    <w:rsid w:val="07A33243"/>
    <w:rsid w:val="07B62C9C"/>
    <w:rsid w:val="07E27415"/>
    <w:rsid w:val="07EA291F"/>
    <w:rsid w:val="07FC4222"/>
    <w:rsid w:val="080808A0"/>
    <w:rsid w:val="081508A2"/>
    <w:rsid w:val="081749A7"/>
    <w:rsid w:val="083E2F25"/>
    <w:rsid w:val="08437EF3"/>
    <w:rsid w:val="08594498"/>
    <w:rsid w:val="085A7797"/>
    <w:rsid w:val="086768BE"/>
    <w:rsid w:val="08692312"/>
    <w:rsid w:val="08706A66"/>
    <w:rsid w:val="089036B7"/>
    <w:rsid w:val="089F7CA5"/>
    <w:rsid w:val="08B51453"/>
    <w:rsid w:val="08BD0EA0"/>
    <w:rsid w:val="08C064C0"/>
    <w:rsid w:val="08CC0EAA"/>
    <w:rsid w:val="08D51B08"/>
    <w:rsid w:val="08DB4B25"/>
    <w:rsid w:val="08E01BCE"/>
    <w:rsid w:val="08E216F0"/>
    <w:rsid w:val="08E26F45"/>
    <w:rsid w:val="08E3734A"/>
    <w:rsid w:val="08E702BF"/>
    <w:rsid w:val="08EA6987"/>
    <w:rsid w:val="08EB4EA1"/>
    <w:rsid w:val="09081B56"/>
    <w:rsid w:val="090917CB"/>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DE0562"/>
    <w:rsid w:val="09E737F2"/>
    <w:rsid w:val="09F84AA8"/>
    <w:rsid w:val="0A001631"/>
    <w:rsid w:val="0A0B76BA"/>
    <w:rsid w:val="0A106033"/>
    <w:rsid w:val="0A3035FA"/>
    <w:rsid w:val="0A353749"/>
    <w:rsid w:val="0A4213D2"/>
    <w:rsid w:val="0A454A85"/>
    <w:rsid w:val="0A4C10CD"/>
    <w:rsid w:val="0A501D24"/>
    <w:rsid w:val="0A514723"/>
    <w:rsid w:val="0A577DCC"/>
    <w:rsid w:val="0A6D3C90"/>
    <w:rsid w:val="0A747118"/>
    <w:rsid w:val="0A9D519E"/>
    <w:rsid w:val="0A9E3A18"/>
    <w:rsid w:val="0AA277E2"/>
    <w:rsid w:val="0AA3355A"/>
    <w:rsid w:val="0AA7304A"/>
    <w:rsid w:val="0AA94BEF"/>
    <w:rsid w:val="0ABB1E85"/>
    <w:rsid w:val="0ABE5888"/>
    <w:rsid w:val="0AC24A92"/>
    <w:rsid w:val="0AC62D12"/>
    <w:rsid w:val="0AC7358C"/>
    <w:rsid w:val="0AFF6668"/>
    <w:rsid w:val="0AFF69E2"/>
    <w:rsid w:val="0B0D528C"/>
    <w:rsid w:val="0B1C1C00"/>
    <w:rsid w:val="0B1C6E34"/>
    <w:rsid w:val="0B1F4F7F"/>
    <w:rsid w:val="0B3253A5"/>
    <w:rsid w:val="0B326CC7"/>
    <w:rsid w:val="0B3543DB"/>
    <w:rsid w:val="0B370769"/>
    <w:rsid w:val="0B446AEB"/>
    <w:rsid w:val="0B4D3BF1"/>
    <w:rsid w:val="0B562DAC"/>
    <w:rsid w:val="0B702D58"/>
    <w:rsid w:val="0B723658"/>
    <w:rsid w:val="0B75201D"/>
    <w:rsid w:val="0B813677"/>
    <w:rsid w:val="0B8575F9"/>
    <w:rsid w:val="0B8945AC"/>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28640C"/>
    <w:rsid w:val="0C4233AF"/>
    <w:rsid w:val="0C464A97"/>
    <w:rsid w:val="0C4B7053"/>
    <w:rsid w:val="0C615D96"/>
    <w:rsid w:val="0C89400B"/>
    <w:rsid w:val="0C8B6B05"/>
    <w:rsid w:val="0C8F5CD8"/>
    <w:rsid w:val="0C9469DE"/>
    <w:rsid w:val="0C976EF0"/>
    <w:rsid w:val="0C9873D4"/>
    <w:rsid w:val="0CA02447"/>
    <w:rsid w:val="0CA1259A"/>
    <w:rsid w:val="0CA77A53"/>
    <w:rsid w:val="0CAF6A80"/>
    <w:rsid w:val="0CB0214B"/>
    <w:rsid w:val="0CB11F5E"/>
    <w:rsid w:val="0CCE0D62"/>
    <w:rsid w:val="0CD05EE3"/>
    <w:rsid w:val="0CDD5BB6"/>
    <w:rsid w:val="0CDE76B4"/>
    <w:rsid w:val="0CDF1FED"/>
    <w:rsid w:val="0CE70761"/>
    <w:rsid w:val="0D024FD1"/>
    <w:rsid w:val="0D0716FB"/>
    <w:rsid w:val="0D14567F"/>
    <w:rsid w:val="0D1E6018"/>
    <w:rsid w:val="0D1F0FFB"/>
    <w:rsid w:val="0D240566"/>
    <w:rsid w:val="0D295F98"/>
    <w:rsid w:val="0D2D422B"/>
    <w:rsid w:val="0D371CF2"/>
    <w:rsid w:val="0D3C56CB"/>
    <w:rsid w:val="0D443A47"/>
    <w:rsid w:val="0D54580D"/>
    <w:rsid w:val="0D6D251C"/>
    <w:rsid w:val="0D6E6DA1"/>
    <w:rsid w:val="0D747AB1"/>
    <w:rsid w:val="0D835ED7"/>
    <w:rsid w:val="0D9752D9"/>
    <w:rsid w:val="0D9A786B"/>
    <w:rsid w:val="0DA87B0F"/>
    <w:rsid w:val="0DB708BC"/>
    <w:rsid w:val="0DB72C42"/>
    <w:rsid w:val="0DC06C2B"/>
    <w:rsid w:val="0DDB5534"/>
    <w:rsid w:val="0DE04E29"/>
    <w:rsid w:val="0DE90D6E"/>
    <w:rsid w:val="0DF92721"/>
    <w:rsid w:val="0DFC18FF"/>
    <w:rsid w:val="0DFE5677"/>
    <w:rsid w:val="0E0C11AD"/>
    <w:rsid w:val="0E2A3D48"/>
    <w:rsid w:val="0E48217E"/>
    <w:rsid w:val="0E4C6690"/>
    <w:rsid w:val="0E601E8E"/>
    <w:rsid w:val="0E666C91"/>
    <w:rsid w:val="0E777359"/>
    <w:rsid w:val="0EA73C6D"/>
    <w:rsid w:val="0EAC1173"/>
    <w:rsid w:val="0EB02422"/>
    <w:rsid w:val="0EB5640F"/>
    <w:rsid w:val="0EB8426F"/>
    <w:rsid w:val="0EBB3D1D"/>
    <w:rsid w:val="0EC23B23"/>
    <w:rsid w:val="0ED64EB1"/>
    <w:rsid w:val="0EDF6D79"/>
    <w:rsid w:val="0EF27A89"/>
    <w:rsid w:val="0EF45C83"/>
    <w:rsid w:val="0F0D19D8"/>
    <w:rsid w:val="0F177709"/>
    <w:rsid w:val="0F217D15"/>
    <w:rsid w:val="0F321715"/>
    <w:rsid w:val="0F3E131E"/>
    <w:rsid w:val="0F471525"/>
    <w:rsid w:val="0F5977B6"/>
    <w:rsid w:val="0F6A0D23"/>
    <w:rsid w:val="0F704352"/>
    <w:rsid w:val="0F856668"/>
    <w:rsid w:val="0F8B4CE8"/>
    <w:rsid w:val="0FAF385C"/>
    <w:rsid w:val="0FBF197F"/>
    <w:rsid w:val="0FC14BAE"/>
    <w:rsid w:val="0FC32FB3"/>
    <w:rsid w:val="0FC95EA1"/>
    <w:rsid w:val="0FDC6702"/>
    <w:rsid w:val="0FF42FA2"/>
    <w:rsid w:val="0FF54C4D"/>
    <w:rsid w:val="1005432D"/>
    <w:rsid w:val="1009448F"/>
    <w:rsid w:val="10106917"/>
    <w:rsid w:val="10172A20"/>
    <w:rsid w:val="102A2753"/>
    <w:rsid w:val="102C4A8E"/>
    <w:rsid w:val="1060768A"/>
    <w:rsid w:val="10616FD4"/>
    <w:rsid w:val="10620D1F"/>
    <w:rsid w:val="10726AB1"/>
    <w:rsid w:val="1090632E"/>
    <w:rsid w:val="10951CC5"/>
    <w:rsid w:val="109A5F8C"/>
    <w:rsid w:val="10BD62F9"/>
    <w:rsid w:val="10D4264C"/>
    <w:rsid w:val="10D74424"/>
    <w:rsid w:val="10DD707D"/>
    <w:rsid w:val="10DF592B"/>
    <w:rsid w:val="10E636FF"/>
    <w:rsid w:val="11175E42"/>
    <w:rsid w:val="111854A2"/>
    <w:rsid w:val="112231F4"/>
    <w:rsid w:val="11290272"/>
    <w:rsid w:val="113504F7"/>
    <w:rsid w:val="114A7AE3"/>
    <w:rsid w:val="11671785"/>
    <w:rsid w:val="118858CA"/>
    <w:rsid w:val="118A1992"/>
    <w:rsid w:val="119F755E"/>
    <w:rsid w:val="11A00946"/>
    <w:rsid w:val="11A23697"/>
    <w:rsid w:val="11B72EF1"/>
    <w:rsid w:val="11B76268"/>
    <w:rsid w:val="11B82A44"/>
    <w:rsid w:val="11BA669D"/>
    <w:rsid w:val="11BC0ABD"/>
    <w:rsid w:val="11CA5AA2"/>
    <w:rsid w:val="11D973BC"/>
    <w:rsid w:val="11DA0BCE"/>
    <w:rsid w:val="11F53E16"/>
    <w:rsid w:val="12113CC6"/>
    <w:rsid w:val="121B516A"/>
    <w:rsid w:val="12231D95"/>
    <w:rsid w:val="12270EF1"/>
    <w:rsid w:val="12312C85"/>
    <w:rsid w:val="12375677"/>
    <w:rsid w:val="123C702A"/>
    <w:rsid w:val="12441B06"/>
    <w:rsid w:val="1249182D"/>
    <w:rsid w:val="125B2E40"/>
    <w:rsid w:val="12877439"/>
    <w:rsid w:val="128E2485"/>
    <w:rsid w:val="128F6577"/>
    <w:rsid w:val="129725E9"/>
    <w:rsid w:val="12A04F4F"/>
    <w:rsid w:val="12B343B2"/>
    <w:rsid w:val="12C86981"/>
    <w:rsid w:val="12CF4C41"/>
    <w:rsid w:val="12DA1AE3"/>
    <w:rsid w:val="12DD1218"/>
    <w:rsid w:val="12FC5EFD"/>
    <w:rsid w:val="12FD6E69"/>
    <w:rsid w:val="130E0A9E"/>
    <w:rsid w:val="13182705"/>
    <w:rsid w:val="13270EFD"/>
    <w:rsid w:val="132A6E2F"/>
    <w:rsid w:val="13384EBF"/>
    <w:rsid w:val="13401D7B"/>
    <w:rsid w:val="13450C06"/>
    <w:rsid w:val="13452D3B"/>
    <w:rsid w:val="1346590F"/>
    <w:rsid w:val="134E59DE"/>
    <w:rsid w:val="13741A0A"/>
    <w:rsid w:val="137F762D"/>
    <w:rsid w:val="13893C35"/>
    <w:rsid w:val="138D3A49"/>
    <w:rsid w:val="13A86397"/>
    <w:rsid w:val="13BC5F47"/>
    <w:rsid w:val="13C76AD9"/>
    <w:rsid w:val="13D24932"/>
    <w:rsid w:val="13DF2F86"/>
    <w:rsid w:val="13E16550"/>
    <w:rsid w:val="13E36DF3"/>
    <w:rsid w:val="13E97AE8"/>
    <w:rsid w:val="13EE5A17"/>
    <w:rsid w:val="1406065E"/>
    <w:rsid w:val="140E6A2C"/>
    <w:rsid w:val="142C50B5"/>
    <w:rsid w:val="143417A2"/>
    <w:rsid w:val="143E3F4A"/>
    <w:rsid w:val="14576A07"/>
    <w:rsid w:val="146C05D1"/>
    <w:rsid w:val="14774747"/>
    <w:rsid w:val="147A40E5"/>
    <w:rsid w:val="14885C9A"/>
    <w:rsid w:val="14B645DD"/>
    <w:rsid w:val="14BE16BC"/>
    <w:rsid w:val="14CF6367"/>
    <w:rsid w:val="14FC0436"/>
    <w:rsid w:val="15057E09"/>
    <w:rsid w:val="1506170C"/>
    <w:rsid w:val="152615C5"/>
    <w:rsid w:val="15304C6C"/>
    <w:rsid w:val="154A5A8D"/>
    <w:rsid w:val="156404B5"/>
    <w:rsid w:val="156F1D08"/>
    <w:rsid w:val="15823A3D"/>
    <w:rsid w:val="158D108E"/>
    <w:rsid w:val="15946B6F"/>
    <w:rsid w:val="15973CBB"/>
    <w:rsid w:val="159D5775"/>
    <w:rsid w:val="15B071CF"/>
    <w:rsid w:val="15D5286E"/>
    <w:rsid w:val="15F21A3A"/>
    <w:rsid w:val="15F36591"/>
    <w:rsid w:val="15F5236F"/>
    <w:rsid w:val="15FE48A1"/>
    <w:rsid w:val="160A0F52"/>
    <w:rsid w:val="160C313A"/>
    <w:rsid w:val="160C4353"/>
    <w:rsid w:val="162843BF"/>
    <w:rsid w:val="16346A72"/>
    <w:rsid w:val="1639477A"/>
    <w:rsid w:val="16450461"/>
    <w:rsid w:val="164F1D8C"/>
    <w:rsid w:val="16565231"/>
    <w:rsid w:val="166C5AE0"/>
    <w:rsid w:val="16756ED4"/>
    <w:rsid w:val="167911A4"/>
    <w:rsid w:val="167C182F"/>
    <w:rsid w:val="168C097C"/>
    <w:rsid w:val="168C319F"/>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15EFC"/>
    <w:rsid w:val="17E3362C"/>
    <w:rsid w:val="17F008E6"/>
    <w:rsid w:val="17F14B2E"/>
    <w:rsid w:val="18183E97"/>
    <w:rsid w:val="181970D3"/>
    <w:rsid w:val="181C3DFB"/>
    <w:rsid w:val="181C6D74"/>
    <w:rsid w:val="181F6859"/>
    <w:rsid w:val="182227F9"/>
    <w:rsid w:val="18431AD9"/>
    <w:rsid w:val="184A0E01"/>
    <w:rsid w:val="184B6C65"/>
    <w:rsid w:val="186C7E50"/>
    <w:rsid w:val="18787EF4"/>
    <w:rsid w:val="18803B7E"/>
    <w:rsid w:val="18B407EB"/>
    <w:rsid w:val="18B660F8"/>
    <w:rsid w:val="18BE41EE"/>
    <w:rsid w:val="18C45B23"/>
    <w:rsid w:val="18C94AD3"/>
    <w:rsid w:val="18D17C0A"/>
    <w:rsid w:val="18D40073"/>
    <w:rsid w:val="18D813F2"/>
    <w:rsid w:val="18D97B1D"/>
    <w:rsid w:val="18E831AB"/>
    <w:rsid w:val="18EC168B"/>
    <w:rsid w:val="18F370CD"/>
    <w:rsid w:val="18F642EE"/>
    <w:rsid w:val="18F71715"/>
    <w:rsid w:val="18FD0335"/>
    <w:rsid w:val="19047A40"/>
    <w:rsid w:val="19205339"/>
    <w:rsid w:val="19207633"/>
    <w:rsid w:val="192F40D4"/>
    <w:rsid w:val="19311DAE"/>
    <w:rsid w:val="193C1504"/>
    <w:rsid w:val="193F08F1"/>
    <w:rsid w:val="19404A3F"/>
    <w:rsid w:val="194E4DC2"/>
    <w:rsid w:val="19585F48"/>
    <w:rsid w:val="195F0793"/>
    <w:rsid w:val="196E0779"/>
    <w:rsid w:val="197F1A4D"/>
    <w:rsid w:val="19826508"/>
    <w:rsid w:val="198A4C43"/>
    <w:rsid w:val="199155F1"/>
    <w:rsid w:val="1995668A"/>
    <w:rsid w:val="19A277FE"/>
    <w:rsid w:val="19A32BBF"/>
    <w:rsid w:val="19AF7D5A"/>
    <w:rsid w:val="19C23939"/>
    <w:rsid w:val="19E06C66"/>
    <w:rsid w:val="19E23FC0"/>
    <w:rsid w:val="19F8604D"/>
    <w:rsid w:val="1A025FE7"/>
    <w:rsid w:val="1A182768"/>
    <w:rsid w:val="1A1C644E"/>
    <w:rsid w:val="1A225FD3"/>
    <w:rsid w:val="1A3C5DF4"/>
    <w:rsid w:val="1A3F3EC7"/>
    <w:rsid w:val="1A457028"/>
    <w:rsid w:val="1A4C7DA7"/>
    <w:rsid w:val="1A582F79"/>
    <w:rsid w:val="1A637597"/>
    <w:rsid w:val="1A64443B"/>
    <w:rsid w:val="1A690D88"/>
    <w:rsid w:val="1A9D3EBF"/>
    <w:rsid w:val="1AA4068A"/>
    <w:rsid w:val="1AB04A42"/>
    <w:rsid w:val="1AB674F6"/>
    <w:rsid w:val="1ABC7B11"/>
    <w:rsid w:val="1ABD335D"/>
    <w:rsid w:val="1AD5150D"/>
    <w:rsid w:val="1AEF5DBD"/>
    <w:rsid w:val="1AF15ADA"/>
    <w:rsid w:val="1B0516FC"/>
    <w:rsid w:val="1B0B3766"/>
    <w:rsid w:val="1B1D35F1"/>
    <w:rsid w:val="1B1E1106"/>
    <w:rsid w:val="1B261436"/>
    <w:rsid w:val="1B441B4B"/>
    <w:rsid w:val="1B524CFD"/>
    <w:rsid w:val="1B8F198C"/>
    <w:rsid w:val="1B932E9D"/>
    <w:rsid w:val="1BA57132"/>
    <w:rsid w:val="1BA710FC"/>
    <w:rsid w:val="1BC33A5C"/>
    <w:rsid w:val="1BF52347"/>
    <w:rsid w:val="1C081CA0"/>
    <w:rsid w:val="1C171701"/>
    <w:rsid w:val="1C1E0910"/>
    <w:rsid w:val="1C235610"/>
    <w:rsid w:val="1C301257"/>
    <w:rsid w:val="1C336944"/>
    <w:rsid w:val="1C4472B2"/>
    <w:rsid w:val="1C4C3A51"/>
    <w:rsid w:val="1C6E1B03"/>
    <w:rsid w:val="1C78051A"/>
    <w:rsid w:val="1C7945EF"/>
    <w:rsid w:val="1C7C2072"/>
    <w:rsid w:val="1C8468D5"/>
    <w:rsid w:val="1C967034"/>
    <w:rsid w:val="1CA02084"/>
    <w:rsid w:val="1CA4563B"/>
    <w:rsid w:val="1CAD2B96"/>
    <w:rsid w:val="1CB6719F"/>
    <w:rsid w:val="1CB9135B"/>
    <w:rsid w:val="1CC872E2"/>
    <w:rsid w:val="1CF27799"/>
    <w:rsid w:val="1CFB039E"/>
    <w:rsid w:val="1D123B2F"/>
    <w:rsid w:val="1D4B26AA"/>
    <w:rsid w:val="1D5E6460"/>
    <w:rsid w:val="1D5F31C0"/>
    <w:rsid w:val="1D7520DE"/>
    <w:rsid w:val="1D894D3C"/>
    <w:rsid w:val="1D8B75A9"/>
    <w:rsid w:val="1D9A07EC"/>
    <w:rsid w:val="1D9B1DF7"/>
    <w:rsid w:val="1DA51865"/>
    <w:rsid w:val="1DAA6B76"/>
    <w:rsid w:val="1DC46FF2"/>
    <w:rsid w:val="1DE25941"/>
    <w:rsid w:val="1DF210AF"/>
    <w:rsid w:val="1DF24184"/>
    <w:rsid w:val="1DF338DF"/>
    <w:rsid w:val="1DF563BD"/>
    <w:rsid w:val="1DFA31ED"/>
    <w:rsid w:val="1E0D2F8B"/>
    <w:rsid w:val="1E157441"/>
    <w:rsid w:val="1E3C3655"/>
    <w:rsid w:val="1E401394"/>
    <w:rsid w:val="1E492823"/>
    <w:rsid w:val="1E6F1FB2"/>
    <w:rsid w:val="1E7C28E8"/>
    <w:rsid w:val="1E7D2B5A"/>
    <w:rsid w:val="1E827D7E"/>
    <w:rsid w:val="1E8534F8"/>
    <w:rsid w:val="1E9721B3"/>
    <w:rsid w:val="1E9A240C"/>
    <w:rsid w:val="1E9A6994"/>
    <w:rsid w:val="1EA86A96"/>
    <w:rsid w:val="1EBF1537"/>
    <w:rsid w:val="1EC56616"/>
    <w:rsid w:val="1ED97B17"/>
    <w:rsid w:val="1EFC3829"/>
    <w:rsid w:val="1F3A1DB1"/>
    <w:rsid w:val="1F3D4D6E"/>
    <w:rsid w:val="1F4C2D8C"/>
    <w:rsid w:val="1F577D3C"/>
    <w:rsid w:val="1F60412E"/>
    <w:rsid w:val="1F6720F9"/>
    <w:rsid w:val="1F6C6915"/>
    <w:rsid w:val="1F6F0C8C"/>
    <w:rsid w:val="1F7258E1"/>
    <w:rsid w:val="1F7D76DF"/>
    <w:rsid w:val="1F7F1F7F"/>
    <w:rsid w:val="1F8C1EF8"/>
    <w:rsid w:val="1F8D6A01"/>
    <w:rsid w:val="1F9B50FB"/>
    <w:rsid w:val="1FB91067"/>
    <w:rsid w:val="1FBE071B"/>
    <w:rsid w:val="1FC2289A"/>
    <w:rsid w:val="1FC23276"/>
    <w:rsid w:val="1FC85BAB"/>
    <w:rsid w:val="1FC95279"/>
    <w:rsid w:val="1FCB7383"/>
    <w:rsid w:val="1FD43313"/>
    <w:rsid w:val="1FF17C2B"/>
    <w:rsid w:val="1FFF4E7B"/>
    <w:rsid w:val="20054643"/>
    <w:rsid w:val="202B6F7B"/>
    <w:rsid w:val="20323E6A"/>
    <w:rsid w:val="204A0ACB"/>
    <w:rsid w:val="20586827"/>
    <w:rsid w:val="206770AC"/>
    <w:rsid w:val="20702B26"/>
    <w:rsid w:val="20780093"/>
    <w:rsid w:val="20907043"/>
    <w:rsid w:val="2091709B"/>
    <w:rsid w:val="20A24ABD"/>
    <w:rsid w:val="20B81A77"/>
    <w:rsid w:val="20B84F06"/>
    <w:rsid w:val="20BE6AB2"/>
    <w:rsid w:val="20C300F9"/>
    <w:rsid w:val="20E36096"/>
    <w:rsid w:val="20FD38FB"/>
    <w:rsid w:val="21030F54"/>
    <w:rsid w:val="2109527E"/>
    <w:rsid w:val="210A56C3"/>
    <w:rsid w:val="21154D5A"/>
    <w:rsid w:val="211A2370"/>
    <w:rsid w:val="21311468"/>
    <w:rsid w:val="213D6CC6"/>
    <w:rsid w:val="21573BC9"/>
    <w:rsid w:val="21592C8F"/>
    <w:rsid w:val="21636D7B"/>
    <w:rsid w:val="216F71FD"/>
    <w:rsid w:val="218A3CE7"/>
    <w:rsid w:val="21914B24"/>
    <w:rsid w:val="21C87D97"/>
    <w:rsid w:val="21CA3166"/>
    <w:rsid w:val="21CF326F"/>
    <w:rsid w:val="21D8702B"/>
    <w:rsid w:val="21DF6586"/>
    <w:rsid w:val="21F66939"/>
    <w:rsid w:val="220A22BA"/>
    <w:rsid w:val="22180C02"/>
    <w:rsid w:val="222372A0"/>
    <w:rsid w:val="222C0C55"/>
    <w:rsid w:val="222F0FA7"/>
    <w:rsid w:val="222F46EE"/>
    <w:rsid w:val="2259031D"/>
    <w:rsid w:val="22602004"/>
    <w:rsid w:val="22753E0A"/>
    <w:rsid w:val="227919AA"/>
    <w:rsid w:val="227F27A3"/>
    <w:rsid w:val="22811DE4"/>
    <w:rsid w:val="22842DF1"/>
    <w:rsid w:val="229D3B01"/>
    <w:rsid w:val="229D5007"/>
    <w:rsid w:val="22A42B75"/>
    <w:rsid w:val="22B62C3D"/>
    <w:rsid w:val="22BE307F"/>
    <w:rsid w:val="22C30C00"/>
    <w:rsid w:val="22D24498"/>
    <w:rsid w:val="23022971"/>
    <w:rsid w:val="2304021D"/>
    <w:rsid w:val="23062FF1"/>
    <w:rsid w:val="230F7587"/>
    <w:rsid w:val="23105139"/>
    <w:rsid w:val="2318468D"/>
    <w:rsid w:val="23251948"/>
    <w:rsid w:val="23291C21"/>
    <w:rsid w:val="23372B85"/>
    <w:rsid w:val="233740CD"/>
    <w:rsid w:val="2342491A"/>
    <w:rsid w:val="234E7127"/>
    <w:rsid w:val="23521D38"/>
    <w:rsid w:val="23533917"/>
    <w:rsid w:val="235651B5"/>
    <w:rsid w:val="23613237"/>
    <w:rsid w:val="23616034"/>
    <w:rsid w:val="23677B55"/>
    <w:rsid w:val="237F49BB"/>
    <w:rsid w:val="23856A36"/>
    <w:rsid w:val="23A72E6D"/>
    <w:rsid w:val="23AA0742"/>
    <w:rsid w:val="23B12D40"/>
    <w:rsid w:val="23B20D3E"/>
    <w:rsid w:val="23B56380"/>
    <w:rsid w:val="23C506D5"/>
    <w:rsid w:val="23C84470"/>
    <w:rsid w:val="23DD01B9"/>
    <w:rsid w:val="23DD1433"/>
    <w:rsid w:val="240F6896"/>
    <w:rsid w:val="2425734F"/>
    <w:rsid w:val="242B03F0"/>
    <w:rsid w:val="24393FFA"/>
    <w:rsid w:val="24582D0C"/>
    <w:rsid w:val="245D3D13"/>
    <w:rsid w:val="2469029B"/>
    <w:rsid w:val="24695D13"/>
    <w:rsid w:val="246F05F7"/>
    <w:rsid w:val="24754746"/>
    <w:rsid w:val="247B7BAD"/>
    <w:rsid w:val="249F7A11"/>
    <w:rsid w:val="24A4671B"/>
    <w:rsid w:val="24B753DA"/>
    <w:rsid w:val="24D87048"/>
    <w:rsid w:val="24D87381"/>
    <w:rsid w:val="24DB52FC"/>
    <w:rsid w:val="24E47DD8"/>
    <w:rsid w:val="25233450"/>
    <w:rsid w:val="25272813"/>
    <w:rsid w:val="253C1CCF"/>
    <w:rsid w:val="2542408E"/>
    <w:rsid w:val="2558593D"/>
    <w:rsid w:val="255A64F0"/>
    <w:rsid w:val="258745AB"/>
    <w:rsid w:val="259B5417"/>
    <w:rsid w:val="259C15A5"/>
    <w:rsid w:val="259E29BE"/>
    <w:rsid w:val="25A345C7"/>
    <w:rsid w:val="25BA0083"/>
    <w:rsid w:val="25CC064D"/>
    <w:rsid w:val="25DB4156"/>
    <w:rsid w:val="25DD571A"/>
    <w:rsid w:val="25DF5078"/>
    <w:rsid w:val="25F17882"/>
    <w:rsid w:val="260F10C4"/>
    <w:rsid w:val="2615591C"/>
    <w:rsid w:val="26312206"/>
    <w:rsid w:val="26386ABC"/>
    <w:rsid w:val="263E0227"/>
    <w:rsid w:val="26404627"/>
    <w:rsid w:val="26451DDC"/>
    <w:rsid w:val="26540875"/>
    <w:rsid w:val="26572E04"/>
    <w:rsid w:val="265A302E"/>
    <w:rsid w:val="26711CA2"/>
    <w:rsid w:val="268A7650"/>
    <w:rsid w:val="268D1231"/>
    <w:rsid w:val="26937225"/>
    <w:rsid w:val="26995E1A"/>
    <w:rsid w:val="26A60B05"/>
    <w:rsid w:val="26AD1590"/>
    <w:rsid w:val="26BC1123"/>
    <w:rsid w:val="26EF0BA1"/>
    <w:rsid w:val="270D0281"/>
    <w:rsid w:val="27124CDE"/>
    <w:rsid w:val="273B5402"/>
    <w:rsid w:val="273C3E45"/>
    <w:rsid w:val="274D57E8"/>
    <w:rsid w:val="27584838"/>
    <w:rsid w:val="275A3FF4"/>
    <w:rsid w:val="275B152E"/>
    <w:rsid w:val="275F0664"/>
    <w:rsid w:val="27605DF0"/>
    <w:rsid w:val="276277AA"/>
    <w:rsid w:val="276E3AFE"/>
    <w:rsid w:val="27737039"/>
    <w:rsid w:val="27791188"/>
    <w:rsid w:val="279377AD"/>
    <w:rsid w:val="27A87CA4"/>
    <w:rsid w:val="27B16023"/>
    <w:rsid w:val="27EB2370"/>
    <w:rsid w:val="27EC1425"/>
    <w:rsid w:val="27F11093"/>
    <w:rsid w:val="27F84668"/>
    <w:rsid w:val="280669D8"/>
    <w:rsid w:val="280E08E2"/>
    <w:rsid w:val="2820402B"/>
    <w:rsid w:val="28305FD5"/>
    <w:rsid w:val="283413A6"/>
    <w:rsid w:val="28343D0E"/>
    <w:rsid w:val="28810504"/>
    <w:rsid w:val="288D28A0"/>
    <w:rsid w:val="28B40502"/>
    <w:rsid w:val="28C223DE"/>
    <w:rsid w:val="28C22C4B"/>
    <w:rsid w:val="28CD08FE"/>
    <w:rsid w:val="28DE60CD"/>
    <w:rsid w:val="28E55011"/>
    <w:rsid w:val="28ED7500"/>
    <w:rsid w:val="28F2772E"/>
    <w:rsid w:val="28F71147"/>
    <w:rsid w:val="29220014"/>
    <w:rsid w:val="29321D97"/>
    <w:rsid w:val="29694A41"/>
    <w:rsid w:val="2999700F"/>
    <w:rsid w:val="299C1F80"/>
    <w:rsid w:val="29BB4F9F"/>
    <w:rsid w:val="29BB5357"/>
    <w:rsid w:val="29C06B34"/>
    <w:rsid w:val="29C14785"/>
    <w:rsid w:val="29C87B0C"/>
    <w:rsid w:val="29D15DB4"/>
    <w:rsid w:val="29DD07EB"/>
    <w:rsid w:val="29E73928"/>
    <w:rsid w:val="29F96867"/>
    <w:rsid w:val="29FE19BA"/>
    <w:rsid w:val="2A0D31C6"/>
    <w:rsid w:val="2A156AF0"/>
    <w:rsid w:val="2A1A518F"/>
    <w:rsid w:val="2A1B4A63"/>
    <w:rsid w:val="2A3D0A69"/>
    <w:rsid w:val="2A3F34CF"/>
    <w:rsid w:val="2A465F84"/>
    <w:rsid w:val="2A576519"/>
    <w:rsid w:val="2A5B7364"/>
    <w:rsid w:val="2A5C3BA7"/>
    <w:rsid w:val="2A650DC0"/>
    <w:rsid w:val="2AB51E86"/>
    <w:rsid w:val="2ABB16D3"/>
    <w:rsid w:val="2AC21E7D"/>
    <w:rsid w:val="2AC77008"/>
    <w:rsid w:val="2AF62F4B"/>
    <w:rsid w:val="2AF63DBB"/>
    <w:rsid w:val="2AFC0493"/>
    <w:rsid w:val="2B0A0D5F"/>
    <w:rsid w:val="2B117844"/>
    <w:rsid w:val="2B244005"/>
    <w:rsid w:val="2B344690"/>
    <w:rsid w:val="2B473D61"/>
    <w:rsid w:val="2B4E043B"/>
    <w:rsid w:val="2B501478"/>
    <w:rsid w:val="2B5446D0"/>
    <w:rsid w:val="2B6C37C8"/>
    <w:rsid w:val="2B717896"/>
    <w:rsid w:val="2B835C97"/>
    <w:rsid w:val="2B852663"/>
    <w:rsid w:val="2B870602"/>
    <w:rsid w:val="2B917598"/>
    <w:rsid w:val="2BA74BE2"/>
    <w:rsid w:val="2BB23052"/>
    <w:rsid w:val="2BBB4F35"/>
    <w:rsid w:val="2BCC4DEC"/>
    <w:rsid w:val="2BD35E4B"/>
    <w:rsid w:val="2BD44729"/>
    <w:rsid w:val="2BE0448D"/>
    <w:rsid w:val="2BEC0C5E"/>
    <w:rsid w:val="2BF2058C"/>
    <w:rsid w:val="2BF259E2"/>
    <w:rsid w:val="2C044214"/>
    <w:rsid w:val="2C053456"/>
    <w:rsid w:val="2C1520B2"/>
    <w:rsid w:val="2C2579E8"/>
    <w:rsid w:val="2C3B57A4"/>
    <w:rsid w:val="2C3B6106"/>
    <w:rsid w:val="2C4922BA"/>
    <w:rsid w:val="2C554C64"/>
    <w:rsid w:val="2C6E5BE6"/>
    <w:rsid w:val="2C8E776E"/>
    <w:rsid w:val="2C933DED"/>
    <w:rsid w:val="2C997D1F"/>
    <w:rsid w:val="2CAD6701"/>
    <w:rsid w:val="2CCC5FED"/>
    <w:rsid w:val="2CCF2078"/>
    <w:rsid w:val="2CE528D0"/>
    <w:rsid w:val="2CEB5D27"/>
    <w:rsid w:val="2CF23CB6"/>
    <w:rsid w:val="2CFA7FE4"/>
    <w:rsid w:val="2D095E18"/>
    <w:rsid w:val="2D50593E"/>
    <w:rsid w:val="2D5313CF"/>
    <w:rsid w:val="2D5F578C"/>
    <w:rsid w:val="2D933446"/>
    <w:rsid w:val="2D9644A2"/>
    <w:rsid w:val="2DA32C44"/>
    <w:rsid w:val="2DB60998"/>
    <w:rsid w:val="2DB7083D"/>
    <w:rsid w:val="2DBE7284"/>
    <w:rsid w:val="2DC31A80"/>
    <w:rsid w:val="2DC42D0C"/>
    <w:rsid w:val="2DD4569D"/>
    <w:rsid w:val="2DDA5FA1"/>
    <w:rsid w:val="2DEB7260"/>
    <w:rsid w:val="2DFA3C63"/>
    <w:rsid w:val="2E030BE7"/>
    <w:rsid w:val="2E034CE3"/>
    <w:rsid w:val="2E1741F8"/>
    <w:rsid w:val="2E1F614C"/>
    <w:rsid w:val="2E2145BE"/>
    <w:rsid w:val="2E3031D3"/>
    <w:rsid w:val="2E393DE3"/>
    <w:rsid w:val="2E4C0045"/>
    <w:rsid w:val="2E5B6362"/>
    <w:rsid w:val="2E615D08"/>
    <w:rsid w:val="2E6C6861"/>
    <w:rsid w:val="2E7316B8"/>
    <w:rsid w:val="2E9168DF"/>
    <w:rsid w:val="2EA046D5"/>
    <w:rsid w:val="2EA121BB"/>
    <w:rsid w:val="2EA65243"/>
    <w:rsid w:val="2EAA5E47"/>
    <w:rsid w:val="2ED70585"/>
    <w:rsid w:val="2EE15669"/>
    <w:rsid w:val="2EEA5F12"/>
    <w:rsid w:val="2EF2301B"/>
    <w:rsid w:val="2F002DCC"/>
    <w:rsid w:val="2F182D1A"/>
    <w:rsid w:val="2F4F7564"/>
    <w:rsid w:val="2F5729E1"/>
    <w:rsid w:val="2F5C724D"/>
    <w:rsid w:val="2F5F0DB6"/>
    <w:rsid w:val="2F6F14D7"/>
    <w:rsid w:val="2F6F263B"/>
    <w:rsid w:val="2F6F3DDB"/>
    <w:rsid w:val="2F7F6134"/>
    <w:rsid w:val="2F880E16"/>
    <w:rsid w:val="2FAF79D6"/>
    <w:rsid w:val="2FB10E79"/>
    <w:rsid w:val="2FC31E25"/>
    <w:rsid w:val="2FCB5483"/>
    <w:rsid w:val="2FD412C9"/>
    <w:rsid w:val="2FDF0E7B"/>
    <w:rsid w:val="2FEC7EAA"/>
    <w:rsid w:val="2FF56B39"/>
    <w:rsid w:val="30012870"/>
    <w:rsid w:val="300316C2"/>
    <w:rsid w:val="30066EC1"/>
    <w:rsid w:val="30142680"/>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0F32296"/>
    <w:rsid w:val="31067E7B"/>
    <w:rsid w:val="310E5FB5"/>
    <w:rsid w:val="31187A66"/>
    <w:rsid w:val="311D6212"/>
    <w:rsid w:val="31262BBA"/>
    <w:rsid w:val="31280191"/>
    <w:rsid w:val="31403265"/>
    <w:rsid w:val="31411D99"/>
    <w:rsid w:val="314C2989"/>
    <w:rsid w:val="3167574E"/>
    <w:rsid w:val="317642CF"/>
    <w:rsid w:val="317654F8"/>
    <w:rsid w:val="318A7B30"/>
    <w:rsid w:val="31974C9E"/>
    <w:rsid w:val="3199289F"/>
    <w:rsid w:val="31A12F4A"/>
    <w:rsid w:val="31A262FD"/>
    <w:rsid w:val="31B40C75"/>
    <w:rsid w:val="31B64731"/>
    <w:rsid w:val="31BF11AD"/>
    <w:rsid w:val="31C559E0"/>
    <w:rsid w:val="31C56C6F"/>
    <w:rsid w:val="31C7383D"/>
    <w:rsid w:val="31C77AD7"/>
    <w:rsid w:val="31D3702E"/>
    <w:rsid w:val="31DA771A"/>
    <w:rsid w:val="31E64256"/>
    <w:rsid w:val="31F81538"/>
    <w:rsid w:val="320A7897"/>
    <w:rsid w:val="320D4B45"/>
    <w:rsid w:val="320F36A7"/>
    <w:rsid w:val="321525E4"/>
    <w:rsid w:val="322E3CDE"/>
    <w:rsid w:val="323143D1"/>
    <w:rsid w:val="323712C4"/>
    <w:rsid w:val="323C2D9A"/>
    <w:rsid w:val="32420517"/>
    <w:rsid w:val="325C728D"/>
    <w:rsid w:val="325F7BA1"/>
    <w:rsid w:val="32610881"/>
    <w:rsid w:val="326B3C7B"/>
    <w:rsid w:val="3284033F"/>
    <w:rsid w:val="32956911"/>
    <w:rsid w:val="32962418"/>
    <w:rsid w:val="32D83B01"/>
    <w:rsid w:val="32DB10F8"/>
    <w:rsid w:val="32E67DCD"/>
    <w:rsid w:val="33015EF2"/>
    <w:rsid w:val="33182488"/>
    <w:rsid w:val="331B5656"/>
    <w:rsid w:val="333E0872"/>
    <w:rsid w:val="333F60DA"/>
    <w:rsid w:val="334A1395"/>
    <w:rsid w:val="33561C3F"/>
    <w:rsid w:val="336E55E8"/>
    <w:rsid w:val="33833DA5"/>
    <w:rsid w:val="338A31EF"/>
    <w:rsid w:val="338E5A4D"/>
    <w:rsid w:val="339F07DD"/>
    <w:rsid w:val="339F3BD0"/>
    <w:rsid w:val="33AD0337"/>
    <w:rsid w:val="33BD46B5"/>
    <w:rsid w:val="33C1779F"/>
    <w:rsid w:val="33D07F55"/>
    <w:rsid w:val="33D26387"/>
    <w:rsid w:val="33DB0DB0"/>
    <w:rsid w:val="33E30779"/>
    <w:rsid w:val="33F67E2E"/>
    <w:rsid w:val="33FF139C"/>
    <w:rsid w:val="340053F5"/>
    <w:rsid w:val="34050D4B"/>
    <w:rsid w:val="34125129"/>
    <w:rsid w:val="34126AB3"/>
    <w:rsid w:val="34171147"/>
    <w:rsid w:val="34207020"/>
    <w:rsid w:val="34290D74"/>
    <w:rsid w:val="34294D20"/>
    <w:rsid w:val="34341AA0"/>
    <w:rsid w:val="34390907"/>
    <w:rsid w:val="343B04DD"/>
    <w:rsid w:val="34534056"/>
    <w:rsid w:val="34567B7B"/>
    <w:rsid w:val="345A1B9E"/>
    <w:rsid w:val="345B36DB"/>
    <w:rsid w:val="345C0152"/>
    <w:rsid w:val="348E6394"/>
    <w:rsid w:val="34B63A90"/>
    <w:rsid w:val="34C7150A"/>
    <w:rsid w:val="34D1182B"/>
    <w:rsid w:val="34D16D92"/>
    <w:rsid w:val="35072CEF"/>
    <w:rsid w:val="351F2985"/>
    <w:rsid w:val="35205FBB"/>
    <w:rsid w:val="35352E7D"/>
    <w:rsid w:val="354047F1"/>
    <w:rsid w:val="35606956"/>
    <w:rsid w:val="35671C85"/>
    <w:rsid w:val="356C0464"/>
    <w:rsid w:val="356C37B0"/>
    <w:rsid w:val="35710C4C"/>
    <w:rsid w:val="35764B5C"/>
    <w:rsid w:val="358838F4"/>
    <w:rsid w:val="358A5E61"/>
    <w:rsid w:val="358C1402"/>
    <w:rsid w:val="35900ED5"/>
    <w:rsid w:val="35A756F7"/>
    <w:rsid w:val="35C11F31"/>
    <w:rsid w:val="35CB398F"/>
    <w:rsid w:val="35D31EB2"/>
    <w:rsid w:val="35F67483"/>
    <w:rsid w:val="35FD08E8"/>
    <w:rsid w:val="36111279"/>
    <w:rsid w:val="361163DE"/>
    <w:rsid w:val="361927A6"/>
    <w:rsid w:val="36194705"/>
    <w:rsid w:val="36211A21"/>
    <w:rsid w:val="3632645B"/>
    <w:rsid w:val="364E1314"/>
    <w:rsid w:val="365615FC"/>
    <w:rsid w:val="366C4853"/>
    <w:rsid w:val="366F1447"/>
    <w:rsid w:val="367F78CD"/>
    <w:rsid w:val="368A4D4A"/>
    <w:rsid w:val="368C52E8"/>
    <w:rsid w:val="369D3ED8"/>
    <w:rsid w:val="36AF4BCB"/>
    <w:rsid w:val="36BE1A6B"/>
    <w:rsid w:val="36D3294D"/>
    <w:rsid w:val="36DB1B0B"/>
    <w:rsid w:val="36E15CCC"/>
    <w:rsid w:val="36E53567"/>
    <w:rsid w:val="36EA0D60"/>
    <w:rsid w:val="36F52F4B"/>
    <w:rsid w:val="36F61CF2"/>
    <w:rsid w:val="36FB536A"/>
    <w:rsid w:val="370A55DB"/>
    <w:rsid w:val="3711137C"/>
    <w:rsid w:val="371634C5"/>
    <w:rsid w:val="37215C8A"/>
    <w:rsid w:val="372312B2"/>
    <w:rsid w:val="3723179E"/>
    <w:rsid w:val="373F6779"/>
    <w:rsid w:val="37465E0D"/>
    <w:rsid w:val="374B6CF1"/>
    <w:rsid w:val="37782DDB"/>
    <w:rsid w:val="377B2222"/>
    <w:rsid w:val="377E0554"/>
    <w:rsid w:val="37916D10"/>
    <w:rsid w:val="379451B9"/>
    <w:rsid w:val="37A4550E"/>
    <w:rsid w:val="37A74F6E"/>
    <w:rsid w:val="37A872B8"/>
    <w:rsid w:val="37AC1D73"/>
    <w:rsid w:val="37BC1633"/>
    <w:rsid w:val="37C86550"/>
    <w:rsid w:val="37CB133A"/>
    <w:rsid w:val="37CB4122"/>
    <w:rsid w:val="37CB7AC8"/>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CB49A4"/>
    <w:rsid w:val="38CD161E"/>
    <w:rsid w:val="38D073A9"/>
    <w:rsid w:val="38E4723D"/>
    <w:rsid w:val="38EC013B"/>
    <w:rsid w:val="3904328E"/>
    <w:rsid w:val="390C4BB8"/>
    <w:rsid w:val="39124B41"/>
    <w:rsid w:val="3914330A"/>
    <w:rsid w:val="3925101A"/>
    <w:rsid w:val="39341181"/>
    <w:rsid w:val="39477622"/>
    <w:rsid w:val="395122B2"/>
    <w:rsid w:val="3951491A"/>
    <w:rsid w:val="39625FC8"/>
    <w:rsid w:val="39633820"/>
    <w:rsid w:val="396E45E5"/>
    <w:rsid w:val="39752859"/>
    <w:rsid w:val="398A730D"/>
    <w:rsid w:val="399C61E3"/>
    <w:rsid w:val="399D5069"/>
    <w:rsid w:val="39BA1BA2"/>
    <w:rsid w:val="39BF445A"/>
    <w:rsid w:val="39C8479B"/>
    <w:rsid w:val="39E555E3"/>
    <w:rsid w:val="39E81D16"/>
    <w:rsid w:val="39E93843"/>
    <w:rsid w:val="3A040EA5"/>
    <w:rsid w:val="3A093664"/>
    <w:rsid w:val="3A0D7F05"/>
    <w:rsid w:val="3A3F654C"/>
    <w:rsid w:val="3A400A75"/>
    <w:rsid w:val="3A4D6EBA"/>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31810"/>
    <w:rsid w:val="3AF754D7"/>
    <w:rsid w:val="3AFF7E2C"/>
    <w:rsid w:val="3B0063A3"/>
    <w:rsid w:val="3B020A8C"/>
    <w:rsid w:val="3B051447"/>
    <w:rsid w:val="3B0E5A2C"/>
    <w:rsid w:val="3B241944"/>
    <w:rsid w:val="3B54788C"/>
    <w:rsid w:val="3B5F76F5"/>
    <w:rsid w:val="3B6177D3"/>
    <w:rsid w:val="3B640142"/>
    <w:rsid w:val="3B775D80"/>
    <w:rsid w:val="3B920E16"/>
    <w:rsid w:val="3BA64AD4"/>
    <w:rsid w:val="3BAA64D6"/>
    <w:rsid w:val="3BBC7ABA"/>
    <w:rsid w:val="3BCD19E7"/>
    <w:rsid w:val="3BEB24E7"/>
    <w:rsid w:val="3BFE66BE"/>
    <w:rsid w:val="3C026920"/>
    <w:rsid w:val="3C032B8A"/>
    <w:rsid w:val="3C1C05FF"/>
    <w:rsid w:val="3C307355"/>
    <w:rsid w:val="3C324A5D"/>
    <w:rsid w:val="3C3B1FBA"/>
    <w:rsid w:val="3C3B7D13"/>
    <w:rsid w:val="3C4F32DD"/>
    <w:rsid w:val="3C5D77C4"/>
    <w:rsid w:val="3C6651F7"/>
    <w:rsid w:val="3C68076E"/>
    <w:rsid w:val="3C6E4701"/>
    <w:rsid w:val="3C7448C1"/>
    <w:rsid w:val="3C771162"/>
    <w:rsid w:val="3C8F469B"/>
    <w:rsid w:val="3C955239"/>
    <w:rsid w:val="3C986F76"/>
    <w:rsid w:val="3CAB1C76"/>
    <w:rsid w:val="3CB274A9"/>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7E5FAA"/>
    <w:rsid w:val="3D9A5BD2"/>
    <w:rsid w:val="3DAC026A"/>
    <w:rsid w:val="3DB34D94"/>
    <w:rsid w:val="3DCA0564"/>
    <w:rsid w:val="3DDD556C"/>
    <w:rsid w:val="3DE3265E"/>
    <w:rsid w:val="3DE8419C"/>
    <w:rsid w:val="3E0B5732"/>
    <w:rsid w:val="3E0E5722"/>
    <w:rsid w:val="3E135D25"/>
    <w:rsid w:val="3E3964F8"/>
    <w:rsid w:val="3E3B533C"/>
    <w:rsid w:val="3E465F23"/>
    <w:rsid w:val="3E6137E1"/>
    <w:rsid w:val="3E665A51"/>
    <w:rsid w:val="3E7D3335"/>
    <w:rsid w:val="3E851149"/>
    <w:rsid w:val="3E973062"/>
    <w:rsid w:val="3E9B56C3"/>
    <w:rsid w:val="3EAE65CE"/>
    <w:rsid w:val="3EB0687F"/>
    <w:rsid w:val="3EBD7715"/>
    <w:rsid w:val="3EBF0128"/>
    <w:rsid w:val="3EE000A9"/>
    <w:rsid w:val="3EE635DA"/>
    <w:rsid w:val="3EF10DF1"/>
    <w:rsid w:val="3EFC1673"/>
    <w:rsid w:val="3F000844"/>
    <w:rsid w:val="3F027066"/>
    <w:rsid w:val="3F061212"/>
    <w:rsid w:val="3F0726FB"/>
    <w:rsid w:val="3F204392"/>
    <w:rsid w:val="3F3E53F2"/>
    <w:rsid w:val="3F4140B4"/>
    <w:rsid w:val="3F43173A"/>
    <w:rsid w:val="3F877D8F"/>
    <w:rsid w:val="3F9139AD"/>
    <w:rsid w:val="3FA53259"/>
    <w:rsid w:val="3FAF1D15"/>
    <w:rsid w:val="3FBD4959"/>
    <w:rsid w:val="3FBD5BCA"/>
    <w:rsid w:val="3FCB1EEC"/>
    <w:rsid w:val="3FCD7F00"/>
    <w:rsid w:val="3FED1D39"/>
    <w:rsid w:val="400141B7"/>
    <w:rsid w:val="40032049"/>
    <w:rsid w:val="40124984"/>
    <w:rsid w:val="401C35B7"/>
    <w:rsid w:val="40201A50"/>
    <w:rsid w:val="4021297B"/>
    <w:rsid w:val="40307D52"/>
    <w:rsid w:val="40397931"/>
    <w:rsid w:val="403E4DBF"/>
    <w:rsid w:val="40442975"/>
    <w:rsid w:val="405B0584"/>
    <w:rsid w:val="405E6AB4"/>
    <w:rsid w:val="406204D9"/>
    <w:rsid w:val="40647F02"/>
    <w:rsid w:val="406835CB"/>
    <w:rsid w:val="407856CA"/>
    <w:rsid w:val="407A1C44"/>
    <w:rsid w:val="40806DBD"/>
    <w:rsid w:val="408F2CC6"/>
    <w:rsid w:val="4098608C"/>
    <w:rsid w:val="40A13CBE"/>
    <w:rsid w:val="40A2014F"/>
    <w:rsid w:val="40A84A20"/>
    <w:rsid w:val="40AC43A4"/>
    <w:rsid w:val="40B44059"/>
    <w:rsid w:val="40BD6488"/>
    <w:rsid w:val="40C60C7C"/>
    <w:rsid w:val="40CC5B1A"/>
    <w:rsid w:val="41046F6A"/>
    <w:rsid w:val="41174D77"/>
    <w:rsid w:val="41364669"/>
    <w:rsid w:val="41432DC5"/>
    <w:rsid w:val="41545FF1"/>
    <w:rsid w:val="4174619E"/>
    <w:rsid w:val="418A540F"/>
    <w:rsid w:val="4194717D"/>
    <w:rsid w:val="41B463F5"/>
    <w:rsid w:val="41B81A4B"/>
    <w:rsid w:val="41CB60F4"/>
    <w:rsid w:val="41D5384E"/>
    <w:rsid w:val="41D63219"/>
    <w:rsid w:val="41F00EBF"/>
    <w:rsid w:val="41F329E6"/>
    <w:rsid w:val="41FE7BE0"/>
    <w:rsid w:val="420E33D3"/>
    <w:rsid w:val="421637D4"/>
    <w:rsid w:val="421B789E"/>
    <w:rsid w:val="42367B8F"/>
    <w:rsid w:val="423A6A5C"/>
    <w:rsid w:val="42430868"/>
    <w:rsid w:val="424B51C7"/>
    <w:rsid w:val="424D59C6"/>
    <w:rsid w:val="42660B19"/>
    <w:rsid w:val="426B47A5"/>
    <w:rsid w:val="42875F49"/>
    <w:rsid w:val="42A96C58"/>
    <w:rsid w:val="42B31885"/>
    <w:rsid w:val="42BA3414"/>
    <w:rsid w:val="42CC379C"/>
    <w:rsid w:val="42CC753A"/>
    <w:rsid w:val="42D15BE8"/>
    <w:rsid w:val="42D259CD"/>
    <w:rsid w:val="42DA3E98"/>
    <w:rsid w:val="42E67EAC"/>
    <w:rsid w:val="42F9198D"/>
    <w:rsid w:val="43095C6A"/>
    <w:rsid w:val="430E203F"/>
    <w:rsid w:val="430E47FE"/>
    <w:rsid w:val="43175D05"/>
    <w:rsid w:val="431E13F4"/>
    <w:rsid w:val="431E5D7A"/>
    <w:rsid w:val="432013FB"/>
    <w:rsid w:val="432E60A8"/>
    <w:rsid w:val="43314424"/>
    <w:rsid w:val="43364B9B"/>
    <w:rsid w:val="43406531"/>
    <w:rsid w:val="434331FA"/>
    <w:rsid w:val="43572B58"/>
    <w:rsid w:val="436113EA"/>
    <w:rsid w:val="43841533"/>
    <w:rsid w:val="438B33AE"/>
    <w:rsid w:val="438E0CDB"/>
    <w:rsid w:val="439D603A"/>
    <w:rsid w:val="439F595A"/>
    <w:rsid w:val="43A079C1"/>
    <w:rsid w:val="43C62ADF"/>
    <w:rsid w:val="43CF0940"/>
    <w:rsid w:val="43E279FF"/>
    <w:rsid w:val="43E702A1"/>
    <w:rsid w:val="43F92F27"/>
    <w:rsid w:val="440B5E1C"/>
    <w:rsid w:val="441E7344"/>
    <w:rsid w:val="442E1B0B"/>
    <w:rsid w:val="442F4789"/>
    <w:rsid w:val="44392250"/>
    <w:rsid w:val="44690CC8"/>
    <w:rsid w:val="446C2AA4"/>
    <w:rsid w:val="447A5EDE"/>
    <w:rsid w:val="448259B3"/>
    <w:rsid w:val="448A4A98"/>
    <w:rsid w:val="449B3BBD"/>
    <w:rsid w:val="44AE67A8"/>
    <w:rsid w:val="44BB35ED"/>
    <w:rsid w:val="44CD1324"/>
    <w:rsid w:val="44D505C5"/>
    <w:rsid w:val="44D73F50"/>
    <w:rsid w:val="44FA476B"/>
    <w:rsid w:val="451E2EFD"/>
    <w:rsid w:val="451F5984"/>
    <w:rsid w:val="45276081"/>
    <w:rsid w:val="45340FC1"/>
    <w:rsid w:val="4545457C"/>
    <w:rsid w:val="455029A9"/>
    <w:rsid w:val="45705A68"/>
    <w:rsid w:val="457C4AD7"/>
    <w:rsid w:val="45857508"/>
    <w:rsid w:val="45921C25"/>
    <w:rsid w:val="45A324DE"/>
    <w:rsid w:val="45BE209F"/>
    <w:rsid w:val="45DF0C0C"/>
    <w:rsid w:val="45EE672D"/>
    <w:rsid w:val="46036575"/>
    <w:rsid w:val="46150A9C"/>
    <w:rsid w:val="46275408"/>
    <w:rsid w:val="462A017F"/>
    <w:rsid w:val="46475752"/>
    <w:rsid w:val="46475963"/>
    <w:rsid w:val="4657143B"/>
    <w:rsid w:val="466958B3"/>
    <w:rsid w:val="46760E44"/>
    <w:rsid w:val="467D120F"/>
    <w:rsid w:val="468C4108"/>
    <w:rsid w:val="468E0A6E"/>
    <w:rsid w:val="46A90BE5"/>
    <w:rsid w:val="46AA420F"/>
    <w:rsid w:val="46B6474D"/>
    <w:rsid w:val="46C82C01"/>
    <w:rsid w:val="46D2468C"/>
    <w:rsid w:val="46DF5310"/>
    <w:rsid w:val="46E247F9"/>
    <w:rsid w:val="46E46803"/>
    <w:rsid w:val="46ED38A7"/>
    <w:rsid w:val="46FC333E"/>
    <w:rsid w:val="4713610D"/>
    <w:rsid w:val="471B02BF"/>
    <w:rsid w:val="472520BD"/>
    <w:rsid w:val="472C65C6"/>
    <w:rsid w:val="47315579"/>
    <w:rsid w:val="47370D5C"/>
    <w:rsid w:val="474D343B"/>
    <w:rsid w:val="476F4F18"/>
    <w:rsid w:val="4770372A"/>
    <w:rsid w:val="478B7CD9"/>
    <w:rsid w:val="478C4FF0"/>
    <w:rsid w:val="47943893"/>
    <w:rsid w:val="47990732"/>
    <w:rsid w:val="47A33AD8"/>
    <w:rsid w:val="47A72F0F"/>
    <w:rsid w:val="47A9447F"/>
    <w:rsid w:val="47AB4803"/>
    <w:rsid w:val="47AF314A"/>
    <w:rsid w:val="47DF6F1B"/>
    <w:rsid w:val="47E84AB8"/>
    <w:rsid w:val="47F06738"/>
    <w:rsid w:val="47F24D0F"/>
    <w:rsid w:val="47FE7A46"/>
    <w:rsid w:val="48125136"/>
    <w:rsid w:val="4824696D"/>
    <w:rsid w:val="48292150"/>
    <w:rsid w:val="48292D00"/>
    <w:rsid w:val="482B6AA8"/>
    <w:rsid w:val="48306AE6"/>
    <w:rsid w:val="48362813"/>
    <w:rsid w:val="48362B8F"/>
    <w:rsid w:val="48514EF1"/>
    <w:rsid w:val="487840D4"/>
    <w:rsid w:val="487C31F9"/>
    <w:rsid w:val="487D6BBD"/>
    <w:rsid w:val="48981E67"/>
    <w:rsid w:val="489C465D"/>
    <w:rsid w:val="48B67365"/>
    <w:rsid w:val="48BB2874"/>
    <w:rsid w:val="48DA700F"/>
    <w:rsid w:val="48DD087D"/>
    <w:rsid w:val="48E55F25"/>
    <w:rsid w:val="48E70868"/>
    <w:rsid w:val="49003648"/>
    <w:rsid w:val="490078D6"/>
    <w:rsid w:val="490374A7"/>
    <w:rsid w:val="492A5852"/>
    <w:rsid w:val="49336729"/>
    <w:rsid w:val="49422133"/>
    <w:rsid w:val="49481F51"/>
    <w:rsid w:val="49503781"/>
    <w:rsid w:val="495C44D4"/>
    <w:rsid w:val="496E1CE9"/>
    <w:rsid w:val="498D71F3"/>
    <w:rsid w:val="499733EC"/>
    <w:rsid w:val="499A371F"/>
    <w:rsid w:val="49B1277C"/>
    <w:rsid w:val="49B32963"/>
    <w:rsid w:val="49B35C2C"/>
    <w:rsid w:val="49B6283C"/>
    <w:rsid w:val="49B72EF0"/>
    <w:rsid w:val="49BC54C3"/>
    <w:rsid w:val="49BE2795"/>
    <w:rsid w:val="49C12AD9"/>
    <w:rsid w:val="49CE2C0E"/>
    <w:rsid w:val="49D1656A"/>
    <w:rsid w:val="49D93B21"/>
    <w:rsid w:val="49ED435B"/>
    <w:rsid w:val="49EF4744"/>
    <w:rsid w:val="49F477F7"/>
    <w:rsid w:val="4A003368"/>
    <w:rsid w:val="4A045A8C"/>
    <w:rsid w:val="4A1173C4"/>
    <w:rsid w:val="4A154026"/>
    <w:rsid w:val="4A175A72"/>
    <w:rsid w:val="4A2143CB"/>
    <w:rsid w:val="4A314A5D"/>
    <w:rsid w:val="4A38281D"/>
    <w:rsid w:val="4A447A5F"/>
    <w:rsid w:val="4A4D3394"/>
    <w:rsid w:val="4A5633ED"/>
    <w:rsid w:val="4A5C1498"/>
    <w:rsid w:val="4A5D78CF"/>
    <w:rsid w:val="4A7D3428"/>
    <w:rsid w:val="4A8608FF"/>
    <w:rsid w:val="4A885261"/>
    <w:rsid w:val="4A8D5963"/>
    <w:rsid w:val="4A8E50B1"/>
    <w:rsid w:val="4A9341AD"/>
    <w:rsid w:val="4AA56943"/>
    <w:rsid w:val="4AB502C6"/>
    <w:rsid w:val="4AB640D1"/>
    <w:rsid w:val="4AC94D68"/>
    <w:rsid w:val="4AD80E43"/>
    <w:rsid w:val="4AFC731C"/>
    <w:rsid w:val="4B0E631E"/>
    <w:rsid w:val="4B153FB7"/>
    <w:rsid w:val="4B1C6789"/>
    <w:rsid w:val="4B207100"/>
    <w:rsid w:val="4B232D48"/>
    <w:rsid w:val="4B297309"/>
    <w:rsid w:val="4B2F5EF1"/>
    <w:rsid w:val="4B3F45FD"/>
    <w:rsid w:val="4B59662F"/>
    <w:rsid w:val="4B610E18"/>
    <w:rsid w:val="4B7A2A77"/>
    <w:rsid w:val="4B865E4D"/>
    <w:rsid w:val="4B9A7792"/>
    <w:rsid w:val="4BA142DC"/>
    <w:rsid w:val="4BA81B45"/>
    <w:rsid w:val="4BAC7EBB"/>
    <w:rsid w:val="4BB134C2"/>
    <w:rsid w:val="4BC64F54"/>
    <w:rsid w:val="4BD00E7B"/>
    <w:rsid w:val="4BD034A7"/>
    <w:rsid w:val="4BD44D46"/>
    <w:rsid w:val="4BDA233F"/>
    <w:rsid w:val="4BE11388"/>
    <w:rsid w:val="4BF17575"/>
    <w:rsid w:val="4BFC32B1"/>
    <w:rsid w:val="4C0B44E0"/>
    <w:rsid w:val="4C1B55F9"/>
    <w:rsid w:val="4C1D57B6"/>
    <w:rsid w:val="4C215AB1"/>
    <w:rsid w:val="4C2F3138"/>
    <w:rsid w:val="4C2F44B9"/>
    <w:rsid w:val="4C4C1930"/>
    <w:rsid w:val="4C5F70AB"/>
    <w:rsid w:val="4C617F2E"/>
    <w:rsid w:val="4C64768C"/>
    <w:rsid w:val="4C727777"/>
    <w:rsid w:val="4C794241"/>
    <w:rsid w:val="4C88610C"/>
    <w:rsid w:val="4C9E7C7A"/>
    <w:rsid w:val="4CB06F8F"/>
    <w:rsid w:val="4CC0351C"/>
    <w:rsid w:val="4CC129DC"/>
    <w:rsid w:val="4CF60AD0"/>
    <w:rsid w:val="4CFD27AB"/>
    <w:rsid w:val="4D066243"/>
    <w:rsid w:val="4D0B785E"/>
    <w:rsid w:val="4D114375"/>
    <w:rsid w:val="4D171237"/>
    <w:rsid w:val="4D235B56"/>
    <w:rsid w:val="4D2B4DB6"/>
    <w:rsid w:val="4D3F4CEF"/>
    <w:rsid w:val="4D565BDF"/>
    <w:rsid w:val="4D764D27"/>
    <w:rsid w:val="4D810EFD"/>
    <w:rsid w:val="4D834C75"/>
    <w:rsid w:val="4D9329DF"/>
    <w:rsid w:val="4D9F2566"/>
    <w:rsid w:val="4DA97155"/>
    <w:rsid w:val="4DB4080A"/>
    <w:rsid w:val="4DB53F90"/>
    <w:rsid w:val="4DD374A0"/>
    <w:rsid w:val="4DD96EF4"/>
    <w:rsid w:val="4DDE49A6"/>
    <w:rsid w:val="4DFE3967"/>
    <w:rsid w:val="4E0348A7"/>
    <w:rsid w:val="4E0507F1"/>
    <w:rsid w:val="4E1344EB"/>
    <w:rsid w:val="4E281B86"/>
    <w:rsid w:val="4E2B70BB"/>
    <w:rsid w:val="4E361C9F"/>
    <w:rsid w:val="4E4C0D1C"/>
    <w:rsid w:val="4E6242A9"/>
    <w:rsid w:val="4E656439"/>
    <w:rsid w:val="4E6D3F2D"/>
    <w:rsid w:val="4E6F210D"/>
    <w:rsid w:val="4E712D20"/>
    <w:rsid w:val="4E757084"/>
    <w:rsid w:val="4E7D7917"/>
    <w:rsid w:val="4E884C1B"/>
    <w:rsid w:val="4E9814DC"/>
    <w:rsid w:val="4EA61ED8"/>
    <w:rsid w:val="4EB7350B"/>
    <w:rsid w:val="4EE709A7"/>
    <w:rsid w:val="4EEF00E8"/>
    <w:rsid w:val="4EFE010D"/>
    <w:rsid w:val="4F027246"/>
    <w:rsid w:val="4F21402F"/>
    <w:rsid w:val="4F2B0742"/>
    <w:rsid w:val="4F2C30D4"/>
    <w:rsid w:val="4F2E29BF"/>
    <w:rsid w:val="4F3A07F8"/>
    <w:rsid w:val="4F462F16"/>
    <w:rsid w:val="4F4A531F"/>
    <w:rsid w:val="4F4B22B1"/>
    <w:rsid w:val="4F525119"/>
    <w:rsid w:val="4F641C03"/>
    <w:rsid w:val="4F653279"/>
    <w:rsid w:val="4F6726AA"/>
    <w:rsid w:val="4F685B2A"/>
    <w:rsid w:val="4F687CA9"/>
    <w:rsid w:val="4F6B4FCC"/>
    <w:rsid w:val="4F6F4D85"/>
    <w:rsid w:val="4F743E89"/>
    <w:rsid w:val="4F7725B8"/>
    <w:rsid w:val="4F85070E"/>
    <w:rsid w:val="4F8550FD"/>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52092F"/>
    <w:rsid w:val="505A526C"/>
    <w:rsid w:val="50633B3F"/>
    <w:rsid w:val="506604BA"/>
    <w:rsid w:val="507363BF"/>
    <w:rsid w:val="50846454"/>
    <w:rsid w:val="50930348"/>
    <w:rsid w:val="50951339"/>
    <w:rsid w:val="509E66BF"/>
    <w:rsid w:val="50A11AA3"/>
    <w:rsid w:val="50B82E88"/>
    <w:rsid w:val="50CA6EAA"/>
    <w:rsid w:val="50D27A0A"/>
    <w:rsid w:val="50E566AD"/>
    <w:rsid w:val="50E872C0"/>
    <w:rsid w:val="50FF7595"/>
    <w:rsid w:val="51101096"/>
    <w:rsid w:val="51186F2A"/>
    <w:rsid w:val="512F14C2"/>
    <w:rsid w:val="512F1B2F"/>
    <w:rsid w:val="513A2BE3"/>
    <w:rsid w:val="51417175"/>
    <w:rsid w:val="514D38CD"/>
    <w:rsid w:val="515404ED"/>
    <w:rsid w:val="518538E8"/>
    <w:rsid w:val="518C2832"/>
    <w:rsid w:val="51A4340C"/>
    <w:rsid w:val="51AD1BB3"/>
    <w:rsid w:val="51B74BC8"/>
    <w:rsid w:val="51CC12AA"/>
    <w:rsid w:val="51D06AC2"/>
    <w:rsid w:val="51DD7A65"/>
    <w:rsid w:val="51DE47BD"/>
    <w:rsid w:val="51FB1F66"/>
    <w:rsid w:val="52092C75"/>
    <w:rsid w:val="52145553"/>
    <w:rsid w:val="52160374"/>
    <w:rsid w:val="521D671E"/>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13B4A"/>
    <w:rsid w:val="52CA77C1"/>
    <w:rsid w:val="52CC24A6"/>
    <w:rsid w:val="52CC2E2D"/>
    <w:rsid w:val="52D74002"/>
    <w:rsid w:val="52E52C2B"/>
    <w:rsid w:val="52E706B0"/>
    <w:rsid w:val="52F6583A"/>
    <w:rsid w:val="52F65EE9"/>
    <w:rsid w:val="52F6649B"/>
    <w:rsid w:val="530731A9"/>
    <w:rsid w:val="530B0A16"/>
    <w:rsid w:val="530C65DC"/>
    <w:rsid w:val="530C7663"/>
    <w:rsid w:val="53121C9E"/>
    <w:rsid w:val="533031A8"/>
    <w:rsid w:val="53354C48"/>
    <w:rsid w:val="5358440D"/>
    <w:rsid w:val="5362482F"/>
    <w:rsid w:val="53697445"/>
    <w:rsid w:val="5375181F"/>
    <w:rsid w:val="53832FC7"/>
    <w:rsid w:val="538C3048"/>
    <w:rsid w:val="53B53BCA"/>
    <w:rsid w:val="53B67427"/>
    <w:rsid w:val="53BA69C7"/>
    <w:rsid w:val="53C66688"/>
    <w:rsid w:val="53CE4770"/>
    <w:rsid w:val="53D129A5"/>
    <w:rsid w:val="53E126F6"/>
    <w:rsid w:val="53E2021C"/>
    <w:rsid w:val="53E775E0"/>
    <w:rsid w:val="53F93A03"/>
    <w:rsid w:val="54027A3D"/>
    <w:rsid w:val="540E3026"/>
    <w:rsid w:val="540F1649"/>
    <w:rsid w:val="542B1000"/>
    <w:rsid w:val="542E3D8B"/>
    <w:rsid w:val="54323AE7"/>
    <w:rsid w:val="543C6793"/>
    <w:rsid w:val="54736410"/>
    <w:rsid w:val="54795B98"/>
    <w:rsid w:val="547A71A6"/>
    <w:rsid w:val="548B6133"/>
    <w:rsid w:val="549878E0"/>
    <w:rsid w:val="54A068BF"/>
    <w:rsid w:val="54AB1E88"/>
    <w:rsid w:val="54D00696"/>
    <w:rsid w:val="54D20F09"/>
    <w:rsid w:val="54D67D81"/>
    <w:rsid w:val="54D73949"/>
    <w:rsid w:val="54D84A56"/>
    <w:rsid w:val="54E8113A"/>
    <w:rsid w:val="54F70F58"/>
    <w:rsid w:val="54FB4913"/>
    <w:rsid w:val="550C22CB"/>
    <w:rsid w:val="552E2C7E"/>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E55DA1"/>
    <w:rsid w:val="55F3691E"/>
    <w:rsid w:val="55FC10F6"/>
    <w:rsid w:val="55FF309C"/>
    <w:rsid w:val="56061EEC"/>
    <w:rsid w:val="560674C5"/>
    <w:rsid w:val="560960F4"/>
    <w:rsid w:val="560D13FF"/>
    <w:rsid w:val="561A3C9D"/>
    <w:rsid w:val="56293EE0"/>
    <w:rsid w:val="56384344"/>
    <w:rsid w:val="56407F58"/>
    <w:rsid w:val="564E4BD5"/>
    <w:rsid w:val="565129A9"/>
    <w:rsid w:val="56637EEB"/>
    <w:rsid w:val="56657AFF"/>
    <w:rsid w:val="567A4719"/>
    <w:rsid w:val="56882188"/>
    <w:rsid w:val="569750AD"/>
    <w:rsid w:val="56982E14"/>
    <w:rsid w:val="56A42EFF"/>
    <w:rsid w:val="56BF5611"/>
    <w:rsid w:val="56C60B1B"/>
    <w:rsid w:val="56CE6199"/>
    <w:rsid w:val="56D531F4"/>
    <w:rsid w:val="56D67A3A"/>
    <w:rsid w:val="56DA134A"/>
    <w:rsid w:val="56DA1EDA"/>
    <w:rsid w:val="56DB1491"/>
    <w:rsid w:val="56F42ED2"/>
    <w:rsid w:val="570E062D"/>
    <w:rsid w:val="572D6163"/>
    <w:rsid w:val="57386B76"/>
    <w:rsid w:val="573C6D11"/>
    <w:rsid w:val="57445350"/>
    <w:rsid w:val="574869FB"/>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BC0E68"/>
    <w:rsid w:val="57C57B84"/>
    <w:rsid w:val="57C957E0"/>
    <w:rsid w:val="57CD4BB7"/>
    <w:rsid w:val="57D367F9"/>
    <w:rsid w:val="57E33F10"/>
    <w:rsid w:val="57E4573A"/>
    <w:rsid w:val="57FA484A"/>
    <w:rsid w:val="580B5F93"/>
    <w:rsid w:val="580F4E7B"/>
    <w:rsid w:val="58116040"/>
    <w:rsid w:val="58225E85"/>
    <w:rsid w:val="582836A2"/>
    <w:rsid w:val="582A7332"/>
    <w:rsid w:val="582C4CEB"/>
    <w:rsid w:val="58350144"/>
    <w:rsid w:val="58386028"/>
    <w:rsid w:val="583A35CC"/>
    <w:rsid w:val="583C43C5"/>
    <w:rsid w:val="583F25E8"/>
    <w:rsid w:val="584624D1"/>
    <w:rsid w:val="5856016B"/>
    <w:rsid w:val="58607C16"/>
    <w:rsid w:val="586C27E3"/>
    <w:rsid w:val="58931150"/>
    <w:rsid w:val="589C780E"/>
    <w:rsid w:val="58A9755A"/>
    <w:rsid w:val="58BB2538"/>
    <w:rsid w:val="58BB43ED"/>
    <w:rsid w:val="58BD45E1"/>
    <w:rsid w:val="58C3426C"/>
    <w:rsid w:val="58CE5E3E"/>
    <w:rsid w:val="58DC4A95"/>
    <w:rsid w:val="58E53494"/>
    <w:rsid w:val="58F72073"/>
    <w:rsid w:val="59053B5E"/>
    <w:rsid w:val="59194BE8"/>
    <w:rsid w:val="593006EA"/>
    <w:rsid w:val="59436497"/>
    <w:rsid w:val="594A0A1F"/>
    <w:rsid w:val="594E0191"/>
    <w:rsid w:val="59531CE9"/>
    <w:rsid w:val="5966389F"/>
    <w:rsid w:val="59684127"/>
    <w:rsid w:val="597504E1"/>
    <w:rsid w:val="597F3CD5"/>
    <w:rsid w:val="599E4A6B"/>
    <w:rsid w:val="59A76227"/>
    <w:rsid w:val="59C01E74"/>
    <w:rsid w:val="59C106EE"/>
    <w:rsid w:val="59C56616"/>
    <w:rsid w:val="59CB15D9"/>
    <w:rsid w:val="59D6437F"/>
    <w:rsid w:val="59E268C4"/>
    <w:rsid w:val="59EF5B57"/>
    <w:rsid w:val="5A035BC8"/>
    <w:rsid w:val="5A0462BB"/>
    <w:rsid w:val="5A053178"/>
    <w:rsid w:val="5A0600DB"/>
    <w:rsid w:val="5A10754C"/>
    <w:rsid w:val="5A1173EF"/>
    <w:rsid w:val="5A172017"/>
    <w:rsid w:val="5A176AE4"/>
    <w:rsid w:val="5A23402C"/>
    <w:rsid w:val="5A2D32C4"/>
    <w:rsid w:val="5A3442E8"/>
    <w:rsid w:val="5A3B6715"/>
    <w:rsid w:val="5A4C4AFC"/>
    <w:rsid w:val="5A504131"/>
    <w:rsid w:val="5A5708CA"/>
    <w:rsid w:val="5A587B93"/>
    <w:rsid w:val="5A5D23AA"/>
    <w:rsid w:val="5A673229"/>
    <w:rsid w:val="5A673A41"/>
    <w:rsid w:val="5A6E14F9"/>
    <w:rsid w:val="5A707C18"/>
    <w:rsid w:val="5A76432B"/>
    <w:rsid w:val="5A767910"/>
    <w:rsid w:val="5A8032B2"/>
    <w:rsid w:val="5A865BEB"/>
    <w:rsid w:val="5A927DF9"/>
    <w:rsid w:val="5A96525B"/>
    <w:rsid w:val="5A9E48A8"/>
    <w:rsid w:val="5AA95C4D"/>
    <w:rsid w:val="5AC8101E"/>
    <w:rsid w:val="5AC81176"/>
    <w:rsid w:val="5AD47C48"/>
    <w:rsid w:val="5ADF1011"/>
    <w:rsid w:val="5AFA611E"/>
    <w:rsid w:val="5AFE695B"/>
    <w:rsid w:val="5B0071A9"/>
    <w:rsid w:val="5B0E1342"/>
    <w:rsid w:val="5B197E3E"/>
    <w:rsid w:val="5B1F0080"/>
    <w:rsid w:val="5B276294"/>
    <w:rsid w:val="5B2F4088"/>
    <w:rsid w:val="5B2F7D2D"/>
    <w:rsid w:val="5B3D1931"/>
    <w:rsid w:val="5B4120BC"/>
    <w:rsid w:val="5B486682"/>
    <w:rsid w:val="5B5F12AC"/>
    <w:rsid w:val="5B7C3E8B"/>
    <w:rsid w:val="5B931A5F"/>
    <w:rsid w:val="5B962ECF"/>
    <w:rsid w:val="5B9E711E"/>
    <w:rsid w:val="5B9F51C9"/>
    <w:rsid w:val="5BA8515B"/>
    <w:rsid w:val="5BAB0BC1"/>
    <w:rsid w:val="5BBD57F6"/>
    <w:rsid w:val="5BC30933"/>
    <w:rsid w:val="5BC36B85"/>
    <w:rsid w:val="5BCF36E5"/>
    <w:rsid w:val="5BD37F8B"/>
    <w:rsid w:val="5BD54D17"/>
    <w:rsid w:val="5BDF0C9F"/>
    <w:rsid w:val="5BEA53DB"/>
    <w:rsid w:val="5BF205F9"/>
    <w:rsid w:val="5BFA33BB"/>
    <w:rsid w:val="5C03646F"/>
    <w:rsid w:val="5C090C9A"/>
    <w:rsid w:val="5C0F5926"/>
    <w:rsid w:val="5C1325CC"/>
    <w:rsid w:val="5C147E78"/>
    <w:rsid w:val="5C150BC7"/>
    <w:rsid w:val="5C175CAB"/>
    <w:rsid w:val="5C1C4C86"/>
    <w:rsid w:val="5C232E88"/>
    <w:rsid w:val="5C2E2A92"/>
    <w:rsid w:val="5C316B42"/>
    <w:rsid w:val="5C495C8F"/>
    <w:rsid w:val="5C4D5AB6"/>
    <w:rsid w:val="5C520167"/>
    <w:rsid w:val="5C5D5C03"/>
    <w:rsid w:val="5C682EAD"/>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0FCB"/>
    <w:rsid w:val="5D3F5D03"/>
    <w:rsid w:val="5D426C92"/>
    <w:rsid w:val="5D4E791D"/>
    <w:rsid w:val="5D581293"/>
    <w:rsid w:val="5D6E6BA0"/>
    <w:rsid w:val="5D8309BE"/>
    <w:rsid w:val="5D851FBD"/>
    <w:rsid w:val="5D8D7F9C"/>
    <w:rsid w:val="5DBA44C8"/>
    <w:rsid w:val="5DC310BE"/>
    <w:rsid w:val="5DCE0823"/>
    <w:rsid w:val="5DCF5207"/>
    <w:rsid w:val="5DDB7C6D"/>
    <w:rsid w:val="5DE258C5"/>
    <w:rsid w:val="5DE3698F"/>
    <w:rsid w:val="5DE9492E"/>
    <w:rsid w:val="5DF855E3"/>
    <w:rsid w:val="5DF87773"/>
    <w:rsid w:val="5DFE0C63"/>
    <w:rsid w:val="5DFF57B7"/>
    <w:rsid w:val="5E02208B"/>
    <w:rsid w:val="5E193D20"/>
    <w:rsid w:val="5E1E00A2"/>
    <w:rsid w:val="5E237FB0"/>
    <w:rsid w:val="5E284486"/>
    <w:rsid w:val="5E35775F"/>
    <w:rsid w:val="5E361890"/>
    <w:rsid w:val="5E4539E6"/>
    <w:rsid w:val="5E483CCE"/>
    <w:rsid w:val="5E4F7C3E"/>
    <w:rsid w:val="5E512346"/>
    <w:rsid w:val="5E587A58"/>
    <w:rsid w:val="5E5A37D0"/>
    <w:rsid w:val="5E761C8C"/>
    <w:rsid w:val="5E791D7E"/>
    <w:rsid w:val="5E7E3530"/>
    <w:rsid w:val="5E850121"/>
    <w:rsid w:val="5E8F1E81"/>
    <w:rsid w:val="5E9A3166"/>
    <w:rsid w:val="5EA94A1B"/>
    <w:rsid w:val="5EBF7813"/>
    <w:rsid w:val="5EC605EC"/>
    <w:rsid w:val="5EC70539"/>
    <w:rsid w:val="5EC8428D"/>
    <w:rsid w:val="5ED01A16"/>
    <w:rsid w:val="5ED41357"/>
    <w:rsid w:val="5ED738F7"/>
    <w:rsid w:val="5EDC7172"/>
    <w:rsid w:val="5EE017FC"/>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CC673D"/>
    <w:rsid w:val="5FD55057"/>
    <w:rsid w:val="5FDE3E9A"/>
    <w:rsid w:val="5FFA226D"/>
    <w:rsid w:val="5FFB295B"/>
    <w:rsid w:val="5FFC08B7"/>
    <w:rsid w:val="60114363"/>
    <w:rsid w:val="60116091"/>
    <w:rsid w:val="601B7E39"/>
    <w:rsid w:val="602865AF"/>
    <w:rsid w:val="603C534C"/>
    <w:rsid w:val="60400BF0"/>
    <w:rsid w:val="60414505"/>
    <w:rsid w:val="6048008F"/>
    <w:rsid w:val="60723731"/>
    <w:rsid w:val="60724F96"/>
    <w:rsid w:val="60785A6B"/>
    <w:rsid w:val="607B387F"/>
    <w:rsid w:val="607C6223"/>
    <w:rsid w:val="60821B9D"/>
    <w:rsid w:val="60912DAE"/>
    <w:rsid w:val="60A324B6"/>
    <w:rsid w:val="60AE1BB1"/>
    <w:rsid w:val="60B266BA"/>
    <w:rsid w:val="60D30D71"/>
    <w:rsid w:val="60D33281"/>
    <w:rsid w:val="60D6365B"/>
    <w:rsid w:val="60FB4822"/>
    <w:rsid w:val="60FD1DE9"/>
    <w:rsid w:val="610C68D8"/>
    <w:rsid w:val="61176C1A"/>
    <w:rsid w:val="6140228C"/>
    <w:rsid w:val="61546BBA"/>
    <w:rsid w:val="615E0514"/>
    <w:rsid w:val="61601B08"/>
    <w:rsid w:val="6163419B"/>
    <w:rsid w:val="616828E2"/>
    <w:rsid w:val="6175499D"/>
    <w:rsid w:val="61842912"/>
    <w:rsid w:val="618C38D3"/>
    <w:rsid w:val="61CA14D3"/>
    <w:rsid w:val="61D10E64"/>
    <w:rsid w:val="61E02DAC"/>
    <w:rsid w:val="61E7115C"/>
    <w:rsid w:val="62037E7B"/>
    <w:rsid w:val="620A2DD2"/>
    <w:rsid w:val="621D6ED0"/>
    <w:rsid w:val="62324E61"/>
    <w:rsid w:val="62381CFC"/>
    <w:rsid w:val="623D1D75"/>
    <w:rsid w:val="6251578B"/>
    <w:rsid w:val="626B054B"/>
    <w:rsid w:val="62731173"/>
    <w:rsid w:val="627D0EAE"/>
    <w:rsid w:val="627D0F0C"/>
    <w:rsid w:val="628469D5"/>
    <w:rsid w:val="628C7CD0"/>
    <w:rsid w:val="62BE1E54"/>
    <w:rsid w:val="62CD2097"/>
    <w:rsid w:val="62D45CDA"/>
    <w:rsid w:val="62D55D1A"/>
    <w:rsid w:val="62DE6052"/>
    <w:rsid w:val="62E219AE"/>
    <w:rsid w:val="62F11BBE"/>
    <w:rsid w:val="62F11FCB"/>
    <w:rsid w:val="631A4BA2"/>
    <w:rsid w:val="632B13DC"/>
    <w:rsid w:val="63337763"/>
    <w:rsid w:val="633579E3"/>
    <w:rsid w:val="633D0FCB"/>
    <w:rsid w:val="63402B17"/>
    <w:rsid w:val="63486CC7"/>
    <w:rsid w:val="634D7A80"/>
    <w:rsid w:val="6350605D"/>
    <w:rsid w:val="63570D4F"/>
    <w:rsid w:val="635E0F3D"/>
    <w:rsid w:val="6367429A"/>
    <w:rsid w:val="637E4FF0"/>
    <w:rsid w:val="637F7F04"/>
    <w:rsid w:val="63942CCD"/>
    <w:rsid w:val="63996E0C"/>
    <w:rsid w:val="63C05976"/>
    <w:rsid w:val="63C86CFA"/>
    <w:rsid w:val="63D623B2"/>
    <w:rsid w:val="63E00632"/>
    <w:rsid w:val="63E41EF8"/>
    <w:rsid w:val="63E43B3C"/>
    <w:rsid w:val="63E47698"/>
    <w:rsid w:val="63F15196"/>
    <w:rsid w:val="64103E1C"/>
    <w:rsid w:val="6414190F"/>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127DB"/>
    <w:rsid w:val="64C762CD"/>
    <w:rsid w:val="64D32693"/>
    <w:rsid w:val="64ED59C5"/>
    <w:rsid w:val="64F30A4B"/>
    <w:rsid w:val="64F4163A"/>
    <w:rsid w:val="64FB1B95"/>
    <w:rsid w:val="64FF4279"/>
    <w:rsid w:val="64FF5B7F"/>
    <w:rsid w:val="65003476"/>
    <w:rsid w:val="65051A72"/>
    <w:rsid w:val="65062204"/>
    <w:rsid w:val="653359FA"/>
    <w:rsid w:val="6548480B"/>
    <w:rsid w:val="65485F42"/>
    <w:rsid w:val="6558194B"/>
    <w:rsid w:val="655A5E64"/>
    <w:rsid w:val="655B1BDC"/>
    <w:rsid w:val="655C27DB"/>
    <w:rsid w:val="656B19E1"/>
    <w:rsid w:val="65736F26"/>
    <w:rsid w:val="65984BDE"/>
    <w:rsid w:val="65B059DA"/>
    <w:rsid w:val="65D0103F"/>
    <w:rsid w:val="65D33E68"/>
    <w:rsid w:val="65E5538A"/>
    <w:rsid w:val="65EE2245"/>
    <w:rsid w:val="65F63CF3"/>
    <w:rsid w:val="65FA0C86"/>
    <w:rsid w:val="65FD3A76"/>
    <w:rsid w:val="660E73B6"/>
    <w:rsid w:val="66183B89"/>
    <w:rsid w:val="661C16B0"/>
    <w:rsid w:val="66272BBA"/>
    <w:rsid w:val="665D4D15"/>
    <w:rsid w:val="666C58EA"/>
    <w:rsid w:val="667514BC"/>
    <w:rsid w:val="667C127C"/>
    <w:rsid w:val="66927307"/>
    <w:rsid w:val="669E1518"/>
    <w:rsid w:val="66B46841"/>
    <w:rsid w:val="66CC1E7A"/>
    <w:rsid w:val="66D37F6B"/>
    <w:rsid w:val="66E83943"/>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892A30"/>
    <w:rsid w:val="67940EE6"/>
    <w:rsid w:val="67952EF0"/>
    <w:rsid w:val="679A1306"/>
    <w:rsid w:val="67CF0E30"/>
    <w:rsid w:val="67E524DE"/>
    <w:rsid w:val="67E90436"/>
    <w:rsid w:val="68085707"/>
    <w:rsid w:val="680C18FD"/>
    <w:rsid w:val="6812607A"/>
    <w:rsid w:val="682B41DA"/>
    <w:rsid w:val="683C7AA3"/>
    <w:rsid w:val="684A728B"/>
    <w:rsid w:val="68602195"/>
    <w:rsid w:val="686314D3"/>
    <w:rsid w:val="688C7D72"/>
    <w:rsid w:val="688E4077"/>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01C11"/>
    <w:rsid w:val="69871792"/>
    <w:rsid w:val="699C507C"/>
    <w:rsid w:val="69A037F9"/>
    <w:rsid w:val="69C65FFE"/>
    <w:rsid w:val="69D95735"/>
    <w:rsid w:val="69DD3BEC"/>
    <w:rsid w:val="69EC69F7"/>
    <w:rsid w:val="69F83DFA"/>
    <w:rsid w:val="6A0C3890"/>
    <w:rsid w:val="6A2151A2"/>
    <w:rsid w:val="6A265F03"/>
    <w:rsid w:val="6A2C4D50"/>
    <w:rsid w:val="6A3B77F3"/>
    <w:rsid w:val="6A3F73CE"/>
    <w:rsid w:val="6A460A7A"/>
    <w:rsid w:val="6A46493C"/>
    <w:rsid w:val="6A4B221F"/>
    <w:rsid w:val="6A4C7395"/>
    <w:rsid w:val="6A572ABF"/>
    <w:rsid w:val="6A584B38"/>
    <w:rsid w:val="6A5C61DA"/>
    <w:rsid w:val="6A6179B3"/>
    <w:rsid w:val="6A694D9B"/>
    <w:rsid w:val="6A6D269D"/>
    <w:rsid w:val="6A7039BC"/>
    <w:rsid w:val="6A783CE9"/>
    <w:rsid w:val="6A87428E"/>
    <w:rsid w:val="6A874AA8"/>
    <w:rsid w:val="6A8F0512"/>
    <w:rsid w:val="6A9628FF"/>
    <w:rsid w:val="6A976378"/>
    <w:rsid w:val="6AA55079"/>
    <w:rsid w:val="6AAD5248"/>
    <w:rsid w:val="6AB56452"/>
    <w:rsid w:val="6ABB4E2C"/>
    <w:rsid w:val="6AC45C2D"/>
    <w:rsid w:val="6ACF578F"/>
    <w:rsid w:val="6AF24D91"/>
    <w:rsid w:val="6B292598"/>
    <w:rsid w:val="6B354780"/>
    <w:rsid w:val="6B470615"/>
    <w:rsid w:val="6B5E1012"/>
    <w:rsid w:val="6B6E7A8A"/>
    <w:rsid w:val="6B701F8A"/>
    <w:rsid w:val="6B7A0BBB"/>
    <w:rsid w:val="6B8616EB"/>
    <w:rsid w:val="6B8C2390"/>
    <w:rsid w:val="6B9D798C"/>
    <w:rsid w:val="6BAF371F"/>
    <w:rsid w:val="6BC51FA8"/>
    <w:rsid w:val="6BC71348"/>
    <w:rsid w:val="6BC87F6C"/>
    <w:rsid w:val="6BE92141"/>
    <w:rsid w:val="6C090B05"/>
    <w:rsid w:val="6C2D30F2"/>
    <w:rsid w:val="6C3C4E4A"/>
    <w:rsid w:val="6C506B3E"/>
    <w:rsid w:val="6C726189"/>
    <w:rsid w:val="6C747438"/>
    <w:rsid w:val="6C752A69"/>
    <w:rsid w:val="6C7F629D"/>
    <w:rsid w:val="6C832C05"/>
    <w:rsid w:val="6C87169D"/>
    <w:rsid w:val="6C8A0478"/>
    <w:rsid w:val="6C8F50C7"/>
    <w:rsid w:val="6C970F4F"/>
    <w:rsid w:val="6CA66243"/>
    <w:rsid w:val="6CBF5376"/>
    <w:rsid w:val="6CC255DF"/>
    <w:rsid w:val="6CC265FC"/>
    <w:rsid w:val="6CC35B2A"/>
    <w:rsid w:val="6CC418C2"/>
    <w:rsid w:val="6CCA59DA"/>
    <w:rsid w:val="6CDA6271"/>
    <w:rsid w:val="6CDF1FF6"/>
    <w:rsid w:val="6CE141AB"/>
    <w:rsid w:val="6CE74BF9"/>
    <w:rsid w:val="6CF4763F"/>
    <w:rsid w:val="6CF521E3"/>
    <w:rsid w:val="6CFF5543"/>
    <w:rsid w:val="6D2A606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CA3DA3"/>
    <w:rsid w:val="6DE85C9A"/>
    <w:rsid w:val="6DF545B2"/>
    <w:rsid w:val="6DFB1388"/>
    <w:rsid w:val="6E031D07"/>
    <w:rsid w:val="6E0D553D"/>
    <w:rsid w:val="6E245261"/>
    <w:rsid w:val="6E2A2AC8"/>
    <w:rsid w:val="6E2A6B30"/>
    <w:rsid w:val="6E315BD0"/>
    <w:rsid w:val="6E34344E"/>
    <w:rsid w:val="6E364F94"/>
    <w:rsid w:val="6E630E54"/>
    <w:rsid w:val="6E641B01"/>
    <w:rsid w:val="6E650422"/>
    <w:rsid w:val="6E665EE6"/>
    <w:rsid w:val="6E7372CF"/>
    <w:rsid w:val="6E7E2567"/>
    <w:rsid w:val="6E8607EC"/>
    <w:rsid w:val="6E9B6C29"/>
    <w:rsid w:val="6EA73238"/>
    <w:rsid w:val="6EC5035F"/>
    <w:rsid w:val="6EC649F9"/>
    <w:rsid w:val="6ED01B2C"/>
    <w:rsid w:val="6EDB620F"/>
    <w:rsid w:val="6EDC149F"/>
    <w:rsid w:val="6EDC6A36"/>
    <w:rsid w:val="6EDF0894"/>
    <w:rsid w:val="6EDF148B"/>
    <w:rsid w:val="6EE47C22"/>
    <w:rsid w:val="6EEE0AB3"/>
    <w:rsid w:val="6F0B6421"/>
    <w:rsid w:val="6F0F36D4"/>
    <w:rsid w:val="6F190B3E"/>
    <w:rsid w:val="6F1C2869"/>
    <w:rsid w:val="6F264C76"/>
    <w:rsid w:val="6F304A8C"/>
    <w:rsid w:val="6F3E73AD"/>
    <w:rsid w:val="6F621577"/>
    <w:rsid w:val="6F63000B"/>
    <w:rsid w:val="6F651FD5"/>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742A41"/>
    <w:rsid w:val="70772C18"/>
    <w:rsid w:val="707C262B"/>
    <w:rsid w:val="70860455"/>
    <w:rsid w:val="70874FC3"/>
    <w:rsid w:val="70880060"/>
    <w:rsid w:val="708F29D8"/>
    <w:rsid w:val="70935481"/>
    <w:rsid w:val="709932C9"/>
    <w:rsid w:val="709A5A59"/>
    <w:rsid w:val="709B7D36"/>
    <w:rsid w:val="709D579F"/>
    <w:rsid w:val="70A33DCF"/>
    <w:rsid w:val="70A41616"/>
    <w:rsid w:val="70B623BC"/>
    <w:rsid w:val="70C75C49"/>
    <w:rsid w:val="70D256F5"/>
    <w:rsid w:val="70EA4B5A"/>
    <w:rsid w:val="70F33611"/>
    <w:rsid w:val="70FE5EC3"/>
    <w:rsid w:val="711A294B"/>
    <w:rsid w:val="71264748"/>
    <w:rsid w:val="713A1BE3"/>
    <w:rsid w:val="713C0B14"/>
    <w:rsid w:val="715045BF"/>
    <w:rsid w:val="7153093F"/>
    <w:rsid w:val="7168027F"/>
    <w:rsid w:val="71815A96"/>
    <w:rsid w:val="7185508C"/>
    <w:rsid w:val="718A3557"/>
    <w:rsid w:val="718E6821"/>
    <w:rsid w:val="719218CD"/>
    <w:rsid w:val="7195140E"/>
    <w:rsid w:val="719B728B"/>
    <w:rsid w:val="719C3C19"/>
    <w:rsid w:val="71A20CAD"/>
    <w:rsid w:val="71DB12C0"/>
    <w:rsid w:val="71EF4453"/>
    <w:rsid w:val="72037883"/>
    <w:rsid w:val="720C3BED"/>
    <w:rsid w:val="7215661E"/>
    <w:rsid w:val="72232AC3"/>
    <w:rsid w:val="723932AD"/>
    <w:rsid w:val="723F2389"/>
    <w:rsid w:val="724E591C"/>
    <w:rsid w:val="72591107"/>
    <w:rsid w:val="726D1A27"/>
    <w:rsid w:val="7276359F"/>
    <w:rsid w:val="72837FB3"/>
    <w:rsid w:val="728B683A"/>
    <w:rsid w:val="72AF312B"/>
    <w:rsid w:val="72BE61D3"/>
    <w:rsid w:val="72D53B48"/>
    <w:rsid w:val="72DC528A"/>
    <w:rsid w:val="72E05F51"/>
    <w:rsid w:val="72E334FD"/>
    <w:rsid w:val="72F3797D"/>
    <w:rsid w:val="73147496"/>
    <w:rsid w:val="73150860"/>
    <w:rsid w:val="732D00A1"/>
    <w:rsid w:val="733536C7"/>
    <w:rsid w:val="733F3663"/>
    <w:rsid w:val="7340275D"/>
    <w:rsid w:val="734E00B0"/>
    <w:rsid w:val="735241E8"/>
    <w:rsid w:val="73680F71"/>
    <w:rsid w:val="736C20ED"/>
    <w:rsid w:val="737F24B3"/>
    <w:rsid w:val="738B4A50"/>
    <w:rsid w:val="739255B0"/>
    <w:rsid w:val="7397230A"/>
    <w:rsid w:val="73A04BD2"/>
    <w:rsid w:val="73A3445C"/>
    <w:rsid w:val="73BC53B2"/>
    <w:rsid w:val="73CA68AB"/>
    <w:rsid w:val="73CC344D"/>
    <w:rsid w:val="73D272B0"/>
    <w:rsid w:val="73E22169"/>
    <w:rsid w:val="73E63E70"/>
    <w:rsid w:val="73ED71E2"/>
    <w:rsid w:val="73F05BE5"/>
    <w:rsid w:val="73F10759"/>
    <w:rsid w:val="742D1E90"/>
    <w:rsid w:val="74374E35"/>
    <w:rsid w:val="74395419"/>
    <w:rsid w:val="744321B9"/>
    <w:rsid w:val="74547BEE"/>
    <w:rsid w:val="74632F4A"/>
    <w:rsid w:val="74746D7C"/>
    <w:rsid w:val="747F3C4A"/>
    <w:rsid w:val="749D7028"/>
    <w:rsid w:val="74A0585D"/>
    <w:rsid w:val="74A2256D"/>
    <w:rsid w:val="74AA43DB"/>
    <w:rsid w:val="74AC24F5"/>
    <w:rsid w:val="74B60A2F"/>
    <w:rsid w:val="74BA148E"/>
    <w:rsid w:val="74C1723C"/>
    <w:rsid w:val="74C3110D"/>
    <w:rsid w:val="74D01CB6"/>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D833A4"/>
    <w:rsid w:val="75E2742A"/>
    <w:rsid w:val="75E7565C"/>
    <w:rsid w:val="75E76425"/>
    <w:rsid w:val="75F4604D"/>
    <w:rsid w:val="760247AD"/>
    <w:rsid w:val="760250D2"/>
    <w:rsid w:val="760636A0"/>
    <w:rsid w:val="760F184D"/>
    <w:rsid w:val="76113A18"/>
    <w:rsid w:val="761F225E"/>
    <w:rsid w:val="762A5FF2"/>
    <w:rsid w:val="762B1157"/>
    <w:rsid w:val="76320F51"/>
    <w:rsid w:val="76373D34"/>
    <w:rsid w:val="763913F4"/>
    <w:rsid w:val="764C2CB4"/>
    <w:rsid w:val="764C773E"/>
    <w:rsid w:val="764F64BE"/>
    <w:rsid w:val="765C39CA"/>
    <w:rsid w:val="76821E25"/>
    <w:rsid w:val="768F20DB"/>
    <w:rsid w:val="76A1125A"/>
    <w:rsid w:val="76A57F4B"/>
    <w:rsid w:val="76AB0C14"/>
    <w:rsid w:val="76D773C6"/>
    <w:rsid w:val="76E01454"/>
    <w:rsid w:val="76EC329E"/>
    <w:rsid w:val="76EF1998"/>
    <w:rsid w:val="770F5577"/>
    <w:rsid w:val="771C5ED1"/>
    <w:rsid w:val="775E4133"/>
    <w:rsid w:val="77636631"/>
    <w:rsid w:val="77661A0F"/>
    <w:rsid w:val="77727A5A"/>
    <w:rsid w:val="777D07EB"/>
    <w:rsid w:val="779915BD"/>
    <w:rsid w:val="779B611E"/>
    <w:rsid w:val="779C103C"/>
    <w:rsid w:val="77A17598"/>
    <w:rsid w:val="77B8414B"/>
    <w:rsid w:val="77C50317"/>
    <w:rsid w:val="77CF0F09"/>
    <w:rsid w:val="77D60618"/>
    <w:rsid w:val="77FA34D6"/>
    <w:rsid w:val="77FC7D69"/>
    <w:rsid w:val="77FF4DFE"/>
    <w:rsid w:val="7806644D"/>
    <w:rsid w:val="78125987"/>
    <w:rsid w:val="78174746"/>
    <w:rsid w:val="781751F3"/>
    <w:rsid w:val="781F026B"/>
    <w:rsid w:val="782A3DBC"/>
    <w:rsid w:val="782B6D92"/>
    <w:rsid w:val="782E281E"/>
    <w:rsid w:val="783B03F8"/>
    <w:rsid w:val="785458E3"/>
    <w:rsid w:val="78591FAB"/>
    <w:rsid w:val="786243F7"/>
    <w:rsid w:val="78647781"/>
    <w:rsid w:val="78717535"/>
    <w:rsid w:val="7872306D"/>
    <w:rsid w:val="78743F67"/>
    <w:rsid w:val="788855CA"/>
    <w:rsid w:val="7889382D"/>
    <w:rsid w:val="78931961"/>
    <w:rsid w:val="78A2331B"/>
    <w:rsid w:val="78AF606F"/>
    <w:rsid w:val="78BF3336"/>
    <w:rsid w:val="78C93DFE"/>
    <w:rsid w:val="78DC3232"/>
    <w:rsid w:val="78E53671"/>
    <w:rsid w:val="78EE0A60"/>
    <w:rsid w:val="791003AF"/>
    <w:rsid w:val="792D7EFF"/>
    <w:rsid w:val="793A3738"/>
    <w:rsid w:val="79460EDE"/>
    <w:rsid w:val="794A63C6"/>
    <w:rsid w:val="794F055C"/>
    <w:rsid w:val="79503ED5"/>
    <w:rsid w:val="795135CA"/>
    <w:rsid w:val="795A0FA1"/>
    <w:rsid w:val="7961380D"/>
    <w:rsid w:val="79674240"/>
    <w:rsid w:val="79694470"/>
    <w:rsid w:val="7976773A"/>
    <w:rsid w:val="798028DB"/>
    <w:rsid w:val="798F237E"/>
    <w:rsid w:val="799B7A09"/>
    <w:rsid w:val="79A100AE"/>
    <w:rsid w:val="79A40AEF"/>
    <w:rsid w:val="79A93B7F"/>
    <w:rsid w:val="79B00CFE"/>
    <w:rsid w:val="79B80F53"/>
    <w:rsid w:val="79BB7457"/>
    <w:rsid w:val="79C43F43"/>
    <w:rsid w:val="79C72E91"/>
    <w:rsid w:val="79D87A55"/>
    <w:rsid w:val="79DE2C2A"/>
    <w:rsid w:val="79EA261C"/>
    <w:rsid w:val="79F31B43"/>
    <w:rsid w:val="79FD66BF"/>
    <w:rsid w:val="7A0B3584"/>
    <w:rsid w:val="7A131711"/>
    <w:rsid w:val="7A2F70C4"/>
    <w:rsid w:val="7A372826"/>
    <w:rsid w:val="7A3B0D2D"/>
    <w:rsid w:val="7A451348"/>
    <w:rsid w:val="7A4610EA"/>
    <w:rsid w:val="7A492843"/>
    <w:rsid w:val="7A4A7061"/>
    <w:rsid w:val="7A4D46B1"/>
    <w:rsid w:val="7A522490"/>
    <w:rsid w:val="7A5A200A"/>
    <w:rsid w:val="7A6348BA"/>
    <w:rsid w:val="7A6B26F7"/>
    <w:rsid w:val="7A7430CC"/>
    <w:rsid w:val="7A74492B"/>
    <w:rsid w:val="7A88301C"/>
    <w:rsid w:val="7A8B398C"/>
    <w:rsid w:val="7A9654D2"/>
    <w:rsid w:val="7AAD4830"/>
    <w:rsid w:val="7AC436AA"/>
    <w:rsid w:val="7AC5601E"/>
    <w:rsid w:val="7AC87800"/>
    <w:rsid w:val="7ACF682E"/>
    <w:rsid w:val="7AD6527E"/>
    <w:rsid w:val="7ADA256C"/>
    <w:rsid w:val="7ADC658F"/>
    <w:rsid w:val="7AE04774"/>
    <w:rsid w:val="7AE3081A"/>
    <w:rsid w:val="7AE37010"/>
    <w:rsid w:val="7AEB4E93"/>
    <w:rsid w:val="7AF764FA"/>
    <w:rsid w:val="7AFD3857"/>
    <w:rsid w:val="7AFF2D44"/>
    <w:rsid w:val="7B09782A"/>
    <w:rsid w:val="7B0A17DB"/>
    <w:rsid w:val="7B164126"/>
    <w:rsid w:val="7B193C74"/>
    <w:rsid w:val="7B1D5512"/>
    <w:rsid w:val="7B304435"/>
    <w:rsid w:val="7B3B07F5"/>
    <w:rsid w:val="7B4915F6"/>
    <w:rsid w:val="7B5D1B94"/>
    <w:rsid w:val="7B5E7BA1"/>
    <w:rsid w:val="7B7840FC"/>
    <w:rsid w:val="7B8D438C"/>
    <w:rsid w:val="7B9559F0"/>
    <w:rsid w:val="7BA50D4D"/>
    <w:rsid w:val="7BA63759"/>
    <w:rsid w:val="7BCF4F4A"/>
    <w:rsid w:val="7BDB3521"/>
    <w:rsid w:val="7BDE25D6"/>
    <w:rsid w:val="7BE04399"/>
    <w:rsid w:val="7BEA728A"/>
    <w:rsid w:val="7C0B5A94"/>
    <w:rsid w:val="7C1C423A"/>
    <w:rsid w:val="7C6A0036"/>
    <w:rsid w:val="7C7E289D"/>
    <w:rsid w:val="7C7E4C0A"/>
    <w:rsid w:val="7C7E5076"/>
    <w:rsid w:val="7C881C3E"/>
    <w:rsid w:val="7CA40EA9"/>
    <w:rsid w:val="7CB30080"/>
    <w:rsid w:val="7CB97792"/>
    <w:rsid w:val="7CC51228"/>
    <w:rsid w:val="7CC65BFC"/>
    <w:rsid w:val="7CD8312B"/>
    <w:rsid w:val="7CF40A25"/>
    <w:rsid w:val="7CF770C4"/>
    <w:rsid w:val="7D39266F"/>
    <w:rsid w:val="7D3C4634"/>
    <w:rsid w:val="7D406813"/>
    <w:rsid w:val="7D41687E"/>
    <w:rsid w:val="7D464F92"/>
    <w:rsid w:val="7D4A18A6"/>
    <w:rsid w:val="7D5B405C"/>
    <w:rsid w:val="7D6C5EC3"/>
    <w:rsid w:val="7D84535E"/>
    <w:rsid w:val="7D9A72EE"/>
    <w:rsid w:val="7DA309E3"/>
    <w:rsid w:val="7DB70D15"/>
    <w:rsid w:val="7DB91290"/>
    <w:rsid w:val="7DBC3708"/>
    <w:rsid w:val="7DC5442D"/>
    <w:rsid w:val="7DF8495E"/>
    <w:rsid w:val="7DFF2780"/>
    <w:rsid w:val="7E0265B5"/>
    <w:rsid w:val="7E070AD1"/>
    <w:rsid w:val="7E132BFC"/>
    <w:rsid w:val="7E151AF0"/>
    <w:rsid w:val="7E190A95"/>
    <w:rsid w:val="7E270BC4"/>
    <w:rsid w:val="7E272E76"/>
    <w:rsid w:val="7E36036B"/>
    <w:rsid w:val="7E56114F"/>
    <w:rsid w:val="7E582D05"/>
    <w:rsid w:val="7E5A1313"/>
    <w:rsid w:val="7E5F2A98"/>
    <w:rsid w:val="7E6422AE"/>
    <w:rsid w:val="7E6A3164"/>
    <w:rsid w:val="7E706A12"/>
    <w:rsid w:val="7E8161FD"/>
    <w:rsid w:val="7E955F38"/>
    <w:rsid w:val="7EB00DF5"/>
    <w:rsid w:val="7EB444B6"/>
    <w:rsid w:val="7EC87A85"/>
    <w:rsid w:val="7ECB3E04"/>
    <w:rsid w:val="7ED16786"/>
    <w:rsid w:val="7EF17A1B"/>
    <w:rsid w:val="7EF45130"/>
    <w:rsid w:val="7EFE565A"/>
    <w:rsid w:val="7F1C70D5"/>
    <w:rsid w:val="7F340717"/>
    <w:rsid w:val="7F4D216F"/>
    <w:rsid w:val="7F4F1CA8"/>
    <w:rsid w:val="7F5F07EF"/>
    <w:rsid w:val="7F606CE5"/>
    <w:rsid w:val="7F865FB7"/>
    <w:rsid w:val="7F873E53"/>
    <w:rsid w:val="7F8A1CB4"/>
    <w:rsid w:val="7F8A4EF6"/>
    <w:rsid w:val="7F8D3F7F"/>
    <w:rsid w:val="7F963AE5"/>
    <w:rsid w:val="7F9D49AE"/>
    <w:rsid w:val="7FA72FCA"/>
    <w:rsid w:val="7FB42A25"/>
    <w:rsid w:val="7FB56661"/>
    <w:rsid w:val="7FB73567"/>
    <w:rsid w:val="7FBE63AE"/>
    <w:rsid w:val="7FC16F99"/>
    <w:rsid w:val="7FC65BA0"/>
    <w:rsid w:val="7FCA5F5D"/>
    <w:rsid w:val="7FCE26FC"/>
    <w:rsid w:val="7FD02699"/>
    <w:rsid w:val="7FD762D3"/>
    <w:rsid w:val="7FDD0EBC"/>
    <w:rsid w:val="7FF049B3"/>
    <w:rsid w:val="7FFE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2"/>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7"/>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0"/>
    <w:next w:val="10"/>
    <w:qFormat/>
    <w:uiPriority w:val="0"/>
    <w:rPr>
      <w:b/>
      <w:kern w:val="1"/>
      <w:sz w:val="21"/>
      <w:szCs w:val="22"/>
    </w:rPr>
  </w:style>
  <w:style w:type="paragraph" w:styleId="32">
    <w:name w:val="Body Text First Indent"/>
    <w:basedOn w:val="12"/>
    <w:next w:val="33"/>
    <w:qFormat/>
    <w:uiPriority w:val="0"/>
    <w:pPr>
      <w:spacing w:line="312" w:lineRule="auto"/>
      <w:ind w:firstLine="420"/>
    </w:pPr>
  </w:style>
  <w:style w:type="paragraph" w:styleId="33">
    <w:name w:val="Body Text First Indent 2"/>
    <w:basedOn w:val="13"/>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0"/>
    <w:rPr>
      <w:rFonts w:ascii="宋体" w:hAnsi="宋体"/>
    </w:rPr>
  </w:style>
  <w:style w:type="character" w:customStyle="1" w:styleId="42">
    <w:name w:val="批注文字 字符"/>
    <w:link w:val="10"/>
    <w:qFormat/>
    <w:uiPriority w:val="0"/>
    <w:rPr>
      <w:rFonts w:ascii="Calibri" w:hAnsi="Calibri" w:eastAsia="宋体" w:cs="Calibri"/>
      <w:color w:val="000000"/>
      <w:szCs w:val="24"/>
      <w:lang w:val="zh-CN" w:eastAsia="zh-CN" w:bidi="ar-SA"/>
    </w:rPr>
  </w:style>
  <w:style w:type="character" w:customStyle="1" w:styleId="43">
    <w:name w:val="批注文字 Char"/>
    <w:qFormat/>
    <w:uiPriority w:val="0"/>
    <w:rPr>
      <w:szCs w:val="24"/>
    </w:rPr>
  </w:style>
  <w:style w:type="character" w:customStyle="1" w:styleId="44">
    <w:name w:val="页脚 字符"/>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99"/>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5"/>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19"/>
    <w:semiHidden/>
    <w:qFormat/>
    <w:uiPriority w:val="99"/>
    <w:rPr>
      <w:rFonts w:ascii="Calibri" w:hAnsi="Calibri" w:cs="Calibri"/>
      <w:color w:val="000000"/>
      <w:sz w:val="21"/>
      <w:szCs w:val="22"/>
    </w:rPr>
  </w:style>
  <w:style w:type="character" w:customStyle="1" w:styleId="87">
    <w:name w:val="纯文本 字符"/>
    <w:link w:val="17"/>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2"/>
    <w:next w:val="1"/>
    <w:semiHidden/>
    <w:unhideWhenUsed/>
    <w:qFormat/>
    <w:uiPriority w:val="39"/>
    <w:pPr>
      <w:spacing w:line="578" w:lineRule="auto"/>
      <w:outlineLvl w:val="9"/>
    </w:pPr>
    <w:rPr>
      <w:bCs/>
      <w:kern w:val="44"/>
    </w:rPr>
  </w:style>
  <w:style w:type="character" w:customStyle="1" w:styleId="93">
    <w:name w:val="标题 3 字符"/>
    <w:basedOn w:val="35"/>
    <w:link w:val="4"/>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paragraph" w:customStyle="1" w:styleId="1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1">
    <w:name w:val="font101"/>
    <w:basedOn w:val="3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657AE-DB57-4205-A1A8-19A7CAD01AF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88</Pages>
  <Words>43613</Words>
  <Characters>45745</Characters>
  <Lines>359</Lines>
  <Paragraphs>101</Paragraphs>
  <TotalTime>9</TotalTime>
  <ScaleCrop>false</ScaleCrop>
  <LinksUpToDate>false</LinksUpToDate>
  <CharactersWithSpaces>48805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cmh</cp:lastModifiedBy>
  <cp:lastPrinted>2025-06-09T08:40:00Z</cp:lastPrinted>
  <dcterms:modified xsi:type="dcterms:W3CDTF">2025-11-28T06:53:19Z</dcterms:modified>
  <dc:title>设计施工总承包（EPC）</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226E187BF53846EDB49CD9EBFFFCDEF8_13</vt:lpwstr>
  </property>
  <property fmtid="{D5CDD505-2E9C-101B-9397-08002B2CF9AE}" pid="4" name="KSOTemplateDocerSaveRecord">
    <vt:lpwstr>eyJoZGlkIjoiODIwZWI3ZjliYzZkMmY1ZjVhNDYwMjhmYjhiY2I1ZGMiLCJ1c2VySWQiOiI0MjI4Njk3NTYifQ==</vt:lpwstr>
  </property>
</Properties>
</file>