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A7EF">
      <w:pPr>
        <w:pStyle w:val="8"/>
        <w:rPr>
          <w:rFonts w:hAnsi="Courier New" w:asciiTheme="minorEastAsia"/>
          <w:color w:val="auto"/>
          <w:sz w:val="24"/>
          <w:szCs w:val="28"/>
          <w:highlight w:val="none"/>
        </w:rPr>
      </w:pPr>
    </w:p>
    <w:p w14:paraId="1DFC4BED">
      <w:pPr>
        <w:rPr>
          <w:color w:val="auto"/>
          <w:highlight w:val="none"/>
        </w:rPr>
      </w:pPr>
    </w:p>
    <w:p w14:paraId="6DDC7699">
      <w:pPr>
        <w:pStyle w:val="8"/>
        <w:spacing w:line="360" w:lineRule="auto"/>
        <w:jc w:val="center"/>
        <w:rPr>
          <w:rFonts w:hint="eastAsia" w:cs="宋体"/>
          <w:b/>
          <w:color w:val="auto"/>
          <w:kern w:val="2"/>
          <w:sz w:val="48"/>
          <w:szCs w:val="40"/>
          <w:highlight w:val="none"/>
          <w:lang w:eastAsia="zh-CN"/>
        </w:rPr>
      </w:pPr>
      <w:r>
        <w:rPr>
          <w:rFonts w:hint="eastAsia" w:cs="宋体"/>
          <w:b/>
          <w:color w:val="auto"/>
          <w:kern w:val="2"/>
          <w:sz w:val="48"/>
          <w:szCs w:val="40"/>
          <w:highlight w:val="none"/>
          <w:lang w:eastAsia="zh-CN"/>
        </w:rPr>
        <w:t>广州市白云区三元里村城中村改造项目</w:t>
      </w:r>
    </w:p>
    <w:p w14:paraId="45B11D9F">
      <w:pPr>
        <w:pStyle w:val="8"/>
        <w:spacing w:line="360" w:lineRule="auto"/>
        <w:jc w:val="center"/>
        <w:rPr>
          <w:rFonts w:hint="eastAsia" w:cs="宋体"/>
          <w:b/>
          <w:color w:val="auto"/>
          <w:kern w:val="2"/>
          <w:sz w:val="48"/>
          <w:szCs w:val="40"/>
          <w:highlight w:val="none"/>
          <w:lang w:eastAsia="zh-CN"/>
        </w:rPr>
      </w:pPr>
      <w:r>
        <w:rPr>
          <w:rFonts w:hint="eastAsia" w:cs="宋体"/>
          <w:b/>
          <w:color w:val="auto"/>
          <w:kern w:val="2"/>
          <w:sz w:val="48"/>
          <w:szCs w:val="40"/>
          <w:highlight w:val="none"/>
          <w:lang w:eastAsia="zh-CN"/>
        </w:rPr>
        <w:t>二期安置房（AB3814008）勘察设计</w:t>
      </w:r>
    </w:p>
    <w:p w14:paraId="3E632663">
      <w:pPr>
        <w:pStyle w:val="8"/>
        <w:spacing w:line="360" w:lineRule="auto"/>
        <w:jc w:val="center"/>
        <w:rPr>
          <w:rFonts w:hint="eastAsia" w:eastAsia="宋体"/>
          <w:color w:val="auto"/>
          <w:highlight w:val="none"/>
          <w:lang w:eastAsia="zh-CN"/>
        </w:rPr>
      </w:pPr>
      <w:r>
        <w:rPr>
          <w:rFonts w:hint="eastAsia" w:cs="宋体"/>
          <w:b/>
          <w:color w:val="auto"/>
          <w:kern w:val="2"/>
          <w:sz w:val="48"/>
          <w:szCs w:val="40"/>
          <w:highlight w:val="none"/>
          <w:lang w:eastAsia="zh-CN"/>
        </w:rPr>
        <w:t>施工总承包（EPC）</w:t>
      </w:r>
    </w:p>
    <w:p w14:paraId="7CC48B96">
      <w:pPr>
        <w:pStyle w:val="8"/>
        <w:spacing w:line="360" w:lineRule="auto"/>
        <w:rPr>
          <w:rFonts w:hint="eastAsia"/>
          <w:color w:val="auto"/>
          <w:highlight w:val="none"/>
        </w:rPr>
      </w:pPr>
    </w:p>
    <w:p w14:paraId="1B2C01B7">
      <w:pPr>
        <w:spacing w:line="360" w:lineRule="auto"/>
        <w:jc w:val="center"/>
        <w:rPr>
          <w:rFonts w:hint="eastAsia" w:ascii="宋体" w:hAnsi="宋体" w:cs="宋体"/>
          <w:color w:val="auto"/>
          <w:kern w:val="2"/>
          <w:sz w:val="72"/>
          <w:szCs w:val="72"/>
          <w:highlight w:val="none"/>
        </w:rPr>
      </w:pPr>
    </w:p>
    <w:p w14:paraId="024A85A7">
      <w:pPr>
        <w:spacing w:line="360" w:lineRule="auto"/>
        <w:jc w:val="center"/>
        <w:rPr>
          <w:rFonts w:hint="eastAsia"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14:paraId="7FF605AC">
      <w:pPr>
        <w:spacing w:line="360" w:lineRule="auto"/>
        <w:jc w:val="center"/>
        <w:rPr>
          <w:rFonts w:hint="eastAsia" w:ascii="宋体" w:hAnsi="宋体" w:cs="宋体"/>
          <w:color w:val="auto"/>
          <w:kern w:val="2"/>
          <w:sz w:val="48"/>
          <w:szCs w:val="21"/>
          <w:highlight w:val="none"/>
        </w:rPr>
      </w:pPr>
    </w:p>
    <w:p w14:paraId="1C44858F">
      <w:pPr>
        <w:spacing w:line="360" w:lineRule="auto"/>
        <w:jc w:val="center"/>
        <w:rPr>
          <w:rFonts w:hint="eastAsia" w:ascii="宋体" w:hAnsi="宋体" w:cs="宋体"/>
          <w:color w:val="auto"/>
          <w:kern w:val="2"/>
          <w:sz w:val="32"/>
          <w:szCs w:val="32"/>
          <w:highlight w:val="none"/>
        </w:rPr>
      </w:pPr>
    </w:p>
    <w:p w14:paraId="0BC482EA">
      <w:pPr>
        <w:pStyle w:val="8"/>
        <w:spacing w:line="360" w:lineRule="auto"/>
        <w:rPr>
          <w:rFonts w:hAnsi="Courier New" w:asciiTheme="minorEastAsia"/>
          <w:color w:val="auto"/>
          <w:sz w:val="21"/>
          <w:szCs w:val="22"/>
          <w:highlight w:val="none"/>
        </w:rPr>
      </w:pPr>
    </w:p>
    <w:p w14:paraId="0CDEF4D2">
      <w:pPr>
        <w:spacing w:line="360" w:lineRule="auto"/>
        <w:rPr>
          <w:rFonts w:hint="eastAsia" w:ascii="宋体" w:hAnsi="宋体" w:cs="宋体"/>
          <w:color w:val="auto"/>
          <w:kern w:val="2"/>
          <w:highlight w:val="none"/>
        </w:rPr>
      </w:pPr>
    </w:p>
    <w:p w14:paraId="6062DD66">
      <w:pPr>
        <w:pStyle w:val="8"/>
        <w:rPr>
          <w:rFonts w:hAnsi="Courier New" w:asciiTheme="minorEastAsia"/>
          <w:color w:val="auto"/>
          <w:highlight w:val="none"/>
        </w:rPr>
      </w:pPr>
    </w:p>
    <w:p w14:paraId="4BD48C56">
      <w:pPr>
        <w:pStyle w:val="8"/>
        <w:rPr>
          <w:rFonts w:hint="eastAsia"/>
          <w:color w:val="auto"/>
          <w:highlight w:val="none"/>
        </w:rPr>
      </w:pPr>
    </w:p>
    <w:p w14:paraId="3418A9DE">
      <w:pPr>
        <w:pStyle w:val="8"/>
        <w:rPr>
          <w:rFonts w:hint="eastAsia"/>
          <w:color w:val="auto"/>
          <w:highlight w:val="none"/>
        </w:rPr>
      </w:pPr>
    </w:p>
    <w:p w14:paraId="31396F55">
      <w:pPr>
        <w:pStyle w:val="8"/>
        <w:rPr>
          <w:rFonts w:hint="eastAsia"/>
          <w:color w:val="auto"/>
          <w:highlight w:val="none"/>
        </w:rPr>
      </w:pPr>
    </w:p>
    <w:p w14:paraId="0370E6E0">
      <w:pPr>
        <w:pStyle w:val="8"/>
        <w:rPr>
          <w:rFonts w:hint="eastAsia"/>
          <w:color w:val="auto"/>
          <w:highlight w:val="none"/>
        </w:rPr>
      </w:pPr>
    </w:p>
    <w:p w14:paraId="1D55CE6F">
      <w:pPr>
        <w:spacing w:line="360" w:lineRule="auto"/>
        <w:ind w:left="283" w:leftChars="135"/>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rPr>
        <w:t>招   标   人：</w:t>
      </w:r>
      <w:r>
        <w:rPr>
          <w:rFonts w:hint="eastAsia" w:ascii="宋体" w:hAnsi="宋体" w:cs="宋体"/>
          <w:b/>
          <w:color w:val="auto"/>
          <w:kern w:val="2"/>
          <w:sz w:val="32"/>
          <w:szCs w:val="32"/>
          <w:highlight w:val="none"/>
          <w:lang w:eastAsia="zh-CN"/>
        </w:rPr>
        <w:t>广州三元里片区改造投资有限公司</w:t>
      </w:r>
    </w:p>
    <w:p w14:paraId="7FDD2E7E">
      <w:pPr>
        <w:spacing w:line="360" w:lineRule="auto"/>
        <w:ind w:left="283" w:leftChars="135"/>
        <w:rPr>
          <w:rFonts w:hint="eastAsia" w:ascii="宋体" w:hAnsi="宋体" w:cs="宋体"/>
          <w:b/>
          <w:color w:val="auto"/>
          <w:kern w:val="2"/>
          <w:sz w:val="32"/>
          <w:szCs w:val="32"/>
          <w:highlight w:val="none"/>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rPr>
        <w:t>广州市白云工程咨询管理有限公司</w:t>
      </w:r>
    </w:p>
    <w:p w14:paraId="634DA47D">
      <w:pPr>
        <w:spacing w:line="360" w:lineRule="auto"/>
        <w:ind w:left="283" w:leftChars="135" w:firstLine="1"/>
        <w:rPr>
          <w:rFonts w:hint="eastAsia"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期：2025年</w:t>
      </w:r>
      <w:r>
        <w:rPr>
          <w:rFonts w:hint="eastAsia" w:ascii="宋体" w:hAnsi="宋体" w:cs="宋体"/>
          <w:b/>
          <w:color w:val="auto"/>
          <w:kern w:val="2"/>
          <w:sz w:val="32"/>
          <w:szCs w:val="32"/>
          <w:highlight w:val="none"/>
          <w:lang w:val="en-US" w:eastAsia="zh-CN"/>
        </w:rPr>
        <w:t>11</w:t>
      </w:r>
      <w:r>
        <w:rPr>
          <w:rFonts w:hint="eastAsia" w:ascii="宋体" w:hAnsi="宋体" w:cs="宋体"/>
          <w:b/>
          <w:color w:val="auto"/>
          <w:kern w:val="2"/>
          <w:sz w:val="32"/>
          <w:szCs w:val="32"/>
          <w:highlight w:val="none"/>
        </w:rPr>
        <w:t>月</w:t>
      </w:r>
      <w:bookmarkStart w:id="1" w:name="_Toc152042286"/>
      <w:bookmarkEnd w:id="1"/>
      <w:bookmarkStart w:id="2" w:name="_Toc247527532"/>
      <w:bookmarkEnd w:id="2"/>
      <w:bookmarkStart w:id="3" w:name="_Toc144974478"/>
      <w:bookmarkEnd w:id="3"/>
      <w:bookmarkStart w:id="4" w:name="_Toc367729707"/>
      <w:bookmarkEnd w:id="4"/>
      <w:bookmarkStart w:id="5" w:name="_Toc300834926"/>
      <w:bookmarkEnd w:id="5"/>
    </w:p>
    <w:p w14:paraId="438AC5E2">
      <w:pPr>
        <w:rPr>
          <w:rFonts w:ascii="宋体" w:hAnsi="宋体" w:cs="宋体"/>
          <w:b/>
          <w:color w:val="auto"/>
          <w:sz w:val="32"/>
          <w:szCs w:val="32"/>
          <w:highlight w:val="none"/>
        </w:rPr>
        <w:sectPr>
          <w:pgSz w:w="11906" w:h="16838"/>
          <w:pgMar w:top="1440" w:right="1274" w:bottom="1440" w:left="1800" w:header="851" w:footer="992" w:gutter="0"/>
          <w:cols w:space="425" w:num="1"/>
          <w:docGrid w:type="lines" w:linePitch="312" w:charSpace="0"/>
        </w:sectPr>
      </w:pPr>
      <w:bookmarkStart w:id="6" w:name="_Hlk116483058"/>
    </w:p>
    <w:p w14:paraId="527BBFA3">
      <w:pPr>
        <w:widowControl/>
        <w:jc w:val="left"/>
        <w:rPr>
          <w:rFonts w:hint="eastAsia" w:ascii="宋体" w:hAnsi="宋体" w:cs="宋体"/>
          <w:b/>
          <w:color w:val="auto"/>
          <w:sz w:val="32"/>
          <w:szCs w:val="32"/>
          <w:highlight w:val="none"/>
        </w:rPr>
        <w:sectPr>
          <w:footerReference r:id="rId3" w:type="default"/>
          <w:pgSz w:w="11906" w:h="16838"/>
          <w:pgMar w:top="1440" w:right="1274" w:bottom="1440" w:left="1800" w:header="851" w:footer="992" w:gutter="0"/>
          <w:pgNumType w:start="1"/>
          <w:cols w:space="425" w:num="1"/>
          <w:docGrid w:type="lines" w:linePitch="312" w:charSpace="0"/>
        </w:sectPr>
      </w:pPr>
    </w:p>
    <w:p w14:paraId="199BEC80">
      <w:pPr>
        <w:widowControl/>
        <w:jc w:val="left"/>
        <w:rPr>
          <w:rFonts w:hint="eastAsia" w:ascii="宋体" w:hAnsi="宋体" w:cs="宋体"/>
          <w:b/>
          <w:color w:val="auto"/>
          <w:sz w:val="32"/>
          <w:szCs w:val="32"/>
          <w:highlight w:val="none"/>
        </w:rPr>
      </w:pPr>
    </w:p>
    <w:bookmarkEnd w:id="6"/>
    <w:p w14:paraId="63CFA920">
      <w:pPr>
        <w:pStyle w:val="13"/>
        <w:adjustRightInd w:val="0"/>
        <w:snapToGrid w:val="0"/>
        <w:spacing w:after="0"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广州市白云区三元里村城中村改造项目二期安置房（AB3814008）勘察设计施工总承包（EPC）</w:t>
      </w:r>
    </w:p>
    <w:p w14:paraId="309816D4">
      <w:pPr>
        <w:pStyle w:val="13"/>
        <w:adjustRightInd w:val="0"/>
        <w:snapToGrid w:val="0"/>
        <w:spacing w:after="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招标公告</w:t>
      </w:r>
    </w:p>
    <w:p w14:paraId="55B0939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14:paraId="7219DF44">
      <w:pPr>
        <w:pStyle w:val="8"/>
        <w:spacing w:line="360" w:lineRule="auto"/>
        <w:ind w:left="239" w:leftChars="114" w:firstLine="321" w:firstLineChars="134"/>
        <w:rPr>
          <w:rFonts w:hint="eastAsia" w:cs="宋体"/>
          <w:color w:val="auto"/>
          <w:sz w:val="24"/>
          <w:highlight w:val="none"/>
        </w:rPr>
      </w:pPr>
      <w:r>
        <w:rPr>
          <w:rFonts w:hint="eastAsia" w:cs="宋体"/>
          <w:color w:val="auto"/>
          <w:sz w:val="24"/>
          <w:highlight w:val="none"/>
        </w:rPr>
        <w:t>本招标项目</w:t>
      </w:r>
      <w:r>
        <w:rPr>
          <w:rFonts w:hint="eastAsia" w:cs="宋体"/>
          <w:color w:val="auto"/>
          <w:sz w:val="24"/>
          <w:highlight w:val="none"/>
          <w:u w:val="single"/>
          <w:lang w:eastAsia="zh-CN"/>
        </w:rPr>
        <w:t>广州市白云区三元里村城中村改造项目二期安置房（AB3814008）</w:t>
      </w:r>
      <w:r>
        <w:rPr>
          <w:rFonts w:hint="eastAsia" w:cs="宋体"/>
          <w:color w:val="auto"/>
          <w:sz w:val="24"/>
          <w:highlight w:val="none"/>
        </w:rPr>
        <w:t>已由</w:t>
      </w:r>
      <w:r>
        <w:rPr>
          <w:rFonts w:hint="eastAsia" w:cs="宋体"/>
          <w:color w:val="auto"/>
          <w:sz w:val="24"/>
          <w:highlight w:val="none"/>
          <w:u w:val="single"/>
          <w:lang w:val="en-US" w:eastAsia="zh-CN"/>
        </w:rPr>
        <w:t>穗白发改投批【2025】89号</w:t>
      </w:r>
      <w:r>
        <w:rPr>
          <w:rFonts w:cs="宋体"/>
          <w:color w:val="auto"/>
          <w:sz w:val="24"/>
          <w:highlight w:val="none"/>
        </w:rPr>
        <w:t>批准实施</w:t>
      </w:r>
      <w:r>
        <w:rPr>
          <w:rFonts w:hint="eastAsia" w:cs="宋体"/>
          <w:color w:val="auto"/>
          <w:sz w:val="24"/>
          <w:highlight w:val="none"/>
        </w:rPr>
        <w:t>建设，项目业主为：</w:t>
      </w:r>
      <w:r>
        <w:rPr>
          <w:rFonts w:hint="eastAsia" w:cs="宋体"/>
          <w:color w:val="auto"/>
          <w:sz w:val="24"/>
          <w:highlight w:val="none"/>
          <w:u w:val="single"/>
          <w:lang w:eastAsia="zh-CN"/>
        </w:rPr>
        <w:t>广州三元里片区改造投资有限公司</w:t>
      </w:r>
      <w:r>
        <w:rPr>
          <w:rFonts w:hint="eastAsia" w:cs="宋体"/>
          <w:color w:val="auto"/>
          <w:sz w:val="24"/>
          <w:highlight w:val="none"/>
        </w:rPr>
        <w:t>，建设资金来自</w:t>
      </w:r>
      <w:r>
        <w:rPr>
          <w:rFonts w:hint="eastAsia" w:cs="宋体"/>
          <w:color w:val="auto"/>
          <w:sz w:val="24"/>
          <w:highlight w:val="none"/>
          <w:u w:val="single"/>
          <w:lang w:val="en-US" w:eastAsia="zh-CN"/>
        </w:rPr>
        <w:t>财政资金、专项借款、专项债资金、企业自有资金等</w:t>
      </w:r>
      <w:r>
        <w:rPr>
          <w:rFonts w:hint="eastAsia" w:cs="宋体"/>
          <w:color w:val="auto"/>
          <w:sz w:val="24"/>
          <w:highlight w:val="none"/>
        </w:rPr>
        <w:t>，招标人为</w:t>
      </w:r>
      <w:r>
        <w:rPr>
          <w:rFonts w:hint="eastAsia" w:cs="宋体"/>
          <w:color w:val="auto"/>
          <w:sz w:val="24"/>
          <w:highlight w:val="none"/>
          <w:u w:val="single"/>
          <w:lang w:eastAsia="zh-CN"/>
        </w:rPr>
        <w:t>广州三元里片区改造投资有限公司</w:t>
      </w:r>
      <w:r>
        <w:rPr>
          <w:rFonts w:hint="eastAsia" w:cs="宋体"/>
          <w:color w:val="auto"/>
          <w:sz w:val="24"/>
          <w:highlight w:val="none"/>
        </w:rPr>
        <w:t>，项目已具备招标条件，现对该项目</w:t>
      </w:r>
      <w:r>
        <w:rPr>
          <w:rFonts w:hint="eastAsia" w:cs="宋体"/>
          <w:color w:val="auto"/>
          <w:sz w:val="24"/>
          <w:highlight w:val="none"/>
          <w:u w:val="single"/>
        </w:rPr>
        <w:t>勘察设计施工总承包</w:t>
      </w:r>
      <w:r>
        <w:rPr>
          <w:rFonts w:hint="eastAsia" w:cs="宋体"/>
          <w:color w:val="auto"/>
          <w:sz w:val="24"/>
          <w:highlight w:val="none"/>
        </w:rPr>
        <w:t>进行公开招标。</w:t>
      </w:r>
    </w:p>
    <w:p w14:paraId="65971961">
      <w:pPr>
        <w:adjustRightInd w:val="0"/>
        <w:snapToGrid w:val="0"/>
        <w:spacing w:line="360" w:lineRule="auto"/>
        <w:ind w:firstLine="424" w:firstLineChars="132"/>
        <w:rPr>
          <w:rFonts w:hint="eastAsia" w:ascii="宋体" w:hAnsi="宋体" w:cs="宋体"/>
          <w:color w:val="auto"/>
          <w:sz w:val="24"/>
          <w:highlight w:val="none"/>
          <w:u w:val="single"/>
        </w:rPr>
      </w:pPr>
      <w:r>
        <w:rPr>
          <w:rFonts w:hint="eastAsia" w:ascii="宋体" w:hAnsi="宋体" w:cs="宋体"/>
          <w:b/>
          <w:color w:val="auto"/>
          <w:sz w:val="32"/>
          <w:szCs w:val="32"/>
          <w:highlight w:val="none"/>
        </w:rPr>
        <w:t>2</w:t>
      </w:r>
      <w:r>
        <w:rPr>
          <w:rFonts w:ascii="宋体" w:hAnsi="宋体" w:cs="宋体"/>
          <w:b/>
          <w:color w:val="auto"/>
          <w:sz w:val="32"/>
          <w:szCs w:val="32"/>
          <w:highlight w:val="none"/>
        </w:rPr>
        <w:t>.</w:t>
      </w:r>
      <w:r>
        <w:rPr>
          <w:rFonts w:hint="eastAsia" w:ascii="宋体" w:hAnsi="宋体" w:cs="宋体"/>
          <w:b/>
          <w:color w:val="auto"/>
          <w:sz w:val="32"/>
          <w:szCs w:val="32"/>
          <w:highlight w:val="none"/>
        </w:rPr>
        <w:t>项目概况与招标范围</w:t>
      </w:r>
    </w:p>
    <w:p w14:paraId="11ED3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w:t>
      </w:r>
      <w:r>
        <w:rPr>
          <w:rFonts w:ascii="宋体" w:hAnsi="宋体" w:cs="宋体"/>
          <w:color w:val="auto"/>
          <w:sz w:val="24"/>
          <w:highlight w:val="none"/>
        </w:rPr>
        <w:t xml:space="preserve">.1 </w:t>
      </w:r>
      <w:r>
        <w:rPr>
          <w:rFonts w:hint="eastAsia" w:ascii="宋体" w:hAnsi="宋体" w:cs="宋体"/>
          <w:color w:val="auto"/>
          <w:sz w:val="24"/>
          <w:highlight w:val="none"/>
        </w:rPr>
        <w:t>工程建设地点：</w:t>
      </w:r>
      <w:r>
        <w:rPr>
          <w:rFonts w:hint="eastAsia" w:ascii="宋体" w:hAnsi="宋体" w:cs="宋体"/>
          <w:color w:val="auto"/>
          <w:sz w:val="24"/>
          <w:szCs w:val="22"/>
          <w:highlight w:val="none"/>
          <w:u w:val="single"/>
          <w:lang w:val="en-US" w:eastAsia="zh-CN" w:bidi="ar-SA"/>
        </w:rPr>
        <w:t>项目</w:t>
      </w:r>
      <w:r>
        <w:rPr>
          <w:rFonts w:hint="default" w:ascii="宋体" w:hAnsi="宋体" w:eastAsia="宋体" w:cs="宋体"/>
          <w:color w:val="auto"/>
          <w:sz w:val="24"/>
          <w:szCs w:val="22"/>
          <w:highlight w:val="none"/>
          <w:u w:val="single"/>
          <w:lang w:val="en-US" w:eastAsia="zh-CN" w:bidi="ar-SA"/>
        </w:rPr>
        <w:t>为 AB3814008 地块，位于广州白云区三元里街道，南临三元里大道。</w:t>
      </w:r>
    </w:p>
    <w:p w14:paraId="35F1A64E">
      <w:pPr>
        <w:adjustRightInd w:val="0"/>
        <w:snapToGrid w:val="0"/>
        <w:spacing w:line="360" w:lineRule="auto"/>
        <w:ind w:firstLine="480" w:firstLineChars="200"/>
        <w:rPr>
          <w:rFonts w:hint="eastAsia" w:ascii="宋体" w:hAnsi="宋体" w:cs="宋体"/>
          <w:color w:val="auto"/>
          <w:sz w:val="24"/>
          <w:szCs w:val="20"/>
          <w:highlight w:val="none"/>
          <w:lang w:val="zh-CN"/>
        </w:rPr>
      </w:pPr>
      <w:r>
        <w:rPr>
          <w:rFonts w:ascii="宋体" w:hAnsi="宋体" w:cs="宋体"/>
          <w:color w:val="auto"/>
          <w:sz w:val="24"/>
          <w:highlight w:val="none"/>
        </w:rPr>
        <w:t xml:space="preserve">2.2 </w:t>
      </w:r>
      <w:r>
        <w:rPr>
          <w:rFonts w:hint="eastAsia" w:ascii="宋体" w:hAnsi="宋体" w:cs="宋体"/>
          <w:color w:val="auto"/>
          <w:sz w:val="24"/>
          <w:highlight w:val="none"/>
        </w:rPr>
        <w:t>项目概况</w:t>
      </w:r>
      <w:r>
        <w:rPr>
          <w:rFonts w:hint="eastAsia" w:ascii="宋体" w:hAnsi="宋体" w:cs="宋体"/>
          <w:color w:val="auto"/>
          <w:sz w:val="24"/>
          <w:szCs w:val="20"/>
          <w:highlight w:val="none"/>
          <w:lang w:val="zh-CN"/>
        </w:rPr>
        <w:t>及规模：</w:t>
      </w:r>
    </w:p>
    <w:p w14:paraId="5B4316A1">
      <w:pPr>
        <w:adjustRightInd w:val="0"/>
        <w:snapToGrid w:val="0"/>
        <w:spacing w:line="360" w:lineRule="auto"/>
        <w:ind w:firstLine="566" w:firstLineChars="236"/>
        <w:rPr>
          <w:rFonts w:hint="eastAsia" w:ascii="宋体" w:hAnsi="宋体" w:cs="宋体"/>
          <w:color w:val="auto"/>
          <w:sz w:val="24"/>
          <w:szCs w:val="20"/>
          <w:highlight w:val="none"/>
          <w:u w:val="single"/>
          <w:lang w:val="zh-CN" w:eastAsia="zh-CN"/>
        </w:rPr>
      </w:pPr>
      <w:r>
        <w:rPr>
          <w:rFonts w:hint="eastAsia" w:ascii="宋体" w:hAnsi="宋体" w:cs="宋体"/>
          <w:color w:val="auto"/>
          <w:sz w:val="24"/>
          <w:szCs w:val="20"/>
          <w:highlight w:val="none"/>
          <w:u w:val="single"/>
          <w:lang w:val="zh-CN" w:eastAsia="zh-CN"/>
        </w:rPr>
        <w:t>项目地块规划用地面积约35729㎡，净用地面积约28572㎡，总建筑面积257166.92㎡；计容建筑面积186003㎡（安置住宅167940.82㎡，公共服务设施、交通基础与市政服务设施建筑面积6902㎡、安置物业11160.18㎡、），不计容建筑面积71163.92㎡（地下室63563.92㎡），容积率为6.51；建筑密度36%，绿地率 25%；建筑高度120-135米。地下为三层，地上含4栋43层高层住宅，2栋38层高层住宅，4栋裙房。</w:t>
      </w:r>
    </w:p>
    <w:p w14:paraId="0DAB0F19">
      <w:pPr>
        <w:adjustRightInd w:val="0"/>
        <w:snapToGrid w:val="0"/>
        <w:spacing w:line="360" w:lineRule="auto"/>
        <w:ind w:firstLine="566" w:firstLineChars="236"/>
        <w:rPr>
          <w:rFonts w:hint="eastAsia" w:ascii="宋体" w:hAnsi="宋体" w:cs="宋体"/>
          <w:color w:val="auto"/>
          <w:sz w:val="24"/>
          <w:szCs w:val="20"/>
          <w:highlight w:val="none"/>
          <w:u w:val="single"/>
          <w:lang w:val="zh-CN" w:eastAsia="zh-CN"/>
        </w:rPr>
      </w:pPr>
      <w:r>
        <w:rPr>
          <w:rFonts w:hint="eastAsia" w:ascii="宋体" w:hAnsi="宋体" w:cs="宋体"/>
          <w:color w:val="auto"/>
          <w:sz w:val="24"/>
          <w:szCs w:val="20"/>
          <w:highlight w:val="none"/>
          <w:u w:val="single"/>
          <w:lang w:val="zh-CN" w:eastAsia="zh-CN"/>
        </w:rPr>
        <w:t>安置房周边配套道路为纵二路南段，南起三元里大街，北至横二路，道路等级为城市支路，规划红线宽度20m，双向两车道，设计时速30km/h，总长约183.21m。（最终建设规模及指标以批复方案为准）。</w:t>
      </w:r>
    </w:p>
    <w:p w14:paraId="1E5301A4">
      <w:pPr>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rPr>
        <w:t>计划工期：</w:t>
      </w:r>
      <w:r>
        <w:rPr>
          <w:rFonts w:hint="eastAsia" w:ascii="宋体" w:hAnsi="宋体" w:cs="宋体"/>
          <w:color w:val="auto"/>
          <w:sz w:val="24"/>
          <w:szCs w:val="24"/>
          <w:highlight w:val="none"/>
          <w:u w:val="single"/>
          <w:lang w:val="en-US" w:eastAsia="zh-CN"/>
        </w:rPr>
        <w:t xml:space="preserve"> 800</w:t>
      </w:r>
      <w:r>
        <w:rPr>
          <w:rFonts w:hint="eastAsia" w:ascii="宋体" w:hAnsi="宋体" w:cs="宋体"/>
          <w:color w:val="auto"/>
          <w:sz w:val="24"/>
          <w:szCs w:val="24"/>
          <w:highlight w:val="none"/>
          <w:u w:val="single"/>
        </w:rPr>
        <w:t>个日历天。</w:t>
      </w:r>
    </w:p>
    <w:p w14:paraId="4D496FF7">
      <w:pPr>
        <w:adjustRightInd w:val="0"/>
        <w:snapToGrid w:val="0"/>
        <w:spacing w:line="360" w:lineRule="auto"/>
        <w:ind w:firstLine="566" w:firstLineChars="236"/>
        <w:rPr>
          <w:rFonts w:hint="eastAsia"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14:paraId="155942C8">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ascii="宋体" w:hAnsi="宋体" w:cs="宋体"/>
          <w:color w:val="auto"/>
          <w:sz w:val="24"/>
          <w:highlight w:val="none"/>
        </w:rPr>
        <w:t>JG202</w:t>
      </w:r>
      <w:r>
        <w:rPr>
          <w:rFonts w:hint="eastAsia" w:ascii="宋体" w:hAnsi="宋体" w:cs="宋体"/>
          <w:color w:val="auto"/>
          <w:sz w:val="24"/>
          <w:highlight w:val="none"/>
        </w:rPr>
        <w:t>5</w:t>
      </w:r>
      <w:r>
        <w:rPr>
          <w:rFonts w:ascii="宋体" w:hAnsi="宋体" w:cs="宋体"/>
          <w:color w:val="auto"/>
          <w:sz w:val="24"/>
          <w:highlight w:val="none"/>
        </w:rPr>
        <w:t xml:space="preserve">-  </w:t>
      </w:r>
      <w:r>
        <w:rPr>
          <w:rFonts w:hint="eastAsia" w:ascii="宋体" w:hAnsi="宋体" w:cs="宋体"/>
          <w:color w:val="auto"/>
          <w:sz w:val="24"/>
          <w:highlight w:val="none"/>
        </w:rPr>
        <w:t>】</w:t>
      </w:r>
    </w:p>
    <w:p w14:paraId="1C63A34A">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ascii="宋体" w:hAnsi="宋体" w:cs="宋体"/>
          <w:color w:val="auto"/>
          <w:sz w:val="24"/>
          <w:highlight w:val="none"/>
          <w:u w:val="single"/>
        </w:rPr>
        <w:t>1</w:t>
      </w:r>
      <w:r>
        <w:rPr>
          <w:rFonts w:hint="eastAsia" w:ascii="宋体" w:hAnsi="宋体" w:cs="宋体"/>
          <w:color w:val="auto"/>
          <w:sz w:val="24"/>
          <w:highlight w:val="none"/>
        </w:rPr>
        <w:t>个标段。</w:t>
      </w:r>
    </w:p>
    <w:p w14:paraId="357BFCF0">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color w:val="auto"/>
          <w:sz w:val="24"/>
          <w:highlight w:val="none"/>
          <w:u w:val="single"/>
        </w:rPr>
        <w:t>完成本项目勘察设计、施工、总承包管理、试运行至工程竣工验收、移交的“交钥匙”工程总承包、工程保修，配合招标人办理报建、报批、相关部门结（决）算审核、配合招标人的审计和审计的调查、项目建设阶段全过程的综合协调等工作。（具体详见勘察设计任务书和合同约定条款）。</w:t>
      </w:r>
    </w:p>
    <w:p w14:paraId="469C228F">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3.1主要包括：</w:t>
      </w:r>
    </w:p>
    <w:p w14:paraId="05B7F54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（1）勘察部分：</w:t>
      </w:r>
      <w:r>
        <w:rPr>
          <w:rFonts w:hint="eastAsia" w:ascii="宋体" w:hAnsi="宋体" w:cs="宋体"/>
          <w:color w:val="auto"/>
          <w:sz w:val="24"/>
          <w:highlight w:val="none"/>
          <w:u w:val="single"/>
        </w:rPr>
        <w:t>内容包括但不限于如下内容：</w:t>
      </w:r>
      <w:r>
        <w:rPr>
          <w:rFonts w:hint="eastAsia" w:ascii="宋体" w:hAnsi="宋体" w:cs="宋体"/>
          <w:color w:val="auto"/>
          <w:sz w:val="24"/>
          <w:szCs w:val="24"/>
          <w:highlight w:val="none"/>
          <w:u w:val="single"/>
          <w:lang w:bidi="ar"/>
        </w:rPr>
        <w:t>岩土工程勘察（初勘、详勘）、超前钻、工程物探〔管线探测、工程桩管波探测</w:t>
      </w:r>
      <w:r>
        <w:rPr>
          <w:rFonts w:hint="eastAsia" w:ascii="宋体" w:hAnsi="宋体" w:cs="宋体"/>
          <w:color w:val="auto"/>
          <w:sz w:val="24"/>
          <w:szCs w:val="24"/>
          <w:highlight w:val="none"/>
          <w:u w:val="single"/>
          <w:lang w:eastAsia="zh" w:bidi="ar"/>
        </w:rPr>
        <w:t>、微动探测</w:t>
      </w:r>
      <w:r>
        <w:rPr>
          <w:rFonts w:hint="eastAsia" w:ascii="宋体" w:hAnsi="宋体" w:cs="宋体"/>
          <w:color w:val="auto"/>
          <w:sz w:val="24"/>
          <w:szCs w:val="24"/>
          <w:highlight w:val="none"/>
          <w:u w:val="single"/>
          <w:lang w:bidi="ar"/>
        </w:rPr>
        <w:t>〕、地形测绘及工程测量（IV等水准测量）、剪切波速、抽水试验、土壤氡浓度检测及噪声测试，包括但不限于勘察大纲、岩土工程勘察、详细勘察等其他工作。</w:t>
      </w:r>
      <w:r>
        <w:rPr>
          <w:rFonts w:hint="eastAsia" w:ascii="宋体" w:hAnsi="宋体" w:cs="宋体"/>
          <w:color w:val="auto"/>
          <w:sz w:val="24"/>
          <w:highlight w:val="none"/>
          <w:u w:val="single"/>
        </w:rPr>
        <w:t>（具体详见勘察设计任务书和合同约定条款）。</w:t>
      </w:r>
    </w:p>
    <w:p w14:paraId="67AC2F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）设计部分：</w:t>
      </w:r>
      <w:r>
        <w:rPr>
          <w:rFonts w:hint="eastAsia" w:ascii="宋体" w:hAnsi="宋体" w:cs="宋体"/>
          <w:color w:val="auto"/>
          <w:sz w:val="24"/>
          <w:highlight w:val="none"/>
          <w:u w:val="single"/>
        </w:rPr>
        <w:t>包括但不限于房建工程全部专业的方案设计、初步设计及施工图阶段设计图纸，设计深度需满足政府主管部门方案设计、初步设计及施工图报批深度的要求，包括场地的基坑支护设计、地基及软基处理设计、建筑方案设计、概算编制、因政策变化或相应外部条件改变带来的相应设计工作、总控协调工作（如有）、与本项目各设计阶段相关的设计等工作。（具体详见勘察设计任务书和合同约定条款）。</w:t>
      </w:r>
    </w:p>
    <w:p w14:paraId="08B95603">
      <w:pPr>
        <w:numPr>
          <w:ilvl w:val="255"/>
          <w:numId w:val="0"/>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）施工部分：</w:t>
      </w:r>
      <w:r>
        <w:rPr>
          <w:rFonts w:hint="eastAsia" w:ascii="宋体" w:hAnsi="宋体" w:cs="宋体"/>
          <w:color w:val="auto"/>
          <w:sz w:val="24"/>
          <w:highlight w:val="none"/>
          <w:u w:val="single"/>
        </w:rPr>
        <w:t>包括但不限于完成本项目所需的所有的施工工作、编制竣工图、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具体详见勘察设计任务书和合同约定条款）。</w:t>
      </w:r>
    </w:p>
    <w:p w14:paraId="328089DE">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2D3F10CE">
      <w:pPr>
        <w:adjustRightInd/>
        <w:snapToGrid/>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2.4.3.3绿色建筑等级要求：</w:t>
      </w:r>
      <w:r>
        <w:rPr>
          <w:rFonts w:hint="eastAsia" w:ascii="宋体" w:hAnsi="宋体" w:eastAsia="宋体"/>
          <w:color w:val="auto"/>
          <w:kern w:val="2"/>
          <w:sz w:val="24"/>
          <w:szCs w:val="24"/>
          <w:highlight w:val="none"/>
          <w:u w:val="single"/>
          <w:lang w:bidi="ar"/>
        </w:rPr>
        <w:t>本项目按国家绿色建筑评价标准</w:t>
      </w:r>
      <w:r>
        <w:rPr>
          <w:rFonts w:hint="default" w:ascii="宋体" w:hAnsi="宋体"/>
          <w:color w:val="auto"/>
          <w:kern w:val="2"/>
          <w:sz w:val="24"/>
          <w:szCs w:val="24"/>
          <w:highlight w:val="none"/>
          <w:u w:val="single"/>
          <w:lang w:val="en-US" w:eastAsia="zh-CN" w:bidi="ar"/>
        </w:rPr>
        <w:t>三</w:t>
      </w:r>
      <w:r>
        <w:rPr>
          <w:rFonts w:hint="eastAsia" w:ascii="宋体" w:hAnsi="宋体" w:eastAsia="宋体"/>
          <w:color w:val="auto"/>
          <w:kern w:val="2"/>
          <w:sz w:val="24"/>
          <w:szCs w:val="24"/>
          <w:highlight w:val="none"/>
          <w:u w:val="single"/>
          <w:lang w:bidi="ar"/>
        </w:rPr>
        <w:t>星绿色建筑标准规划设计</w:t>
      </w:r>
      <w:r>
        <w:rPr>
          <w:rFonts w:hint="eastAsia" w:ascii="宋体" w:hAnsi="宋体" w:eastAsia="宋体"/>
          <w:color w:val="auto"/>
          <w:kern w:val="2"/>
          <w:sz w:val="24"/>
          <w:szCs w:val="24"/>
          <w:highlight w:val="none"/>
          <w:u w:val="single"/>
          <w:lang w:eastAsia="zh-CN" w:bidi="ar"/>
        </w:rPr>
        <w:t>，</w:t>
      </w:r>
      <w:r>
        <w:rPr>
          <w:rFonts w:hint="eastAsia" w:ascii="宋体" w:hAnsi="宋体" w:cs="宋体"/>
          <w:color w:val="auto"/>
          <w:sz w:val="24"/>
          <w:highlight w:val="none"/>
          <w:u w:val="single"/>
        </w:rPr>
        <w:t>具体详见勘察设计任务书。</w:t>
      </w:r>
    </w:p>
    <w:p w14:paraId="170BBC95">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其它工作：</w:t>
      </w:r>
      <w:r>
        <w:rPr>
          <w:rFonts w:hint="eastAsia" w:ascii="宋体" w:hAnsi="宋体" w:cs="宋体"/>
          <w:color w:val="auto"/>
          <w:sz w:val="24"/>
          <w:szCs w:val="24"/>
          <w:highlight w:val="none"/>
          <w:u w:val="single"/>
        </w:rPr>
        <w:t>竣工备案及合同约定的其它工作。</w:t>
      </w:r>
    </w:p>
    <w:p w14:paraId="344580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2.4.4.质量要求：</w:t>
      </w:r>
    </w:p>
    <w:p w14:paraId="696B1E26">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2.4.4.1勘察设计部分：</w:t>
      </w:r>
      <w:r>
        <w:rPr>
          <w:rFonts w:hint="eastAsia" w:ascii="宋体" w:hAnsi="宋体" w:cs="宋体"/>
          <w:color w:val="auto"/>
          <w:sz w:val="24"/>
          <w:highlight w:val="none"/>
          <w:u w:val="single"/>
        </w:rPr>
        <w:t>符合国家、行业、地方相关强制性标准及勘察、设计任务书等的要求。</w:t>
      </w:r>
    </w:p>
    <w:p w14:paraId="4D70844D">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2.4.4.2施工部分：</w:t>
      </w:r>
      <w:r>
        <w:rPr>
          <w:rFonts w:hint="eastAsia" w:ascii="宋体" w:hAnsi="宋体" w:cs="宋体"/>
          <w:color w:val="auto"/>
          <w:sz w:val="24"/>
          <w:highlight w:val="none"/>
          <w:u w:val="single"/>
        </w:rPr>
        <w:t>满足相关技术标准规定合格的基础上，经过对工程结构安全、使用功能、建筑节能、观感质量以及工程资料的综合评价，达到《建筑工程施工质量评价标准》（GBT 50375-2016）规定的优良标准。水、电、燃气、通信及其他专业工程等通过专业部门验收，达到正常使用为质量合格标准。（若有新规范标准按新的执行）。</w:t>
      </w:r>
    </w:p>
    <w:p w14:paraId="70905869">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2.4.5.安全文明目标：</w:t>
      </w:r>
      <w:r>
        <w:rPr>
          <w:rFonts w:hint="eastAsia" w:ascii="宋体" w:hAnsi="宋体" w:cs="宋体"/>
          <w:color w:val="auto"/>
          <w:sz w:val="24"/>
          <w:highlight w:val="none"/>
          <w:u w:val="single"/>
        </w:rPr>
        <w:t>严格执行有关安全与文明的法律法规和规章制度。</w:t>
      </w:r>
    </w:p>
    <w:p w14:paraId="6C9C9733">
      <w:pPr>
        <w:spacing w:line="360" w:lineRule="auto"/>
        <w:ind w:firstLine="482" w:firstLineChars="200"/>
        <w:rPr>
          <w:rFonts w:cs="宋体"/>
          <w:b/>
          <w:color w:val="auto"/>
          <w:sz w:val="24"/>
          <w:highlight w:val="none"/>
        </w:rPr>
      </w:pPr>
      <w:r>
        <w:rPr>
          <w:rFonts w:cs="宋体"/>
          <w:b/>
          <w:color w:val="auto"/>
          <w:sz w:val="24"/>
          <w:highlight w:val="none"/>
        </w:rPr>
        <w:t xml:space="preserve">2.5 </w:t>
      </w:r>
      <w:r>
        <w:rPr>
          <w:rFonts w:hint="eastAsia" w:cs="宋体"/>
          <w:b/>
          <w:color w:val="auto"/>
          <w:sz w:val="24"/>
          <w:highlight w:val="none"/>
        </w:rPr>
        <w:t>其他事项</w:t>
      </w:r>
    </w:p>
    <w:p w14:paraId="4E615E76">
      <w:pPr>
        <w:adjustRightInd w:val="0"/>
        <w:snapToGrid w:val="0"/>
        <w:spacing w:line="360" w:lineRule="auto"/>
        <w:ind w:firstLine="540" w:firstLineChars="225"/>
        <w:rPr>
          <w:rFonts w:hint="eastAsia" w:ascii="宋体" w:hAnsi="宋体" w:cs="宋体"/>
          <w:color w:val="auto"/>
          <w:sz w:val="24"/>
          <w:highlight w:val="none"/>
        </w:rPr>
      </w:pPr>
      <w:r>
        <w:rPr>
          <w:rFonts w:ascii="宋体" w:hAnsi="宋体" w:cs="宋体"/>
          <w:color w:val="auto"/>
          <w:sz w:val="24"/>
          <w:highlight w:val="none"/>
        </w:rPr>
        <w:t>2.5.1</w:t>
      </w:r>
      <w:r>
        <w:rPr>
          <w:rFonts w:hint="eastAsia" w:ascii="宋体" w:hAnsi="宋体" w:cs="宋体"/>
          <w:color w:val="auto"/>
          <w:sz w:val="24"/>
          <w:highlight w:val="none"/>
        </w:rPr>
        <w:t>本项目前期服务机构：</w:t>
      </w:r>
      <w:r>
        <w:rPr>
          <w:rFonts w:hint="eastAsia" w:ascii="宋体" w:hAnsi="宋体" w:cs="宋体"/>
          <w:color w:val="auto"/>
          <w:sz w:val="24"/>
          <w:highlight w:val="none"/>
          <w:u w:val="single"/>
        </w:rPr>
        <w:t>广州市白云工程咨询管理有限公司（可行性研究报告编制单位）</w:t>
      </w:r>
      <w:r>
        <w:rPr>
          <w:rFonts w:hint="eastAsia" w:ascii="宋体" w:hAnsi="宋体" w:cs="宋体"/>
          <w:color w:val="auto"/>
          <w:sz w:val="24"/>
          <w:highlight w:val="none"/>
        </w:rPr>
        <w:t>。</w:t>
      </w:r>
    </w:p>
    <w:p w14:paraId="0871B41B">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0D171E1E">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有关企业信用档案的办理事宜，详见广州市住建行业信用管理平台企业信息录入指引。</w:t>
      </w:r>
    </w:p>
    <w:p w14:paraId="4AEB221D">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14:paraId="39889BBC">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pPr>
        <w:spacing w:line="360" w:lineRule="auto"/>
        <w:ind w:firstLine="482" w:firstLineChars="200"/>
        <w:rPr>
          <w:rFonts w:cs="宋体"/>
          <w:b/>
          <w:color w:val="auto"/>
          <w:sz w:val="24"/>
          <w:highlight w:val="none"/>
        </w:rPr>
      </w:pPr>
      <w:r>
        <w:rPr>
          <w:rFonts w:cs="宋体"/>
          <w:b/>
          <w:color w:val="auto"/>
          <w:sz w:val="24"/>
          <w:highlight w:val="none"/>
        </w:rPr>
        <w:t>2.6</w:t>
      </w:r>
      <w:r>
        <w:rPr>
          <w:rFonts w:hint="eastAsia" w:cs="宋体"/>
          <w:b/>
          <w:color w:val="auto"/>
          <w:sz w:val="24"/>
          <w:highlight w:val="none"/>
        </w:rPr>
        <w:t>投标限价</w:t>
      </w:r>
    </w:p>
    <w:p w14:paraId="3BB06FD6">
      <w:pPr>
        <w:widowControl/>
        <w:tabs>
          <w:tab w:val="left" w:pos="105"/>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本次招标最高投标限价为</w:t>
      </w:r>
      <w:r>
        <w:rPr>
          <w:rFonts w:hint="eastAsia" w:ascii="宋体" w:hAnsi="宋体" w:cs="宋体"/>
          <w:color w:val="auto"/>
          <w:sz w:val="24"/>
          <w:highlight w:val="none"/>
          <w:u w:val="single"/>
          <w:lang w:val="en-US" w:eastAsia="zh-CN"/>
        </w:rPr>
        <w:t>138046.51</w:t>
      </w:r>
      <w:r>
        <w:rPr>
          <w:rFonts w:hint="eastAsia" w:ascii="宋体" w:hAnsi="宋体" w:cs="宋体"/>
          <w:color w:val="auto"/>
          <w:sz w:val="24"/>
          <w:highlight w:val="none"/>
        </w:rPr>
        <w:t>万元，其中：勘察费最高投标限价为</w:t>
      </w:r>
      <w:r>
        <w:rPr>
          <w:rFonts w:hint="eastAsia" w:ascii="宋体" w:hAnsi="宋体" w:cs="宋体"/>
          <w:color w:val="auto"/>
          <w:sz w:val="24"/>
          <w:highlight w:val="none"/>
          <w:u w:val="single"/>
          <w:lang w:val="en-US" w:eastAsia="zh-CN"/>
        </w:rPr>
        <w:t>1024.23</w:t>
      </w:r>
      <w:r>
        <w:rPr>
          <w:rFonts w:hint="eastAsia" w:ascii="宋体" w:hAnsi="宋体" w:cs="宋体"/>
          <w:color w:val="auto"/>
          <w:sz w:val="24"/>
          <w:highlight w:val="none"/>
        </w:rPr>
        <w:t>万元；设计费最高投标限价为</w:t>
      </w:r>
      <w:r>
        <w:rPr>
          <w:rFonts w:hint="eastAsia" w:ascii="宋体" w:hAnsi="宋体" w:cs="宋体"/>
          <w:color w:val="auto"/>
          <w:sz w:val="24"/>
          <w:highlight w:val="none"/>
          <w:u w:val="single"/>
          <w:lang w:val="en-US" w:eastAsia="zh-CN"/>
        </w:rPr>
        <w:t>2141.13</w:t>
      </w:r>
      <w:r>
        <w:rPr>
          <w:rFonts w:hint="eastAsia" w:ascii="宋体" w:hAnsi="宋体" w:cs="宋体"/>
          <w:color w:val="auto"/>
          <w:sz w:val="24"/>
          <w:highlight w:val="none"/>
        </w:rPr>
        <w:t>万元；工程费最高投标限价为人民币</w:t>
      </w:r>
      <w:r>
        <w:rPr>
          <w:rFonts w:hint="eastAsia" w:ascii="宋体" w:hAnsi="宋体" w:cs="宋体"/>
          <w:color w:val="auto"/>
          <w:sz w:val="24"/>
          <w:highlight w:val="none"/>
          <w:u w:val="single"/>
          <w:lang w:val="en-US" w:eastAsia="zh-CN"/>
        </w:rPr>
        <w:t>134881.15</w:t>
      </w:r>
      <w:r>
        <w:rPr>
          <w:rFonts w:hint="eastAsia" w:ascii="宋体" w:hAnsi="宋体" w:cs="宋体"/>
          <w:color w:val="auto"/>
          <w:sz w:val="24"/>
          <w:highlight w:val="none"/>
        </w:rPr>
        <w:t>万元。</w:t>
      </w:r>
    </w:p>
    <w:p w14:paraId="1415FFB8">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①设计投标经济补偿：本工程不设投标补偿，投标费用由投标人自理（包括但不限于未中标的投标单位的设计方案，初步设计的设计费用等）；</w:t>
      </w:r>
    </w:p>
    <w:p w14:paraId="2AFFFDB4">
      <w:pPr>
        <w:pStyle w:val="25"/>
        <w:adjustRightInd w:val="0"/>
        <w:snapToGrid w:val="0"/>
        <w:ind w:firstLine="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②本工程实行全过程限额设计和施工，限额投资。工程变更需经过招标人审定后方可实施。</w:t>
      </w:r>
    </w:p>
    <w:p w14:paraId="39B49D49">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3</w:t>
      </w:r>
      <w:r>
        <w:rPr>
          <w:rFonts w:ascii="宋体" w:hAnsi="宋体" w:cs="宋体"/>
          <w:b/>
          <w:color w:val="auto"/>
          <w:sz w:val="32"/>
          <w:szCs w:val="32"/>
          <w:highlight w:val="none"/>
        </w:rPr>
        <w:t>.</w:t>
      </w:r>
      <w:r>
        <w:rPr>
          <w:rFonts w:hint="eastAsia" w:ascii="宋体" w:hAnsi="宋体" w:cs="宋体"/>
          <w:b/>
          <w:color w:val="auto"/>
          <w:sz w:val="32"/>
          <w:szCs w:val="32"/>
          <w:highlight w:val="none"/>
        </w:rPr>
        <w:t>投标人资格要求</w:t>
      </w:r>
    </w:p>
    <w:p w14:paraId="6102CA84">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本次招标要求投标人须同时具备以下资质：</w:t>
      </w:r>
    </w:p>
    <w:p w14:paraId="74EAD852">
      <w:pPr>
        <w:pStyle w:val="25"/>
        <w:adjustRightInd w:val="0"/>
        <w:snapToGrid w:val="0"/>
        <w:ind w:firstLine="566" w:firstLineChars="23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.1.1</w:t>
      </w:r>
      <w:r>
        <w:rPr>
          <w:rFonts w:hint="eastAsia" w:ascii="宋体" w:hAnsi="宋体" w:eastAsia="宋体" w:cs="宋体"/>
          <w:color w:val="auto"/>
          <w:sz w:val="24"/>
          <w:szCs w:val="24"/>
          <w:highlight w:val="none"/>
        </w:rPr>
        <w:t>工程勘察资质：</w:t>
      </w:r>
      <w:r>
        <w:rPr>
          <w:rFonts w:hint="eastAsia" w:ascii="宋体" w:hAnsi="宋体" w:eastAsia="宋体" w:cs="宋体"/>
          <w:color w:val="auto"/>
          <w:sz w:val="24"/>
          <w:szCs w:val="24"/>
          <w:highlight w:val="none"/>
          <w:u w:val="single"/>
        </w:rPr>
        <w:t>工程勘察综合甲级资质，或同时具有工程勘察专业类(岩土工程）甲级资质和工程勘察专业类（工程测量）乙级（或以上）资质</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同时具有工程勘察专业类（岩土工程（分项）岩土工程勘察）甲级资质和工程勘察专业类（工程测量）乙级（或以上）资质。</w:t>
      </w:r>
    </w:p>
    <w:p w14:paraId="70024478">
      <w:pPr>
        <w:pStyle w:val="25"/>
        <w:adjustRightInd w:val="0"/>
        <w:snapToGrid w:val="0"/>
        <w:ind w:firstLine="566" w:firstLineChars="236"/>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1.2</w:t>
      </w:r>
      <w:r>
        <w:rPr>
          <w:rFonts w:hint="eastAsia" w:ascii="宋体" w:hAnsi="宋体" w:eastAsia="宋体" w:cs="宋体"/>
          <w:color w:val="auto"/>
          <w:sz w:val="24"/>
          <w:szCs w:val="24"/>
          <w:highlight w:val="none"/>
        </w:rPr>
        <w:t>工程设计资质：</w:t>
      </w:r>
      <w:r>
        <w:rPr>
          <w:rFonts w:hint="eastAsia" w:ascii="宋体" w:hAnsi="宋体" w:eastAsia="宋体" w:cs="宋体"/>
          <w:bCs/>
          <w:color w:val="auto"/>
          <w:sz w:val="24"/>
          <w:szCs w:val="24"/>
          <w:highlight w:val="none"/>
          <w:u w:val="single"/>
        </w:rPr>
        <w:t>工程设计综合甲级资质，或建筑工程设计资质【建筑行业设计</w:t>
      </w:r>
      <w:r>
        <w:rPr>
          <w:rFonts w:hint="eastAsia" w:ascii="宋体" w:hAnsi="宋体" w:eastAsia="宋体" w:cs="宋体"/>
          <w:color w:val="auto"/>
          <w:sz w:val="24"/>
          <w:szCs w:val="24"/>
          <w:highlight w:val="none"/>
          <w:u w:val="single"/>
        </w:rPr>
        <w:t>甲级</w:t>
      </w:r>
      <w:r>
        <w:rPr>
          <w:rFonts w:hint="eastAsia" w:ascii="宋体" w:hAnsi="宋体" w:eastAsia="宋体" w:cs="宋体"/>
          <w:bCs/>
          <w:color w:val="auto"/>
          <w:sz w:val="24"/>
          <w:szCs w:val="24"/>
          <w:highlight w:val="none"/>
          <w:u w:val="single"/>
        </w:rPr>
        <w:t>资质，或建筑行业（建筑工程）专业设计</w:t>
      </w:r>
      <w:r>
        <w:rPr>
          <w:rFonts w:hint="eastAsia" w:ascii="宋体" w:hAnsi="宋体" w:eastAsia="宋体" w:cs="宋体"/>
          <w:color w:val="auto"/>
          <w:sz w:val="24"/>
          <w:szCs w:val="24"/>
          <w:highlight w:val="none"/>
          <w:u w:val="single"/>
        </w:rPr>
        <w:t>甲级</w:t>
      </w:r>
      <w:r>
        <w:rPr>
          <w:rFonts w:hint="eastAsia" w:ascii="宋体" w:hAnsi="宋体" w:eastAsia="宋体" w:cs="宋体"/>
          <w:bCs/>
          <w:color w:val="auto"/>
          <w:sz w:val="24"/>
          <w:szCs w:val="24"/>
          <w:highlight w:val="none"/>
          <w:u w:val="single"/>
        </w:rPr>
        <w:t>资质】，或建筑设计事务所资质证书。</w:t>
      </w:r>
    </w:p>
    <w:p w14:paraId="65965A4A">
      <w:pPr>
        <w:pStyle w:val="25"/>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rPr>
        <w:t>2020</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号）的规定，香港企业参加勘察、设计投标的，须在广东省住房和城乡建设主管部门备案且备案业务满足招标资格要求的。</w:t>
      </w:r>
    </w:p>
    <w:p w14:paraId="5412B9E0">
      <w:pPr>
        <w:pStyle w:val="25"/>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pPr>
        <w:pStyle w:val="25"/>
        <w:adjustRightInd w:val="0"/>
        <w:snapToGrid w:val="0"/>
        <w:ind w:firstLine="540"/>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3.1.3</w:t>
      </w:r>
      <w:r>
        <w:rPr>
          <w:rFonts w:hint="eastAsia" w:ascii="宋体" w:hAnsi="宋体" w:eastAsia="宋体" w:cs="宋体"/>
          <w:color w:val="auto"/>
          <w:sz w:val="24"/>
          <w:szCs w:val="24"/>
          <w:highlight w:val="none"/>
        </w:rPr>
        <w:t>施工资质：具有承接本工程所需的</w:t>
      </w:r>
      <w:r>
        <w:rPr>
          <w:rFonts w:hint="eastAsia" w:ascii="宋体" w:hAnsi="宋体" w:eastAsia="宋体" w:cs="宋体"/>
          <w:bCs/>
          <w:color w:val="auto"/>
          <w:sz w:val="24"/>
          <w:szCs w:val="24"/>
          <w:highlight w:val="none"/>
          <w:u w:val="single"/>
        </w:rPr>
        <w:t>建筑工程施工总承包</w:t>
      </w:r>
      <w:r>
        <w:rPr>
          <w:rFonts w:hint="eastAsia" w:ascii="宋体" w:hAnsi="宋体" w:eastAsia="宋体" w:cs="宋体"/>
          <w:bCs/>
          <w:color w:val="auto"/>
          <w:sz w:val="24"/>
          <w:szCs w:val="24"/>
          <w:highlight w:val="none"/>
          <w:u w:val="single"/>
          <w:lang w:val="en-US" w:eastAsia="zh-CN"/>
        </w:rPr>
        <w:t>壹</w:t>
      </w:r>
      <w:r>
        <w:rPr>
          <w:rFonts w:hint="eastAsia" w:ascii="宋体" w:hAnsi="宋体" w:eastAsia="宋体" w:cs="宋体"/>
          <w:bCs/>
          <w:color w:val="auto"/>
          <w:sz w:val="24"/>
          <w:szCs w:val="24"/>
          <w:highlight w:val="none"/>
          <w:u w:val="single"/>
        </w:rPr>
        <w:t>级（或以上）资质，并具有建设行政主管部门颁发的安全生产许可证。</w:t>
      </w:r>
    </w:p>
    <w:p w14:paraId="4F42C004">
      <w:pPr>
        <w:adjustRightInd w:val="0"/>
        <w:snapToGrid w:val="0"/>
        <w:spacing w:line="360" w:lineRule="auto"/>
        <w:ind w:firstLine="540" w:firstLineChars="224"/>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u w:val="single"/>
        </w:rPr>
        <w:t>注：</w:t>
      </w:r>
      <w:r>
        <w:rPr>
          <w:rFonts w:hint="eastAsia" w:ascii="宋体" w:hAnsi="宋体" w:cs="宋体"/>
          <w:bCs/>
          <w:color w:val="auto"/>
          <w:sz w:val="24"/>
          <w:szCs w:val="24"/>
          <w:highlight w:val="none"/>
          <w:u w:val="single"/>
        </w:rPr>
        <w:t xml:space="preserve"> </w:t>
      </w:r>
    </w:p>
    <w:p w14:paraId="4ECD4B7E">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工程勘察、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129CCC73">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245C0590">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94E181C">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本次招标接受联合体投标。联合体投标的，应满足下列要求：</w:t>
      </w:r>
    </w:p>
    <w:p w14:paraId="43FFF038">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3.2.1允许联合体投标，但只接受最多由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6 </w:t>
      </w:r>
      <w:r>
        <w:rPr>
          <w:rFonts w:hint="eastAsia" w:ascii="宋体" w:hAnsi="宋体" w:cs="宋体"/>
          <w:color w:val="auto"/>
          <w:sz w:val="24"/>
          <w:highlight w:val="none"/>
        </w:rPr>
        <w:t>家单位组成的联合体</w:t>
      </w:r>
      <w:r>
        <w:rPr>
          <w:rFonts w:hint="eastAsia" w:ascii="宋体" w:hAnsi="宋体" w:cs="宋体"/>
          <w:color w:val="auto"/>
          <w:sz w:val="24"/>
          <w:highlight w:val="none"/>
          <w:lang w:eastAsia="zh-CN"/>
        </w:rPr>
        <w:t>，</w:t>
      </w:r>
      <w:r>
        <w:rPr>
          <w:rFonts w:ascii="宋体" w:hAnsi="宋体" w:cs="宋体"/>
          <w:color w:val="auto"/>
          <w:sz w:val="24"/>
          <w:highlight w:val="none"/>
        </w:rPr>
        <w:t>应以承接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w:t>
      </w:r>
      <w:r>
        <w:rPr>
          <w:rFonts w:hint="eastAsia" w:ascii="宋体" w:hAnsi="宋体" w:cs="宋体"/>
          <w:color w:val="auto"/>
          <w:sz w:val="24"/>
          <w:highlight w:val="none"/>
          <w:lang w:val="en-US" w:eastAsia="zh-CN"/>
        </w:rPr>
        <w:t>一家</w:t>
      </w:r>
      <w:r>
        <w:rPr>
          <w:rFonts w:hint="eastAsia" w:ascii="宋体" w:hAnsi="宋体" w:cs="宋体"/>
          <w:color w:val="auto"/>
          <w:sz w:val="24"/>
          <w:highlight w:val="none"/>
        </w:rPr>
        <w:t>单位为牵头方，并签订联合体共同投标协议书（格式</w:t>
      </w:r>
      <w:r>
        <w:rPr>
          <w:rFonts w:hint="eastAsia" w:ascii="宋体" w:hAnsi="宋体" w:cs="宋体"/>
          <w:bCs/>
          <w:color w:val="auto"/>
          <w:sz w:val="24"/>
          <w:highlight w:val="none"/>
          <w:u w:val="single"/>
        </w:rPr>
        <w:t>详见附件三）</w:t>
      </w:r>
      <w:r>
        <w:rPr>
          <w:rFonts w:hint="eastAsia" w:ascii="宋体" w:hAnsi="宋体" w:cs="宋体"/>
          <w:color w:val="auto"/>
          <w:sz w:val="24"/>
          <w:highlight w:val="none"/>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2投标人拟任本工程项目负责人、设计负责人、技术负责人、专职安全员4项人员不得兼任。</w:t>
      </w:r>
    </w:p>
    <w:p w14:paraId="00E39598">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以承担施工任务的单位为准；类似工程业绩、专职安全员、项目负责人、项目技术负责人以联合体牵头方为准；工程设计资质、设计负责人以承接设计任务的一方为准；工程勘察资质以承担勘察任务的一方为准。</w:t>
      </w:r>
    </w:p>
    <w:p w14:paraId="35EEA92F">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14:paraId="1FDD3610">
      <w:pPr>
        <w:pStyle w:val="25"/>
        <w:adjustRightInd w:val="0"/>
        <w:snapToGrid w:val="0"/>
        <w:ind w:firstLine="54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14:paraId="4C8F86CA">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w:t>
      </w:r>
      <w:r>
        <w:rPr>
          <w:rFonts w:hint="eastAsia" w:ascii="宋体" w:hAnsi="宋体" w:cs="宋体"/>
          <w:strike/>
          <w:color w:val="auto"/>
          <w:sz w:val="24"/>
          <w:highlight w:val="non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932C0B6">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③</w:t>
      </w:r>
      <w:r>
        <w:rPr>
          <w:rFonts w:hint="eastAsia" w:ascii="宋体" w:hAnsi="宋体" w:cs="宋体"/>
          <w:strike/>
          <w:color w:val="auto"/>
          <w:sz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4"/>
          <w:highlight w:val="none"/>
        </w:rPr>
        <w:t>项目负责人在任职期间不得担任专职安全员，项目专职安全员在任职期间也不得担任项目负责人，项目负责人和专职安全员不为同一人。</w:t>
      </w:r>
    </w:p>
    <w:p w14:paraId="0AD2AFE4">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3.3.2投标人（若为联合体，指联合体牵头方）拟担任本工程技术负责人的资格要求为：</w:t>
      </w:r>
      <w:r>
        <w:rPr>
          <w:rFonts w:hint="eastAsia" w:ascii="宋体" w:hAnsi="宋体" w:cs="宋体"/>
          <w:color w:val="auto"/>
          <w:sz w:val="24"/>
          <w:highlight w:val="none"/>
          <w:u w:val="single"/>
        </w:rPr>
        <w:t>建筑工程相关专业高级（或以上）工程师技术职称</w:t>
      </w:r>
      <w:r>
        <w:rPr>
          <w:rFonts w:hint="eastAsia" w:ascii="宋体" w:hAnsi="宋体" w:cs="宋体"/>
          <w:color w:val="auto"/>
          <w:sz w:val="24"/>
          <w:highlight w:val="none"/>
        </w:rPr>
        <w:t>。</w:t>
      </w:r>
    </w:p>
    <w:p w14:paraId="4FB27400">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3投标人</w:t>
      </w:r>
      <w:r>
        <w:rPr>
          <w:rFonts w:hint="eastAsia" w:ascii="宋体" w:hAnsi="宋体" w:cs="宋体"/>
          <w:color w:val="auto"/>
          <w:sz w:val="24"/>
          <w:highlight w:val="none"/>
        </w:rPr>
        <w:t>（联合体承担设计任务的一方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如多方则</w:t>
      </w:r>
      <w:r>
        <w:rPr>
          <w:rFonts w:hint="eastAsia" w:ascii="宋体" w:hAnsi="宋体" w:cs="宋体"/>
          <w:color w:val="auto"/>
          <w:sz w:val="24"/>
          <w:highlight w:val="none"/>
          <w:lang w:eastAsia="zh-CN"/>
        </w:rPr>
        <w:t>任一</w:t>
      </w:r>
      <w:r>
        <w:rPr>
          <w:rFonts w:hint="eastAsia" w:ascii="宋体" w:hAnsi="宋体" w:cs="宋体"/>
          <w:color w:val="auto"/>
          <w:sz w:val="24"/>
          <w:highlight w:val="none"/>
          <w:lang w:val="en-US" w:eastAsia="zh-CN"/>
        </w:rPr>
        <w:t>设计单位</w:t>
      </w:r>
      <w:r>
        <w:rPr>
          <w:rFonts w:hint="eastAsia" w:ascii="宋体" w:hAnsi="宋体" w:cs="宋体"/>
          <w:color w:val="auto"/>
          <w:sz w:val="24"/>
          <w:highlight w:val="none"/>
        </w:rPr>
        <w:t>）</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须为</w:t>
      </w:r>
      <w:r>
        <w:rPr>
          <w:rFonts w:hint="eastAsia" w:ascii="宋体" w:hAnsi="宋体" w:cs="宋体"/>
          <w:color w:val="auto"/>
          <w:sz w:val="24"/>
          <w:szCs w:val="24"/>
          <w:highlight w:val="none"/>
          <w:u w:val="single"/>
        </w:rPr>
        <w:t>建筑工程相关专业高级（或以上）工程师或从事建筑工程相关专业工作10年以上的工程师</w:t>
      </w:r>
      <w:r>
        <w:rPr>
          <w:rFonts w:hint="eastAsia" w:ascii="宋体" w:hAnsi="宋体" w:cs="宋体"/>
          <w:color w:val="auto"/>
          <w:sz w:val="24"/>
          <w:szCs w:val="24"/>
          <w:highlight w:val="none"/>
        </w:rPr>
        <w:t>；设计负责人与项目负责人不能为同一人。</w:t>
      </w:r>
    </w:p>
    <w:p w14:paraId="0C190A5B">
      <w:pP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37AEFD2E">
      <w:pPr>
        <w:adjustRightInd w:val="0"/>
        <w:snapToGrid w:val="0"/>
        <w:spacing w:line="360" w:lineRule="auto"/>
        <w:ind w:firstLine="480" w:firstLineChars="200"/>
        <w:jc w:val="left"/>
        <w:rPr>
          <w:rFonts w:hint="eastAsia" w:ascii="宋体" w:hAnsi="宋体"/>
          <w:color w:val="auto"/>
          <w:sz w:val="24"/>
          <w:szCs w:val="24"/>
          <w:highlight w:val="none"/>
          <w:u w:val="single"/>
        </w:rPr>
      </w:pPr>
      <w:r>
        <w:rPr>
          <w:rFonts w:ascii="宋体" w:hAnsi="宋体"/>
          <w:color w:val="auto"/>
          <w:sz w:val="24"/>
          <w:szCs w:val="24"/>
          <w:highlight w:val="none"/>
        </w:rPr>
        <w:t>3.3.4</w:t>
      </w:r>
      <w:r>
        <w:rPr>
          <w:rFonts w:hint="eastAsia" w:ascii="宋体" w:hAnsi="宋体"/>
          <w:color w:val="auto"/>
          <w:sz w:val="24"/>
          <w:szCs w:val="24"/>
          <w:highlight w:val="none"/>
        </w:rPr>
        <w:t>投标人（若为联合体，指联合体牵头方）专职安全员</w:t>
      </w:r>
      <w:r>
        <w:rPr>
          <w:rFonts w:hint="eastAsia" w:ascii="宋体" w:hAnsi="宋体"/>
          <w:color w:val="auto"/>
          <w:sz w:val="24"/>
          <w:szCs w:val="24"/>
          <w:highlight w:val="none"/>
          <w:u w:val="single"/>
        </w:rPr>
        <w:t>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w:t>
      </w:r>
      <w:r>
        <w:rPr>
          <w:rFonts w:ascii="宋体" w:hAnsi="宋体"/>
          <w:color w:val="auto"/>
          <w:sz w:val="24"/>
          <w:szCs w:val="24"/>
          <w:highlight w:val="none"/>
          <w:u w:val="single"/>
        </w:rPr>
        <w:t>C3</w:t>
      </w:r>
      <w:r>
        <w:rPr>
          <w:rFonts w:hint="eastAsia" w:ascii="宋体" w:hAnsi="宋体"/>
          <w:color w:val="auto"/>
          <w:sz w:val="24"/>
          <w:szCs w:val="24"/>
          <w:highlight w:val="none"/>
          <w:u w:val="single"/>
        </w:rPr>
        <w:t>）。</w:t>
      </w:r>
    </w:p>
    <w:p w14:paraId="4D48B8E0">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其他要求：</w:t>
      </w:r>
    </w:p>
    <w:p w14:paraId="79E9520C">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3.4.1</w:t>
      </w:r>
      <w:r>
        <w:rPr>
          <w:rFonts w:hint="eastAsia" w:ascii="宋体" w:hAnsi="宋体" w:cs="宋体"/>
          <w:color w:val="auto"/>
          <w:sz w:val="24"/>
          <w:highlight w:val="none"/>
        </w:rPr>
        <w:t>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w:t>
      </w:r>
      <w:bookmarkStart w:id="19" w:name="_GoBack"/>
      <w:bookmarkEnd w:id="19"/>
      <w:r>
        <w:rPr>
          <w:rFonts w:hint="eastAsia" w:ascii="宋体" w:hAnsi="宋体" w:cs="宋体"/>
          <w:color w:val="auto"/>
          <w:sz w:val="24"/>
          <w:highlight w:val="none"/>
        </w:rPr>
        <w:t>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w:t>
      </w:r>
      <w:r>
        <w:rPr>
          <w:rFonts w:ascii="宋体" w:hAnsi="宋体" w:cs="宋体"/>
          <w:color w:val="auto"/>
          <w:sz w:val="24"/>
          <w:highlight w:val="none"/>
        </w:rPr>
        <w:t>]</w:t>
      </w:r>
      <w:r>
        <w:rPr>
          <w:rFonts w:hint="eastAsia" w:ascii="宋体" w:hAnsi="宋体" w:cs="宋体"/>
          <w:color w:val="auto"/>
          <w:sz w:val="24"/>
          <w:highlight w:val="none"/>
        </w:rPr>
        <w:t>，按国家法律经营。</w:t>
      </w:r>
    </w:p>
    <w:p w14:paraId="06FD8D0D">
      <w:pP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3.4.2</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14:paraId="4818D46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3投标人（若为联合体，指联合体各方）未出现以下情形：与其它投标人的单位负责人为同一人或者存在控股、管理关系的（按投标人提供的《投标人声明》第</w:t>
      </w: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条内容进行评审），否则相关投标均无效。</w:t>
      </w:r>
    </w:p>
    <w:p w14:paraId="6E168D37">
      <w:pPr>
        <w:adjustRightInd w:val="0"/>
        <w:snapToGrid w:val="0"/>
        <w:spacing w:line="360" w:lineRule="auto"/>
        <w:ind w:firstLine="537" w:firstLineChars="224"/>
        <w:rPr>
          <w:rFonts w:hint="eastAsia" w:ascii="宋体" w:hAnsi="宋体" w:cs="Calibri"/>
          <w:color w:val="auto"/>
          <w:sz w:val="24"/>
          <w:szCs w:val="22"/>
          <w:highlight w:val="none"/>
          <w:lang w:val="zh-CN"/>
        </w:rPr>
      </w:pPr>
      <w:r>
        <w:rPr>
          <w:rFonts w:ascii="宋体" w:hAnsi="宋体" w:cs="宋体"/>
          <w:color w:val="auto"/>
          <w:sz w:val="24"/>
          <w:highlight w:val="none"/>
        </w:rPr>
        <w:t>3.4.</w:t>
      </w:r>
      <w:r>
        <w:rPr>
          <w:rFonts w:hint="eastAsia" w:ascii="宋体" w:hAnsi="宋体" w:cs="宋体"/>
          <w:color w:val="auto"/>
          <w:sz w:val="24"/>
          <w:highlight w:val="none"/>
        </w:rPr>
        <w:t>4</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（若为联合体，指联合体各成员）</w:t>
      </w:r>
      <w:r>
        <w:rPr>
          <w:rFonts w:hint="eastAsia" w:ascii="宋体" w:hAnsi="宋体" w:eastAsia="宋体" w:cs="Calibri"/>
          <w:b w:val="0"/>
          <w:color w:val="auto"/>
          <w:kern w:val="0"/>
          <w:sz w:val="24"/>
          <w:szCs w:val="22"/>
          <w:highlight w:val="none"/>
        </w:rPr>
        <w:t>未被列入拖欠农民工工资失信联合惩戒对象名单</w:t>
      </w:r>
      <w:r>
        <w:rPr>
          <w:rFonts w:hint="eastAsia" w:ascii="宋体" w:hAnsi="宋体" w:eastAsia="宋体" w:cs="Calibri"/>
          <w:bCs w:val="0"/>
          <w:color w:val="auto"/>
          <w:kern w:val="0"/>
          <w:sz w:val="24"/>
          <w:szCs w:val="22"/>
          <w:highlight w:val="none"/>
        </w:rPr>
        <w:t>和失信被执行人。</w:t>
      </w:r>
    </w:p>
    <w:p w14:paraId="4C95E2A9">
      <w:pPr>
        <w:adjustRightInd w:val="0"/>
        <w:snapToGrid w:val="0"/>
        <w:spacing w:line="360" w:lineRule="auto"/>
        <w:ind w:firstLine="537" w:firstLineChars="224"/>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2D255279">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highlight w:val="none"/>
        </w:rPr>
        <w:t>（信用档案办理详见《广州市住建行业信用管理平台企业信息录入指引》</w:t>
      </w:r>
      <w:r>
        <w:rPr>
          <w:rFonts w:ascii="宋体" w:hAnsi="宋体" w:cs="宋体"/>
          <w:color w:val="auto"/>
          <w:sz w:val="24"/>
          <w:szCs w:val="24"/>
          <w:highlight w:val="none"/>
        </w:rPr>
        <w:t>http://zfcj.gz.gov.cn/zwgk/zsdwxxgkzl/gzsjzyglfwzx/bszy/）</w:t>
      </w:r>
    </w:p>
    <w:p w14:paraId="0BD9C713">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号）规定（详见链接：</w:t>
      </w:r>
      <w:r>
        <w:rPr>
          <w:rFonts w:ascii="宋体" w:hAnsi="宋体" w:cs="宋体"/>
          <w:color w:val="auto"/>
          <w:szCs w:val="16"/>
          <w:highlight w:val="none"/>
        </w:rPr>
        <w:t>http://zfcxjst.gd.gov.cn/xxgk/wjtz/content/post_3137220.html</w:t>
      </w:r>
      <w:r>
        <w:rPr>
          <w:rFonts w:hint="eastAsia" w:ascii="宋体" w:hAnsi="宋体" w:cs="宋体"/>
          <w:color w:val="auto"/>
          <w:sz w:val="24"/>
          <w:highlight w:val="none"/>
        </w:rPr>
        <w:t>），自</w:t>
      </w:r>
      <w:r>
        <w:rPr>
          <w:rFonts w:ascii="宋体" w:hAnsi="宋体" w:cs="宋体"/>
          <w:color w:val="auto"/>
          <w:sz w:val="24"/>
          <w:highlight w:val="none"/>
        </w:rPr>
        <w:t>2021</w:t>
      </w:r>
      <w:r>
        <w:rPr>
          <w:rFonts w:hint="eastAsia" w:ascii="宋体" w:hAnsi="宋体" w:cs="宋体"/>
          <w:color w:val="auto"/>
          <w:sz w:val="24"/>
          <w:highlight w:val="none"/>
        </w:rPr>
        <w:t>年</w:t>
      </w:r>
      <w:r>
        <w:rPr>
          <w:rFonts w:ascii="宋体" w:hAnsi="宋体" w:cs="宋体"/>
          <w:color w:val="auto"/>
          <w:sz w:val="24"/>
          <w:highlight w:val="none"/>
        </w:rPr>
        <w:t>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3CB6D295">
      <w:pPr>
        <w:adjustRightInd w:val="0"/>
        <w:snapToGrid w:val="0"/>
        <w:spacing w:line="360" w:lineRule="auto"/>
        <w:ind w:firstLine="316" w:firstLineChars="132"/>
        <w:rPr>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bCs/>
          <w:color w:val="auto"/>
          <w:sz w:val="24"/>
          <w:highlight w:val="none"/>
        </w:rPr>
        <w:t>未在招标公告第</w:t>
      </w:r>
      <w:r>
        <w:rPr>
          <w:rFonts w:ascii="宋体" w:hAnsi="宋体" w:cs="宋体"/>
          <w:bCs/>
          <w:color w:val="auto"/>
          <w:sz w:val="24"/>
          <w:highlight w:val="none"/>
        </w:rPr>
        <w:t>3</w:t>
      </w:r>
      <w:r>
        <w:rPr>
          <w:rFonts w:hint="eastAsia" w:ascii="宋体" w:hAnsi="宋体" w:cs="宋体"/>
          <w:bCs/>
          <w:color w:val="auto"/>
          <w:sz w:val="24"/>
          <w:highlight w:val="none"/>
        </w:rPr>
        <w:t>条单列的资审合格条件，不作为资审不合格的依据。</w:t>
      </w:r>
    </w:p>
    <w:p w14:paraId="4CB97E3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4</w:t>
      </w:r>
      <w:r>
        <w:rPr>
          <w:rFonts w:ascii="宋体" w:hAnsi="宋体" w:cs="宋体"/>
          <w:b/>
          <w:color w:val="auto"/>
          <w:sz w:val="32"/>
          <w:szCs w:val="32"/>
          <w:highlight w:val="none"/>
        </w:rPr>
        <w:t>.</w:t>
      </w:r>
      <w:r>
        <w:rPr>
          <w:rFonts w:hint="eastAsia" w:ascii="宋体" w:hAnsi="宋体" w:cs="宋体"/>
          <w:b/>
          <w:color w:val="auto"/>
          <w:sz w:val="32"/>
          <w:szCs w:val="32"/>
          <w:highlight w:val="none"/>
        </w:rPr>
        <w:t>招标文件的获取</w:t>
      </w:r>
    </w:p>
    <w:p w14:paraId="032ACC09">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14:paraId="1BE22B85">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 xml:space="preserve">4.2 </w:t>
      </w:r>
      <w:r>
        <w:rPr>
          <w:rFonts w:hint="eastAsia" w:ascii="宋体" w:hAnsi="宋体"/>
          <w:color w:val="auto"/>
          <w:sz w:val="24"/>
          <w:szCs w:val="24"/>
          <w:highlight w:val="none"/>
          <w:u w:val="single"/>
        </w:rPr>
        <w:t>本项目资格审查方式：资格后审</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p>
    <w:p w14:paraId="4EAC5446">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p w14:paraId="4429F2CC">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pPr>
        <w:adjustRightInd w:val="0"/>
        <w:snapToGrid w:val="0"/>
        <w:spacing w:line="360" w:lineRule="auto"/>
        <w:ind w:firstLine="556" w:firstLineChars="232"/>
        <w:rPr>
          <w:rFonts w:hint="eastAsia"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资格审查结果及中标结果将在广州交易集团有限公司（广州公共资源交易中心）网站等法定媒体公示，公开接受投标人的监督。</w:t>
      </w:r>
    </w:p>
    <w:p w14:paraId="756C88B7">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w:t>
      </w:r>
      <w:r>
        <w:rPr>
          <w:rFonts w:hint="eastAsia" w:ascii="宋体" w:hAnsi="宋体" w:cs="宋体"/>
          <w:b/>
          <w:color w:val="auto"/>
          <w:sz w:val="32"/>
          <w:szCs w:val="32"/>
          <w:highlight w:val="none"/>
        </w:rPr>
        <w:t>投标文件的递交与开标时间</w:t>
      </w:r>
    </w:p>
    <w:p w14:paraId="5FC5CB9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14:paraId="107C704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其他补充</w:t>
      </w:r>
    </w:p>
    <w:p w14:paraId="10EB0645">
      <w:pPr>
        <w:snapToGrid w:val="0"/>
        <w:spacing w:line="360" w:lineRule="auto"/>
        <w:ind w:firstLine="480" w:firstLineChars="200"/>
        <w:rPr>
          <w:rFonts w:hint="eastAsia"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p>
    <w:p w14:paraId="235C2F54">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22906E14">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9DBB076">
      <w:pPr>
        <w:widowControl/>
        <w:shd w:val="clear" w:color="auto"/>
        <w:snapToGrid w:val="0"/>
        <w:spacing w:line="360" w:lineRule="auto"/>
        <w:ind w:left="764" w:leftChars="364" w:firstLine="1742" w:firstLineChars="72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C0D6561">
      <w:pPr>
        <w:widowControl/>
        <w:shd w:val="clear" w:color="auto"/>
        <w:snapToGrid w:val="0"/>
        <w:spacing w:line="360" w:lineRule="auto"/>
        <w:ind w:left="480" w:hanging="480" w:hangingChars="200"/>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48F6EACB">
      <w:pPr>
        <w:widowControl/>
        <w:shd w:val="clear" w:color="auto"/>
        <w:snapToGrid w:val="0"/>
        <w:spacing w:line="360" w:lineRule="auto"/>
        <w:ind w:firstLine="424" w:firstLineChars="177"/>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递交备用电子投标文件地点：</w:t>
      </w:r>
      <w:r>
        <w:rPr>
          <w:rFonts w:hint="eastAsia" w:ascii="宋体" w:hAnsi="宋体"/>
          <w:color w:val="auto"/>
          <w:sz w:val="24"/>
          <w:szCs w:val="24"/>
          <w:highlight w:val="none"/>
          <w:u w:val="single"/>
        </w:rPr>
        <w:t>广州交易集团有限公司（广州公共资源交易中心）第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开标室（中心本部）</w:t>
      </w:r>
      <w:r>
        <w:rPr>
          <w:rFonts w:hint="eastAsia" w:ascii="宋体" w:hAnsi="宋体" w:cs="宋体"/>
          <w:color w:val="auto"/>
          <w:sz w:val="24"/>
          <w:szCs w:val="24"/>
          <w:highlight w:val="none"/>
          <w:u w:val="single"/>
        </w:rPr>
        <w:t>。</w:t>
      </w:r>
    </w:p>
    <w:p w14:paraId="439A3C32">
      <w:pPr>
        <w:widowControl/>
        <w:shd w:val="clear" w:color="auto"/>
        <w:snapToGrid w:val="0"/>
        <w:spacing w:line="360" w:lineRule="auto"/>
        <w:ind w:firstLine="480" w:firstLineChars="200"/>
        <w:jc w:val="left"/>
        <w:rPr>
          <w:rFonts w:hint="eastAsia"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0F042AD3">
      <w:pPr>
        <w:widowControl/>
        <w:shd w:val="clear" w:color="auto"/>
        <w:snapToGrid w:val="0"/>
        <w:spacing w:line="360" w:lineRule="auto"/>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2DEBA045">
      <w:pP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s="仿宋_GB2312"/>
          <w:color w:val="auto"/>
          <w:sz w:val="24"/>
          <w:szCs w:val="24"/>
          <w:highlight w:val="none"/>
        </w:rPr>
        <w:t>。</w:t>
      </w:r>
    </w:p>
    <w:p w14:paraId="437032B6">
      <w:pPr>
        <w:adjustRightInd w:val="0"/>
        <w:snapToGrid w:val="0"/>
        <w:spacing w:line="360" w:lineRule="auto"/>
        <w:ind w:firstLine="424" w:firstLineChars="132"/>
        <w:rPr>
          <w:rFonts w:hint="eastAsia" w:ascii="宋体" w:hAnsi="宋体" w:cs="宋体"/>
          <w:b/>
          <w:color w:val="auto"/>
          <w:sz w:val="32"/>
          <w:szCs w:val="32"/>
          <w:highlight w:val="none"/>
        </w:rPr>
      </w:pPr>
      <w:bookmarkStart w:id="7" w:name="_Toc309311443"/>
      <w:bookmarkStart w:id="8" w:name="_Toc266881398"/>
      <w:bookmarkStart w:id="9" w:name="_Toc249845969"/>
      <w:bookmarkStart w:id="10" w:name="_Toc439245991"/>
      <w:bookmarkStart w:id="11" w:name="_Toc245023998"/>
      <w:bookmarkStart w:id="12" w:name="_Toc249846224"/>
      <w:bookmarkStart w:id="13" w:name="_Toc266093546"/>
      <w:bookmarkStart w:id="14" w:name="_Toc253143217"/>
      <w:bookmarkStart w:id="15" w:name="_Toc302982757"/>
      <w:r>
        <w:rPr>
          <w:rFonts w:hint="eastAsia" w:ascii="宋体" w:hAnsi="宋体" w:cs="宋体"/>
          <w:b/>
          <w:color w:val="auto"/>
          <w:sz w:val="32"/>
          <w:szCs w:val="32"/>
          <w:highlight w:val="none"/>
        </w:rPr>
        <w:t>6</w:t>
      </w:r>
      <w:r>
        <w:rPr>
          <w:rFonts w:ascii="宋体" w:hAnsi="宋体" w:cs="宋体"/>
          <w:b/>
          <w:color w:val="auto"/>
          <w:sz w:val="32"/>
          <w:szCs w:val="32"/>
          <w:highlight w:val="none"/>
        </w:rPr>
        <w:t>.</w:t>
      </w:r>
      <w:r>
        <w:rPr>
          <w:rFonts w:hint="eastAsia" w:ascii="宋体" w:hAnsi="宋体" w:cs="宋体"/>
          <w:b/>
          <w:color w:val="auto"/>
          <w:sz w:val="32"/>
          <w:szCs w:val="32"/>
          <w:highlight w:val="none"/>
        </w:rPr>
        <w:t>发布公告的媒介</w:t>
      </w:r>
    </w:p>
    <w:p w14:paraId="42563A12">
      <w:pPr>
        <w:adjustRightInd w:val="0"/>
        <w:snapToGrid w:val="0"/>
        <w:spacing w:line="360" w:lineRule="auto"/>
        <w:ind w:firstLine="480" w:firstLineChars="200"/>
        <w:outlineLvl w:val="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本次招标公告同时在广州交易集团有限公司（广州公共资源交易中心）网站（网址：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9"/>
          <w:rFonts w:hint="eastAsia" w:ascii="宋体" w:hAnsi="宋体" w:cs="宋体"/>
          <w:color w:val="auto"/>
          <w:sz w:val="24"/>
          <w:highlight w:val="none"/>
          <w:shd w:val="clear" w:color="auto" w:fill="FFFFFF"/>
        </w:rPr>
        <w:t>http://www.gzggzy.cn</w:t>
      </w:r>
      <w:r>
        <w:rPr>
          <w:rStyle w:val="19"/>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9"/>
          <w:rFonts w:hint="eastAsia" w:ascii="宋体" w:hAnsi="宋体" w:cs="宋体"/>
          <w:color w:val="auto"/>
          <w:sz w:val="24"/>
          <w:highlight w:val="none"/>
          <w:shd w:val="clear" w:color="auto" w:fill="FFFFFF"/>
        </w:rPr>
        <w:t>http://www.cebpubservice.com/</w:t>
      </w:r>
      <w:r>
        <w:rPr>
          <w:rStyle w:val="19"/>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9"/>
          <w:rFonts w:hint="eastAsia" w:ascii="宋体" w:hAnsi="宋体" w:cs="宋体"/>
          <w:color w:val="auto"/>
          <w:sz w:val="24"/>
          <w:highlight w:val="none"/>
          <w:shd w:val="clear" w:color="auto" w:fill="FFFFFF"/>
        </w:rPr>
        <w:t>http://zbtb.gd.gov.cn/</w:t>
      </w:r>
      <w:r>
        <w:rPr>
          <w:rStyle w:val="19"/>
          <w:rFonts w:hint="eastAsia" w:ascii="宋体" w:hAnsi="宋体" w:cs="宋体"/>
          <w:color w:val="auto"/>
          <w:sz w:val="24"/>
          <w:highlight w:val="none"/>
          <w:shd w:val="clear" w:color="auto" w:fill="FFFFFF"/>
        </w:rPr>
        <w:fldChar w:fldCharType="end"/>
      </w:r>
      <w:r>
        <w:rPr>
          <w:rStyle w:val="19"/>
          <w:rFonts w:hint="eastAsia" w:ascii="宋体" w:hAnsi="宋体" w:cs="宋体"/>
          <w:color w:val="auto"/>
          <w:sz w:val="24"/>
          <w:highlight w:val="none"/>
          <w:shd w:val="clear" w:color="auto" w:fill="FFFFFF"/>
        </w:rPr>
        <w:t>）发布，</w:t>
      </w:r>
      <w:r>
        <w:rPr>
          <w:rFonts w:hint="eastAsia" w:ascii="宋体" w:hAnsi="宋体" w:cs="宋体"/>
          <w:color w:val="auto"/>
          <w:sz w:val="24"/>
          <w:highlight w:val="none"/>
          <w:shd w:val="clear" w:color="auto" w:fill="FFFFFF"/>
        </w:rPr>
        <w:t>本公告的修改、补充，在广州交易集团有限公司（广州公共资源交易中心）</w:t>
      </w:r>
      <w:r>
        <w:rPr>
          <w:rFonts w:hint="eastAsia" w:ascii="宋体" w:hAnsi="宋体" w:cs="宋体"/>
          <w:color w:val="auto"/>
          <w:sz w:val="24"/>
          <w:highlight w:val="none"/>
          <w:shd w:val="clear" w:color="auto" w:fill="FFFFFF"/>
          <w:lang w:val="en-US" w:eastAsia="zh-CN"/>
        </w:rPr>
        <w:t>和广东省招标投标监管网</w:t>
      </w:r>
      <w:r>
        <w:rPr>
          <w:rFonts w:hint="eastAsia" w:ascii="宋体" w:hAnsi="宋体" w:cs="宋体"/>
          <w:color w:val="auto"/>
          <w:sz w:val="24"/>
          <w:highlight w:val="none"/>
          <w:shd w:val="clear" w:color="auto" w:fill="FFFFFF"/>
        </w:rPr>
        <w:t>网站发布。本公告在各媒体发布的文本如有不同之处，以在广州交易集团有限公司（广州公共资源交易中心）网发布的文本为准。</w:t>
      </w:r>
    </w:p>
    <w:p w14:paraId="00FEA919">
      <w:pPr>
        <w:adjustRightInd w:val="0"/>
        <w:snapToGrid w:val="0"/>
        <w:spacing w:line="360" w:lineRule="auto"/>
        <w:ind w:firstLine="424" w:firstLineChars="132"/>
        <w:rPr>
          <w:rFonts w:cs="宋体"/>
          <w:b/>
          <w:color w:val="auto"/>
          <w:sz w:val="32"/>
          <w:szCs w:val="32"/>
          <w:highlight w:val="none"/>
        </w:rPr>
      </w:pPr>
      <w:r>
        <w:rPr>
          <w:rFonts w:ascii="宋体" w:hAnsi="宋体" w:cs="宋体"/>
          <w:b/>
          <w:color w:val="auto"/>
          <w:sz w:val="32"/>
          <w:szCs w:val="32"/>
          <w:highlight w:val="none"/>
        </w:rPr>
        <w:t>7.其他说明</w:t>
      </w:r>
    </w:p>
    <w:p w14:paraId="44A9CE6B">
      <w:pPr>
        <w:pStyle w:val="8"/>
        <w:spacing w:line="360" w:lineRule="auto"/>
        <w:ind w:firstLine="480" w:firstLineChars="200"/>
        <w:rPr>
          <w:rFonts w:hint="eastAsia" w:cs="Calibri"/>
          <w:bCs/>
          <w:color w:val="auto"/>
          <w:sz w:val="24"/>
          <w:szCs w:val="24"/>
          <w:highlight w:val="none"/>
          <w:lang w:val="en-US"/>
        </w:rPr>
      </w:pPr>
      <w:r>
        <w:rPr>
          <w:rFonts w:hint="eastAsia" w:cs="Calibri"/>
          <w:bCs/>
          <w:color w:val="auto"/>
          <w:sz w:val="24"/>
          <w:szCs w:val="24"/>
          <w:highlight w:val="none"/>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pPr>
        <w:pStyle w:val="8"/>
        <w:spacing w:line="360" w:lineRule="auto"/>
        <w:ind w:firstLine="480" w:firstLineChars="200"/>
        <w:rPr>
          <w:rFonts w:hint="eastAsia"/>
          <w:bCs/>
          <w:color w:val="auto"/>
          <w:sz w:val="24"/>
          <w:szCs w:val="24"/>
          <w:highlight w:val="none"/>
        </w:rPr>
      </w:pPr>
      <w:r>
        <w:rPr>
          <w:rFonts w:hint="eastAsia"/>
          <w:bCs/>
          <w:color w:val="auto"/>
          <w:sz w:val="24"/>
          <w:szCs w:val="24"/>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14:paraId="3475F3F5">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8.</w:t>
      </w:r>
      <w:r>
        <w:rPr>
          <w:rFonts w:hint="eastAsia" w:ascii="宋体" w:hAnsi="宋体" w:cs="宋体"/>
          <w:b/>
          <w:color w:val="auto"/>
          <w:sz w:val="32"/>
          <w:szCs w:val="32"/>
          <w:highlight w:val="none"/>
        </w:rPr>
        <w:t>联系方式</w:t>
      </w:r>
    </w:p>
    <w:p w14:paraId="2C1CBCDF">
      <w:pPr>
        <w:widowControl/>
        <w:adjustRightInd w:val="0"/>
        <w:snapToGrid w:val="0"/>
        <w:spacing w:line="360" w:lineRule="auto"/>
        <w:ind w:firstLine="564" w:firstLineChars="235"/>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广州三元里片区改造投资有限公司</w:t>
      </w:r>
    </w:p>
    <w:p w14:paraId="71F29FB2">
      <w:pPr>
        <w:widowControl/>
        <w:adjustRightInd w:val="0"/>
        <w:snapToGrid w:val="0"/>
        <w:spacing w:line="360" w:lineRule="auto"/>
        <w:ind w:firstLine="566" w:firstLineChars="236"/>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联系人：</w:t>
      </w:r>
      <w:r>
        <w:rPr>
          <w:rFonts w:hint="default" w:ascii="宋体" w:hAnsi="宋体" w:cs="宋体"/>
          <w:color w:val="auto"/>
          <w:sz w:val="24"/>
          <w:highlight w:val="none"/>
          <w:u w:val="single"/>
          <w:lang w:val="en-US"/>
        </w:rPr>
        <w:t>江工</w:t>
      </w:r>
      <w:r>
        <w:rPr>
          <w:rFonts w:ascii="宋体" w:hAnsi="宋体" w:cs="宋体"/>
          <w:color w:val="auto"/>
          <w:sz w:val="24"/>
          <w:highlight w:val="none"/>
        </w:rPr>
        <w:t xml:space="preserve">       联系电话：</w:t>
      </w:r>
      <w:r>
        <w:rPr>
          <w:rFonts w:hint="default" w:ascii="宋体" w:hAnsi="宋体" w:cs="宋体"/>
          <w:color w:val="auto"/>
          <w:sz w:val="24"/>
          <w:highlight w:val="none"/>
          <w:u w:val="single"/>
          <w:lang w:val="en-US"/>
        </w:rPr>
        <w:t>020</w:t>
      </w:r>
      <w:r>
        <w:rPr>
          <w:rFonts w:hint="eastAsia" w:ascii="宋体" w:hAnsi="宋体" w:cs="宋体"/>
          <w:color w:val="auto"/>
          <w:sz w:val="24"/>
          <w:highlight w:val="none"/>
          <w:u w:val="single"/>
          <w:lang w:val="en-US" w:eastAsia="zh-CN"/>
        </w:rPr>
        <w:t>-</w:t>
      </w:r>
      <w:r>
        <w:rPr>
          <w:rFonts w:hint="default" w:ascii="宋体" w:hAnsi="宋体" w:cs="宋体"/>
          <w:color w:val="auto"/>
          <w:sz w:val="24"/>
          <w:highlight w:val="none"/>
          <w:u w:val="single"/>
          <w:lang w:val="en-US"/>
        </w:rPr>
        <w:t>31923574</w:t>
      </w:r>
    </w:p>
    <w:p w14:paraId="72F794D3">
      <w:pPr>
        <w:widowControl/>
        <w:adjustRightInd w:val="0"/>
        <w:snapToGrid w:val="0"/>
        <w:spacing w:line="360" w:lineRule="auto"/>
        <w:ind w:firstLine="566" w:firstLineChars="23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地址：</w:t>
      </w:r>
      <w:r>
        <w:rPr>
          <w:rFonts w:hint="default" w:ascii="宋体" w:hAnsi="宋体" w:cs="宋体"/>
          <w:color w:val="auto"/>
          <w:sz w:val="24"/>
          <w:highlight w:val="none"/>
          <w:u w:val="single"/>
          <w:lang w:val="en-US"/>
        </w:rPr>
        <w:t>广州市白云区齐富路88号11</w:t>
      </w:r>
      <w:r>
        <w:rPr>
          <w:rFonts w:hint="eastAsia" w:ascii="宋体" w:hAnsi="宋体" w:cs="宋体"/>
          <w:color w:val="auto"/>
          <w:sz w:val="24"/>
          <w:highlight w:val="none"/>
          <w:u w:val="single"/>
          <w:lang w:val="en-US" w:eastAsia="zh-CN"/>
        </w:rPr>
        <w:t>楼</w:t>
      </w:r>
    </w:p>
    <w:p w14:paraId="1F1569D3">
      <w:pPr>
        <w:adjustRightInd w:val="0"/>
        <w:snapToGrid w:val="0"/>
        <w:spacing w:line="360" w:lineRule="auto"/>
        <w:ind w:firstLine="566" w:firstLineChars="236"/>
        <w:rPr>
          <w:rFonts w:hint="eastAsia" w:ascii="宋体" w:hAnsi="宋体" w:cs="宋体"/>
          <w:color w:val="auto"/>
          <w:sz w:val="24"/>
          <w:highlight w:val="none"/>
        </w:rPr>
      </w:pPr>
    </w:p>
    <w:p w14:paraId="13899135">
      <w:pPr>
        <w:adjustRightInd w:val="0"/>
        <w:snapToGrid w:val="0"/>
        <w:spacing w:line="360" w:lineRule="auto"/>
        <w:ind w:firstLine="566" w:firstLineChars="236"/>
        <w:rPr>
          <w:rFonts w:hint="eastAsia" w:ascii="宋体" w:hAnsi="宋体" w:cs="宋体"/>
          <w:color w:val="auto"/>
          <w:sz w:val="24"/>
          <w:highlight w:val="none"/>
          <w:u w:val="single"/>
        </w:rPr>
      </w:pPr>
      <w:bookmarkStart w:id="16" w:name="_Hlk116896719"/>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广州市白云工程咨询管理有限公司</w:t>
      </w:r>
    </w:p>
    <w:p w14:paraId="1F9451A8">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蔡</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、肖工</w:t>
      </w:r>
      <w:r>
        <w:rPr>
          <w:rFonts w:hint="eastAsia" w:ascii="宋体" w:hAnsi="宋体" w:cs="宋体"/>
          <w:color w:val="auto"/>
          <w:sz w:val="24"/>
          <w:highlight w:val="none"/>
        </w:rPr>
        <w:t xml:space="preserve">       联系电话：</w:t>
      </w:r>
      <w:r>
        <w:rPr>
          <w:rFonts w:ascii="宋体" w:hAnsi="宋体" w:cs="宋体"/>
          <w:color w:val="auto"/>
          <w:sz w:val="24"/>
          <w:highlight w:val="none"/>
          <w:u w:val="single"/>
        </w:rPr>
        <w:t>020-35622940</w:t>
      </w:r>
    </w:p>
    <w:p w14:paraId="180D64BD">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广州市白云区齐富路88号C座5-6楼</w:t>
      </w:r>
    </w:p>
    <w:bookmarkEnd w:id="16"/>
    <w:p w14:paraId="54DE5D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1C19C0C">
      <w:pPr>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广州市白云区建设工程研究和招投标管理中心</w:t>
      </w:r>
    </w:p>
    <w:p w14:paraId="2B8C6E00">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cs="宋体"/>
          <w:color w:val="auto"/>
          <w:sz w:val="24"/>
          <w:szCs w:val="24"/>
          <w:highlight w:val="none"/>
        </w:rPr>
        <w:t>监管电话：</w:t>
      </w:r>
      <w:r>
        <w:rPr>
          <w:rFonts w:hint="eastAsia" w:ascii="宋体" w:hAnsi="宋体" w:cs="宋体"/>
          <w:color w:val="auto"/>
          <w:sz w:val="24"/>
          <w:szCs w:val="24"/>
          <w:highlight w:val="none"/>
          <w:u w:val="single"/>
        </w:rPr>
        <w:t>020-86210407、86212546</w:t>
      </w:r>
    </w:p>
    <w:p w14:paraId="4564B05E">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广州市白云区大金钟路23号白云区住房和建设交通局二楼</w:t>
      </w:r>
    </w:p>
    <w:p w14:paraId="42CEF318">
      <w:pPr>
        <w:adjustRightInd w:val="0"/>
        <w:snapToGrid w:val="0"/>
        <w:spacing w:line="360" w:lineRule="auto"/>
        <w:ind w:firstLine="566" w:firstLineChars="236"/>
        <w:rPr>
          <w:rFonts w:hint="eastAsia" w:ascii="宋体" w:hAnsi="宋体" w:cs="宋体"/>
          <w:color w:val="auto"/>
          <w:sz w:val="24"/>
          <w:highlight w:val="none"/>
        </w:rPr>
      </w:pPr>
    </w:p>
    <w:p w14:paraId="1850BD9B">
      <w:pPr>
        <w:adjustRightInd w:val="0"/>
        <w:snapToGrid w:val="0"/>
        <w:spacing w:line="360" w:lineRule="auto"/>
        <w:ind w:left="496" w:leftChars="236"/>
        <w:rPr>
          <w:rFonts w:hint="eastAsia"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广州三元里片区改造投资有限公司</w:t>
      </w:r>
      <w:r>
        <w:rPr>
          <w:rFonts w:hint="eastAsia" w:ascii="宋体" w:hAnsi="宋体" w:cs="宋体"/>
          <w:color w:val="auto"/>
          <w:sz w:val="24"/>
          <w:highlight w:val="none"/>
        </w:rPr>
        <w:t>；</w:t>
      </w:r>
    </w:p>
    <w:p w14:paraId="6C86ADA3">
      <w:pPr>
        <w:adjustRightInd w:val="0"/>
        <w:snapToGrid w:val="0"/>
        <w:spacing w:line="360" w:lineRule="auto"/>
        <w:ind w:left="496" w:leftChars="236"/>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default" w:ascii="宋体" w:hAnsi="宋体" w:cs="宋体"/>
          <w:color w:val="auto"/>
          <w:sz w:val="24"/>
          <w:highlight w:val="none"/>
          <w:u w:val="single"/>
          <w:lang w:val="en-US"/>
        </w:rPr>
        <w:t>020</w:t>
      </w:r>
      <w:r>
        <w:rPr>
          <w:rFonts w:hint="default" w:ascii="宋体" w:hAnsi="宋体" w:cs="宋体"/>
          <w:color w:val="auto"/>
          <w:sz w:val="24"/>
          <w:highlight w:val="none"/>
          <w:u w:val="single"/>
          <w:lang w:val="en-US" w:eastAsia="zh-CN"/>
        </w:rPr>
        <w:t>-</w:t>
      </w:r>
      <w:r>
        <w:rPr>
          <w:rFonts w:hint="default" w:ascii="宋体" w:hAnsi="宋体" w:cs="宋体"/>
          <w:color w:val="auto"/>
          <w:sz w:val="24"/>
          <w:highlight w:val="none"/>
          <w:u w:val="single"/>
          <w:lang w:val="en-US"/>
        </w:rPr>
        <w:t>31923574</w:t>
      </w:r>
    </w:p>
    <w:p w14:paraId="05C02740">
      <w:pPr>
        <w:adjustRightInd w:val="0"/>
        <w:snapToGrid w:val="0"/>
        <w:spacing w:line="360" w:lineRule="auto"/>
        <w:ind w:firstLine="494" w:firstLineChars="206"/>
        <w:rPr>
          <w:rFonts w:hint="default" w:ascii="宋体" w:hAnsi="宋体" w:cs="宋体"/>
          <w:color w:val="auto"/>
          <w:sz w:val="24"/>
          <w:highlight w:val="none"/>
          <w:u w:val="single"/>
        </w:rPr>
      </w:pPr>
      <w:r>
        <w:rPr>
          <w:rFonts w:hint="eastAsia" w:ascii="宋体" w:hAnsi="宋体" w:cs="宋体"/>
          <w:color w:val="auto"/>
          <w:sz w:val="24"/>
          <w:highlight w:val="none"/>
        </w:rPr>
        <w:t>地址：</w:t>
      </w:r>
      <w:r>
        <w:rPr>
          <w:rFonts w:hint="default" w:ascii="宋体" w:hAnsi="宋体" w:cs="宋体"/>
          <w:color w:val="auto"/>
          <w:sz w:val="24"/>
          <w:highlight w:val="none"/>
          <w:u w:val="single"/>
          <w:lang w:val="en-US"/>
        </w:rPr>
        <w:t>广州市白云区齐富路88号11</w:t>
      </w:r>
      <w:r>
        <w:rPr>
          <w:rFonts w:hint="default" w:ascii="宋体" w:hAnsi="宋体" w:cs="宋体"/>
          <w:color w:val="auto"/>
          <w:sz w:val="24"/>
          <w:highlight w:val="none"/>
          <w:u w:val="single"/>
          <w:lang w:val="en-US" w:eastAsia="zh-CN"/>
        </w:rPr>
        <w:t>楼</w:t>
      </w:r>
    </w:p>
    <w:p w14:paraId="37AE7E6B">
      <w:pPr>
        <w:spacing w:line="360" w:lineRule="auto"/>
        <w:ind w:firstLine="480" w:firstLineChars="200"/>
        <w:rPr>
          <w:color w:val="auto"/>
          <w:sz w:val="24"/>
          <w:szCs w:val="24"/>
          <w:highlight w:val="none"/>
        </w:rPr>
      </w:pPr>
      <w:r>
        <w:rPr>
          <w:rFonts w:hint="eastAsia"/>
          <w:color w:val="auto"/>
          <w:sz w:val="24"/>
          <w:szCs w:val="24"/>
          <w:highlight w:val="none"/>
        </w:rPr>
        <w:t>注：潜在投标人或利害关系人对本招标公告及招标文件有异议的，应当在投标截止时间</w:t>
      </w:r>
      <w:r>
        <w:rPr>
          <w:color w:val="auto"/>
          <w:sz w:val="24"/>
          <w:szCs w:val="24"/>
          <w:highlight w:val="none"/>
        </w:rPr>
        <w:t>10</w:t>
      </w:r>
      <w:r>
        <w:rPr>
          <w:rFonts w:hint="eastAsia"/>
          <w:color w:val="auto"/>
          <w:sz w:val="24"/>
          <w:szCs w:val="24"/>
          <w:highlight w:val="none"/>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14:paraId="3C34A33E">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9.</w:t>
      </w:r>
      <w:r>
        <w:rPr>
          <w:rFonts w:hint="eastAsia"/>
          <w:color w:val="auto"/>
          <w:highlight w:val="none"/>
        </w:rPr>
        <w:t xml:space="preserve"> </w:t>
      </w:r>
      <w:r>
        <w:rPr>
          <w:rFonts w:hint="eastAsia" w:ascii="宋体" w:hAnsi="宋体" w:cs="宋体"/>
          <w:b/>
          <w:color w:val="auto"/>
          <w:sz w:val="32"/>
          <w:szCs w:val="32"/>
          <w:highlight w:val="none"/>
        </w:rPr>
        <w:t>特别提示</w:t>
      </w:r>
    </w:p>
    <w:p w14:paraId="4A67493B">
      <w:pPr>
        <w:adjustRightInd w:val="0"/>
        <w:snapToGrid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77712FC0">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（1）将中标工程转包或者违法分包的；</w:t>
      </w:r>
    </w:p>
    <w:p w14:paraId="4C41D85A">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5266688E">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（3）出让投标资格的；</w:t>
      </w:r>
    </w:p>
    <w:p w14:paraId="1515DB6D">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（4）存在围标或串标情形的；</w:t>
      </w:r>
    </w:p>
    <w:p w14:paraId="028F9934">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（5）在投标文件中提供虚假材料的；</w:t>
      </w:r>
    </w:p>
    <w:p w14:paraId="61B945B5">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（6）存在少放、不放业绩、奖项等客观评审资料，减少自身竞争力情形的；</w:t>
      </w:r>
    </w:p>
    <w:p w14:paraId="59F500A2">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（7）存在行贿情形的；</w:t>
      </w:r>
    </w:p>
    <w:p w14:paraId="27262F28">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（8）拖欠农民工工资的；</w:t>
      </w:r>
    </w:p>
    <w:p w14:paraId="7EEBD603">
      <w:pPr>
        <w:pStyle w:val="8"/>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9</w:t>
      </w:r>
      <w:r>
        <w:rPr>
          <w:rFonts w:hint="eastAsia" w:cs="宋体"/>
          <w:color w:val="auto"/>
          <w:sz w:val="24"/>
          <w:highlight w:val="none"/>
        </w:rPr>
        <w:t>）未按照国家、省、市有关建筑施工实名制管理和工人工资支付分账管理的规定执行，被行政监管部门处罚的。</w:t>
      </w:r>
    </w:p>
    <w:p w14:paraId="762142BE">
      <w:pPr>
        <w:pStyle w:val="8"/>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10</w:t>
      </w:r>
      <w:r>
        <w:rPr>
          <w:rFonts w:hint="eastAsia" w:cs="宋体"/>
          <w:color w:val="auto"/>
          <w:sz w:val="24"/>
          <w:highlight w:val="none"/>
        </w:rPr>
        <w:t>）中标人在项目实施过程中选取的专业分包单位或劳务企业或劳务班组长与投标时不一致的（如有）</w:t>
      </w:r>
    </w:p>
    <w:p w14:paraId="7B5F11F6">
      <w:pPr>
        <w:ind w:firstLine="480" w:firstLineChars="200"/>
        <w:rPr>
          <w:rFonts w:hint="eastAsia" w:ascii="宋体" w:hAnsi="宋体" w:cs="宋体"/>
          <w:color w:val="auto"/>
          <w:sz w:val="24"/>
          <w:szCs w:val="20"/>
          <w:highlight w:val="none"/>
          <w:lang w:val="zh-CN"/>
        </w:rPr>
      </w:pPr>
      <w:r>
        <w:rPr>
          <w:rFonts w:hint="eastAsia" w:ascii="宋体" w:hAnsi="宋体" w:cs="宋体"/>
          <w:color w:val="auto"/>
          <w:sz w:val="24"/>
          <w:szCs w:val="20"/>
          <w:highlight w:val="none"/>
          <w:lang w:val="zh-CN"/>
        </w:rPr>
        <w:t>（11）本项目投标时拟派的专职安全员在其他项目中有任职且在本项目开工前未完成更换确保专职安全员只在本项目上任职的;</w:t>
      </w:r>
    </w:p>
    <w:p w14:paraId="3FEF525B">
      <w:pPr>
        <w:rPr>
          <w:rFonts w:hint="eastAsia"/>
          <w:color w:val="auto"/>
          <w:highlight w:val="none"/>
          <w:lang w:val="en-US"/>
        </w:rPr>
      </w:pPr>
    </w:p>
    <w:bookmarkEnd w:id="7"/>
    <w:bookmarkEnd w:id="8"/>
    <w:bookmarkEnd w:id="9"/>
    <w:bookmarkEnd w:id="10"/>
    <w:bookmarkEnd w:id="11"/>
    <w:bookmarkEnd w:id="12"/>
    <w:bookmarkEnd w:id="13"/>
    <w:bookmarkEnd w:id="14"/>
    <w:bookmarkEnd w:id="15"/>
    <w:p w14:paraId="387E320B">
      <w:pPr>
        <w:pStyle w:val="8"/>
        <w:spacing w:line="360" w:lineRule="auto"/>
        <w:jc w:val="right"/>
        <w:rPr>
          <w:rFonts w:hint="eastAsia" w:cs="宋体"/>
          <w:color w:val="auto"/>
          <w:sz w:val="24"/>
          <w:highlight w:val="none"/>
        </w:rPr>
      </w:pPr>
      <w:r>
        <w:rPr>
          <w:rFonts w:hint="eastAsia" w:cs="宋体"/>
          <w:color w:val="auto"/>
          <w:sz w:val="24"/>
          <w:highlight w:val="none"/>
        </w:rPr>
        <w:t>日期：20</w:t>
      </w:r>
      <w:r>
        <w:rPr>
          <w:rFonts w:cs="宋体"/>
          <w:color w:val="auto"/>
          <w:sz w:val="24"/>
          <w:highlight w:val="none"/>
        </w:rPr>
        <w:t>2</w:t>
      </w:r>
      <w:r>
        <w:rPr>
          <w:rFonts w:hint="eastAsia" w:cs="宋体"/>
          <w:color w:val="auto"/>
          <w:sz w:val="24"/>
          <w:highlight w:val="none"/>
          <w:lang w:val="en-US"/>
        </w:rPr>
        <w:t>5</w:t>
      </w:r>
      <w:r>
        <w:rPr>
          <w:rFonts w:hint="eastAsia" w:cs="宋体"/>
          <w:color w:val="auto"/>
          <w:sz w:val="24"/>
          <w:highlight w:val="none"/>
        </w:rPr>
        <w:t>年</w:t>
      </w:r>
      <w:r>
        <w:rPr>
          <w:rFonts w:cs="宋体"/>
          <w:color w:val="auto"/>
          <w:sz w:val="24"/>
          <w:highlight w:val="none"/>
        </w:rPr>
        <w:t xml:space="preserve">  </w:t>
      </w:r>
      <w:r>
        <w:rPr>
          <w:rFonts w:hint="eastAsia" w:cs="宋体"/>
          <w:color w:val="auto"/>
          <w:sz w:val="24"/>
          <w:highlight w:val="none"/>
        </w:rPr>
        <w:t>月</w:t>
      </w:r>
      <w:r>
        <w:rPr>
          <w:rFonts w:cs="宋体"/>
          <w:color w:val="auto"/>
          <w:sz w:val="24"/>
          <w:highlight w:val="none"/>
        </w:rPr>
        <w:t xml:space="preserve">  </w:t>
      </w:r>
      <w:r>
        <w:rPr>
          <w:rFonts w:hint="eastAsia" w:cs="宋体"/>
          <w:color w:val="auto"/>
          <w:sz w:val="24"/>
          <w:highlight w:val="none"/>
        </w:rPr>
        <w:t>日</w:t>
      </w:r>
    </w:p>
    <w:p w14:paraId="5C529AB3">
      <w:pPr>
        <w:adjustRightInd w:val="0"/>
        <w:snapToGrid w:val="0"/>
        <w:spacing w:line="324" w:lineRule="auto"/>
        <w:jc w:val="left"/>
        <w:rPr>
          <w:color w:val="auto"/>
          <w:highlight w:val="none"/>
        </w:rPr>
      </w:pPr>
      <w:r>
        <w:rPr>
          <w:rFonts w:cs="宋体"/>
          <w:color w:val="auto"/>
          <w:sz w:val="24"/>
          <w:highlight w:val="none"/>
        </w:rPr>
        <w:br w:type="page"/>
      </w:r>
      <w:r>
        <w:rPr>
          <w:rFonts w:hint="eastAsia" w:ascii="宋体" w:hAnsi="宋体" w:cs="宋体"/>
          <w:color w:val="auto"/>
          <w:sz w:val="24"/>
          <w:highlight w:val="none"/>
        </w:rPr>
        <w:t>附件一：</w:t>
      </w:r>
    </w:p>
    <w:p w14:paraId="6805A289">
      <w:pPr>
        <w:pStyle w:val="2"/>
        <w:snapToGrid w:val="0"/>
        <w:spacing w:before="0" w:after="0" w:line="360" w:lineRule="auto"/>
        <w:ind w:right="372" w:rightChars="177"/>
        <w:jc w:val="center"/>
        <w:rPr>
          <w:color w:val="auto"/>
          <w:highlight w:val="none"/>
        </w:rPr>
      </w:pPr>
      <w:r>
        <w:rPr>
          <w:rFonts w:hint="eastAsia" w:ascii="宋体" w:hAnsi="宋体" w:eastAsia="宋体"/>
          <w:color w:val="auto"/>
          <w:sz w:val="24"/>
          <w:szCs w:val="24"/>
          <w:highlight w:val="none"/>
        </w:rPr>
        <w:t>资格审查资料及其他取自广州市住建行业信用管理平台内的信息一览表</w:t>
      </w:r>
    </w:p>
    <w:tbl>
      <w:tblPr>
        <w:tblStyle w:val="16"/>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2F5F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14:paraId="3B3955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665" w:type="dxa"/>
            <w:tcBorders>
              <w:top w:val="double" w:color="auto" w:sz="4" w:space="0"/>
            </w:tcBorders>
            <w:vAlign w:val="center"/>
          </w:tcPr>
          <w:p w14:paraId="21A473D3">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评审项目</w:t>
            </w:r>
          </w:p>
        </w:tc>
        <w:tc>
          <w:tcPr>
            <w:tcW w:w="3598" w:type="dxa"/>
            <w:tcBorders>
              <w:top w:val="double" w:color="auto" w:sz="4" w:space="0"/>
              <w:right w:val="double" w:color="auto" w:sz="4" w:space="0"/>
            </w:tcBorders>
            <w:vAlign w:val="center"/>
          </w:tcPr>
          <w:p w14:paraId="3CFC1FDF">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提交资料要求</w:t>
            </w:r>
          </w:p>
        </w:tc>
      </w:tr>
      <w:tr w14:paraId="5E9A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14:paraId="7FB1DEF1">
            <w:pPr>
              <w:jc w:val="center"/>
              <w:rPr>
                <w:rFonts w:hint="eastAsia" w:ascii="宋体" w:hAnsi="宋体" w:cs="宋体"/>
                <w:color w:val="auto"/>
                <w:szCs w:val="21"/>
                <w:highlight w:val="none"/>
              </w:rPr>
            </w:pPr>
            <w:r>
              <w:rPr>
                <w:rFonts w:ascii="宋体" w:hAnsi="宋体" w:cs="宋体"/>
                <w:color w:val="auto"/>
                <w:szCs w:val="21"/>
                <w:highlight w:val="none"/>
              </w:rPr>
              <w:t>1</w:t>
            </w:r>
          </w:p>
        </w:tc>
        <w:tc>
          <w:tcPr>
            <w:tcW w:w="4665" w:type="dxa"/>
            <w:vAlign w:val="center"/>
          </w:tcPr>
          <w:p w14:paraId="65C2B37E">
            <w:pPr>
              <w:rPr>
                <w:rFonts w:hint="eastAsia" w:ascii="宋体" w:hAnsi="宋体" w:cs="宋体"/>
                <w:color w:val="auto"/>
                <w:szCs w:val="21"/>
                <w:highlight w:val="none"/>
              </w:rPr>
            </w:pPr>
            <w:r>
              <w:rPr>
                <w:rFonts w:hint="eastAsia" w:ascii="宋体" w:hAnsi="宋体" w:cs="宋体"/>
                <w:color w:val="auto"/>
                <w:szCs w:val="21"/>
                <w:highlight w:val="none"/>
              </w:rPr>
              <w:t>投标人按照附件二的内容签署盖章的投标人声明</w:t>
            </w:r>
          </w:p>
        </w:tc>
        <w:tc>
          <w:tcPr>
            <w:tcW w:w="3598" w:type="dxa"/>
            <w:tcBorders>
              <w:right w:val="double" w:color="auto" w:sz="4" w:space="0"/>
            </w:tcBorders>
            <w:vAlign w:val="center"/>
          </w:tcPr>
          <w:p w14:paraId="796CD0FF">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1CF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14:paraId="70D9AE4C">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665" w:type="dxa"/>
            <w:vAlign w:val="center"/>
          </w:tcPr>
          <w:p w14:paraId="6A009756">
            <w:pPr>
              <w:rPr>
                <w:rFonts w:hint="eastAsia" w:ascii="宋体" w:hAnsi="宋体" w:cs="宋体"/>
                <w:color w:val="auto"/>
                <w:szCs w:val="21"/>
                <w:highlight w:val="none"/>
              </w:rPr>
            </w:pPr>
            <w:r>
              <w:rPr>
                <w:rFonts w:hint="eastAsia" w:ascii="宋体" w:hAnsi="宋体" w:cs="宋体"/>
                <w:color w:val="auto"/>
                <w:szCs w:val="21"/>
                <w:highlight w:val="none"/>
              </w:rPr>
              <w:t>列明牵头方的联合体共同投标协议书（联合体投标的）</w:t>
            </w:r>
          </w:p>
        </w:tc>
        <w:tc>
          <w:tcPr>
            <w:tcW w:w="3598" w:type="dxa"/>
            <w:tcBorders>
              <w:right w:val="double" w:color="auto" w:sz="4" w:space="0"/>
            </w:tcBorders>
            <w:vAlign w:val="center"/>
          </w:tcPr>
          <w:p w14:paraId="33BAB6A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5F0A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14:paraId="568139C0">
            <w:pPr>
              <w:jc w:val="center"/>
              <w:rPr>
                <w:rFonts w:hint="eastAsia" w:ascii="宋体" w:hAnsi="宋体" w:cs="宋体"/>
                <w:color w:val="auto"/>
                <w:szCs w:val="21"/>
                <w:highlight w:val="none"/>
              </w:rPr>
            </w:pPr>
            <w:r>
              <w:rPr>
                <w:rFonts w:ascii="宋体" w:hAnsi="宋体" w:cs="宋体"/>
                <w:color w:val="auto"/>
                <w:szCs w:val="21"/>
                <w:highlight w:val="none"/>
              </w:rPr>
              <w:t>3</w:t>
            </w:r>
          </w:p>
        </w:tc>
        <w:tc>
          <w:tcPr>
            <w:tcW w:w="4665" w:type="dxa"/>
            <w:vAlign w:val="center"/>
          </w:tcPr>
          <w:p w14:paraId="36916EBD">
            <w:pPr>
              <w:rPr>
                <w:rFonts w:hint="eastAsia" w:ascii="宋体" w:hAnsi="宋体" w:cs="宋体"/>
                <w:color w:val="auto"/>
                <w:szCs w:val="21"/>
                <w:highlight w:val="none"/>
              </w:rPr>
            </w:pPr>
            <w:r>
              <w:rPr>
                <w:rFonts w:hint="eastAsia" w:ascii="宋体" w:hAnsi="宋体" w:cs="宋体"/>
                <w:color w:val="auto"/>
                <w:szCs w:val="21"/>
                <w:highlight w:val="none"/>
              </w:rPr>
              <w:t>企业信用档案（联合体各方）</w:t>
            </w:r>
          </w:p>
        </w:tc>
        <w:tc>
          <w:tcPr>
            <w:tcW w:w="3598" w:type="dxa"/>
            <w:tcBorders>
              <w:right w:val="double" w:color="auto" w:sz="4" w:space="0"/>
            </w:tcBorders>
            <w:vAlign w:val="center"/>
          </w:tcPr>
          <w:p w14:paraId="0452296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w:t>
            </w:r>
          </w:p>
        </w:tc>
      </w:tr>
      <w:tr w14:paraId="35A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2" w:hRule="atLeast"/>
          <w:jc w:val="center"/>
        </w:trPr>
        <w:tc>
          <w:tcPr>
            <w:tcW w:w="8933" w:type="dxa"/>
            <w:gridSpan w:val="3"/>
            <w:tcBorders>
              <w:left w:val="double" w:color="auto" w:sz="4" w:space="0"/>
              <w:right w:val="double" w:color="auto" w:sz="4" w:space="0"/>
            </w:tcBorders>
            <w:vAlign w:val="center"/>
          </w:tcPr>
          <w:p w14:paraId="3C983151">
            <w:pPr>
              <w:jc w:val="center"/>
              <w:rPr>
                <w:rFonts w:hint="eastAsia" w:ascii="宋体" w:hAnsi="宋体" w:cs="宋体"/>
                <w:b/>
                <w:color w:val="auto"/>
                <w:szCs w:val="21"/>
                <w:highlight w:val="none"/>
              </w:rPr>
            </w:pPr>
            <w:r>
              <w:rPr>
                <w:rFonts w:hint="eastAsia" w:ascii="宋体" w:hAnsi="宋体" w:cs="宋体"/>
                <w:b/>
                <w:color w:val="auto"/>
                <w:szCs w:val="21"/>
                <w:highlight w:val="none"/>
              </w:rPr>
              <w:t>施工部分</w:t>
            </w:r>
          </w:p>
        </w:tc>
      </w:tr>
      <w:tr w14:paraId="46F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14:paraId="25115F26">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665" w:type="dxa"/>
            <w:vAlign w:val="center"/>
          </w:tcPr>
          <w:p w14:paraId="267BF0E6">
            <w:pPr>
              <w:rPr>
                <w:rFonts w:hint="eastAsia"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企业法定代表人证明书（若为联合体，由联合体牵头方出具）</w:t>
            </w:r>
          </w:p>
        </w:tc>
        <w:tc>
          <w:tcPr>
            <w:tcW w:w="3598" w:type="dxa"/>
            <w:tcBorders>
              <w:right w:val="double" w:color="auto" w:sz="4" w:space="0"/>
            </w:tcBorders>
            <w:vAlign w:val="center"/>
          </w:tcPr>
          <w:p w14:paraId="7BD574F4">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7261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14:paraId="32B10C53">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665" w:type="dxa"/>
            <w:vAlign w:val="center"/>
          </w:tcPr>
          <w:p w14:paraId="4D32A8EA">
            <w:pPr>
              <w:rPr>
                <w:rFonts w:hint="eastAsia"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投标人代表的法定代表人授权委托书（若为联合体，由联合体牵头方出具）</w:t>
            </w:r>
          </w:p>
        </w:tc>
        <w:tc>
          <w:tcPr>
            <w:tcW w:w="3598" w:type="dxa"/>
            <w:tcBorders>
              <w:right w:val="double" w:color="auto" w:sz="4" w:space="0"/>
            </w:tcBorders>
            <w:vAlign w:val="center"/>
          </w:tcPr>
          <w:p w14:paraId="2B86EDE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3009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14:paraId="22D32179">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4665" w:type="dxa"/>
            <w:vAlign w:val="center"/>
          </w:tcPr>
          <w:p w14:paraId="18B7D489">
            <w:pPr>
              <w:rPr>
                <w:rFonts w:hint="eastAsia" w:ascii="宋体" w:hAnsi="宋体" w:cs="宋体"/>
                <w:color w:val="auto"/>
                <w:szCs w:val="21"/>
                <w:highlight w:val="none"/>
              </w:rPr>
            </w:pPr>
            <w:r>
              <w:rPr>
                <w:rFonts w:hint="eastAsia" w:ascii="宋体" w:hAnsi="宋体" w:cs="宋体"/>
                <w:color w:val="auto"/>
                <w:szCs w:val="21"/>
                <w:highlight w:val="none"/>
              </w:rPr>
              <w:t>企业营业执照或事业单位法人证书（施工单位）</w:t>
            </w:r>
          </w:p>
        </w:tc>
        <w:tc>
          <w:tcPr>
            <w:tcW w:w="3598" w:type="dxa"/>
            <w:tcBorders>
              <w:right w:val="double" w:color="auto" w:sz="4" w:space="0"/>
            </w:tcBorders>
            <w:vAlign w:val="center"/>
          </w:tcPr>
          <w:p w14:paraId="5F613A60">
            <w:pPr>
              <w:rPr>
                <w:rFonts w:hint="eastAsia" w:ascii="宋体" w:hAnsi="宋体" w:cs="宋体"/>
                <w:color w:val="auto"/>
                <w:szCs w:val="21"/>
                <w:highlight w:val="none"/>
              </w:rPr>
            </w:pPr>
            <w:r>
              <w:rPr>
                <w:rFonts w:hint="eastAsia"/>
                <w:color w:val="auto"/>
                <w:highlight w:val="none"/>
              </w:rPr>
              <w:t>扫描件或电子证照</w:t>
            </w:r>
          </w:p>
        </w:tc>
      </w:tr>
      <w:tr w14:paraId="2EB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14:paraId="7000D571">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4665" w:type="dxa"/>
            <w:vAlign w:val="center"/>
          </w:tcPr>
          <w:p w14:paraId="6B0952A6">
            <w:pPr>
              <w:rPr>
                <w:rFonts w:hint="eastAsia" w:ascii="宋体" w:hAnsi="宋体" w:cs="宋体"/>
                <w:color w:val="auto"/>
                <w:szCs w:val="21"/>
                <w:highlight w:val="none"/>
              </w:rPr>
            </w:pPr>
            <w:r>
              <w:rPr>
                <w:rFonts w:hint="eastAsia" w:ascii="宋体" w:hAnsi="宋体" w:cs="宋体"/>
                <w:color w:val="auto"/>
                <w:szCs w:val="21"/>
                <w:highlight w:val="none"/>
              </w:rPr>
              <w:t>企业资质证书（施工单位）</w:t>
            </w:r>
          </w:p>
        </w:tc>
        <w:tc>
          <w:tcPr>
            <w:tcW w:w="3598" w:type="dxa"/>
            <w:tcBorders>
              <w:right w:val="double" w:color="auto" w:sz="4" w:space="0"/>
            </w:tcBorders>
            <w:vAlign w:val="center"/>
          </w:tcPr>
          <w:p w14:paraId="5FB49B38">
            <w:pPr>
              <w:rPr>
                <w:rFonts w:hint="eastAsia" w:ascii="宋体" w:hAnsi="宋体" w:cs="宋体"/>
                <w:color w:val="auto"/>
                <w:szCs w:val="21"/>
                <w:highlight w:val="none"/>
              </w:rPr>
            </w:pPr>
            <w:r>
              <w:rPr>
                <w:rFonts w:hint="eastAsia"/>
                <w:color w:val="auto"/>
                <w:highlight w:val="none"/>
              </w:rPr>
              <w:t>扫描件或电子证照</w:t>
            </w:r>
          </w:p>
        </w:tc>
      </w:tr>
      <w:tr w14:paraId="605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14:paraId="3D74E51F">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4665" w:type="dxa"/>
            <w:vAlign w:val="center"/>
          </w:tcPr>
          <w:p w14:paraId="4886A0AA">
            <w:pPr>
              <w:rPr>
                <w:rFonts w:hint="eastAsia" w:ascii="宋体" w:hAnsi="宋体" w:cs="宋体"/>
                <w:color w:val="auto"/>
                <w:szCs w:val="21"/>
                <w:highlight w:val="none"/>
              </w:rPr>
            </w:pPr>
            <w:r>
              <w:rPr>
                <w:rFonts w:hint="eastAsia" w:ascii="宋体" w:hAnsi="宋体" w:cs="宋体"/>
                <w:color w:val="auto"/>
                <w:szCs w:val="21"/>
                <w:highlight w:val="none"/>
              </w:rPr>
              <w:t>建筑施工企业安全生产许可证（施工单位）</w:t>
            </w:r>
          </w:p>
        </w:tc>
        <w:tc>
          <w:tcPr>
            <w:tcW w:w="3598" w:type="dxa"/>
            <w:tcBorders>
              <w:right w:val="double" w:color="auto" w:sz="4" w:space="0"/>
            </w:tcBorders>
            <w:vAlign w:val="center"/>
          </w:tcPr>
          <w:p w14:paraId="6FCE81C1">
            <w:pPr>
              <w:rPr>
                <w:rFonts w:hint="eastAsia" w:ascii="宋体" w:hAnsi="宋体" w:cs="宋体"/>
                <w:color w:val="auto"/>
                <w:szCs w:val="21"/>
                <w:highlight w:val="none"/>
              </w:rPr>
            </w:pPr>
            <w:r>
              <w:rPr>
                <w:rFonts w:hint="eastAsia"/>
                <w:color w:val="auto"/>
                <w:highlight w:val="none"/>
              </w:rPr>
              <w:t>扫描件或电子证照</w:t>
            </w:r>
          </w:p>
        </w:tc>
      </w:tr>
      <w:tr w14:paraId="5E2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14:paraId="3068726A">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4665" w:type="dxa"/>
            <w:vAlign w:val="center"/>
          </w:tcPr>
          <w:p w14:paraId="31FA1BC8">
            <w:pPr>
              <w:rPr>
                <w:rFonts w:hint="eastAsia" w:ascii="宋体" w:hAnsi="宋体" w:cs="宋体"/>
                <w:color w:val="auto"/>
                <w:szCs w:val="21"/>
                <w:highlight w:val="none"/>
              </w:rPr>
            </w:pPr>
            <w:r>
              <w:rPr>
                <w:rFonts w:hint="eastAsia" w:ascii="宋体" w:hAnsi="宋体" w:cs="宋体"/>
                <w:color w:val="auto"/>
                <w:szCs w:val="21"/>
                <w:highlight w:val="none"/>
              </w:rPr>
              <w:t>拟委派项目负责人的建造师注册证书</w:t>
            </w:r>
          </w:p>
        </w:tc>
        <w:tc>
          <w:tcPr>
            <w:tcW w:w="3598" w:type="dxa"/>
            <w:tcBorders>
              <w:right w:val="double" w:color="auto" w:sz="4" w:space="0"/>
            </w:tcBorders>
            <w:vAlign w:val="center"/>
          </w:tcPr>
          <w:p w14:paraId="6308A83D">
            <w:pPr>
              <w:rPr>
                <w:color w:val="auto"/>
                <w:highlight w:val="none"/>
              </w:rPr>
            </w:pPr>
            <w:r>
              <w:rPr>
                <w:rFonts w:hint="eastAsia"/>
                <w:color w:val="auto"/>
                <w:highlight w:val="none"/>
              </w:rPr>
              <w:t>扫描件或电子证照</w:t>
            </w:r>
          </w:p>
        </w:tc>
      </w:tr>
      <w:tr w14:paraId="5A38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14:paraId="345856C0">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665" w:type="dxa"/>
            <w:vAlign w:val="center"/>
          </w:tcPr>
          <w:p w14:paraId="3C04CD55">
            <w:pPr>
              <w:rPr>
                <w:rFonts w:hint="eastAsia" w:ascii="宋体" w:hAnsi="宋体" w:cs="宋体"/>
                <w:color w:val="auto"/>
                <w:szCs w:val="21"/>
                <w:highlight w:val="none"/>
              </w:rPr>
            </w:pPr>
            <w:r>
              <w:rPr>
                <w:rFonts w:hint="eastAsia" w:ascii="宋体" w:hAnsi="宋体" w:cs="宋体"/>
                <w:color w:val="auto"/>
                <w:szCs w:val="21"/>
                <w:highlight w:val="none"/>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1F45F798">
            <w:pPr>
              <w:rPr>
                <w:rFonts w:hint="eastAsia" w:ascii="宋体" w:hAnsi="宋体" w:cs="宋体"/>
                <w:color w:val="auto"/>
                <w:szCs w:val="21"/>
                <w:highlight w:val="none"/>
              </w:rPr>
            </w:pPr>
            <w:r>
              <w:rPr>
                <w:rFonts w:hint="eastAsia"/>
                <w:color w:val="auto"/>
                <w:highlight w:val="none"/>
              </w:rPr>
              <w:t>扫描件或电子证照</w:t>
            </w:r>
          </w:p>
        </w:tc>
      </w:tr>
      <w:tr w14:paraId="1B33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14:paraId="3B288B8D">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4665" w:type="dxa"/>
            <w:vAlign w:val="center"/>
          </w:tcPr>
          <w:p w14:paraId="1D7E68E8">
            <w:pPr>
              <w:rPr>
                <w:rFonts w:hint="eastAsia" w:ascii="宋体" w:hAnsi="宋体" w:cs="宋体"/>
                <w:color w:val="auto"/>
                <w:szCs w:val="21"/>
                <w:highlight w:val="none"/>
              </w:rPr>
            </w:pPr>
            <w:r>
              <w:rPr>
                <w:rFonts w:hint="eastAsia" w:ascii="宋体" w:hAnsi="宋体" w:cs="宋体"/>
                <w:color w:val="auto"/>
                <w:szCs w:val="21"/>
                <w:highlight w:val="none"/>
              </w:rPr>
              <w:t>项目技术负责人的职称证书</w:t>
            </w:r>
          </w:p>
        </w:tc>
        <w:tc>
          <w:tcPr>
            <w:tcW w:w="3598" w:type="dxa"/>
            <w:tcBorders>
              <w:right w:val="double" w:color="auto" w:sz="4" w:space="0"/>
            </w:tcBorders>
            <w:vAlign w:val="center"/>
          </w:tcPr>
          <w:p w14:paraId="158B471A">
            <w:pPr>
              <w:rPr>
                <w:rFonts w:hint="eastAsia" w:ascii="宋体" w:hAnsi="宋体" w:cs="宋体"/>
                <w:color w:val="auto"/>
                <w:szCs w:val="21"/>
                <w:highlight w:val="none"/>
              </w:rPr>
            </w:pPr>
            <w:r>
              <w:rPr>
                <w:rFonts w:hint="eastAsia"/>
                <w:color w:val="auto"/>
                <w:highlight w:val="none"/>
              </w:rPr>
              <w:t>扫描件或电子证照</w:t>
            </w:r>
          </w:p>
        </w:tc>
      </w:tr>
      <w:tr w14:paraId="611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14:paraId="20EE5F7B">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4665" w:type="dxa"/>
            <w:vAlign w:val="center"/>
          </w:tcPr>
          <w:p w14:paraId="73D1BE42">
            <w:pPr>
              <w:rPr>
                <w:rFonts w:hint="eastAsia" w:ascii="宋体" w:hAnsi="宋体" w:cs="宋体"/>
                <w:color w:val="auto"/>
                <w:szCs w:val="21"/>
                <w:highlight w:val="none"/>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）或建筑施工企业专职安全生产管理人员安全生产考核合格证书（C</w:t>
            </w:r>
            <w:r>
              <w:rPr>
                <w:rFonts w:ascii="宋体" w:hAnsi="宋体" w:cs="宋体"/>
                <w:color w:val="auto"/>
                <w:szCs w:val="21"/>
                <w:highlight w:val="none"/>
              </w:rPr>
              <w:t>3</w:t>
            </w:r>
            <w:r>
              <w:rPr>
                <w:rFonts w:hint="eastAsia" w:ascii="宋体" w:hAnsi="宋体" w:cs="宋体"/>
                <w:color w:val="auto"/>
                <w:szCs w:val="21"/>
                <w:highlight w:val="none"/>
              </w:rPr>
              <w:t>）</w:t>
            </w:r>
          </w:p>
        </w:tc>
        <w:tc>
          <w:tcPr>
            <w:tcW w:w="3598" w:type="dxa"/>
            <w:tcBorders>
              <w:right w:val="double" w:color="auto" w:sz="4" w:space="0"/>
            </w:tcBorders>
            <w:vAlign w:val="center"/>
          </w:tcPr>
          <w:p w14:paraId="507CDC3E">
            <w:pPr>
              <w:rPr>
                <w:rFonts w:hint="eastAsia" w:ascii="宋体" w:hAnsi="宋体" w:cs="宋体"/>
                <w:color w:val="auto"/>
                <w:szCs w:val="21"/>
                <w:highlight w:val="none"/>
              </w:rPr>
            </w:pPr>
            <w:r>
              <w:rPr>
                <w:rFonts w:hint="eastAsia"/>
                <w:color w:val="auto"/>
                <w:highlight w:val="none"/>
              </w:rPr>
              <w:t>扫描件或电子证照</w:t>
            </w:r>
          </w:p>
        </w:tc>
      </w:tr>
      <w:tr w14:paraId="6292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14:paraId="3FF85133">
            <w:pPr>
              <w:jc w:val="center"/>
              <w:rPr>
                <w:rFonts w:hint="eastAsia" w:ascii="宋体" w:hAnsi="宋体" w:cs="宋体"/>
                <w:color w:val="auto"/>
                <w:szCs w:val="21"/>
                <w:highlight w:val="none"/>
              </w:rPr>
            </w:pPr>
            <w:r>
              <w:rPr>
                <w:rFonts w:ascii="宋体" w:hAnsi="宋体" w:cs="宋体"/>
                <w:color w:val="auto"/>
                <w:szCs w:val="21"/>
                <w:highlight w:val="none"/>
              </w:rPr>
              <w:t>13</w:t>
            </w:r>
          </w:p>
        </w:tc>
        <w:tc>
          <w:tcPr>
            <w:tcW w:w="4665" w:type="dxa"/>
            <w:vAlign w:val="center"/>
          </w:tcPr>
          <w:p w14:paraId="344FE2AD">
            <w:pPr>
              <w:rPr>
                <w:rFonts w:hint="eastAsia" w:ascii="宋体" w:hAnsi="宋体" w:cs="宋体"/>
                <w:color w:val="auto"/>
                <w:szCs w:val="21"/>
                <w:highlight w:val="none"/>
              </w:rPr>
            </w:pPr>
            <w:r>
              <w:rPr>
                <w:rFonts w:hint="eastAsia" w:ascii="宋体" w:hAnsi="宋体" w:cs="宋体"/>
                <w:color w:val="auto"/>
                <w:szCs w:val="21"/>
                <w:highlight w:val="none"/>
              </w:rPr>
              <w:t>项目负责人、专职安全员须是施工企业信用档案中的在册人员</w:t>
            </w:r>
          </w:p>
        </w:tc>
        <w:tc>
          <w:tcPr>
            <w:tcW w:w="3598" w:type="dxa"/>
            <w:tcBorders>
              <w:right w:val="double" w:color="auto" w:sz="4" w:space="0"/>
            </w:tcBorders>
            <w:vAlign w:val="center"/>
          </w:tcPr>
          <w:p w14:paraId="77B7D5D2">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p>
        </w:tc>
      </w:tr>
      <w:tr w14:paraId="36E6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14:paraId="0EA6FA8F">
            <w:pPr>
              <w:jc w:val="center"/>
              <w:rPr>
                <w:rFonts w:hint="eastAsia" w:ascii="宋体" w:hAnsi="宋体" w:cs="宋体"/>
                <w:b/>
                <w:color w:val="auto"/>
                <w:szCs w:val="21"/>
                <w:highlight w:val="none"/>
              </w:rPr>
            </w:pPr>
            <w:r>
              <w:rPr>
                <w:rFonts w:hint="eastAsia" w:ascii="宋体" w:hAnsi="宋体" w:cs="宋体"/>
                <w:b/>
                <w:color w:val="auto"/>
                <w:szCs w:val="21"/>
                <w:highlight w:val="none"/>
              </w:rPr>
              <w:t>勘察、设计部分</w:t>
            </w:r>
          </w:p>
        </w:tc>
      </w:tr>
      <w:tr w14:paraId="6A39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14:paraId="5676FE5D">
            <w:pPr>
              <w:jc w:val="center"/>
              <w:rPr>
                <w:rFonts w:hint="eastAsia" w:ascii="宋体" w:hAnsi="宋体" w:cs="宋体"/>
                <w:color w:val="auto"/>
                <w:szCs w:val="21"/>
                <w:highlight w:val="none"/>
              </w:rPr>
            </w:pPr>
            <w:r>
              <w:rPr>
                <w:rFonts w:ascii="宋体" w:hAnsi="宋体" w:cs="宋体"/>
                <w:color w:val="auto"/>
                <w:szCs w:val="21"/>
                <w:highlight w:val="none"/>
              </w:rPr>
              <w:t>14</w:t>
            </w:r>
          </w:p>
        </w:tc>
        <w:tc>
          <w:tcPr>
            <w:tcW w:w="4665" w:type="dxa"/>
            <w:vAlign w:val="center"/>
          </w:tcPr>
          <w:p w14:paraId="2E090702">
            <w:pPr>
              <w:rPr>
                <w:rFonts w:hint="eastAsia" w:ascii="宋体" w:hAnsi="宋体" w:cs="宋体"/>
                <w:color w:val="auto"/>
                <w:szCs w:val="21"/>
                <w:highlight w:val="none"/>
              </w:rPr>
            </w:pPr>
            <w:r>
              <w:rPr>
                <w:rFonts w:hint="eastAsia" w:ascii="宋体" w:hAnsi="宋体" w:cs="宋体"/>
                <w:color w:val="auto"/>
                <w:szCs w:val="21"/>
                <w:highlight w:val="none"/>
              </w:rPr>
              <w:t>企业营业执照（勘察、设计单位）</w:t>
            </w:r>
          </w:p>
        </w:tc>
        <w:tc>
          <w:tcPr>
            <w:tcW w:w="3598" w:type="dxa"/>
            <w:tcBorders>
              <w:right w:val="double" w:color="auto" w:sz="4" w:space="0"/>
            </w:tcBorders>
            <w:vAlign w:val="center"/>
          </w:tcPr>
          <w:p w14:paraId="2B5EADAC">
            <w:pPr>
              <w:rPr>
                <w:rFonts w:hint="eastAsia" w:ascii="宋体" w:hAnsi="宋体" w:cs="宋体"/>
                <w:color w:val="auto"/>
                <w:szCs w:val="21"/>
                <w:highlight w:val="none"/>
              </w:rPr>
            </w:pPr>
            <w:r>
              <w:rPr>
                <w:rFonts w:hint="eastAsia"/>
                <w:color w:val="auto"/>
                <w:highlight w:val="none"/>
              </w:rPr>
              <w:t>扫描件或电子证照</w:t>
            </w:r>
          </w:p>
        </w:tc>
      </w:tr>
      <w:tr w14:paraId="5B35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14:paraId="36278268">
            <w:pPr>
              <w:jc w:val="center"/>
              <w:rPr>
                <w:rFonts w:hint="eastAsia" w:ascii="宋体" w:hAnsi="宋体" w:cs="宋体"/>
                <w:color w:val="auto"/>
                <w:szCs w:val="21"/>
                <w:highlight w:val="none"/>
              </w:rPr>
            </w:pPr>
            <w:r>
              <w:rPr>
                <w:rFonts w:ascii="宋体" w:hAnsi="宋体" w:cs="宋体"/>
                <w:color w:val="auto"/>
                <w:szCs w:val="21"/>
                <w:highlight w:val="none"/>
              </w:rPr>
              <w:t>15</w:t>
            </w:r>
          </w:p>
        </w:tc>
        <w:tc>
          <w:tcPr>
            <w:tcW w:w="4665" w:type="dxa"/>
            <w:vAlign w:val="center"/>
          </w:tcPr>
          <w:p w14:paraId="24C2B0E4">
            <w:pPr>
              <w:rPr>
                <w:rFonts w:hint="eastAsia" w:ascii="宋体" w:hAnsi="宋体" w:cs="宋体"/>
                <w:color w:val="auto"/>
                <w:szCs w:val="21"/>
                <w:highlight w:val="none"/>
              </w:rPr>
            </w:pPr>
            <w:r>
              <w:rPr>
                <w:rFonts w:hint="eastAsia" w:ascii="宋体" w:hAnsi="宋体" w:cs="宋体"/>
                <w:color w:val="auto"/>
                <w:szCs w:val="21"/>
                <w:highlight w:val="none"/>
              </w:rPr>
              <w:t>企业资质证书（勘察、设计单位）</w:t>
            </w:r>
          </w:p>
        </w:tc>
        <w:tc>
          <w:tcPr>
            <w:tcW w:w="3598" w:type="dxa"/>
            <w:tcBorders>
              <w:right w:val="double" w:color="auto" w:sz="4" w:space="0"/>
            </w:tcBorders>
            <w:vAlign w:val="center"/>
          </w:tcPr>
          <w:p w14:paraId="5C08DDE3">
            <w:pPr>
              <w:rPr>
                <w:rFonts w:hint="eastAsia" w:ascii="宋体" w:hAnsi="宋体" w:cs="宋体"/>
                <w:color w:val="auto"/>
                <w:szCs w:val="21"/>
                <w:highlight w:val="none"/>
              </w:rPr>
            </w:pPr>
            <w:r>
              <w:rPr>
                <w:rFonts w:hint="eastAsia"/>
                <w:color w:val="auto"/>
                <w:highlight w:val="none"/>
              </w:rPr>
              <w:t>扫描件或电子证照</w:t>
            </w:r>
          </w:p>
        </w:tc>
      </w:tr>
      <w:tr w14:paraId="631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4762760">
            <w:pPr>
              <w:jc w:val="center"/>
              <w:rPr>
                <w:rFonts w:hint="eastAsia" w:ascii="宋体" w:hAnsi="宋体" w:cs="宋体"/>
                <w:color w:val="auto"/>
                <w:szCs w:val="21"/>
                <w:highlight w:val="none"/>
              </w:rPr>
            </w:pPr>
            <w:r>
              <w:rPr>
                <w:rFonts w:ascii="宋体" w:hAnsi="宋体" w:cs="宋体"/>
                <w:color w:val="auto"/>
                <w:szCs w:val="21"/>
                <w:highlight w:val="none"/>
              </w:rPr>
              <w:t>16</w:t>
            </w:r>
          </w:p>
        </w:tc>
        <w:tc>
          <w:tcPr>
            <w:tcW w:w="4665" w:type="dxa"/>
            <w:vAlign w:val="center"/>
          </w:tcPr>
          <w:p w14:paraId="63D15D4C">
            <w:pPr>
              <w:rPr>
                <w:rFonts w:hint="eastAsia"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p>
        </w:tc>
        <w:tc>
          <w:tcPr>
            <w:tcW w:w="3598" w:type="dxa"/>
            <w:tcBorders>
              <w:right w:val="double" w:color="auto" w:sz="4" w:space="0"/>
            </w:tcBorders>
            <w:vAlign w:val="center"/>
          </w:tcPr>
          <w:p w14:paraId="71F51B20">
            <w:pPr>
              <w:rPr>
                <w:rFonts w:hint="eastAsia" w:ascii="宋体" w:hAnsi="宋体" w:cs="宋体"/>
                <w:color w:val="auto"/>
                <w:szCs w:val="21"/>
                <w:highlight w:val="none"/>
              </w:rPr>
            </w:pPr>
            <w:r>
              <w:rPr>
                <w:rFonts w:hint="eastAsia"/>
                <w:color w:val="auto"/>
                <w:highlight w:val="none"/>
              </w:rPr>
              <w:t>扫描件或电子证照</w:t>
            </w:r>
          </w:p>
        </w:tc>
      </w:tr>
      <w:tr w14:paraId="77F2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7B0AE24">
            <w:pPr>
              <w:jc w:val="center"/>
              <w:rPr>
                <w:rFonts w:hint="eastAsia" w:ascii="宋体" w:hAnsi="宋体" w:cs="宋体"/>
                <w:color w:val="auto"/>
                <w:szCs w:val="21"/>
                <w:highlight w:val="none"/>
              </w:rPr>
            </w:pPr>
            <w:r>
              <w:rPr>
                <w:rFonts w:ascii="宋体" w:hAnsi="宋体" w:cs="宋体"/>
                <w:color w:val="auto"/>
                <w:szCs w:val="21"/>
                <w:highlight w:val="none"/>
              </w:rPr>
              <w:t>17</w:t>
            </w:r>
          </w:p>
        </w:tc>
        <w:tc>
          <w:tcPr>
            <w:tcW w:w="4665" w:type="dxa"/>
            <w:vAlign w:val="center"/>
          </w:tcPr>
          <w:p w14:paraId="40156B8D">
            <w:pPr>
              <w:rPr>
                <w:rFonts w:hint="eastAsia"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3598" w:type="dxa"/>
            <w:tcBorders>
              <w:right w:val="double" w:color="auto" w:sz="4" w:space="0"/>
            </w:tcBorders>
            <w:vAlign w:val="center"/>
          </w:tcPr>
          <w:p w14:paraId="10CBDD3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p>
        </w:tc>
      </w:tr>
    </w:tbl>
    <w:p w14:paraId="1F5DF2D9">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723A2680">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.投标人资格审查合格应满足招标公告第3条单列的资审合格条件。</w:t>
      </w:r>
    </w:p>
    <w:p w14:paraId="3BE3FB21">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3425F9EE">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color w:val="auto"/>
          <w:highlight w:val="none"/>
        </w:rPr>
        <w:t xml:space="preserve"> </w:t>
      </w:r>
      <w:r>
        <w:rPr>
          <w:rFonts w:hint="eastAsia" w:ascii="宋体" w:hAnsi="宋体" w:cs="宋体"/>
          <w:color w:val="auto"/>
          <w:szCs w:val="21"/>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2FF1EA3E">
      <w:pPr>
        <w:pStyle w:val="8"/>
        <w:spacing w:line="360" w:lineRule="auto"/>
        <w:ind w:firstLine="140" w:firstLineChars="67"/>
        <w:jc w:val="left"/>
        <w:rPr>
          <w:rFonts w:hint="eastAsia" w:cs="宋体"/>
          <w:color w:val="auto"/>
          <w:sz w:val="24"/>
          <w:highlight w:val="none"/>
        </w:rPr>
      </w:pPr>
      <w:r>
        <w:rPr>
          <w:rFonts w:cs="宋体"/>
          <w:color w:val="auto"/>
          <w:sz w:val="21"/>
          <w:szCs w:val="21"/>
          <w:highlight w:val="none"/>
          <w:lang w:val="en-US"/>
        </w:rPr>
        <w:t xml:space="preserve">  </w:t>
      </w:r>
      <w:r>
        <w:rPr>
          <w:rFonts w:hint="eastAsia" w:cs="宋体"/>
          <w:color w:val="auto"/>
          <w:sz w:val="21"/>
          <w:szCs w:val="21"/>
          <w:highlight w:val="none"/>
          <w:lang w:val="en-US"/>
        </w:rPr>
        <w:t xml:space="preserve"> </w:t>
      </w:r>
      <w:r>
        <w:rPr>
          <w:rFonts w:hint="eastAsia" w:cs="宋体"/>
          <w:color w:val="auto"/>
          <w:sz w:val="24"/>
          <w:highlight w:val="none"/>
        </w:rPr>
        <w:t xml:space="preserve">               </w:t>
      </w:r>
    </w:p>
    <w:p w14:paraId="6EB40AA3">
      <w:pPr>
        <w:adjustRightInd w:val="0"/>
        <w:snapToGrid w:val="0"/>
        <w:spacing w:line="360" w:lineRule="auto"/>
        <w:jc w:val="left"/>
        <w:rPr>
          <w:rFonts w:hint="eastAsia"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14:paraId="0C08FF50">
      <w:pPr>
        <w:spacing w:line="360" w:lineRule="auto"/>
        <w:jc w:val="center"/>
        <w:rPr>
          <w:rFonts w:hint="eastAsia" w:ascii="宋体" w:hAnsi="宋体"/>
          <w:b/>
          <w:color w:val="auto"/>
          <w:sz w:val="44"/>
          <w:szCs w:val="44"/>
          <w:highlight w:val="none"/>
        </w:rPr>
      </w:pPr>
      <w:bookmarkStart w:id="17" w:name="_Toc416357992"/>
      <w:bookmarkStart w:id="18" w:name="_Toc416358163"/>
      <w:r>
        <w:rPr>
          <w:rFonts w:hint="eastAsia" w:ascii="宋体" w:hAnsi="宋体"/>
          <w:b/>
          <w:color w:val="auto"/>
          <w:sz w:val="44"/>
          <w:szCs w:val="44"/>
          <w:highlight w:val="none"/>
        </w:rPr>
        <w:t>投标人声明</w:t>
      </w:r>
      <w:bookmarkEnd w:id="17"/>
      <w:bookmarkEnd w:id="18"/>
    </w:p>
    <w:p w14:paraId="50374959">
      <w:pPr>
        <w:pStyle w:val="25"/>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广州市白云区住房建设和交通局、广州市白云区建设工程研究和招投标管理中心及</w:t>
      </w:r>
      <w:r>
        <w:rPr>
          <w:rFonts w:hint="eastAsia" w:ascii="宋体" w:hAnsi="宋体" w:eastAsia="宋体"/>
          <w:color w:val="auto"/>
          <w:sz w:val="24"/>
          <w:szCs w:val="24"/>
          <w:highlight w:val="none"/>
          <w:lang w:eastAsia="zh-CN"/>
        </w:rPr>
        <w:t>广州三元里片区改造投资有限公司</w:t>
      </w:r>
      <w:r>
        <w:rPr>
          <w:rFonts w:hint="eastAsia" w:ascii="宋体" w:hAnsi="宋体" w:eastAsia="宋体"/>
          <w:color w:val="auto"/>
          <w:sz w:val="24"/>
          <w:szCs w:val="24"/>
          <w:highlight w:val="none"/>
        </w:rPr>
        <w:t>：</w:t>
      </w:r>
    </w:p>
    <w:p w14:paraId="7405B864">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1A7FC51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32B911CC">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0EC7E0E">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BAC8261">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74128BEB">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14:paraId="068EA30F">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91228E1">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38B6FC95">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F04A67C">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5073D264">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065B1D06">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707528B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59A82E3A">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24024C00">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72A692E">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0111C0A3">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2117E62A">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E58E8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562C941B">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四、本公司保证：本项目拟派的项目负责人在投标截止时没有在其他在建项目中任施工单位项目负责人。</w:t>
      </w:r>
    </w:p>
    <w:p w14:paraId="59A5D7DD">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w:t>
      </w:r>
      <w:r>
        <w:rPr>
          <w:rFonts w:hint="eastAsia" w:ascii="宋体" w:hAnsi="宋体" w:eastAsia="宋体"/>
          <w:color w:val="auto"/>
          <w:sz w:val="24"/>
          <w:szCs w:val="24"/>
          <w:highlight w:val="none"/>
          <w:lang w:val="en-US" w:eastAsia="zh-CN"/>
        </w:rPr>
        <w:t>员</w:t>
      </w:r>
      <w:r>
        <w:rPr>
          <w:rFonts w:hint="eastAsia" w:ascii="宋体" w:hAnsi="宋体" w:eastAsia="宋体"/>
          <w:color w:val="auto"/>
          <w:sz w:val="24"/>
          <w:szCs w:val="24"/>
          <w:highlight w:val="none"/>
        </w:rPr>
        <w:t>在其他项目中已有任职的，本公司保证在开工前完成更换，确保专职安全员只在本项目上任职，否则将承担违约责任和法律责任。</w:t>
      </w:r>
    </w:p>
    <w:p w14:paraId="138E0203">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EFDE78">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366FF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w:t>
      </w:r>
      <w:r>
        <w:rPr>
          <w:rFonts w:hint="eastAsia" w:ascii="宋体" w:hAnsi="宋体" w:eastAsia="宋体"/>
          <w:color w:val="auto"/>
          <w:sz w:val="24"/>
          <w:szCs w:val="24"/>
          <w:highlight w:val="none"/>
          <w:lang w:val="en-US" w:eastAsia="zh-CN"/>
        </w:rPr>
        <w:t>和</w:t>
      </w:r>
      <w:r>
        <w:rPr>
          <w:rFonts w:hint="eastAsia" w:ascii="宋体" w:hAnsi="宋体" w:eastAsia="宋体"/>
          <w:color w:val="auto"/>
          <w:sz w:val="24"/>
          <w:szCs w:val="24"/>
          <w:highlight w:val="none"/>
        </w:rPr>
        <w:t>城乡建设部</w:t>
      </w:r>
      <w:r>
        <w:rPr>
          <w:rFonts w:ascii="宋体" w:hAnsi="宋体" w:eastAsia="宋体"/>
          <w:color w:val="auto"/>
          <w:sz w:val="24"/>
          <w:szCs w:val="24"/>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《广州市住房和城乡建设局关于印发广州市建筑施工实名制管理办法的通知》（穗建规字</w:t>
      </w:r>
      <w:r>
        <w:rPr>
          <w:rFonts w:ascii="宋体" w:hAnsi="宋体" w:eastAsia="宋体"/>
          <w:color w:val="auto"/>
          <w:sz w:val="24"/>
          <w:szCs w:val="24"/>
          <w:highlight w:val="none"/>
        </w:rPr>
        <w:t>[2020]18</w:t>
      </w:r>
      <w:r>
        <w:rPr>
          <w:rFonts w:hint="eastAsia" w:ascii="宋体" w:hAnsi="宋体" w:eastAsia="宋体"/>
          <w:color w:val="auto"/>
          <w:sz w:val="24"/>
          <w:szCs w:val="24"/>
          <w:highlight w:val="none"/>
        </w:rPr>
        <w:t>号）、《广州市建设领域工人工资支付分账管理实施细则》（穗建规字〔</w:t>
      </w:r>
      <w:r>
        <w:rPr>
          <w:rFonts w:ascii="宋体" w:hAnsi="宋体" w:eastAsia="宋体"/>
          <w:color w:val="auto"/>
          <w:sz w:val="24"/>
          <w:szCs w:val="24"/>
          <w:highlight w:val="none"/>
        </w:rPr>
        <w:t>2020</w:t>
      </w:r>
      <w:r>
        <w:rPr>
          <w:rFonts w:hint="eastAsia" w:ascii="宋体" w:hAnsi="宋体" w:eastAsia="宋体"/>
          <w:color w:val="auto"/>
          <w:sz w:val="24"/>
          <w:szCs w:val="24"/>
          <w:highlight w:val="none"/>
        </w:rPr>
        <w:t>〕</w:t>
      </w:r>
      <w:r>
        <w:rPr>
          <w:rFonts w:ascii="宋体" w:hAnsi="宋体" w:eastAsia="宋体"/>
          <w:color w:val="auto"/>
          <w:sz w:val="24"/>
          <w:szCs w:val="24"/>
          <w:highlight w:val="none"/>
        </w:rPr>
        <w:t>37</w:t>
      </w:r>
      <w:r>
        <w:rPr>
          <w:rFonts w:hint="eastAsia" w:ascii="宋体" w:hAnsi="宋体" w:eastAsia="宋体"/>
          <w:color w:val="auto"/>
          <w:sz w:val="24"/>
          <w:szCs w:val="24"/>
          <w:highlight w:val="none"/>
        </w:rPr>
        <w:t>号）、《关于印发广州市房屋建筑及市政工程实名制和工资支付分账平台化管理工作方案的通知》（穗建筑〔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183</w:t>
      </w:r>
      <w:r>
        <w:rPr>
          <w:rFonts w:hint="eastAsia" w:ascii="宋体" w:hAnsi="宋体" w:eastAsia="宋体"/>
          <w:color w:val="auto"/>
          <w:sz w:val="24"/>
          <w:szCs w:val="24"/>
          <w:highlight w:val="none"/>
        </w:rPr>
        <w:t>号）、《广州市住房和城乡建设委员会关于转发</w:t>
      </w:r>
      <w:r>
        <w:rPr>
          <w:rFonts w:ascii="宋体" w:hAnsi="宋体" w:eastAsia="宋体"/>
          <w:color w:val="auto"/>
          <w:sz w:val="24"/>
          <w:szCs w:val="24"/>
          <w:highlight w:val="none"/>
        </w:rPr>
        <w:t>&lt;</w:t>
      </w:r>
      <w:r>
        <w:rPr>
          <w:rFonts w:hint="eastAsia" w:ascii="宋体" w:hAnsi="宋体" w:eastAsia="宋体"/>
          <w:color w:val="auto"/>
          <w:sz w:val="24"/>
          <w:szCs w:val="24"/>
          <w:highlight w:val="none"/>
        </w:rPr>
        <w:t>广东省住房和城乡建设厅关于房屋建筑和市政基础设施工程用工实名管理暂行办法</w:t>
      </w:r>
      <w:r>
        <w:rPr>
          <w:rFonts w:ascii="宋体" w:hAnsi="宋体" w:eastAsia="宋体"/>
          <w:color w:val="auto"/>
          <w:sz w:val="24"/>
          <w:szCs w:val="24"/>
          <w:highlight w:val="none"/>
        </w:rPr>
        <w:t>&gt;</w:t>
      </w:r>
      <w:r>
        <w:rPr>
          <w:rFonts w:hint="eastAsia" w:ascii="宋体" w:hAnsi="宋体" w:eastAsia="宋体"/>
          <w:color w:val="auto"/>
          <w:sz w:val="24"/>
          <w:szCs w:val="24"/>
          <w:highlight w:val="none"/>
        </w:rPr>
        <w:t>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981</w:t>
      </w:r>
      <w:r>
        <w:rPr>
          <w:rFonts w:hint="eastAsia" w:ascii="宋体" w:hAnsi="宋体" w:eastAsia="宋体"/>
          <w:color w:val="auto"/>
          <w:sz w:val="24"/>
          <w:szCs w:val="24"/>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D7256C8">
      <w:pPr>
        <w:pStyle w:val="25"/>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367820C1">
      <w:pPr>
        <w:pStyle w:val="25"/>
        <w:ind w:firstLine="567"/>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19F7B2F4">
      <w:pPr>
        <w:pStyle w:val="25"/>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十一、本公司承诺，中标后将按招标人要求，积极响应广州市关于投身“百千万工程”的号召，主动参与建筑业结对帮扶。</w:t>
      </w:r>
    </w:p>
    <w:p w14:paraId="398D6DBF">
      <w:pPr>
        <w:pStyle w:val="25"/>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1B805DE">
      <w:pPr>
        <w:pStyle w:val="25"/>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BC5C216">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502970CC">
      <w:pPr>
        <w:pStyle w:val="26"/>
        <w:ind w:left="0" w:right="1449" w:firstLine="2409" w:firstLineChars="1004"/>
        <w:jc w:val="both"/>
        <w:rPr>
          <w:rFonts w:hint="eastAsia" w:ascii="宋体" w:hAnsi="宋体" w:eastAsia="宋体"/>
          <w:color w:val="auto"/>
          <w:sz w:val="24"/>
          <w:szCs w:val="24"/>
          <w:highlight w:val="none"/>
        </w:rPr>
      </w:pPr>
    </w:p>
    <w:p w14:paraId="3CB36E75">
      <w:pPr>
        <w:pStyle w:val="26"/>
        <w:ind w:left="0" w:right="1449" w:firstLine="2409" w:firstLineChars="1004"/>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独立投标人/联合体各成员：</w:t>
      </w:r>
    </w:p>
    <w:p w14:paraId="28F7D274">
      <w:pPr>
        <w:pStyle w:val="25"/>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46516862">
      <w:pPr>
        <w:pStyle w:val="25"/>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设计负责人签字:</w:t>
      </w:r>
    </w:p>
    <w:p w14:paraId="3C1E52F1">
      <w:pPr>
        <w:pStyle w:val="25"/>
        <w:ind w:right="879" w:firstLine="2160" w:firstLineChars="9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项目技术负责人签字：</w:t>
      </w:r>
    </w:p>
    <w:p w14:paraId="7260AB22">
      <w:pPr>
        <w:pStyle w:val="25"/>
        <w:ind w:right="879" w:firstLine="2160" w:firstLineChars="9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0192316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（企业公章）</w:t>
      </w:r>
    </w:p>
    <w:p w14:paraId="607E5EF0">
      <w:pPr>
        <w:spacing w:line="360" w:lineRule="auto"/>
        <w:rPr>
          <w:rFonts w:hint="eastAsia" w:ascii="宋体" w:hAnsi="宋体" w:cs="宋体"/>
          <w:color w:val="auto"/>
          <w:sz w:val="24"/>
          <w:highlight w:val="none"/>
        </w:rPr>
      </w:pPr>
      <w:r>
        <w:rPr>
          <w:rFonts w:hint="eastAsia" w:ascii="宋体" w:hAnsi="宋体" w:cs="宋体"/>
          <w:b/>
          <w:color w:val="auto"/>
          <w:sz w:val="20"/>
          <w:szCs w:val="18"/>
          <w:highlight w:val="none"/>
        </w:rPr>
        <w:t>注：投标人（</w:t>
      </w:r>
      <w:r>
        <w:rPr>
          <w:rFonts w:hint="eastAsia" w:ascii="宋体" w:hAnsi="宋体" w:cs="宋体"/>
          <w:b/>
          <w:bCs/>
          <w:color w:val="auto"/>
          <w:sz w:val="20"/>
          <w:szCs w:val="18"/>
          <w:highlight w:val="none"/>
        </w:rPr>
        <w:t>若为联合体投标，指联合体牵头方</w:t>
      </w:r>
      <w:r>
        <w:rPr>
          <w:rFonts w:hint="eastAsia" w:ascii="宋体" w:hAnsi="宋体" w:cs="宋体"/>
          <w:b/>
          <w:color w:val="auto"/>
          <w:sz w:val="20"/>
          <w:szCs w:val="18"/>
          <w:highlight w:val="none"/>
        </w:rPr>
        <w:t>）的项目负责人、项目技术负责人需签字，投标人（</w:t>
      </w:r>
      <w:r>
        <w:rPr>
          <w:rFonts w:hint="eastAsia" w:ascii="宋体" w:hAnsi="宋体" w:cs="宋体"/>
          <w:b/>
          <w:bCs/>
          <w:color w:val="auto"/>
          <w:sz w:val="20"/>
          <w:szCs w:val="18"/>
          <w:highlight w:val="none"/>
        </w:rPr>
        <w:t>若为联合体投标，指承担设计任务的单位</w:t>
      </w:r>
      <w:r>
        <w:rPr>
          <w:rFonts w:hint="eastAsia" w:ascii="宋体" w:hAnsi="宋体" w:cs="宋体"/>
          <w:b/>
          <w:color w:val="auto"/>
          <w:sz w:val="20"/>
          <w:szCs w:val="18"/>
          <w:highlight w:val="none"/>
        </w:rPr>
        <w:t>）的设计负责人需签字。 若为联合体投标，声明企业包含联合体各单位，由联合体牵头方盖章即可。</w:t>
      </w:r>
      <w:r>
        <w:rPr>
          <w:rFonts w:ascii="宋体" w:hAnsi="宋体" w:cs="宋体"/>
          <w:color w:val="auto"/>
          <w:sz w:val="24"/>
          <w:highlight w:val="none"/>
        </w:rPr>
        <w:br w:type="page"/>
      </w:r>
    </w:p>
    <w:p w14:paraId="6B0CF634">
      <w:pPr>
        <w:widowControl/>
        <w:snapToGrid w:val="0"/>
        <w:spacing w:line="360" w:lineRule="auto"/>
        <w:ind w:right="102"/>
        <w:jc w:val="left"/>
        <w:rPr>
          <w:rFonts w:hint="eastAsia" w:ascii="宋体" w:hAnsi="宋体" w:cs="宋体"/>
          <w:color w:val="auto"/>
          <w:sz w:val="18"/>
          <w:szCs w:val="18"/>
          <w:highlight w:val="none"/>
        </w:rPr>
      </w:pPr>
      <w:r>
        <w:rPr>
          <w:rFonts w:hint="eastAsia" w:ascii="宋体" w:hAnsi="宋体" w:cs="宋体"/>
          <w:color w:val="auto"/>
          <w:sz w:val="24"/>
          <w:highlight w:val="none"/>
        </w:rPr>
        <w:t>附件三：</w:t>
      </w:r>
    </w:p>
    <w:p w14:paraId="6B4E0619">
      <w:pPr>
        <w:spacing w:line="360" w:lineRule="auto"/>
        <w:jc w:val="center"/>
        <w:rPr>
          <w:rFonts w:hint="eastAsia" w:ascii="宋体" w:hAnsi="宋体"/>
          <w:color w:val="auto"/>
          <w:sz w:val="24"/>
          <w:highlight w:val="none"/>
        </w:rPr>
      </w:pPr>
      <w:r>
        <w:rPr>
          <w:rFonts w:hint="eastAsia" w:ascii="宋体" w:hAnsi="宋体"/>
          <w:b/>
          <w:bCs/>
          <w:color w:val="auto"/>
          <w:sz w:val="32"/>
          <w:highlight w:val="none"/>
        </w:rPr>
        <w:t>联合体共同投标协议书</w:t>
      </w:r>
    </w:p>
    <w:p w14:paraId="2B4CEBCA">
      <w:pPr>
        <w:spacing w:line="380" w:lineRule="exact"/>
        <w:rPr>
          <w:rFonts w:hint="eastAsia"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14:paraId="40FE5DDA">
      <w:pPr>
        <w:pStyle w:val="8"/>
        <w:spacing w:line="380" w:lineRule="exact"/>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p>
    <w:p w14:paraId="79635A3F">
      <w:pPr>
        <w:spacing w:line="380" w:lineRule="exact"/>
        <w:ind w:firstLine="482"/>
        <w:rPr>
          <w:rFonts w:hint="eastAsia"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w:t>
      </w:r>
      <w:r>
        <w:rPr>
          <w:rFonts w:hint="eastAsia" w:ascii="宋体" w:hAnsi="宋体"/>
          <w:color w:val="auto"/>
          <w:sz w:val="24"/>
          <w:highlight w:val="none"/>
        </w:rPr>
        <w:t>牵头方</w:t>
      </w:r>
      <w:r>
        <w:rPr>
          <w:rFonts w:ascii="宋体" w:hAnsi="宋体"/>
          <w:color w:val="auto"/>
          <w:sz w:val="24"/>
          <w:highlight w:val="none"/>
        </w:rPr>
        <w:t>，代表所有联合体成员参加投标、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738A0BDC">
      <w:pPr>
        <w:spacing w:line="380" w:lineRule="exact"/>
        <w:ind w:firstLine="482"/>
        <w:rPr>
          <w:rFonts w:hint="eastAsia" w:ascii="宋体" w:hAnsi="宋体"/>
          <w:color w:val="auto"/>
          <w:sz w:val="24"/>
          <w:highlight w:val="none"/>
        </w:rPr>
      </w:pPr>
      <w:r>
        <w:rPr>
          <w:rFonts w:hint="eastAsia" w:ascii="宋体" w:hAnsi="宋体"/>
          <w:color w:val="auto"/>
          <w:sz w:val="24"/>
          <w:highlight w:val="none"/>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pPr>
        <w:spacing w:line="380" w:lineRule="exact"/>
        <w:ind w:firstLine="482"/>
        <w:rPr>
          <w:rFonts w:hint="eastAsia"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2119BAC6">
      <w:pPr>
        <w:pStyle w:val="8"/>
        <w:spacing w:line="380" w:lineRule="exact"/>
        <w:rPr>
          <w:rFonts w:hint="eastAsia"/>
          <w:color w:val="auto"/>
          <w:sz w:val="24"/>
          <w:highlight w:val="none"/>
        </w:rPr>
      </w:pPr>
      <w:r>
        <w:rPr>
          <w:rFonts w:hint="eastAsia"/>
          <w:color w:val="auto"/>
          <w:sz w:val="24"/>
          <w:highlight w:val="none"/>
        </w:rPr>
        <w:t xml:space="preserve">    联合体牵头方：（盖章）</w:t>
      </w:r>
      <w:r>
        <w:rPr>
          <w:rFonts w:hint="eastAsia" w:ascii="楷体_GB2312" w:eastAsia="楷体_GB2312"/>
          <w:b/>
          <w:bCs/>
          <w:color w:val="auto"/>
          <w:sz w:val="24"/>
          <w:highlight w:val="none"/>
          <w:u w:val="single"/>
        </w:rPr>
        <w:t xml:space="preserve">                        </w:t>
      </w:r>
    </w:p>
    <w:p w14:paraId="731F0DF3">
      <w:pPr>
        <w:pStyle w:val="8"/>
        <w:spacing w:line="380" w:lineRule="exact"/>
        <w:rPr>
          <w:rFonts w:hint="eastAsia"/>
          <w:color w:val="auto"/>
          <w:sz w:val="24"/>
          <w:highlight w:val="none"/>
        </w:rPr>
      </w:pPr>
      <w:r>
        <w:rPr>
          <w:rFonts w:hint="eastAsia"/>
          <w:color w:val="auto"/>
          <w:sz w:val="24"/>
          <w:highlight w:val="none"/>
        </w:rPr>
        <w:t xml:space="preserve">    法定代表人：（签字或盖章）</w:t>
      </w:r>
      <w:r>
        <w:rPr>
          <w:rFonts w:hint="eastAsia" w:ascii="楷体_GB2312" w:eastAsia="楷体_GB2312"/>
          <w:b/>
          <w:bCs/>
          <w:color w:val="auto"/>
          <w:sz w:val="24"/>
          <w:highlight w:val="none"/>
          <w:u w:val="single"/>
        </w:rPr>
        <w:t xml:space="preserve">        　　    　　                        </w:t>
      </w:r>
    </w:p>
    <w:p w14:paraId="0967232F">
      <w:pPr>
        <w:pStyle w:val="8"/>
        <w:spacing w:line="380" w:lineRule="exact"/>
        <w:ind w:left="480" w:hanging="480" w:hangingChars="200"/>
        <w:rPr>
          <w:rFonts w:hint="eastAsia"/>
          <w:color w:val="auto"/>
          <w:sz w:val="24"/>
          <w:highlight w:val="none"/>
          <w:u w:val="single"/>
        </w:rPr>
      </w:pPr>
      <w:r>
        <w:rPr>
          <w:rFonts w:hint="eastAsia"/>
          <w:color w:val="auto"/>
          <w:sz w:val="24"/>
          <w:highlight w:val="none"/>
        </w:rPr>
        <w:t xml:space="preserve">    分工内容：</w:t>
      </w:r>
      <w:r>
        <w:rPr>
          <w:rFonts w:hint="eastAsia"/>
          <w:color w:val="auto"/>
          <w:sz w:val="24"/>
          <w:highlight w:val="none"/>
          <w:u w:val="single"/>
        </w:rPr>
        <w:t xml:space="preserve">                                                          </w:t>
      </w:r>
    </w:p>
    <w:p w14:paraId="54BD77F2">
      <w:pPr>
        <w:pStyle w:val="8"/>
        <w:spacing w:line="380" w:lineRule="exact"/>
        <w:ind w:firstLine="420"/>
        <w:rPr>
          <w:rFonts w:hint="eastAsia"/>
          <w:color w:val="auto"/>
          <w:sz w:val="24"/>
          <w:highlight w:val="none"/>
        </w:rPr>
      </w:pPr>
    </w:p>
    <w:p w14:paraId="03AF6FC3">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7C5F2E14">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6A77B5D7">
      <w:pPr>
        <w:pStyle w:val="8"/>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0D87ED9F">
      <w:pPr>
        <w:pStyle w:val="8"/>
        <w:spacing w:line="380" w:lineRule="exact"/>
        <w:ind w:firstLine="420"/>
        <w:rPr>
          <w:rFonts w:hint="eastAsia"/>
          <w:color w:val="auto"/>
          <w:sz w:val="24"/>
          <w:highlight w:val="none"/>
        </w:rPr>
      </w:pPr>
    </w:p>
    <w:p w14:paraId="32B3B18C">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32AF17F5">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0236F284">
      <w:pPr>
        <w:pStyle w:val="8"/>
        <w:spacing w:line="380" w:lineRule="exact"/>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2C3B5013">
      <w:pPr>
        <w:spacing w:line="380" w:lineRule="exact"/>
        <w:rPr>
          <w:color w:val="auto"/>
          <w:highlight w:val="none"/>
        </w:rPr>
      </w:pPr>
    </w:p>
    <w:p w14:paraId="55962BE0">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25D9D3BD">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389A6DED">
      <w:pPr>
        <w:pStyle w:val="8"/>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4F7CE653">
      <w:pPr>
        <w:pStyle w:val="8"/>
        <w:spacing w:line="380" w:lineRule="exact"/>
        <w:ind w:firstLine="420"/>
        <w:rPr>
          <w:rFonts w:hint="eastAsia"/>
          <w:color w:val="auto"/>
          <w:sz w:val="24"/>
          <w:highlight w:val="none"/>
        </w:rPr>
      </w:pPr>
    </w:p>
    <w:p w14:paraId="4AA6F312">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4CAD1308">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141ABA8C">
      <w:pPr>
        <w:pStyle w:val="8"/>
        <w:spacing w:line="380" w:lineRule="exact"/>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7B426396">
      <w:pPr>
        <w:spacing w:line="380" w:lineRule="exact"/>
        <w:rPr>
          <w:color w:val="auto"/>
          <w:highlight w:val="none"/>
          <w:lang w:val="zh-CN"/>
        </w:rPr>
      </w:pPr>
    </w:p>
    <w:p w14:paraId="3CF3712C">
      <w:pPr>
        <w:spacing w:line="380" w:lineRule="exact"/>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62496C3D">
      <w:pPr>
        <w:spacing w:line="380" w:lineRule="exact"/>
        <w:rPr>
          <w:rFonts w:hint="eastAsia" w:ascii="宋体" w:hAnsi="宋体" w:cs="宋体"/>
          <w:color w:val="auto"/>
          <w:sz w:val="22"/>
          <w:szCs w:val="21"/>
          <w:highlight w:val="none"/>
          <w:lang w:bidi="ar"/>
        </w:rPr>
      </w:pPr>
    </w:p>
    <w:p w14:paraId="35CA5666">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14:paraId="41729FAD">
      <w:pPr>
        <w:ind w:firstLine="440" w:firstLineChars="200"/>
        <w:rPr>
          <w:rFonts w:hint="eastAsia" w:ascii="宋体" w:hAnsi="宋体" w:cs="宋体"/>
          <w:color w:val="auto"/>
          <w:sz w:val="22"/>
          <w:szCs w:val="21"/>
          <w:highlight w:val="none"/>
          <w:lang w:bidi="ar"/>
        </w:rPr>
      </w:pPr>
      <w:r>
        <w:rPr>
          <w:rFonts w:ascii="宋体" w:hAnsi="宋体" w:cs="宋体"/>
          <w:color w:val="auto"/>
          <w:sz w:val="22"/>
          <w:szCs w:val="21"/>
          <w:highlight w:val="none"/>
          <w:lang w:bidi="ar"/>
        </w:rPr>
        <w:t>2</w:t>
      </w:r>
      <w:r>
        <w:rPr>
          <w:rFonts w:hint="eastAsia" w:ascii="宋体" w:hAnsi="宋体" w:cs="宋体"/>
          <w:color w:val="auto"/>
          <w:sz w:val="22"/>
          <w:szCs w:val="21"/>
          <w:highlight w:val="none"/>
          <w:lang w:bidi="ar"/>
        </w:rPr>
        <w:t>、单独投标的，无需提交本协议书。</w:t>
      </w:r>
    </w:p>
    <w:p w14:paraId="2E6152A9">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br w:type="page"/>
      </w:r>
    </w:p>
    <w:p w14:paraId="1D986923">
      <w:pPr>
        <w:pStyle w:val="8"/>
        <w:rPr>
          <w:rFonts w:hint="eastAsia"/>
          <w:color w:val="auto"/>
          <w:highlight w:val="none"/>
          <w:lang w:val="en-US"/>
        </w:rPr>
      </w:pPr>
      <w:r>
        <w:rPr>
          <w:rFonts w:hint="eastAsia"/>
          <w:color w:val="auto"/>
          <w:highlight w:val="none"/>
          <w:lang w:val="en-US"/>
        </w:rPr>
        <w:t>附件四：</w:t>
      </w:r>
    </w:p>
    <w:p w14:paraId="0847D6C6">
      <w:pPr>
        <w:jc w:val="center"/>
        <w:rPr>
          <w:b/>
          <w:bCs/>
          <w:color w:val="auto"/>
          <w:sz w:val="24"/>
          <w:szCs w:val="28"/>
          <w:highlight w:val="none"/>
        </w:rPr>
      </w:pPr>
      <w:r>
        <w:rPr>
          <w:rFonts w:hint="eastAsia"/>
          <w:b/>
          <w:bCs/>
          <w:color w:val="auto"/>
          <w:sz w:val="24"/>
          <w:szCs w:val="28"/>
          <w:highlight w:val="none"/>
        </w:rPr>
        <w:t>招标人声明（另册）</w:t>
      </w:r>
    </w:p>
    <w:p w14:paraId="3EA218F6">
      <w:pPr>
        <w:rPr>
          <w:color w:val="auto"/>
          <w:highlight w:val="none"/>
        </w:rPr>
      </w:pPr>
    </w:p>
    <w:p w14:paraId="521369F0">
      <w:pPr>
        <w:rPr>
          <w:color w:val="auto"/>
          <w:highlight w:val="none"/>
        </w:rPr>
      </w:pPr>
    </w:p>
    <w:sectPr>
      <w:footerReference r:id="rId4" w:type="default"/>
      <w:pgSz w:w="11906" w:h="16838"/>
      <w:pgMar w:top="1440" w:right="1274"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FFB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056"/>
    </w:sdtPr>
    <w:sdtContent>
      <w:p w14:paraId="1EC444A2">
        <w:pPr>
          <w:pStyle w:val="11"/>
          <w:jc w:val="center"/>
        </w:pPr>
        <w:r>
          <w:fldChar w:fldCharType="begin"/>
        </w:r>
        <w:r>
          <w:instrText xml:space="preserve">PAGE   \* MERGEFORMAT</w:instrText>
        </w:r>
        <w:r>
          <w:fldChar w:fldCharType="separate"/>
        </w:r>
        <w:r>
          <w:rPr>
            <w:lang w:val="zh-CN"/>
          </w:rPr>
          <w:t>17</w:t>
        </w:r>
        <w:r>
          <w:fldChar w:fldCharType="end"/>
        </w:r>
      </w:p>
    </w:sdtContent>
  </w:sdt>
  <w:p w14:paraId="4220A449">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F743D2"/>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6904"/>
    <w:rsid w:val="00081460"/>
    <w:rsid w:val="000827B9"/>
    <w:rsid w:val="00084C16"/>
    <w:rsid w:val="00086BB2"/>
    <w:rsid w:val="000944AE"/>
    <w:rsid w:val="00094E55"/>
    <w:rsid w:val="000A4F2E"/>
    <w:rsid w:val="000B1C6A"/>
    <w:rsid w:val="000C1248"/>
    <w:rsid w:val="000C12DF"/>
    <w:rsid w:val="000C2447"/>
    <w:rsid w:val="000C2AF4"/>
    <w:rsid w:val="000C2FCD"/>
    <w:rsid w:val="000D32BA"/>
    <w:rsid w:val="000E668F"/>
    <w:rsid w:val="000F47AF"/>
    <w:rsid w:val="000F773B"/>
    <w:rsid w:val="000F7F8B"/>
    <w:rsid w:val="001012A2"/>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77224"/>
    <w:rsid w:val="00190882"/>
    <w:rsid w:val="00191172"/>
    <w:rsid w:val="00197B9F"/>
    <w:rsid w:val="001C205E"/>
    <w:rsid w:val="001C34B0"/>
    <w:rsid w:val="001C4E95"/>
    <w:rsid w:val="001C53A8"/>
    <w:rsid w:val="001C7B8E"/>
    <w:rsid w:val="001D67DE"/>
    <w:rsid w:val="001E040B"/>
    <w:rsid w:val="001E1006"/>
    <w:rsid w:val="001E1B22"/>
    <w:rsid w:val="001E4728"/>
    <w:rsid w:val="001E56B0"/>
    <w:rsid w:val="001E579A"/>
    <w:rsid w:val="001E6555"/>
    <w:rsid w:val="001F5A58"/>
    <w:rsid w:val="001F5E96"/>
    <w:rsid w:val="00200C4F"/>
    <w:rsid w:val="00202D88"/>
    <w:rsid w:val="002061A2"/>
    <w:rsid w:val="002157A9"/>
    <w:rsid w:val="00220A2F"/>
    <w:rsid w:val="002237DB"/>
    <w:rsid w:val="002250FF"/>
    <w:rsid w:val="00227290"/>
    <w:rsid w:val="002340F5"/>
    <w:rsid w:val="00242BF6"/>
    <w:rsid w:val="00242FE2"/>
    <w:rsid w:val="002450EF"/>
    <w:rsid w:val="0024587E"/>
    <w:rsid w:val="002458A7"/>
    <w:rsid w:val="00255C41"/>
    <w:rsid w:val="00255EEF"/>
    <w:rsid w:val="00262AFE"/>
    <w:rsid w:val="00262C44"/>
    <w:rsid w:val="00265737"/>
    <w:rsid w:val="0026642C"/>
    <w:rsid w:val="00270443"/>
    <w:rsid w:val="0027199C"/>
    <w:rsid w:val="002764E9"/>
    <w:rsid w:val="00286E5B"/>
    <w:rsid w:val="002A50EC"/>
    <w:rsid w:val="002B219C"/>
    <w:rsid w:val="002C149D"/>
    <w:rsid w:val="002C58B1"/>
    <w:rsid w:val="002D07DE"/>
    <w:rsid w:val="002D3730"/>
    <w:rsid w:val="002F420C"/>
    <w:rsid w:val="00303476"/>
    <w:rsid w:val="00303C69"/>
    <w:rsid w:val="00304D47"/>
    <w:rsid w:val="00306C7C"/>
    <w:rsid w:val="00313141"/>
    <w:rsid w:val="003147D3"/>
    <w:rsid w:val="003178E7"/>
    <w:rsid w:val="0032055C"/>
    <w:rsid w:val="00322A0E"/>
    <w:rsid w:val="00322BF2"/>
    <w:rsid w:val="00331500"/>
    <w:rsid w:val="00333331"/>
    <w:rsid w:val="0034272E"/>
    <w:rsid w:val="00351F2A"/>
    <w:rsid w:val="0035457D"/>
    <w:rsid w:val="0036169A"/>
    <w:rsid w:val="003659BA"/>
    <w:rsid w:val="0037054F"/>
    <w:rsid w:val="003705F1"/>
    <w:rsid w:val="00371182"/>
    <w:rsid w:val="003844EF"/>
    <w:rsid w:val="00391F0B"/>
    <w:rsid w:val="0039421B"/>
    <w:rsid w:val="003949DB"/>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5758"/>
    <w:rsid w:val="004024A1"/>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677F"/>
    <w:rsid w:val="004F7389"/>
    <w:rsid w:val="00510C6E"/>
    <w:rsid w:val="0051166D"/>
    <w:rsid w:val="00524C75"/>
    <w:rsid w:val="00531007"/>
    <w:rsid w:val="005342CC"/>
    <w:rsid w:val="00534564"/>
    <w:rsid w:val="00536DE3"/>
    <w:rsid w:val="00543946"/>
    <w:rsid w:val="005503DE"/>
    <w:rsid w:val="005530C5"/>
    <w:rsid w:val="00555697"/>
    <w:rsid w:val="0056184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1A74"/>
    <w:rsid w:val="0072561A"/>
    <w:rsid w:val="007340F4"/>
    <w:rsid w:val="007351CF"/>
    <w:rsid w:val="00740E0A"/>
    <w:rsid w:val="00742679"/>
    <w:rsid w:val="00752CB3"/>
    <w:rsid w:val="00754ECB"/>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732E"/>
    <w:rsid w:val="00803996"/>
    <w:rsid w:val="00804E8A"/>
    <w:rsid w:val="00822E63"/>
    <w:rsid w:val="0083038B"/>
    <w:rsid w:val="00832411"/>
    <w:rsid w:val="008326B8"/>
    <w:rsid w:val="00832D8D"/>
    <w:rsid w:val="008351C8"/>
    <w:rsid w:val="00837FCF"/>
    <w:rsid w:val="008409C1"/>
    <w:rsid w:val="00842818"/>
    <w:rsid w:val="00842AA4"/>
    <w:rsid w:val="00846C2F"/>
    <w:rsid w:val="008540B4"/>
    <w:rsid w:val="00860EBE"/>
    <w:rsid w:val="00861AE3"/>
    <w:rsid w:val="0086368F"/>
    <w:rsid w:val="00865C38"/>
    <w:rsid w:val="00882806"/>
    <w:rsid w:val="00887A4E"/>
    <w:rsid w:val="00896362"/>
    <w:rsid w:val="0089691A"/>
    <w:rsid w:val="008A03F6"/>
    <w:rsid w:val="008A139B"/>
    <w:rsid w:val="008A2465"/>
    <w:rsid w:val="008B0F82"/>
    <w:rsid w:val="008B26BF"/>
    <w:rsid w:val="008B2B61"/>
    <w:rsid w:val="008B3FAB"/>
    <w:rsid w:val="008C0C3F"/>
    <w:rsid w:val="008C6FB8"/>
    <w:rsid w:val="008E12C2"/>
    <w:rsid w:val="009018BE"/>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43BA"/>
    <w:rsid w:val="009B4D54"/>
    <w:rsid w:val="009B5CBE"/>
    <w:rsid w:val="009C2213"/>
    <w:rsid w:val="009D2688"/>
    <w:rsid w:val="009D435F"/>
    <w:rsid w:val="009D5593"/>
    <w:rsid w:val="009D5FF0"/>
    <w:rsid w:val="009D7B84"/>
    <w:rsid w:val="009E21CF"/>
    <w:rsid w:val="009E7F4E"/>
    <w:rsid w:val="009F69A4"/>
    <w:rsid w:val="00A02299"/>
    <w:rsid w:val="00A02530"/>
    <w:rsid w:val="00A04E84"/>
    <w:rsid w:val="00A07D68"/>
    <w:rsid w:val="00A2107A"/>
    <w:rsid w:val="00A21C19"/>
    <w:rsid w:val="00A24B0E"/>
    <w:rsid w:val="00A27D7E"/>
    <w:rsid w:val="00A326C4"/>
    <w:rsid w:val="00A40519"/>
    <w:rsid w:val="00A40AEF"/>
    <w:rsid w:val="00A41F35"/>
    <w:rsid w:val="00A451AE"/>
    <w:rsid w:val="00A46077"/>
    <w:rsid w:val="00A46FDE"/>
    <w:rsid w:val="00A53176"/>
    <w:rsid w:val="00A57C9E"/>
    <w:rsid w:val="00A62E5A"/>
    <w:rsid w:val="00A65874"/>
    <w:rsid w:val="00A67542"/>
    <w:rsid w:val="00A77277"/>
    <w:rsid w:val="00A83E36"/>
    <w:rsid w:val="00A85D3C"/>
    <w:rsid w:val="00A936A8"/>
    <w:rsid w:val="00A943C3"/>
    <w:rsid w:val="00A95411"/>
    <w:rsid w:val="00A960D2"/>
    <w:rsid w:val="00AA0766"/>
    <w:rsid w:val="00AA64C3"/>
    <w:rsid w:val="00AB4F0F"/>
    <w:rsid w:val="00AB73F8"/>
    <w:rsid w:val="00AD0808"/>
    <w:rsid w:val="00AD65D5"/>
    <w:rsid w:val="00AE192B"/>
    <w:rsid w:val="00AE67CC"/>
    <w:rsid w:val="00B002A6"/>
    <w:rsid w:val="00B0073C"/>
    <w:rsid w:val="00B01472"/>
    <w:rsid w:val="00B03619"/>
    <w:rsid w:val="00B06F27"/>
    <w:rsid w:val="00B164E2"/>
    <w:rsid w:val="00B17942"/>
    <w:rsid w:val="00B17F53"/>
    <w:rsid w:val="00B2319C"/>
    <w:rsid w:val="00B31B98"/>
    <w:rsid w:val="00B40E0F"/>
    <w:rsid w:val="00B56327"/>
    <w:rsid w:val="00B57530"/>
    <w:rsid w:val="00B62F5A"/>
    <w:rsid w:val="00B66845"/>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817FE"/>
    <w:rsid w:val="00C839F2"/>
    <w:rsid w:val="00C86133"/>
    <w:rsid w:val="00C92901"/>
    <w:rsid w:val="00C93902"/>
    <w:rsid w:val="00C94F2D"/>
    <w:rsid w:val="00CA637C"/>
    <w:rsid w:val="00CB02BC"/>
    <w:rsid w:val="00CB4A35"/>
    <w:rsid w:val="00CC1FB3"/>
    <w:rsid w:val="00CC233E"/>
    <w:rsid w:val="00CC484D"/>
    <w:rsid w:val="00CC66A5"/>
    <w:rsid w:val="00CC6C23"/>
    <w:rsid w:val="00CD223E"/>
    <w:rsid w:val="00CD58CA"/>
    <w:rsid w:val="00CE31A1"/>
    <w:rsid w:val="00CF104E"/>
    <w:rsid w:val="00CF39E4"/>
    <w:rsid w:val="00CF5D3A"/>
    <w:rsid w:val="00D03D42"/>
    <w:rsid w:val="00D0694B"/>
    <w:rsid w:val="00D12607"/>
    <w:rsid w:val="00D12817"/>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21F2C"/>
    <w:rsid w:val="00E221B6"/>
    <w:rsid w:val="00E34B5B"/>
    <w:rsid w:val="00E357F7"/>
    <w:rsid w:val="00E4132E"/>
    <w:rsid w:val="00E42BBB"/>
    <w:rsid w:val="00E56842"/>
    <w:rsid w:val="00E56C89"/>
    <w:rsid w:val="00E5752C"/>
    <w:rsid w:val="00E60BC8"/>
    <w:rsid w:val="00E60E22"/>
    <w:rsid w:val="00E717E4"/>
    <w:rsid w:val="00E7193F"/>
    <w:rsid w:val="00E81BEC"/>
    <w:rsid w:val="00E85848"/>
    <w:rsid w:val="00E906C6"/>
    <w:rsid w:val="00E9160B"/>
    <w:rsid w:val="00E96055"/>
    <w:rsid w:val="00EA69BB"/>
    <w:rsid w:val="00EA75DA"/>
    <w:rsid w:val="00EA7E09"/>
    <w:rsid w:val="00EB1E48"/>
    <w:rsid w:val="00EB7444"/>
    <w:rsid w:val="00EC0E35"/>
    <w:rsid w:val="00ED55D3"/>
    <w:rsid w:val="00ED7E32"/>
    <w:rsid w:val="00EE1000"/>
    <w:rsid w:val="00EE1266"/>
    <w:rsid w:val="00EF22EA"/>
    <w:rsid w:val="00F050A3"/>
    <w:rsid w:val="00F10107"/>
    <w:rsid w:val="00F10A3C"/>
    <w:rsid w:val="00F1261C"/>
    <w:rsid w:val="00F16101"/>
    <w:rsid w:val="00F16C96"/>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1009"/>
    <w:rsid w:val="00F743D2"/>
    <w:rsid w:val="00F76DC6"/>
    <w:rsid w:val="00F776AB"/>
    <w:rsid w:val="00F824D9"/>
    <w:rsid w:val="00F82827"/>
    <w:rsid w:val="00F8693F"/>
    <w:rsid w:val="00F96D63"/>
    <w:rsid w:val="00FA033F"/>
    <w:rsid w:val="00FA1D85"/>
    <w:rsid w:val="00FA629A"/>
    <w:rsid w:val="00FA66F5"/>
    <w:rsid w:val="00FB4280"/>
    <w:rsid w:val="00FB629D"/>
    <w:rsid w:val="00FC6009"/>
    <w:rsid w:val="00FD2695"/>
    <w:rsid w:val="00FE585C"/>
    <w:rsid w:val="00FE613E"/>
    <w:rsid w:val="00FF22B3"/>
    <w:rsid w:val="00FF785B"/>
    <w:rsid w:val="01A506ED"/>
    <w:rsid w:val="01A6215B"/>
    <w:rsid w:val="023A2E4D"/>
    <w:rsid w:val="03844195"/>
    <w:rsid w:val="03B24C65"/>
    <w:rsid w:val="044E4F5F"/>
    <w:rsid w:val="049302DC"/>
    <w:rsid w:val="056B1570"/>
    <w:rsid w:val="05792E4B"/>
    <w:rsid w:val="064C1252"/>
    <w:rsid w:val="068E19BA"/>
    <w:rsid w:val="06930D7E"/>
    <w:rsid w:val="06B17D4E"/>
    <w:rsid w:val="06B31420"/>
    <w:rsid w:val="071579E5"/>
    <w:rsid w:val="07405EC9"/>
    <w:rsid w:val="077566D6"/>
    <w:rsid w:val="07DF0035"/>
    <w:rsid w:val="07FD6DF7"/>
    <w:rsid w:val="081A1F72"/>
    <w:rsid w:val="08422A5C"/>
    <w:rsid w:val="0849203C"/>
    <w:rsid w:val="086C1887"/>
    <w:rsid w:val="08920B45"/>
    <w:rsid w:val="08AF79C5"/>
    <w:rsid w:val="08B922D1"/>
    <w:rsid w:val="08C6543B"/>
    <w:rsid w:val="090348F9"/>
    <w:rsid w:val="093252B1"/>
    <w:rsid w:val="09B73E1A"/>
    <w:rsid w:val="09F85FFA"/>
    <w:rsid w:val="0A581DE2"/>
    <w:rsid w:val="0A7D7D7B"/>
    <w:rsid w:val="0AFE0548"/>
    <w:rsid w:val="0BDC6D23"/>
    <w:rsid w:val="0BE24C81"/>
    <w:rsid w:val="0C6F5DE9"/>
    <w:rsid w:val="0C9E5704"/>
    <w:rsid w:val="0CF11F6D"/>
    <w:rsid w:val="0D15723D"/>
    <w:rsid w:val="0D323C54"/>
    <w:rsid w:val="0D3753CD"/>
    <w:rsid w:val="0D4252AC"/>
    <w:rsid w:val="0D463ADF"/>
    <w:rsid w:val="0DC45CC1"/>
    <w:rsid w:val="0DD73C46"/>
    <w:rsid w:val="0DDA6377"/>
    <w:rsid w:val="0DDC6937"/>
    <w:rsid w:val="0E1E6E95"/>
    <w:rsid w:val="0E320E7D"/>
    <w:rsid w:val="0E527771"/>
    <w:rsid w:val="0E68183E"/>
    <w:rsid w:val="0E707BF7"/>
    <w:rsid w:val="0EB421D9"/>
    <w:rsid w:val="0EBF21E3"/>
    <w:rsid w:val="0EF00CEF"/>
    <w:rsid w:val="0F2C6214"/>
    <w:rsid w:val="0F824086"/>
    <w:rsid w:val="0F827BE2"/>
    <w:rsid w:val="0FF13609"/>
    <w:rsid w:val="1008458B"/>
    <w:rsid w:val="10770845"/>
    <w:rsid w:val="10CA1840"/>
    <w:rsid w:val="10E02E12"/>
    <w:rsid w:val="10E11689"/>
    <w:rsid w:val="12534878"/>
    <w:rsid w:val="125B21DF"/>
    <w:rsid w:val="13843763"/>
    <w:rsid w:val="13D379C8"/>
    <w:rsid w:val="14822E33"/>
    <w:rsid w:val="14E07D19"/>
    <w:rsid w:val="14E31122"/>
    <w:rsid w:val="15035321"/>
    <w:rsid w:val="15313C29"/>
    <w:rsid w:val="155D0ED5"/>
    <w:rsid w:val="15A07014"/>
    <w:rsid w:val="15D14DE8"/>
    <w:rsid w:val="16D57191"/>
    <w:rsid w:val="171A4BA4"/>
    <w:rsid w:val="17BE7C25"/>
    <w:rsid w:val="17CF598E"/>
    <w:rsid w:val="18C21C5E"/>
    <w:rsid w:val="18C41FB0"/>
    <w:rsid w:val="18F41CA0"/>
    <w:rsid w:val="18F953B8"/>
    <w:rsid w:val="1901601B"/>
    <w:rsid w:val="19B90606"/>
    <w:rsid w:val="19DE008F"/>
    <w:rsid w:val="1A0D279E"/>
    <w:rsid w:val="1A6A7039"/>
    <w:rsid w:val="1AAE5BD8"/>
    <w:rsid w:val="1AC15ADF"/>
    <w:rsid w:val="1AE608DB"/>
    <w:rsid w:val="1B1F6C2C"/>
    <w:rsid w:val="1B6603B7"/>
    <w:rsid w:val="1B746F78"/>
    <w:rsid w:val="1B8459DF"/>
    <w:rsid w:val="1C741708"/>
    <w:rsid w:val="1C821221"/>
    <w:rsid w:val="1CFC0FD3"/>
    <w:rsid w:val="1DD97567"/>
    <w:rsid w:val="1DE41D2A"/>
    <w:rsid w:val="1E05210A"/>
    <w:rsid w:val="1E28738C"/>
    <w:rsid w:val="1E3F1DB5"/>
    <w:rsid w:val="1E6A04B7"/>
    <w:rsid w:val="1EAC4C7B"/>
    <w:rsid w:val="1EAF02C7"/>
    <w:rsid w:val="1EEA6880"/>
    <w:rsid w:val="1F355293"/>
    <w:rsid w:val="1F583BAF"/>
    <w:rsid w:val="1F5C603D"/>
    <w:rsid w:val="1F707B20"/>
    <w:rsid w:val="1F7D149C"/>
    <w:rsid w:val="1FED554B"/>
    <w:rsid w:val="2000583F"/>
    <w:rsid w:val="202C7560"/>
    <w:rsid w:val="206C74F6"/>
    <w:rsid w:val="20722A90"/>
    <w:rsid w:val="20966AE3"/>
    <w:rsid w:val="2129610F"/>
    <w:rsid w:val="217F21D3"/>
    <w:rsid w:val="21C347B6"/>
    <w:rsid w:val="21FA5CFD"/>
    <w:rsid w:val="22BF31CF"/>
    <w:rsid w:val="22E026E2"/>
    <w:rsid w:val="22E449E3"/>
    <w:rsid w:val="22F76A45"/>
    <w:rsid w:val="23792283"/>
    <w:rsid w:val="23C2284B"/>
    <w:rsid w:val="23E86807"/>
    <w:rsid w:val="24632CB5"/>
    <w:rsid w:val="24E24B3C"/>
    <w:rsid w:val="252201A4"/>
    <w:rsid w:val="25717107"/>
    <w:rsid w:val="25BC0ABD"/>
    <w:rsid w:val="25BF09D7"/>
    <w:rsid w:val="2607719D"/>
    <w:rsid w:val="261C6242"/>
    <w:rsid w:val="26860917"/>
    <w:rsid w:val="26930C35"/>
    <w:rsid w:val="26BE3D6B"/>
    <w:rsid w:val="26C46336"/>
    <w:rsid w:val="26F471BF"/>
    <w:rsid w:val="26FE3B9A"/>
    <w:rsid w:val="270E7812"/>
    <w:rsid w:val="271635D9"/>
    <w:rsid w:val="27225ADA"/>
    <w:rsid w:val="275E7A2A"/>
    <w:rsid w:val="27AB61D6"/>
    <w:rsid w:val="280D678A"/>
    <w:rsid w:val="280E2503"/>
    <w:rsid w:val="28212236"/>
    <w:rsid w:val="2838407F"/>
    <w:rsid w:val="284B0E9E"/>
    <w:rsid w:val="28C33457"/>
    <w:rsid w:val="29200F7C"/>
    <w:rsid w:val="296E14AB"/>
    <w:rsid w:val="2A1738F0"/>
    <w:rsid w:val="2ABD4249"/>
    <w:rsid w:val="2B084FE7"/>
    <w:rsid w:val="2B144DFE"/>
    <w:rsid w:val="2B4F1836"/>
    <w:rsid w:val="2B662D13"/>
    <w:rsid w:val="2B711FE6"/>
    <w:rsid w:val="2B792345"/>
    <w:rsid w:val="2B7E34FB"/>
    <w:rsid w:val="2BD46ECE"/>
    <w:rsid w:val="2C456089"/>
    <w:rsid w:val="2C4617FF"/>
    <w:rsid w:val="2C8B2374"/>
    <w:rsid w:val="2CDE0C8A"/>
    <w:rsid w:val="2CE22B82"/>
    <w:rsid w:val="2CE5696E"/>
    <w:rsid w:val="2D6B6A5D"/>
    <w:rsid w:val="2DAB34A1"/>
    <w:rsid w:val="2E271C28"/>
    <w:rsid w:val="2E2C5491"/>
    <w:rsid w:val="2E3E6695"/>
    <w:rsid w:val="2E7110F5"/>
    <w:rsid w:val="2E8039FF"/>
    <w:rsid w:val="2E870919"/>
    <w:rsid w:val="2EB27D4A"/>
    <w:rsid w:val="2ED4713D"/>
    <w:rsid w:val="2ED973C6"/>
    <w:rsid w:val="2F126434"/>
    <w:rsid w:val="2F4A02C4"/>
    <w:rsid w:val="2FA06136"/>
    <w:rsid w:val="2FAD0853"/>
    <w:rsid w:val="30490208"/>
    <w:rsid w:val="3078020D"/>
    <w:rsid w:val="30B520A4"/>
    <w:rsid w:val="30C63DB3"/>
    <w:rsid w:val="31230DCD"/>
    <w:rsid w:val="317D0677"/>
    <w:rsid w:val="319B0997"/>
    <w:rsid w:val="31AE7CC4"/>
    <w:rsid w:val="32193F7E"/>
    <w:rsid w:val="32300DFF"/>
    <w:rsid w:val="32546D64"/>
    <w:rsid w:val="326A2A2B"/>
    <w:rsid w:val="32871E7D"/>
    <w:rsid w:val="33240E2C"/>
    <w:rsid w:val="3351668A"/>
    <w:rsid w:val="336A6454"/>
    <w:rsid w:val="33E91C8B"/>
    <w:rsid w:val="3406324F"/>
    <w:rsid w:val="342C61EA"/>
    <w:rsid w:val="345319C9"/>
    <w:rsid w:val="35464712"/>
    <w:rsid w:val="354A61D5"/>
    <w:rsid w:val="35613C72"/>
    <w:rsid w:val="35787830"/>
    <w:rsid w:val="361B6516"/>
    <w:rsid w:val="3643781B"/>
    <w:rsid w:val="36575075"/>
    <w:rsid w:val="369B4BEC"/>
    <w:rsid w:val="36CC7811"/>
    <w:rsid w:val="36D83E3F"/>
    <w:rsid w:val="36DA3DC2"/>
    <w:rsid w:val="373C6F95"/>
    <w:rsid w:val="37677539"/>
    <w:rsid w:val="387A12BB"/>
    <w:rsid w:val="38AE5088"/>
    <w:rsid w:val="38C36F94"/>
    <w:rsid w:val="38D1110E"/>
    <w:rsid w:val="392E47B3"/>
    <w:rsid w:val="39A44A75"/>
    <w:rsid w:val="39E11825"/>
    <w:rsid w:val="3A5C70FE"/>
    <w:rsid w:val="3A7B36BC"/>
    <w:rsid w:val="3A7C5D33"/>
    <w:rsid w:val="3A887EF3"/>
    <w:rsid w:val="3A8D375B"/>
    <w:rsid w:val="3A9E6377"/>
    <w:rsid w:val="3AD23825"/>
    <w:rsid w:val="3B246063"/>
    <w:rsid w:val="3B4E2EEA"/>
    <w:rsid w:val="3BC44F5A"/>
    <w:rsid w:val="3BDF7FE6"/>
    <w:rsid w:val="3C371BD0"/>
    <w:rsid w:val="3C756255"/>
    <w:rsid w:val="3CA10D21"/>
    <w:rsid w:val="3CBC7903"/>
    <w:rsid w:val="3CFC24D2"/>
    <w:rsid w:val="3D12664F"/>
    <w:rsid w:val="3D4D2D2E"/>
    <w:rsid w:val="3D7D7AB7"/>
    <w:rsid w:val="3DB92275"/>
    <w:rsid w:val="3DD4600E"/>
    <w:rsid w:val="3E246184"/>
    <w:rsid w:val="3E3944AF"/>
    <w:rsid w:val="3EA9130C"/>
    <w:rsid w:val="3F2226C4"/>
    <w:rsid w:val="3F316DAB"/>
    <w:rsid w:val="3F477AA5"/>
    <w:rsid w:val="3F7B1DD4"/>
    <w:rsid w:val="3F88629F"/>
    <w:rsid w:val="3FA331A6"/>
    <w:rsid w:val="3FE52169"/>
    <w:rsid w:val="3FF35E0E"/>
    <w:rsid w:val="3FF5767A"/>
    <w:rsid w:val="409969B6"/>
    <w:rsid w:val="41150B8F"/>
    <w:rsid w:val="412E12DF"/>
    <w:rsid w:val="4131291D"/>
    <w:rsid w:val="414058E5"/>
    <w:rsid w:val="414219E5"/>
    <w:rsid w:val="41D17DFE"/>
    <w:rsid w:val="41FA689E"/>
    <w:rsid w:val="42312C1E"/>
    <w:rsid w:val="42772D26"/>
    <w:rsid w:val="42860430"/>
    <w:rsid w:val="4291041F"/>
    <w:rsid w:val="42C6780A"/>
    <w:rsid w:val="42D27D5B"/>
    <w:rsid w:val="42D576A6"/>
    <w:rsid w:val="42EB54C2"/>
    <w:rsid w:val="43091CC8"/>
    <w:rsid w:val="431247FD"/>
    <w:rsid w:val="441F5664"/>
    <w:rsid w:val="442E7135"/>
    <w:rsid w:val="4456696C"/>
    <w:rsid w:val="44E2459E"/>
    <w:rsid w:val="44EF4B92"/>
    <w:rsid w:val="453E18DA"/>
    <w:rsid w:val="45545F62"/>
    <w:rsid w:val="45A80C96"/>
    <w:rsid w:val="45C30031"/>
    <w:rsid w:val="45D00555"/>
    <w:rsid w:val="461C4059"/>
    <w:rsid w:val="461F120F"/>
    <w:rsid w:val="46FF778E"/>
    <w:rsid w:val="47FC77F2"/>
    <w:rsid w:val="48035B59"/>
    <w:rsid w:val="480A2BCD"/>
    <w:rsid w:val="489B5F59"/>
    <w:rsid w:val="492746C4"/>
    <w:rsid w:val="49572245"/>
    <w:rsid w:val="49811DE9"/>
    <w:rsid w:val="49AC01CB"/>
    <w:rsid w:val="49C75424"/>
    <w:rsid w:val="4A276594"/>
    <w:rsid w:val="4A346EF9"/>
    <w:rsid w:val="4A357820"/>
    <w:rsid w:val="4A631398"/>
    <w:rsid w:val="4AAA7A11"/>
    <w:rsid w:val="4B7050C8"/>
    <w:rsid w:val="4B757667"/>
    <w:rsid w:val="4B820380"/>
    <w:rsid w:val="4BBC4527"/>
    <w:rsid w:val="4BD5286C"/>
    <w:rsid w:val="4C211F2A"/>
    <w:rsid w:val="4C3E3999"/>
    <w:rsid w:val="4C3E67D2"/>
    <w:rsid w:val="4CAC181F"/>
    <w:rsid w:val="4CB6269D"/>
    <w:rsid w:val="4D572089"/>
    <w:rsid w:val="4DEB281B"/>
    <w:rsid w:val="4E161024"/>
    <w:rsid w:val="4E4D5283"/>
    <w:rsid w:val="4E5263F6"/>
    <w:rsid w:val="4E7E2ADA"/>
    <w:rsid w:val="4EAA7FE0"/>
    <w:rsid w:val="4EAB31B8"/>
    <w:rsid w:val="4EB64BD7"/>
    <w:rsid w:val="4F5917DF"/>
    <w:rsid w:val="4F632910"/>
    <w:rsid w:val="4FD86DCF"/>
    <w:rsid w:val="504601DC"/>
    <w:rsid w:val="50706A49"/>
    <w:rsid w:val="507E3121"/>
    <w:rsid w:val="5097222A"/>
    <w:rsid w:val="50A72B4E"/>
    <w:rsid w:val="50A97EBE"/>
    <w:rsid w:val="50D07117"/>
    <w:rsid w:val="50F94323"/>
    <w:rsid w:val="512C2F2E"/>
    <w:rsid w:val="51387B25"/>
    <w:rsid w:val="51A1583A"/>
    <w:rsid w:val="523F1387"/>
    <w:rsid w:val="527C6137"/>
    <w:rsid w:val="52880638"/>
    <w:rsid w:val="52992845"/>
    <w:rsid w:val="52C27FEE"/>
    <w:rsid w:val="52C33D66"/>
    <w:rsid w:val="52F50A61"/>
    <w:rsid w:val="531D3476"/>
    <w:rsid w:val="53261E58"/>
    <w:rsid w:val="53B93617"/>
    <w:rsid w:val="53CB5A7A"/>
    <w:rsid w:val="53EA0E7E"/>
    <w:rsid w:val="545A4D2F"/>
    <w:rsid w:val="54817A35"/>
    <w:rsid w:val="556A04C9"/>
    <w:rsid w:val="557B26D6"/>
    <w:rsid w:val="55A859D5"/>
    <w:rsid w:val="55CA71B9"/>
    <w:rsid w:val="56AF6ADB"/>
    <w:rsid w:val="56CC4F11"/>
    <w:rsid w:val="56D12595"/>
    <w:rsid w:val="580B61B0"/>
    <w:rsid w:val="580E7831"/>
    <w:rsid w:val="580F002F"/>
    <w:rsid w:val="58511B64"/>
    <w:rsid w:val="5932754F"/>
    <w:rsid w:val="59871EB0"/>
    <w:rsid w:val="59A3050E"/>
    <w:rsid w:val="59CF2FF0"/>
    <w:rsid w:val="5A105AE3"/>
    <w:rsid w:val="5A210922"/>
    <w:rsid w:val="5AAE01B7"/>
    <w:rsid w:val="5ADC1346"/>
    <w:rsid w:val="5B1C2265"/>
    <w:rsid w:val="5B313D13"/>
    <w:rsid w:val="5B6305B0"/>
    <w:rsid w:val="5BC621DD"/>
    <w:rsid w:val="5BEA2363"/>
    <w:rsid w:val="5BEC3A27"/>
    <w:rsid w:val="5C4F0418"/>
    <w:rsid w:val="5C8A54F9"/>
    <w:rsid w:val="5C974299"/>
    <w:rsid w:val="5CB14C2F"/>
    <w:rsid w:val="5CBB333D"/>
    <w:rsid w:val="5CC5380A"/>
    <w:rsid w:val="5D302934"/>
    <w:rsid w:val="5D537A94"/>
    <w:rsid w:val="5D605FB5"/>
    <w:rsid w:val="5E37645F"/>
    <w:rsid w:val="5E5D7624"/>
    <w:rsid w:val="5E663B4D"/>
    <w:rsid w:val="5E722C62"/>
    <w:rsid w:val="5EA06D09"/>
    <w:rsid w:val="5EA42C9D"/>
    <w:rsid w:val="5ECA4115"/>
    <w:rsid w:val="5ED7742F"/>
    <w:rsid w:val="5F5776B8"/>
    <w:rsid w:val="5F920D48"/>
    <w:rsid w:val="5F97635E"/>
    <w:rsid w:val="5FAB1E0A"/>
    <w:rsid w:val="5FF612D7"/>
    <w:rsid w:val="60067904"/>
    <w:rsid w:val="6037357D"/>
    <w:rsid w:val="60BC14F6"/>
    <w:rsid w:val="60EF4F3D"/>
    <w:rsid w:val="610A4876"/>
    <w:rsid w:val="615736AA"/>
    <w:rsid w:val="62D57C58"/>
    <w:rsid w:val="62D91955"/>
    <w:rsid w:val="62E9320C"/>
    <w:rsid w:val="633F4D43"/>
    <w:rsid w:val="63860BC4"/>
    <w:rsid w:val="639C4724"/>
    <w:rsid w:val="63B82D47"/>
    <w:rsid w:val="63FF44D2"/>
    <w:rsid w:val="64A22BCF"/>
    <w:rsid w:val="64E75692"/>
    <w:rsid w:val="64EA0B03"/>
    <w:rsid w:val="64FB738F"/>
    <w:rsid w:val="65083310"/>
    <w:rsid w:val="65102E3B"/>
    <w:rsid w:val="65404DA2"/>
    <w:rsid w:val="65BD406C"/>
    <w:rsid w:val="65DB68B9"/>
    <w:rsid w:val="66017E33"/>
    <w:rsid w:val="660F3928"/>
    <w:rsid w:val="66131883"/>
    <w:rsid w:val="66160E2E"/>
    <w:rsid w:val="661A250E"/>
    <w:rsid w:val="669A3EF5"/>
    <w:rsid w:val="670225B3"/>
    <w:rsid w:val="67696832"/>
    <w:rsid w:val="684626D0"/>
    <w:rsid w:val="688976F1"/>
    <w:rsid w:val="6A0D7387"/>
    <w:rsid w:val="6A86594D"/>
    <w:rsid w:val="6AEB3A02"/>
    <w:rsid w:val="6B9F6CC6"/>
    <w:rsid w:val="6BB97828"/>
    <w:rsid w:val="6BD5370D"/>
    <w:rsid w:val="6BEA76BB"/>
    <w:rsid w:val="6C1B559E"/>
    <w:rsid w:val="6CF802F7"/>
    <w:rsid w:val="6D297CD2"/>
    <w:rsid w:val="6D350F65"/>
    <w:rsid w:val="6D8B249D"/>
    <w:rsid w:val="6E0F7A08"/>
    <w:rsid w:val="6E4918E3"/>
    <w:rsid w:val="6E731D44"/>
    <w:rsid w:val="6EEB2223"/>
    <w:rsid w:val="6EFF182A"/>
    <w:rsid w:val="6F590786"/>
    <w:rsid w:val="6F6F4C02"/>
    <w:rsid w:val="6FD173BC"/>
    <w:rsid w:val="6FE33998"/>
    <w:rsid w:val="70826C68"/>
    <w:rsid w:val="70EB64DC"/>
    <w:rsid w:val="70EE5FFA"/>
    <w:rsid w:val="71461992"/>
    <w:rsid w:val="71A04BC0"/>
    <w:rsid w:val="71B454F3"/>
    <w:rsid w:val="71B52D11"/>
    <w:rsid w:val="71F96A05"/>
    <w:rsid w:val="721F1882"/>
    <w:rsid w:val="72A7186E"/>
    <w:rsid w:val="73C117A4"/>
    <w:rsid w:val="73DC1BB7"/>
    <w:rsid w:val="73FC17BD"/>
    <w:rsid w:val="740718AD"/>
    <w:rsid w:val="747A7B49"/>
    <w:rsid w:val="74FA4F6E"/>
    <w:rsid w:val="752245AB"/>
    <w:rsid w:val="75653498"/>
    <w:rsid w:val="75752730"/>
    <w:rsid w:val="75B4336E"/>
    <w:rsid w:val="75B84027"/>
    <w:rsid w:val="76027B21"/>
    <w:rsid w:val="760F75E6"/>
    <w:rsid w:val="766C59F7"/>
    <w:rsid w:val="76783F68"/>
    <w:rsid w:val="76B26E17"/>
    <w:rsid w:val="76B37ACA"/>
    <w:rsid w:val="77A56195"/>
    <w:rsid w:val="77CE17E6"/>
    <w:rsid w:val="783E7253"/>
    <w:rsid w:val="784529A4"/>
    <w:rsid w:val="786C577D"/>
    <w:rsid w:val="78AC2A23"/>
    <w:rsid w:val="78FB3062"/>
    <w:rsid w:val="793F16BF"/>
    <w:rsid w:val="79967B68"/>
    <w:rsid w:val="7A87767C"/>
    <w:rsid w:val="7AF33716"/>
    <w:rsid w:val="7B5B603A"/>
    <w:rsid w:val="7B8F1E3B"/>
    <w:rsid w:val="7C6453C2"/>
    <w:rsid w:val="7C7632AD"/>
    <w:rsid w:val="7CD9190C"/>
    <w:rsid w:val="7CF93D5D"/>
    <w:rsid w:val="7D140B97"/>
    <w:rsid w:val="7ECB1EA2"/>
    <w:rsid w:val="7F2F4C9E"/>
    <w:rsid w:val="7F4C292B"/>
    <w:rsid w:val="7F585D80"/>
    <w:rsid w:val="7F963AE5"/>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21"/>
    <w:qFormat/>
    <w:uiPriority w:val="0"/>
    <w:pPr>
      <w:keepNext/>
      <w:keepLines/>
      <w:spacing w:before="260" w:after="260" w:line="413" w:lineRule="auto"/>
      <w:outlineLvl w:val="1"/>
    </w:pPr>
    <w:rPr>
      <w:rFonts w:ascii="Arial" w:hAnsi="Arial" w:eastAsia="黑体" w:cs="Arial"/>
      <w:b/>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next w:val="1"/>
    <w:link w:val="30"/>
    <w:unhideWhenUsed/>
    <w:qFormat/>
    <w:uiPriority w:val="99"/>
    <w:pPr>
      <w:jc w:val="left"/>
    </w:pPr>
  </w:style>
  <w:style w:type="paragraph" w:styleId="5">
    <w:name w:val="Body Text"/>
    <w:basedOn w:val="1"/>
    <w:link w:val="23"/>
    <w:qFormat/>
    <w:uiPriority w:val="0"/>
    <w:pPr>
      <w:spacing w:after="120"/>
    </w:pPr>
    <w:rPr>
      <w:kern w:val="1"/>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szCs w:val="24"/>
    </w:rPr>
  </w:style>
  <w:style w:type="paragraph" w:styleId="8">
    <w:name w:val="Plain Text"/>
    <w:basedOn w:val="1"/>
    <w:next w:val="1"/>
    <w:link w:val="22"/>
    <w:qFormat/>
    <w:uiPriority w:val="0"/>
    <w:rPr>
      <w:rFonts w:ascii="宋体" w:hAnsi="宋体" w:cs="Courier New"/>
      <w:sz w:val="20"/>
      <w:szCs w:val="20"/>
      <w:lang w:val="zh-CN"/>
    </w:rPr>
  </w:style>
  <w:style w:type="paragraph" w:styleId="9">
    <w:name w:val="Date"/>
    <w:basedOn w:val="1"/>
    <w:next w:val="1"/>
    <w:link w:val="34"/>
    <w:semiHidden/>
    <w:unhideWhenUsed/>
    <w:qFormat/>
    <w:uiPriority w:val="99"/>
    <w:pPr>
      <w:ind w:left="100" w:leftChars="2500"/>
    </w:pPr>
  </w:style>
  <w:style w:type="paragraph" w:styleId="10">
    <w:name w:val="Balloon Text"/>
    <w:basedOn w:val="1"/>
    <w:link w:val="32"/>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24"/>
    <w:qFormat/>
    <w:uiPriority w:val="0"/>
    <w:pPr>
      <w:spacing w:after="120" w:line="480" w:lineRule="auto"/>
    </w:pPr>
    <w:rPr>
      <w:sz w:val="20"/>
      <w:szCs w:val="24"/>
    </w:rPr>
  </w:style>
  <w:style w:type="paragraph" w:styleId="14">
    <w:name w:val="annotation subject"/>
    <w:basedOn w:val="4"/>
    <w:next w:val="4"/>
    <w:link w:val="31"/>
    <w:semiHidden/>
    <w:unhideWhenUsed/>
    <w:qFormat/>
    <w:uiPriority w:val="99"/>
    <w:rPr>
      <w:b/>
      <w:bCs/>
    </w:rPr>
  </w:style>
  <w:style w:type="paragraph" w:styleId="15">
    <w:name w:val="Body Text First Indent 2"/>
    <w:basedOn w:val="6"/>
    <w:unhideWhenUsed/>
    <w:qFormat/>
    <w:uiPriority w:val="99"/>
    <w:pPr>
      <w:ind w:firstLine="420" w:firstLineChars="200"/>
    </w:pPr>
    <w:rPr>
      <w:rFonts w:ascii="Times New Roman" w:hAnsi="Times New Roman"/>
      <w:sz w:val="21"/>
      <w:szCs w:val="22"/>
    </w:rPr>
  </w:style>
  <w:style w:type="character" w:styleId="18">
    <w:name w:val="Strong"/>
    <w:basedOn w:val="17"/>
    <w:qFormat/>
    <w:uiPriority w:val="22"/>
    <w:rPr>
      <w:b/>
    </w:rPr>
  </w:style>
  <w:style w:type="character" w:styleId="19">
    <w:name w:val="Hyperlink"/>
    <w:unhideWhenUsed/>
    <w:qFormat/>
    <w:uiPriority w:val="99"/>
    <w:rPr>
      <w:color w:val="0000FF"/>
      <w:u w:val="single"/>
    </w:rPr>
  </w:style>
  <w:style w:type="character" w:styleId="20">
    <w:name w:val="annotation reference"/>
    <w:basedOn w:val="17"/>
    <w:unhideWhenUsed/>
    <w:qFormat/>
    <w:uiPriority w:val="99"/>
    <w:rPr>
      <w:sz w:val="21"/>
      <w:szCs w:val="21"/>
    </w:rPr>
  </w:style>
  <w:style w:type="character" w:customStyle="1" w:styleId="21">
    <w:name w:val="标题 2 字符"/>
    <w:basedOn w:val="17"/>
    <w:link w:val="2"/>
    <w:qFormat/>
    <w:uiPriority w:val="0"/>
    <w:rPr>
      <w:rFonts w:ascii="Arial" w:hAnsi="Arial" w:eastAsia="黑体" w:cs="Arial"/>
      <w:b/>
      <w:color w:val="000000"/>
      <w:kern w:val="0"/>
      <w:sz w:val="32"/>
      <w:szCs w:val="32"/>
    </w:rPr>
  </w:style>
  <w:style w:type="character" w:customStyle="1" w:styleId="22">
    <w:name w:val="纯文本 字符"/>
    <w:basedOn w:val="17"/>
    <w:link w:val="8"/>
    <w:qFormat/>
    <w:uiPriority w:val="0"/>
    <w:rPr>
      <w:rFonts w:ascii="宋体" w:hAnsi="宋体" w:eastAsia="宋体" w:cs="Courier New"/>
      <w:color w:val="000000"/>
      <w:kern w:val="0"/>
      <w:sz w:val="20"/>
      <w:szCs w:val="20"/>
      <w:lang w:val="zh-CN"/>
    </w:rPr>
  </w:style>
  <w:style w:type="character" w:customStyle="1" w:styleId="23">
    <w:name w:val="正文文本 字符"/>
    <w:basedOn w:val="17"/>
    <w:link w:val="5"/>
    <w:qFormat/>
    <w:uiPriority w:val="0"/>
    <w:rPr>
      <w:rFonts w:ascii="Calibri" w:hAnsi="Calibri" w:eastAsia="宋体" w:cs="Calibri"/>
      <w:color w:val="000000"/>
      <w:kern w:val="1"/>
    </w:rPr>
  </w:style>
  <w:style w:type="character" w:customStyle="1" w:styleId="24">
    <w:name w:val="正文文本 2 字符"/>
    <w:basedOn w:val="17"/>
    <w:link w:val="13"/>
    <w:qFormat/>
    <w:uiPriority w:val="0"/>
    <w:rPr>
      <w:rFonts w:ascii="Calibri" w:hAnsi="Calibri" w:eastAsia="宋体" w:cs="Calibri"/>
      <w:color w:val="000000"/>
      <w:kern w:val="0"/>
      <w:sz w:val="20"/>
      <w:szCs w:val="24"/>
    </w:rPr>
  </w:style>
  <w:style w:type="paragraph" w:customStyle="1" w:styleId="25">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6">
    <w:name w:val="发文落款"/>
    <w:basedOn w:val="25"/>
    <w:qFormat/>
    <w:uiPriority w:val="0"/>
    <w:pPr>
      <w:ind w:left="4094" w:right="607" w:firstLine="0"/>
      <w:jc w:val="center"/>
    </w:pPr>
  </w:style>
  <w:style w:type="character" w:customStyle="1" w:styleId="27">
    <w:name w:val="页眉 字符"/>
    <w:basedOn w:val="17"/>
    <w:link w:val="12"/>
    <w:qFormat/>
    <w:uiPriority w:val="99"/>
    <w:rPr>
      <w:rFonts w:ascii="Calibri" w:hAnsi="Calibri" w:eastAsia="宋体" w:cs="Calibri"/>
      <w:color w:val="000000"/>
      <w:kern w:val="0"/>
      <w:sz w:val="18"/>
      <w:szCs w:val="18"/>
    </w:rPr>
  </w:style>
  <w:style w:type="character" w:customStyle="1" w:styleId="28">
    <w:name w:val="页脚 字符"/>
    <w:basedOn w:val="17"/>
    <w:link w:val="11"/>
    <w:qFormat/>
    <w:uiPriority w:val="99"/>
    <w:rPr>
      <w:rFonts w:ascii="Calibri" w:hAnsi="Calibri" w:eastAsia="宋体" w:cs="Calibri"/>
      <w:color w:val="000000"/>
      <w:kern w:val="0"/>
      <w:sz w:val="18"/>
      <w:szCs w:val="18"/>
    </w:rPr>
  </w:style>
  <w:style w:type="paragraph" w:customStyle="1" w:styleId="29">
    <w:name w:val="修订1"/>
    <w:hidden/>
    <w:semiHidden/>
    <w:qFormat/>
    <w:uiPriority w:val="99"/>
    <w:rPr>
      <w:rFonts w:ascii="Calibri" w:hAnsi="Calibri" w:eastAsia="宋体" w:cs="Calibri"/>
      <w:color w:val="000000"/>
      <w:sz w:val="21"/>
      <w:szCs w:val="22"/>
      <w:lang w:val="en-US" w:eastAsia="zh-CN" w:bidi="ar-SA"/>
    </w:rPr>
  </w:style>
  <w:style w:type="character" w:customStyle="1" w:styleId="30">
    <w:name w:val="批注文字 字符"/>
    <w:basedOn w:val="17"/>
    <w:link w:val="4"/>
    <w:qFormat/>
    <w:uiPriority w:val="99"/>
    <w:rPr>
      <w:rFonts w:ascii="Calibri" w:hAnsi="Calibri" w:eastAsia="宋体" w:cs="Calibri"/>
      <w:color w:val="000000"/>
      <w:sz w:val="21"/>
      <w:szCs w:val="22"/>
    </w:rPr>
  </w:style>
  <w:style w:type="character" w:customStyle="1" w:styleId="31">
    <w:name w:val="批注主题 字符"/>
    <w:basedOn w:val="30"/>
    <w:link w:val="14"/>
    <w:semiHidden/>
    <w:qFormat/>
    <w:uiPriority w:val="99"/>
    <w:rPr>
      <w:rFonts w:ascii="Calibri" w:hAnsi="Calibri" w:eastAsia="宋体" w:cs="Calibri"/>
      <w:b/>
      <w:bCs/>
      <w:color w:val="000000"/>
      <w:sz w:val="21"/>
      <w:szCs w:val="22"/>
    </w:rPr>
  </w:style>
  <w:style w:type="character" w:customStyle="1" w:styleId="32">
    <w:name w:val="批注框文本 字符"/>
    <w:basedOn w:val="17"/>
    <w:link w:val="10"/>
    <w:semiHidden/>
    <w:qFormat/>
    <w:uiPriority w:val="99"/>
    <w:rPr>
      <w:rFonts w:ascii="Calibri" w:hAnsi="Calibri" w:eastAsia="宋体" w:cs="Calibri"/>
      <w:color w:val="000000"/>
      <w:sz w:val="18"/>
      <w:szCs w:val="18"/>
    </w:rPr>
  </w:style>
  <w:style w:type="character" w:customStyle="1" w:styleId="33">
    <w:name w:val="批注文字 字符1"/>
    <w:basedOn w:val="17"/>
    <w:qFormat/>
    <w:uiPriority w:val="0"/>
    <w:rPr>
      <w:rFonts w:ascii="Calibri" w:hAnsi="Calibri" w:eastAsia="宋体" w:cs="Calibri"/>
      <w:color w:val="000000"/>
      <w:sz w:val="21"/>
      <w:szCs w:val="22"/>
    </w:rPr>
  </w:style>
  <w:style w:type="character" w:customStyle="1" w:styleId="34">
    <w:name w:val="日期 字符"/>
    <w:basedOn w:val="17"/>
    <w:link w:val="9"/>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75AD1-686B-4F9D-8FE9-D22F0F932878}">
  <ds:schemaRefs/>
</ds:datastoreItem>
</file>

<file path=docProps/app.xml><?xml version="1.0" encoding="utf-8"?>
<Properties xmlns="http://schemas.openxmlformats.org/officeDocument/2006/extended-properties" xmlns:vt="http://schemas.openxmlformats.org/officeDocument/2006/docPropsVTypes">
  <Template>Normal</Template>
  <Pages>21</Pages>
  <Words>11838</Words>
  <Characters>12698</Characters>
  <Lines>97</Lines>
  <Paragraphs>27</Paragraphs>
  <TotalTime>2</TotalTime>
  <ScaleCrop>false</ScaleCrop>
  <LinksUpToDate>false</LinksUpToDate>
  <CharactersWithSpaces>13678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cmh</cp:lastModifiedBy>
  <cp:lastPrinted>2025-07-25T03:34:00Z</cp:lastPrinted>
  <dcterms:modified xsi:type="dcterms:W3CDTF">2025-11-28T02:46:10Z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087DBF0ADAFE4E49ABDF9055E20FCCEA_13</vt:lpwstr>
  </property>
  <property fmtid="{D5CDD505-2E9C-101B-9397-08002B2CF9AE}" pid="4" name="KSOTemplateDocerSaveRecord">
    <vt:lpwstr>eyJoZGlkIjoiODIwZWI3ZjliYzZkMmY1ZjVhNDYwMjhmYjhiY2I1ZGMiLCJ1c2VySWQiOiI0MjI4Njk3NTYifQ==</vt:lpwstr>
  </property>
</Properties>
</file>