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0EB79">
      <w:pPr>
        <w:pStyle w:val="3"/>
        <w:ind w:firstLine="482"/>
        <w:rPr>
          <w:rFonts w:hint="eastAsia"/>
          <w:b/>
          <w:color w:val="auto"/>
          <w:sz w:val="24"/>
          <w:highlight w:val="none"/>
        </w:rPr>
      </w:pPr>
      <w:bookmarkStart w:id="1" w:name="_GoBack"/>
      <w:bookmarkEnd w:id="1"/>
      <w:r>
        <w:rPr>
          <w:rFonts w:hint="eastAsia"/>
          <w:b/>
          <w:color w:val="auto"/>
          <w:sz w:val="24"/>
          <w:highlight w:val="none"/>
        </w:rPr>
        <w:t xml:space="preserve">                     </w:t>
      </w:r>
    </w:p>
    <w:p w14:paraId="1883C231">
      <w:pPr>
        <w:spacing w:line="360" w:lineRule="auto"/>
        <w:jc w:val="center"/>
        <w:rPr>
          <w:rFonts w:hint="eastAsia" w:ascii="黑体" w:hAnsi="黑体" w:eastAsia="黑体"/>
          <w:b/>
          <w:color w:val="auto"/>
          <w:sz w:val="36"/>
          <w:highlight w:val="none"/>
        </w:rPr>
      </w:pPr>
      <w:r>
        <w:rPr>
          <w:rFonts w:hint="eastAsia" w:ascii="黑体" w:hAnsi="黑体" w:eastAsia="黑体"/>
          <w:b/>
          <w:color w:val="auto"/>
          <w:sz w:val="36"/>
          <w:highlight w:val="none"/>
        </w:rPr>
        <w:t>白云新城AB2911023地块幼儿园项目</w:t>
      </w:r>
    </w:p>
    <w:p w14:paraId="11BD8581">
      <w:pPr>
        <w:spacing w:line="360" w:lineRule="auto"/>
        <w:jc w:val="center"/>
        <w:rPr>
          <w:rFonts w:hint="eastAsia" w:ascii="黑体" w:hAnsi="黑体" w:eastAsia="黑体"/>
          <w:b/>
          <w:color w:val="auto"/>
          <w:sz w:val="36"/>
          <w:highlight w:val="none"/>
        </w:rPr>
      </w:pPr>
      <w:r>
        <w:rPr>
          <w:rFonts w:hint="eastAsia" w:ascii="黑体" w:hAnsi="黑体" w:eastAsia="黑体"/>
          <w:b/>
          <w:color w:val="auto"/>
          <w:sz w:val="36"/>
          <w:highlight w:val="none"/>
        </w:rPr>
        <w:t>勘察设计任务书</w:t>
      </w:r>
    </w:p>
    <w:p w14:paraId="214DF3FA">
      <w:pPr>
        <w:numPr>
          <w:ilvl w:val="0"/>
          <w:numId w:val="2"/>
        </w:numPr>
        <w:spacing w:line="560" w:lineRule="exact"/>
        <w:rPr>
          <w:rFonts w:hint="eastAsia" w:ascii="宋体" w:hAnsi="宋体"/>
          <w:b/>
          <w:bCs/>
          <w:color w:val="auto"/>
          <w:sz w:val="24"/>
          <w:highlight w:val="none"/>
        </w:rPr>
      </w:pPr>
      <w:r>
        <w:rPr>
          <w:rFonts w:hint="eastAsia" w:ascii="宋体" w:hAnsi="宋体"/>
          <w:b/>
          <w:bCs/>
          <w:color w:val="auto"/>
          <w:sz w:val="24"/>
          <w:highlight w:val="none"/>
        </w:rPr>
        <w:t>项目概况</w:t>
      </w:r>
    </w:p>
    <w:p w14:paraId="28279F1C">
      <w:pPr>
        <w:numPr>
          <w:ilvl w:val="0"/>
          <w:numId w:val="0"/>
        </w:numPr>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 xml:space="preserve"> 1、项目基本信息</w:t>
      </w:r>
    </w:p>
    <w:p w14:paraId="0B3339AE">
      <w:pPr>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en-US"/>
        </w:rPr>
      </w:pPr>
      <w:r>
        <w:rPr>
          <w:rFonts w:hint="eastAsia" w:ascii="宋体" w:hAnsi="宋体"/>
          <w:color w:val="auto"/>
          <w:sz w:val="24"/>
          <w:highlight w:val="none"/>
          <w:lang w:bidi="ar"/>
        </w:rPr>
        <w:t xml:space="preserve"> </w:t>
      </w:r>
      <w:r>
        <w:rPr>
          <w:rFonts w:hint="eastAsia" w:asciiTheme="minorEastAsia" w:hAnsiTheme="minorEastAsia" w:eastAsiaTheme="minorEastAsia" w:cstheme="minorEastAsia"/>
          <w:color w:val="auto"/>
          <w:sz w:val="24"/>
          <w:szCs w:val="24"/>
          <w:highlight w:val="none"/>
          <w:lang w:val="en-US" w:eastAsia="zh-CN"/>
        </w:rPr>
        <w:t>为缓解白云区公办优质幼儿园学位紧缺的现状，完善该片区适龄学前儿童基础教育资源，实现区域教育资源的全面发展，加快构建高质量教育体系，拟在</w:t>
      </w:r>
      <w:r>
        <w:rPr>
          <w:rFonts w:hint="eastAsia" w:asciiTheme="minorEastAsia" w:hAnsiTheme="minorEastAsia" w:eastAsiaTheme="minorEastAsia" w:cstheme="minorEastAsia"/>
          <w:color w:val="auto"/>
          <w:sz w:val="24"/>
          <w:szCs w:val="24"/>
          <w:highlight w:val="none"/>
          <w:lang w:val="zh-CN"/>
        </w:rPr>
        <w:t>广州市白云区</w:t>
      </w:r>
      <w:r>
        <w:rPr>
          <w:rFonts w:hint="eastAsia" w:asciiTheme="minorEastAsia" w:hAnsiTheme="minorEastAsia" w:eastAsiaTheme="minorEastAsia" w:cstheme="minorEastAsia"/>
          <w:color w:val="auto"/>
          <w:sz w:val="24"/>
          <w:szCs w:val="24"/>
          <w:highlight w:val="none"/>
          <w:lang w:val="en-US" w:eastAsia="zh-CN"/>
        </w:rPr>
        <w:t>云城东路502号建设一栋幼儿园</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项目内容包含</w:t>
      </w:r>
      <w:r>
        <w:rPr>
          <w:rFonts w:hint="eastAsia" w:asciiTheme="minorEastAsia" w:hAnsiTheme="minorEastAsia" w:eastAsiaTheme="minorEastAsia" w:cstheme="minorEastAsia"/>
          <w:color w:val="auto"/>
          <w:sz w:val="24"/>
          <w:szCs w:val="24"/>
          <w:highlight w:val="none"/>
          <w:lang w:val="en-US" w:eastAsia="zh-CN"/>
        </w:rPr>
        <w:t>1栋综合楼，含18班幼儿园及2班托儿所；总用地面积7648.00平方米，现行控规为R22服务设施用地中的幼托用地。</w:t>
      </w:r>
    </w:p>
    <w:p w14:paraId="38255B81">
      <w:pPr>
        <w:spacing w:line="5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建设内容包括土建工程、安装工程、装修工程、室外配套工程等。</w:t>
      </w:r>
    </w:p>
    <w:p w14:paraId="2836E1FC">
      <w:pPr>
        <w:spacing w:line="5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w:t>
      </w:r>
      <w:r>
        <w:rPr>
          <w:rFonts w:hint="eastAsia" w:asciiTheme="minorEastAsia" w:hAnsiTheme="minorEastAsia" w:eastAsiaTheme="minorEastAsia" w:cstheme="minorEastAsia"/>
          <w:color w:val="auto"/>
          <w:sz w:val="24"/>
          <w:szCs w:val="24"/>
          <w:highlight w:val="none"/>
          <w:lang w:val="en-US" w:eastAsia="zh-CN"/>
        </w:rPr>
        <w:t>设计</w:t>
      </w:r>
      <w:r>
        <w:rPr>
          <w:rFonts w:hint="eastAsia" w:asciiTheme="minorEastAsia" w:hAnsiTheme="minorEastAsia" w:eastAsiaTheme="minorEastAsia" w:cstheme="minorEastAsia"/>
          <w:color w:val="auto"/>
          <w:sz w:val="24"/>
          <w:szCs w:val="24"/>
          <w:highlight w:val="none"/>
        </w:rPr>
        <w:t>内容如下：</w:t>
      </w:r>
    </w:p>
    <w:p w14:paraId="1FF9523C">
      <w:pPr>
        <w:spacing w:line="56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0" w:name="OLE_LINK21"/>
      <w:r>
        <w:rPr>
          <w:rFonts w:hint="eastAsia" w:asciiTheme="minorEastAsia" w:hAnsiTheme="minorEastAsia" w:eastAsiaTheme="minorEastAsia" w:cstheme="minorEastAsia"/>
          <w:color w:val="auto"/>
          <w:sz w:val="24"/>
          <w:szCs w:val="24"/>
          <w:highlight w:val="none"/>
        </w:rPr>
        <w:t>1.新建一栋综合楼，为18班幼儿园及2班托儿所，总建筑面积约13953.29㎡；本项目为新建幼儿园项目，建设内容主要包括寝室和活动室、兴趣活动室、教师办公用房等，并设置室外活动场地。本项目办学规模达20班，幼儿园小班150个学位，中班180个学位，大班210个学位，托儿所托大班40个学位，共可达580个学位。</w:t>
      </w:r>
    </w:p>
    <w:p w14:paraId="3532D99B">
      <w:pPr>
        <w:spacing w:line="5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2.新建园内广场及道路约36</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平方米。</w:t>
      </w:r>
    </w:p>
    <w:p w14:paraId="193A3BFA">
      <w:pPr>
        <w:spacing w:line="560" w:lineRule="exact"/>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2、项目建设范围及勘察设计范围</w:t>
      </w:r>
    </w:p>
    <w:p w14:paraId="648273BE">
      <w:pPr>
        <w:spacing w:line="240" w:lineRule="auto"/>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drawing>
          <wp:inline distT="0" distB="0" distL="114300" distR="114300">
            <wp:extent cx="2532380" cy="2172335"/>
            <wp:effectExtent l="0" t="0" r="1270" b="1841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6"/>
                    <a:stretch>
                      <a:fillRect/>
                    </a:stretch>
                  </pic:blipFill>
                  <pic:spPr>
                    <a:xfrm>
                      <a:off x="0" y="0"/>
                      <a:ext cx="2532380" cy="2172335"/>
                    </a:xfrm>
                    <a:prstGeom prst="rect">
                      <a:avLst/>
                    </a:prstGeom>
                  </pic:spPr>
                </pic:pic>
              </a:graphicData>
            </a:graphic>
          </wp:inline>
        </w:drawing>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default" w:asciiTheme="minorEastAsia" w:hAnsiTheme="minorEastAsia" w:eastAsiaTheme="minorEastAsia" w:cstheme="minorEastAsia"/>
          <w:b/>
          <w:bCs/>
          <w:color w:val="auto"/>
          <w:sz w:val="24"/>
          <w:szCs w:val="24"/>
          <w:highlight w:val="none"/>
          <w:lang w:val="en-US" w:eastAsia="zh-CN"/>
        </w:rPr>
        <w:drawing>
          <wp:inline distT="0" distB="0" distL="114300" distR="114300">
            <wp:extent cx="2828925" cy="1892300"/>
            <wp:effectExtent l="0" t="0" r="9525" b="1270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2828925" cy="1892300"/>
                    </a:xfrm>
                    <a:prstGeom prst="rect">
                      <a:avLst/>
                    </a:prstGeom>
                  </pic:spPr>
                </pic:pic>
              </a:graphicData>
            </a:graphic>
          </wp:inline>
        </w:drawing>
      </w:r>
    </w:p>
    <w:p w14:paraId="06333AE1">
      <w:pPr>
        <w:spacing w:line="240" w:lineRule="auto"/>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区位示意图                                   现行控规图</w:t>
      </w:r>
    </w:p>
    <w:p w14:paraId="2274284B">
      <w:pPr>
        <w:spacing w:line="560" w:lineRule="exact"/>
        <w:jc w:val="left"/>
        <w:rPr>
          <w:rFonts w:hint="default" w:asciiTheme="minorEastAsia" w:hAnsiTheme="minorEastAsia" w:eastAsiaTheme="minorEastAsia" w:cstheme="minorEastAsia"/>
          <w:b/>
          <w:bCs/>
          <w:color w:val="auto"/>
          <w:sz w:val="24"/>
          <w:szCs w:val="24"/>
          <w:highlight w:val="none"/>
          <w:lang w:val="en-US" w:eastAsia="zh-CN"/>
        </w:rPr>
      </w:pPr>
    </w:p>
    <w:p w14:paraId="3C751E38">
      <w:pPr>
        <w:spacing w:line="560" w:lineRule="exact"/>
        <w:jc w:val="left"/>
        <w:rPr>
          <w:rFonts w:hint="default" w:asciiTheme="minorEastAsia" w:hAnsiTheme="minorEastAsia" w:eastAsiaTheme="minorEastAsia" w:cstheme="minorEastAsia"/>
          <w:b/>
          <w:bCs/>
          <w:color w:val="auto"/>
          <w:sz w:val="24"/>
          <w:szCs w:val="24"/>
          <w:highlight w:val="none"/>
          <w:lang w:val="en-US" w:eastAsia="zh-CN"/>
        </w:rPr>
      </w:pPr>
    </w:p>
    <w:bookmarkEnd w:id="0"/>
    <w:p w14:paraId="4BC6405A">
      <w:pPr>
        <w:widowControl/>
        <w:numPr>
          <w:ilvl w:val="0"/>
          <w:numId w:val="2"/>
        </w:numPr>
        <w:spacing w:line="560" w:lineRule="exact"/>
        <w:ind w:left="0" w:leftChars="0" w:firstLine="0" w:firstLineChars="0"/>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勘察要求</w:t>
      </w:r>
    </w:p>
    <w:p w14:paraId="5C83110F">
      <w:pPr>
        <w:widowControl/>
        <w:numPr>
          <w:ilvl w:val="0"/>
          <w:numId w:val="0"/>
        </w:numPr>
        <w:spacing w:line="560" w:lineRule="exact"/>
        <w:ind w:leftChars="0"/>
        <w:jc w:val="left"/>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2.1勘察内容</w:t>
      </w:r>
    </w:p>
    <w:p w14:paraId="2583575C">
      <w:pPr>
        <w:widowControl/>
        <w:spacing w:line="560" w:lineRule="exact"/>
        <w:ind w:firstLine="720" w:firstLineChars="300"/>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设计范围包括：标段内的房建工程全部专业的方案设计、初步设计及施工图阶段设计图纸，设计深度需满足政府主管部门方案设计、初步设计及施工图报批深度的要求，包括场地的基坑支护设计、地基及软基处理设计、建筑方案设计、概算编制（含方案设计估算、概算要达到预算深度）、因政策变化或相应外部条件改变带来的相应设计工作、总控协调工作（如有）、与本项目各设计阶段相关的设计等工作。</w:t>
      </w:r>
    </w:p>
    <w:p w14:paraId="4EFC008C">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勘察工作范围包括：勘察范围为本项目工程范围内的工程勘察工作。工程勘察工作内容包括但不限于如下内容：☑岩土工程勘察（初勘、详勘）、☑超前钻、☑工程物探〔管线探测、工程桩管波探测〕、☑地形测绘及工程测量、☑剪切波速、☑抽水试验、☑土壤氡浓度检测及噪声测试，包括但不限于勘察大纲、岩土工程勘察、详细勘察等其他工作。规划放线测量、规划条件核实测量、测绘工作。</w:t>
      </w:r>
    </w:p>
    <w:p w14:paraId="0414C963">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所有勘察工作，应按《岩土工程勘察规范》（GB50021—2001）（2009版）规定的有关技术要求执行。如勘察结果表明场地存在特殊问题，则在钻探过程中或施工前另行增补技术措施。</w:t>
      </w:r>
    </w:p>
    <w:p w14:paraId="752BCCD9">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勘察执行标准：</w:t>
      </w:r>
    </w:p>
    <w:p w14:paraId="755CB5F6">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《岩土工程勘察规范》（GB50021-2001）（2009年版）</w:t>
      </w:r>
    </w:p>
    <w:p w14:paraId="3B5C9A2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《工程勘察通用规范》（GB55017-2021）；</w:t>
      </w:r>
    </w:p>
    <w:p w14:paraId="72B30602">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《建筑与市政工程抗震通用规范》（GB55002-2021）；</w:t>
      </w:r>
    </w:p>
    <w:p w14:paraId="77C4CF5C">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《建筑与市政地基基础通用规范》（GB55003-2021）</w:t>
      </w:r>
    </w:p>
    <w:p w14:paraId="36F23CC3">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《岩溶地区建筑地基基础技术规范》（DBJ/T15-136-2018）</w:t>
      </w:r>
    </w:p>
    <w:p w14:paraId="106FA771">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《市政工程勘察规范》（CJJ56-2012）</w:t>
      </w:r>
    </w:p>
    <w:p w14:paraId="66BEAA61">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《高层建筑岩土工程勘察标准》 （JGJ/T72-2017)</w:t>
      </w:r>
    </w:p>
    <w:p w14:paraId="7726C930">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《建筑桩基技术规范》（JGJ94-2008）</w:t>
      </w:r>
    </w:p>
    <w:p w14:paraId="1EC0E20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《建筑抗震设计规范》（GB50011-2010）(2016年版）</w:t>
      </w:r>
    </w:p>
    <w:p w14:paraId="45E13FD9">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《建筑工程地质勘探与取样技术规程》（JGJ/T87-2012）</w:t>
      </w:r>
    </w:p>
    <w:p w14:paraId="0ABCC36B">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《静压预制混凝土桩基础技术规程》（DBJ/T15-94-2013)</w:t>
      </w:r>
    </w:p>
    <w:p w14:paraId="68CF5E1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《建筑工程抗震设防分类标准》 （GB50223-2008)</w:t>
      </w:r>
    </w:p>
    <w:p w14:paraId="3B1F4E1B">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 xml:space="preserve">《民用建筑工程室内环境污染控制规范》（GB50325-2020) </w:t>
      </w:r>
    </w:p>
    <w:p w14:paraId="14D5481A">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《建筑基坑支护技术规范》 （JGJ120-2012)</w:t>
      </w:r>
    </w:p>
    <w:p w14:paraId="17AE20D1">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《建筑基坑支护工程技术规程》（DBJ/T15-20-2016)</w:t>
      </w:r>
    </w:p>
    <w:p w14:paraId="6E8321E4">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《建筑地基处理技术规范》（JGJ79-2012，DBT15-38-2019)</w:t>
      </w:r>
    </w:p>
    <w:p w14:paraId="47892F73">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《建筑工程地质勘探与取样技术规程》（JGJ/T87-2012)</w:t>
      </w:r>
    </w:p>
    <w:p w14:paraId="2EABE60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《建筑基坑工程技术规程》（DBJ/T15-20-2016）</w:t>
      </w:r>
    </w:p>
    <w:p w14:paraId="6C7E339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《建筑节能工程施工质量验收标准》GB50411-2019</w:t>
      </w:r>
    </w:p>
    <w:p w14:paraId="103F87A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《绿色建筑评价标准》GB50378-2014</w:t>
      </w:r>
    </w:p>
    <w:p w14:paraId="32DE452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《广东省绿色建筑评价标准》DJB15-86-2011</w:t>
      </w:r>
    </w:p>
    <w:p w14:paraId="0442F41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2.2岩土工程勘察要求</w:t>
      </w:r>
    </w:p>
    <w:p w14:paraId="1D25C8EF">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1．初勘、详勘</w:t>
      </w:r>
    </w:p>
    <w:p w14:paraId="74AEED01">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初步勘察结合详细勘察同步进行，如若布置钻孔时，道路及建筑设计方案已定，则有针对性地布置，主要依据地块范围、场地情况、道路设计方案、建筑方案、建筑轮廓、柱网及基坑等布孔，按现有情况估计本项目采用的基础形式，钻孔深度要求等；如若方案暂未确定则依据现有资料、规范规定孔距及附近地质资料等布孔，孔距可考虑15~25m（最终以勘察布孔图为准），布孔及终孔条件将在满足条件的基础上，尽量节约成本，最终钻孔平面布置图及勘察技术要求将提交业主、设计进行确认，钻进深度以满足设计要求为准。暂估工程约4000m，具体结算工程量以实际发生工程量为准。</w:t>
      </w:r>
    </w:p>
    <w:p w14:paraId="482F5328">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主要要求如下：</w:t>
      </w:r>
    </w:p>
    <w:p w14:paraId="73EA3E34">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查明建筑范围内岩土的类型、深度、分布、工程特性和变化规律，分析和评价地基的稳定性、均匀性和承载力。岩石地基除提出各岩层的承载力特征值，尚需提出不同岩层的饱和或天然单轴抗压强度标准值；</w:t>
      </w:r>
    </w:p>
    <w:p w14:paraId="5F616D83">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（2）划分场地土类型和场地类别，分析预测地震效应，判定饱和砂土或饱和粉土的地震液化，并应确定液化指数和液化等级。</w:t>
      </w:r>
    </w:p>
    <w:p w14:paraId="1E8B4CC6">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14:paraId="20A72C6F">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（4）查明埋藏的河道、沟滨、墓穴、防空洞、孤石等对基础不利的埋藏物；</w:t>
      </w:r>
    </w:p>
    <w:p w14:paraId="3673C00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5）查明地下水的性质、补给条件、各土层的渗透性及水流量，提供降水设计所需的计算参数和方案提议。提供地下水位及其变化幅度，明确抗浮设计设防水位。评价地下水对桩基设计和施工的影响，判定环境水和土对混凝土的金属材料的腐蚀性。</w:t>
      </w:r>
    </w:p>
    <w:p w14:paraId="6344880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（6）查明建筑范围内岩土层的类型、深度、分布、工程特性和变化规律，分析和评价地基的稳定性、均匀性和承载力。</w:t>
      </w:r>
    </w:p>
    <w:p w14:paraId="6B412760">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（7）土壤中氡浓度检测及噪声检测。</w:t>
      </w:r>
    </w:p>
    <w:p w14:paraId="1CB63B47">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（8）当有软弱下卧层时，需勘察提供参数，供设计验算软弱下卧层强度。</w:t>
      </w:r>
    </w:p>
    <w:p w14:paraId="0A319FDD">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（9）持力层为倾斜地层，基岩面凹凸不平或岩土中有溶洞时，应评价基础的稳定性，并提出处理措施的建议。</w:t>
      </w:r>
    </w:p>
    <w:p w14:paraId="5638CB54">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（10）对可能采用的基础形式提出建议：</w:t>
      </w:r>
    </w:p>
    <w:p w14:paraId="2A666FB1">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评价成桩可能性，论证桩的施工条件及其对环境的影响。提供桩基设计所需的岩土技术参数，提出桩的类型、长度、和施工方法等建议。</w:t>
      </w:r>
    </w:p>
    <w:p w14:paraId="2057AFF0">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提出估算的有关岩土的基桩侧阻力和端阻力，。</w:t>
      </w:r>
    </w:p>
    <w:p w14:paraId="44521B6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应提供计算所需的各层岩土的变形参数，并预测建筑物的变形特征。</w:t>
      </w:r>
    </w:p>
    <w:p w14:paraId="413C8CFF">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查明不良地质作用，可液化土层和特殊性岩土以及溶洞的分布及对桩基的危害程度，并提出防治措施的建议。</w:t>
      </w:r>
    </w:p>
    <w:p w14:paraId="4FB5B503">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当桩基持力层为基岩时，应查明基岩的岩性、构造、岩面变化、风化程度，确定基坚硬程度、完整程度和基本质量等级，判定有无洞穴、临空面、破碎岩体或软弱岩层。</w:t>
      </w:r>
    </w:p>
    <w:p w14:paraId="4007738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桩基岩土工程勘察宜采用钻探和触探以及基他原位测试相结合的方式进行，对软土宜采用静力触探试验，对粘性土、粉土和砂土宜采用标准贯入试验，对碎石土宜采用重型或超重型圆锥动力触探。</w:t>
      </w:r>
    </w:p>
    <w:p w14:paraId="09D721B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（11） 基坑工程勘察部分应对应一下内容进行分析，并提供有关技术参数和建议：</w:t>
      </w:r>
    </w:p>
    <w:p w14:paraId="391BD072">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边坡的局部稳定性、整体稳定性和坑底抗隆起稳定性；</w:t>
      </w:r>
    </w:p>
    <w:p w14:paraId="34B40AA0">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坑底和侧壁的渗透稳定性；</w:t>
      </w:r>
    </w:p>
    <w:p w14:paraId="442326AA">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挡土结构和边坡可能发生的变形；</w:t>
      </w:r>
    </w:p>
    <w:p w14:paraId="2C28F58F">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降水效果和降水对环境的影响；</w:t>
      </w:r>
    </w:p>
    <w:p w14:paraId="3EB9532F">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开挖和降水对邻边建筑和地下设施的影响。</w:t>
      </w:r>
    </w:p>
    <w:p w14:paraId="5AD17564">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（12）除说明外，均按照《岩土工程勘察规范》（GB50021-2001）（2009年版）规定的有关技术要求执行。如本次勘察结果表明场地存在特殊问题，则在钻探过程中或基础工程施工前另行增补技术措施。</w:t>
      </w:r>
    </w:p>
    <w:p w14:paraId="28DD9DE4">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（13）视现场钻孔揭露地层情况，选取具有代表性的钻孔位置（砂层深厚、分布连续地段）进行抽水试验（预计4孔，具体以实际工程量为准）。</w:t>
      </w:r>
    </w:p>
    <w:p w14:paraId="50FD3C19">
      <w:pPr>
        <w:widowControl/>
        <w:numPr>
          <w:ilvl w:val="-1"/>
          <w:numId w:val="0"/>
        </w:numPr>
        <w:spacing w:line="560" w:lineRule="exact"/>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 地下管线探测要求</w:t>
      </w:r>
    </w:p>
    <w:p w14:paraId="7A0DE24B">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根据广州市城乡建设委员会《关于加强地下工程施工前地下管线探测工作的通知》（穗建质[2013]845号），对本项目内的场地及周边人行道的架空线路、地下管线、地下暗渠、地面线缆、水渠以及电力工程电塔等项目范围内所有管线进行物探（面积暂定为15000平方米，具体结算工程量以实际发生工程量为准），探测工作包括查明探测范围内各专业管线走向、位置和标高等，作为设计和施工的基础数据。探测单位应当根据《城市地下管线探测技术规程》(CJJ61-2017)和探测合同开展工作，确保工作质量，出具的探测报告十六份需加盖CMA章。</w:t>
      </w:r>
    </w:p>
    <w:p w14:paraId="266CA962">
      <w:pPr>
        <w:widowControl/>
        <w:numPr>
          <w:ilvl w:val="-1"/>
          <w:numId w:val="0"/>
        </w:numPr>
        <w:spacing w:line="560" w:lineRule="exact"/>
        <w:ind w:left="0" w:leftChars="0" w:firstLine="0" w:firstLineChars="0"/>
        <w:jc w:val="lef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 工程测量要求：</w:t>
      </w:r>
    </w:p>
    <w:p w14:paraId="6508DFD8">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工程测量单位应按照《城市测量规范》（CJJ/T8-2011）等国家现行测绘标准开展测量工作，测量成果应盖有广州市国土和规划委员会认可的相应测量资质章，保证通过国土规划等相关部门报建和验收审批。工程测量包括图根控制点、IV等水准测量、图根水准测量、1:500数字化现状地形图等测量详细调查，以及向广州市城市规划勘测设计研究院支付的GPS(PTK控制点观测)、放线验线测量费、建筑面积技术审查费、验收测量等工作内容。购买地形图配合设计报审，包括不限于建筑放线验线、临水临电、外水外电、燃气等的报审和验收。</w:t>
      </w:r>
    </w:p>
    <w:p w14:paraId="62E5B648">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规划放线测量主要服务内容包括：GPS-RTK控制点测量；建筑场地现状地形图测量（1:500）；建筑场地剖面图测量；有规划退缩要求的道路、河涌及用地红线放桩测量；拟建建（构）筑物放线测量；道路、河涌中线或边线主要要素点放桩测量；管线探测；管线规划放线；建筑面积核算等。成果必须满足规划主管部门对办理新建或调整建设工程、地下管线工程《建设工程规划许可证》及附图附件等行政审批事项的要求。</w:t>
      </w:r>
    </w:p>
    <w:p w14:paraId="5E450B5A">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（2）建设工程、地下管线工程规划条件核实测量</w:t>
      </w:r>
    </w:p>
    <w:p w14:paraId="70F42F2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规划条件核实测量服务内容主要为：测量用地范围内现状地形图（1:500）；控制点测量；制作平面位置关系图；统计用地范围内的总建设规模；计算每幢建筑物的总建筑面积、基底面积、每层建筑面积、每层不同使用功能部分的建筑面积，每幢建筑物总高度和每层高度；计算独立用地的公共服务设施的用地面积；计算道路宽度（包括现状道路和规划道路）；计算停车位个数；核对竣工图现场符合性；测量道路、河涌和轨道交通工程中线（或边线）坐标；绘制有代表性的纵横剖面图；测定管线红线空间位置，调查其属性，编制管线点成果表；现场整改修测等。并生成符合广州市规划管理信息库要求的电子数据文件。成果必须满足规划主管部门对办理建设工程、桥涵工程、地下管线工程的《建设工程规划条件核实意见书》行政审批事项的要求。</w:t>
      </w:r>
    </w:p>
    <w:p w14:paraId="746B9045">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（3）人防工程竣工验收测量</w:t>
      </w:r>
    </w:p>
    <w:p w14:paraId="6F458B1C">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负责本项目人防工程竣工验收测量，编制《防空地下室面积测量成果报告书》，服务内容包括：控制点测量；现状地形图测量；防空地下室面积测绘等，工作成果必须满足上报广州市人民防空行政主管部门审核的要求。</w:t>
      </w:r>
    </w:p>
    <w:p w14:paraId="697E568E">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（4）房产测绘服务</w:t>
      </w:r>
    </w:p>
    <w:p w14:paraId="1618A220">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负责本项目房产测绘（实测）服务，包括地籍权籍调绘、宗地图（1:500）、地上建筑物及地下室产权分户图等，工作成果必须满足不动产登记部门对办理产权登记事项的要求，且各单元房产实测面积满足勘察设计任务书及回迁要求。</w:t>
      </w:r>
    </w:p>
    <w:p w14:paraId="6642FEF6">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5、噪声检测：</w:t>
      </w:r>
    </w:p>
    <w:p w14:paraId="2F79C054">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对现场场地开展噪声检测（预计8点，具体结算工程量以实际发生工程量为准），噪声检测成果须符合环保及绿色建筑相关规范、规定要求。</w:t>
      </w:r>
    </w:p>
    <w:p w14:paraId="3D21C11A">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6、剪切波速</w:t>
      </w:r>
    </w:p>
    <w:p w14:paraId="48C34BC3">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对项目所在地块按照《建筑抗震设计规范》（GB 50011-2010）（2016年版）相关规定进行剪切波速测试（预计15孔），并出具符合勘察设计要求的剪切波速报告。</w:t>
      </w:r>
    </w:p>
    <w:p w14:paraId="2B01591A">
      <w:pPr>
        <w:widowControl/>
        <w:spacing w:line="560" w:lineRule="exact"/>
        <w:jc w:val="left"/>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7、土壤氡浓度测试</w:t>
      </w:r>
    </w:p>
    <w:p w14:paraId="5C2E525C">
      <w:pPr>
        <w:widowControl/>
        <w:spacing w:line="560" w:lineRule="exact"/>
        <w:jc w:val="left"/>
        <w:rPr>
          <w:rFonts w:hint="default"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对项目所在地块按照《民用建筑工程室内环境污控制标准》GB50325-2020相关规定进行土壤氡浓度测试（预计100点），并出具符合勘察设计要求的土壤氡浓度测试报告。</w:t>
      </w:r>
    </w:p>
    <w:p w14:paraId="52CE7E7C">
      <w:pPr>
        <w:spacing w:line="560" w:lineRule="exact"/>
        <w:rPr>
          <w:rFonts w:hint="eastAsia" w:ascii="宋体" w:hAnsi="宋体"/>
          <w:b/>
          <w:bCs/>
          <w:color w:val="auto"/>
          <w:sz w:val="24"/>
          <w:highlight w:val="none"/>
          <w:lang w:bidi="ar"/>
        </w:rPr>
      </w:pPr>
      <w:r>
        <w:rPr>
          <w:rFonts w:hint="eastAsia" w:ascii="宋体" w:hAnsi="宋体"/>
          <w:b/>
          <w:bCs/>
          <w:color w:val="auto"/>
          <w:sz w:val="24"/>
          <w:highlight w:val="none"/>
        </w:rPr>
        <w:t>三、设计主要内容</w:t>
      </w:r>
    </w:p>
    <w:p w14:paraId="0A0D6A4A">
      <w:pPr>
        <w:widowControl/>
        <w:spacing w:line="560" w:lineRule="exact"/>
        <w:ind w:firstLine="480"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1、主要经济技术指标符合</w:t>
      </w:r>
      <w:r>
        <w:rPr>
          <w:rFonts w:hint="eastAsia" w:ascii="宋体" w:hAnsi="宋体"/>
          <w:color w:val="auto"/>
          <w:sz w:val="24"/>
          <w:highlight w:val="none"/>
          <w:lang w:val="en-US" w:eastAsia="zh-CN" w:bidi="ar"/>
        </w:rPr>
        <w:t>用地规划条件要求</w:t>
      </w:r>
      <w:r>
        <w:rPr>
          <w:rFonts w:hint="eastAsia" w:ascii="宋体" w:hAnsi="宋体"/>
          <w:color w:val="auto"/>
          <w:sz w:val="24"/>
          <w:highlight w:val="none"/>
          <w:lang w:bidi="ar"/>
        </w:rPr>
        <w:t>，设计方案符合《广州市城乡技术规定》。</w:t>
      </w:r>
    </w:p>
    <w:p w14:paraId="6784AEAF">
      <w:pPr>
        <w:widowControl/>
        <w:spacing w:line="560" w:lineRule="exact"/>
        <w:ind w:firstLine="480"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2、符合省市关于装配式相关规定，同步满足《关于发展装配式建筑的实施意见穗府办规〔2017〕14号文》、《广州市住房和城乡建设局关于加强设计阶段落实装配式建筑实施要求的通知》、《关于印发广州市装配式建筑预评价工作指南的通知》等规定。</w:t>
      </w:r>
    </w:p>
    <w:p w14:paraId="3AED7AD8">
      <w:pPr>
        <w:widowControl/>
        <w:spacing w:line="560" w:lineRule="exact"/>
        <w:ind w:firstLine="480"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3、</w:t>
      </w:r>
      <w:r>
        <w:rPr>
          <w:rFonts w:hint="eastAsia" w:ascii="宋体" w:hAnsi="宋体"/>
          <w:color w:val="auto"/>
          <w:sz w:val="24"/>
          <w:highlight w:val="none"/>
          <w:lang w:val="en-US" w:eastAsia="zh-CN" w:bidi="ar"/>
        </w:rPr>
        <w:t>本项目属于公共建筑项目，属于广东省规定的绿色建筑技术实施范畴，按照绿建二星标准设计</w:t>
      </w:r>
      <w:r>
        <w:rPr>
          <w:rFonts w:hint="eastAsia" w:ascii="宋体" w:hAnsi="宋体"/>
          <w:color w:val="auto"/>
          <w:sz w:val="24"/>
          <w:highlight w:val="none"/>
          <w:lang w:bidi="ar"/>
        </w:rPr>
        <w:t>。参照《绿色建筑评价标准》（GB/T50378-2019）预评价指标体系，本项目</w:t>
      </w:r>
      <w:r>
        <w:rPr>
          <w:rFonts w:hint="eastAsia" w:ascii="宋体" w:hAnsi="宋体"/>
          <w:color w:val="auto"/>
          <w:sz w:val="24"/>
          <w:highlight w:val="none"/>
          <w:lang w:val="en-US" w:eastAsia="zh-CN" w:bidi="ar"/>
        </w:rPr>
        <w:t>需</w:t>
      </w:r>
      <w:r>
        <w:rPr>
          <w:rFonts w:hint="eastAsia" w:ascii="宋体" w:hAnsi="宋体"/>
          <w:color w:val="auto"/>
          <w:sz w:val="24"/>
          <w:highlight w:val="none"/>
          <w:lang w:bidi="ar"/>
        </w:rPr>
        <w:t>满足标准所有控制项的要求，达到部分评分项。</w:t>
      </w:r>
    </w:p>
    <w:p w14:paraId="081F7A95">
      <w:pPr>
        <w:widowControl/>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lang w:bidi="ar"/>
        </w:rPr>
        <w:t>4、</w:t>
      </w:r>
      <w:r>
        <w:rPr>
          <w:rFonts w:hint="eastAsia" w:ascii="宋体" w:hAnsi="宋体"/>
          <w:color w:val="auto"/>
          <w:sz w:val="24"/>
          <w:highlight w:val="none"/>
        </w:rPr>
        <w:t>编制总平面设计方案、建筑单体以及编制修建性详细规划。</w:t>
      </w:r>
    </w:p>
    <w:p w14:paraId="784DCAE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项目规划方案、方案设计、初步设计及概算、施工图设计（包括不限于规划土地内的室外市政、园林工程设计、总图设计、建筑设计、结构设计、给排水设计、强电设计、弱电及建筑智能化设计、空调通风设计、幕墙设计、消防设计、管线综合设计、环保工程、海绵城市设计、装配式建筑设计、节能设计、电梯工程设计（不包括加工制作深化设计）、设备选型建议；智能化专项设计；精装机电配合；绿色建筑设计等。）。</w:t>
      </w:r>
    </w:p>
    <w:p w14:paraId="139813D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bidi="ar"/>
        </w:rPr>
        <w:t>6、</w:t>
      </w:r>
      <w:r>
        <w:rPr>
          <w:rFonts w:hint="eastAsia" w:ascii="宋体" w:hAnsi="宋体"/>
          <w:color w:val="auto"/>
          <w:sz w:val="24"/>
          <w:highlight w:val="none"/>
        </w:rPr>
        <w:t>配合开展前期报建报批、方案审查、专业报建、设计图纸评审、概预算评审、消防技术审查、施工图审查及备案（含节能），以及从开工至项目竣工验收的现场服务及专人驻场服务（包括现场指导与监督、图纸修改、工程变更等工作）、配合完成工程验收和竣工图（含验收通过）等；包括申请临时用水、临时用电，以及永久外水、永久外电、燃气管道的设计报批和出图。</w:t>
      </w:r>
    </w:p>
    <w:p w14:paraId="5514E538">
      <w:pPr>
        <w:spacing w:line="560" w:lineRule="exact"/>
        <w:ind w:firstLine="480"/>
        <w:rPr>
          <w:rFonts w:hint="eastAsia" w:ascii="宋体" w:hAnsi="宋体"/>
          <w:color w:val="auto"/>
          <w:sz w:val="24"/>
          <w:highlight w:val="none"/>
          <w:lang w:bidi="ar"/>
        </w:rPr>
      </w:pPr>
      <w:r>
        <w:rPr>
          <w:rFonts w:hint="eastAsia" w:ascii="宋体" w:hAnsi="宋体"/>
          <w:color w:val="auto"/>
          <w:sz w:val="24"/>
          <w:highlight w:val="none"/>
          <w:lang w:bidi="ar"/>
        </w:rPr>
        <w:t>7、设计阶段成本控制配合工作，包括但不限于土方平衡及挖运的经济分析配合、地下室层数及层高经济性分析配合、顶板覆土厚度经济性分析配合、装修材料经济性分析、设备选型分析等配合工作。</w:t>
      </w:r>
    </w:p>
    <w:p w14:paraId="1F6641A6">
      <w:pPr>
        <w:spacing w:line="560" w:lineRule="exact"/>
        <w:rPr>
          <w:rFonts w:hint="eastAsia" w:ascii="宋体" w:hAnsi="宋体"/>
          <w:color w:val="auto"/>
          <w:sz w:val="24"/>
          <w:highlight w:val="none"/>
        </w:rPr>
      </w:pPr>
      <w:r>
        <w:rPr>
          <w:rFonts w:hint="eastAsia" w:ascii="宋体" w:hAnsi="宋体"/>
          <w:color w:val="auto"/>
          <w:sz w:val="24"/>
          <w:highlight w:val="none"/>
        </w:rPr>
        <w:t xml:space="preserve">    8、项目服务书约定其他事项。</w:t>
      </w:r>
    </w:p>
    <w:p w14:paraId="310A2930">
      <w:pPr>
        <w:spacing w:line="560" w:lineRule="exact"/>
        <w:rPr>
          <w:rFonts w:hint="eastAsia" w:ascii="宋体" w:hAnsi="宋体"/>
          <w:b/>
          <w:bCs/>
          <w:color w:val="auto"/>
          <w:sz w:val="24"/>
          <w:highlight w:val="none"/>
        </w:rPr>
      </w:pPr>
      <w:r>
        <w:rPr>
          <w:rFonts w:hint="eastAsia" w:ascii="宋体" w:hAnsi="宋体"/>
          <w:b/>
          <w:bCs/>
          <w:color w:val="auto"/>
          <w:sz w:val="24"/>
          <w:highlight w:val="none"/>
        </w:rPr>
        <w:t>四、设计要求</w:t>
      </w:r>
    </w:p>
    <w:p w14:paraId="59E80AA4">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1、总体要求</w:t>
      </w:r>
    </w:p>
    <w:p w14:paraId="3565DD3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（1）按照绿色建筑二星标准设计，根据《广东省绿色建筑设计规范》进行设计并通过施工图单位审查。</w:t>
      </w:r>
    </w:p>
    <w:p w14:paraId="0263709D">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（2）科学合理开展设计工作，严格实行限额、限规模设计。</w:t>
      </w:r>
    </w:p>
    <w:p w14:paraId="4D1AD9D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设计单位要求依据建设和技术资料合理选择、确定建筑结构形式和基础类型，通过优化分析形成结构形式和供电、供水方式（含概算比较、施工期快捷比较、运营费用比较）的设计优化成果报告，严格控制成本造价，降低运营费用。</w:t>
      </w:r>
    </w:p>
    <w:p w14:paraId="7121ECB3">
      <w:pPr>
        <w:spacing w:line="560" w:lineRule="exact"/>
        <w:ind w:firstLine="480"/>
        <w:rPr>
          <w:rFonts w:hint="eastAsia" w:ascii="宋体" w:hAnsi="宋体"/>
          <w:color w:val="auto"/>
          <w:sz w:val="24"/>
          <w:highlight w:val="none"/>
        </w:rPr>
      </w:pPr>
      <w:r>
        <w:rPr>
          <w:rFonts w:hint="eastAsia" w:ascii="宋体" w:hAnsi="宋体"/>
          <w:color w:val="auto"/>
          <w:sz w:val="24"/>
          <w:highlight w:val="none"/>
        </w:rPr>
        <w:t>（4）设计进度符合工程建设和建设单位及代建单位管理要求。</w:t>
      </w:r>
    </w:p>
    <w:p w14:paraId="29C575A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2、总平面布置</w:t>
      </w:r>
    </w:p>
    <w:p w14:paraId="3DC958A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（1）总体规划布局要求分区明确，具有相对独立性，互不穿插干扰，平面布局紧凑，各系统区域间的平面及垂直联系尽可能分合便利，方便使用管理，有利于交通疏散。</w:t>
      </w:r>
    </w:p>
    <w:p w14:paraId="3F8F25F4">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（2）在满足功能需要的情况下，总平面布置应能阐述总体方案的构思意图和布局特点，以及竖向设计、交通组织、环境保护等。</w:t>
      </w:r>
    </w:p>
    <w:p w14:paraId="7F259FE4">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（3）应注重空间布置合理、功能齐备、交通便捷。充分利用地形、地貌和环境，合理布置功能用房和绿化景观，体现实用性。</w:t>
      </w:r>
    </w:p>
    <w:p w14:paraId="2B9E732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（4）交通组织便捷、经济、合理，道路网络层次适当，架构清晰，衔接合理。管线布置经济合理。</w:t>
      </w:r>
    </w:p>
    <w:p w14:paraId="2EF2A77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（5）道路系统应简明、直接，保证通行顺畅，满足安全疏散要求，实现人车分流。</w:t>
      </w:r>
    </w:p>
    <w:p w14:paraId="1ED71A0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（6）建筑布局应适应气候特点，满足通风、采光、遮阳、防水等功能使用要求。</w:t>
      </w:r>
    </w:p>
    <w:p w14:paraId="280D6C4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（7）道路设置必须满足消防要求和无障碍通行的要求。</w:t>
      </w:r>
    </w:p>
    <w:p w14:paraId="454690ED">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（8）设置不少于两个出入口，符合交通部门相关规定，出入口应充分考虑学校使用需求。</w:t>
      </w:r>
    </w:p>
    <w:p w14:paraId="40283F0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（9）建筑退让间距应符合《广州市城乡规划技术规定》的要求。</w:t>
      </w:r>
    </w:p>
    <w:p w14:paraId="181DEBA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（11）竖向标高设计应根据土方平衡合理设计，并出具土方平衡表。</w:t>
      </w:r>
    </w:p>
    <w:p w14:paraId="062B698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4、建筑设计</w:t>
      </w:r>
    </w:p>
    <w:p w14:paraId="6967AF8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（1）按照整体性、人文性原则，需要对外立面进行设计，营造浓厚的设计文化和艺术气息，创造良好的城市形象，外立面设计造型具有标志性，符合定位要求。</w:t>
      </w:r>
    </w:p>
    <w:p w14:paraId="06717AF1">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（2）增设必要的无障碍设施，出入口无障碍坡道、无障碍卫生间。</w:t>
      </w:r>
    </w:p>
    <w:p w14:paraId="11D6718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（3）功能分区明确，流线清晰，主要流线应该避免交叉，满足使用要求。</w:t>
      </w:r>
    </w:p>
    <w:p w14:paraId="132BFF5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（4）巧妙合理组织空间序列，注重室内设计</w:t>
      </w:r>
    </w:p>
    <w:p w14:paraId="5DFD981D">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（5）应按照要求设置机动车和非机动车停泊位，数量应满足规划需求。</w:t>
      </w:r>
    </w:p>
    <w:p w14:paraId="37150568">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5、结构设计</w:t>
      </w:r>
    </w:p>
    <w:p w14:paraId="3F7A07E4">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（1）结构体系应安全可靠，经济合理。设计应尽可能采用成熟技术和工艺。建筑物设计及建设必须符合技术先进、安全适用、经济合理、确保质量的基本要求。</w:t>
      </w:r>
    </w:p>
    <w:p w14:paraId="03A2DE6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（2）主体结构的设计使用年限为50年，建筑场地类别、抗震设防烈度符合相关要求。</w:t>
      </w:r>
    </w:p>
    <w:p w14:paraId="2EA33F3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（3）结构体系应安全可靠，经济合理，设计应尽可能采用成熟技术和工艺。</w:t>
      </w:r>
    </w:p>
    <w:p w14:paraId="024A7B0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（4）抗震设计应符合现行有关规范、规定和要求。</w:t>
      </w:r>
    </w:p>
    <w:p w14:paraId="49DA8D89">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（5）结构上应考虑基础选型设计及施工时尽量减少对周围环境的影响。</w:t>
      </w:r>
    </w:p>
    <w:p w14:paraId="602B623B">
      <w:pPr>
        <w:spacing w:line="560" w:lineRule="exact"/>
        <w:ind w:firstLine="480"/>
        <w:rPr>
          <w:rFonts w:hint="eastAsia" w:ascii="宋体" w:hAnsi="宋体"/>
          <w:color w:val="auto"/>
          <w:sz w:val="24"/>
          <w:highlight w:val="none"/>
        </w:rPr>
      </w:pPr>
      <w:r>
        <w:rPr>
          <w:rFonts w:hint="eastAsia" w:ascii="宋体" w:hAnsi="宋体"/>
          <w:color w:val="auto"/>
          <w:sz w:val="24"/>
          <w:highlight w:val="none"/>
        </w:rPr>
        <w:t>（6）在设计中选用构、配件标准图集和通用图集时，应按次序采用国家标准图，区标准图和省通用图，并应结合工程的具体情况，对构、配件的设计、计算和构造进行必要的复核和修正补充，以保证结构安全和设计质量。对于如钢梯、钢雨棚等即使应用图集也应画出平立剖，标注构件型号，图集中节点与项目实际不符的需补充大样，不得只引用图集、详厂家深化图。</w:t>
      </w:r>
    </w:p>
    <w:p w14:paraId="749346A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6、水电设计</w:t>
      </w:r>
    </w:p>
    <w:p w14:paraId="56023BD4">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（1）给排水设计：建成雨污分流排水系统。周边排水设施不完善，需结合周边环境进行排水设施设计改造。</w:t>
      </w:r>
    </w:p>
    <w:p w14:paraId="341EBB1E">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（2）供电设计：需新申请外电专用变电房，以满足负荷要求。</w:t>
      </w:r>
    </w:p>
    <w:p w14:paraId="4A7A2DE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（3）弱电及智能化设计：设置广播播音系统、网络系统、有线电视系统、电话通信系统、闭路电视监控系统等。其中消防控制中心、视频监控中心集中设置在首层。</w:t>
      </w:r>
    </w:p>
    <w:p w14:paraId="6605BDE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（4）空调设计：根据实际需要安装分体空调，外墙立面做统一的空调搁板和铝合金百叶遮挡、主机不外露，统一空调水排放。</w:t>
      </w:r>
    </w:p>
    <w:p w14:paraId="23798AD9">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（5）通风设计：按自然通风考虑。更衣室、卫生间安装排气扇，根据需要强制通风。</w:t>
      </w:r>
    </w:p>
    <w:p w14:paraId="3AE24CC9">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7、消防设计</w:t>
      </w:r>
    </w:p>
    <w:p w14:paraId="384B301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（1）建筑消防水池及消防泵房设在地下室，消防水泵房设甲级防火门并直通安全出口。</w:t>
      </w:r>
    </w:p>
    <w:p w14:paraId="505FE42D">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（2）建筑物内走道、楼梯、安全出口宽度、安全出口数量及安全疏散距离均按消防有关规范设计。</w:t>
      </w:r>
    </w:p>
    <w:p w14:paraId="421DDF1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（3）各种构配件其燃烧性能及耐火极限均满足规范要求。</w:t>
      </w:r>
    </w:p>
    <w:p w14:paraId="44A8C07B">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（4）其余按照《建筑设计防火规范》GB50016进行设计。</w:t>
      </w:r>
    </w:p>
    <w:p w14:paraId="52B40E2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8、景观环境空间设计</w:t>
      </w:r>
    </w:p>
    <w:p w14:paraId="454EC1E1">
      <w:pPr>
        <w:pStyle w:val="3"/>
        <w:spacing w:line="560" w:lineRule="exact"/>
        <w:ind w:firstLine="480"/>
        <w:rPr>
          <w:rFonts w:hint="eastAsia" w:ascii="宋体" w:hAnsi="宋体"/>
          <w:color w:val="auto"/>
          <w:sz w:val="24"/>
          <w:highlight w:val="none"/>
        </w:rPr>
      </w:pPr>
      <w:r>
        <w:rPr>
          <w:rFonts w:hint="eastAsia" w:ascii="宋体" w:hAnsi="宋体"/>
          <w:color w:val="auto"/>
          <w:sz w:val="24"/>
          <w:highlight w:val="none"/>
        </w:rPr>
        <w:t>学校的主体是教师和学生，设计要充分把握其时间性、群体性的行为规律，如体育馆、食堂等人流较多的地方，绿地应多设捷径，园路也要适当宽些空间的组织与划分，依据不同层次需要，组织不同活动空间的各种设施设置、材料的选择，景观的创造要充分考虑师生的心理需求。</w:t>
      </w:r>
    </w:p>
    <w:p w14:paraId="4355E767">
      <w:pPr>
        <w:spacing w:line="560" w:lineRule="exact"/>
        <w:ind w:firstLine="480"/>
        <w:rPr>
          <w:rFonts w:ascii="宋体" w:hAnsi="宋体"/>
          <w:color w:val="auto"/>
          <w:sz w:val="24"/>
          <w:highlight w:val="none"/>
        </w:rPr>
      </w:pPr>
      <w:r>
        <w:rPr>
          <w:rFonts w:hint="eastAsia" w:ascii="宋体" w:hAnsi="宋体"/>
          <w:color w:val="auto"/>
          <w:sz w:val="24"/>
          <w:highlight w:val="none"/>
        </w:rPr>
        <w:t>充分挖掘校园环境特色和文化内涵，运用雕塑、廊柱、浮雕、标牌等环境小品，结合富有特色的植物来强化校园的文化气息。</w:t>
      </w:r>
    </w:p>
    <w:p w14:paraId="15F8676E">
      <w:pPr>
        <w:pStyle w:val="3"/>
        <w:spacing w:line="560" w:lineRule="exact"/>
        <w:ind w:firstLine="547" w:firstLineChars="228"/>
        <w:rPr>
          <w:rFonts w:hint="eastAsia" w:ascii="宋体" w:hAnsi="宋体"/>
          <w:color w:val="auto"/>
          <w:sz w:val="24"/>
          <w:highlight w:val="none"/>
        </w:rPr>
      </w:pPr>
      <w:r>
        <w:rPr>
          <w:rFonts w:hint="eastAsia" w:ascii="宋体" w:hAnsi="宋体"/>
          <w:color w:val="auto"/>
          <w:sz w:val="24"/>
          <w:highlight w:val="none"/>
        </w:rPr>
        <w:t>以生态理论作指导，坚持以植物造景为主，尽可能进行乔、灌、草多层次复式绿化，增加单位面积上的绿量，以有利于人与自然的和谐，使其可持续发展。</w:t>
      </w:r>
    </w:p>
    <w:p w14:paraId="195CDD87">
      <w:pPr>
        <w:pStyle w:val="3"/>
        <w:spacing w:line="560" w:lineRule="exact"/>
        <w:ind w:firstLine="547" w:firstLineChars="228"/>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、海绵城市设计</w:t>
      </w:r>
    </w:p>
    <w:p w14:paraId="0B28E831">
      <w:pPr>
        <w:pStyle w:val="3"/>
        <w:spacing w:line="560" w:lineRule="exact"/>
        <w:ind w:firstLine="547" w:firstLineChars="228"/>
        <w:rPr>
          <w:rFonts w:ascii="宋体" w:hAnsi="宋体"/>
          <w:color w:val="auto"/>
          <w:sz w:val="24"/>
          <w:highlight w:val="none"/>
        </w:rPr>
      </w:pPr>
      <w:r>
        <w:rPr>
          <w:rFonts w:hint="eastAsia" w:ascii="宋体" w:hAnsi="宋体"/>
          <w:color w:val="auto"/>
          <w:sz w:val="24"/>
          <w:highlight w:val="none"/>
        </w:rPr>
        <w:t>应采用雨污分流系统，同时按照《广州市建设项目雨水径流控制办法》的有关规定采取雨水径流控制措施，使建设后的雨水净流量不超过建设前的雨水净流量，通过水务主管部门审查。</w:t>
      </w:r>
    </w:p>
    <w:p w14:paraId="3486CB5D">
      <w:pPr>
        <w:pStyle w:val="3"/>
        <w:spacing w:line="560" w:lineRule="exact"/>
        <w:ind w:firstLine="547" w:firstLineChars="228"/>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、抗震支架设计、游泳池设备、实验室中和池设备等设计达到施工图深度，不可出图由后期深化设计。</w:t>
      </w:r>
    </w:p>
    <w:p w14:paraId="176FF27B">
      <w:pPr>
        <w:pStyle w:val="3"/>
        <w:spacing w:line="560" w:lineRule="exact"/>
        <w:ind w:firstLine="547" w:firstLineChars="228"/>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、厨房设计以学校提交的厨房设计要求提供给排水、强弱电、燃气接口，确认深化设</w:t>
      </w:r>
      <w:r>
        <w:rPr>
          <w:rFonts w:hint="eastAsia" w:asciiTheme="minorEastAsia" w:hAnsiTheme="minorEastAsia" w:eastAsiaTheme="minorEastAsia" w:cstheme="minorEastAsia"/>
          <w:color w:val="auto"/>
          <w:sz w:val="24"/>
          <w:highlight w:val="none"/>
        </w:rPr>
        <w:t>计图，满足使用要求，配置厨房电梯。</w:t>
      </w:r>
    </w:p>
    <w:p w14:paraId="73BA9046">
      <w:pPr>
        <w:pStyle w:val="3"/>
        <w:spacing w:line="560" w:lineRule="exact"/>
        <w:ind w:firstLine="547" w:firstLineChars="228"/>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5G通信配套设计。根据《广东省建筑物移动通信基础设施技术规范》(DBJ/T15-190-2020)、《关于印发广州市建筑物配套建设5G移动通信无线室内覆盖基础设施工程技术规范1.0(试行)的通知》(穗通(2022)13号)、《关于2022年5G移动通信无线室内覆盖基础设施工程建设讨论会纪要》(穗通建办经要(2022)5号)及5G通信配套（含室内分布系统）专项规划的要求，明确主体建筑物红线内所应该配置的通信基站及室内分布系统的数量、位置及具体配置并进行相应设计。</w:t>
      </w:r>
    </w:p>
    <w:p w14:paraId="1F1B23B9">
      <w:pPr>
        <w:pStyle w:val="3"/>
        <w:spacing w:line="560" w:lineRule="exact"/>
        <w:ind w:firstLine="547" w:firstLineChars="22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43</w:t>
      </w:r>
      <w:r>
        <w:rPr>
          <w:rFonts w:hint="eastAsia" w:asciiTheme="minorEastAsia" w:hAnsiTheme="minorEastAsia" w:eastAsiaTheme="minorEastAsia" w:cstheme="minorEastAsia"/>
          <w:color w:val="auto"/>
          <w:sz w:val="24"/>
          <w:highlight w:val="none"/>
        </w:rPr>
        <w:t>、其他专业设计</w:t>
      </w:r>
    </w:p>
    <w:p w14:paraId="4A4999CB">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其他专业设计执行相关规范，</w:t>
      </w:r>
      <w:r>
        <w:rPr>
          <w:rFonts w:hint="eastAsia" w:asciiTheme="minorEastAsia" w:hAnsiTheme="minorEastAsia" w:eastAsiaTheme="minorEastAsia" w:cstheme="minorEastAsia"/>
          <w:color w:val="auto"/>
          <w:sz w:val="24"/>
          <w:highlight w:val="none"/>
          <w:lang w:val="en-US" w:eastAsia="zh-CN"/>
        </w:rPr>
        <w:t>人防设计、</w:t>
      </w:r>
      <w:r>
        <w:rPr>
          <w:rFonts w:hint="eastAsia" w:asciiTheme="minorEastAsia" w:hAnsiTheme="minorEastAsia" w:eastAsiaTheme="minorEastAsia" w:cstheme="minorEastAsia"/>
          <w:color w:val="auto"/>
          <w:sz w:val="24"/>
          <w:highlight w:val="none"/>
        </w:rPr>
        <w:t>永久水电、燃气设计、雨污排放接入等必须汇同符合广州市相关审批部门审查通过的资质设计单位合作完成施工图设计，并保证验收报装表使用。</w:t>
      </w:r>
    </w:p>
    <w:p w14:paraId="1D599DE2">
      <w:pPr>
        <w:spacing w:line="560" w:lineRule="exact"/>
        <w:rPr>
          <w:rFonts w:hint="eastAsia" w:ascii="宋体" w:hAnsi="宋体"/>
          <w:color w:val="auto"/>
          <w:sz w:val="24"/>
          <w:highlight w:val="none"/>
        </w:rPr>
      </w:pPr>
    </w:p>
    <w:p w14:paraId="2A21D30F">
      <w:pPr>
        <w:spacing w:line="56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五、设计文件要求</w:t>
      </w:r>
    </w:p>
    <w:p w14:paraId="5C9B7372">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1、设计成果应达到建设部颁发的《建筑工程设计文件编制深度规定》（2016年版）。</w:t>
      </w:r>
    </w:p>
    <w:p w14:paraId="2BFACE21">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项目报建阶段满足建设单位报批各种手续的要求，分阶段提供所需的设计文件，其中第一阶段提供项目方案设计，包括规划俯瞰图、总平面图、鸟瞰图、室内外透视效果图、各单体平面布置图、立面图、剖面图、主要空间效果图、建筑效果图以及其他相关图纸、实体模型等。</w:t>
      </w:r>
    </w:p>
    <w:p w14:paraId="5AB4C1C1">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3、各专业图纸必须符合国家现行的技术规范及标准要求，达到规范深度要求，并满足各独立建筑的使用要求。</w:t>
      </w:r>
    </w:p>
    <w:p w14:paraId="7271EAF3">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4、应提供重点空间及功能室彩色效果图，并承诺设计成果满足美化后的照片标准。</w:t>
      </w:r>
    </w:p>
    <w:p w14:paraId="07ED8590">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5、外观设计应符合与周边建筑相协调，满足建设单位对效果提出的要求。</w:t>
      </w:r>
    </w:p>
    <w:p w14:paraId="2D37DBF4">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74B5D8D0">
      <w:pPr>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其他工作：完成本项目招标范围内工程投资概算造价文件的编制工作及相关配合报审工作，还包括各阶段方案比选、技术选型比选的投资分析、施工阶段的设计变更造价变化分析等，并对施工单位深化设计成果进行确认，并加盖单位相关印章。</w:t>
      </w:r>
    </w:p>
    <w:p w14:paraId="341D870C">
      <w:pPr>
        <w:spacing w:line="360" w:lineRule="auto"/>
        <w:ind w:firstLine="480" w:firstLineChars="200"/>
        <w:rPr>
          <w:rFonts w:hint="eastAsia" w:asciiTheme="minorEastAsia" w:hAnsiTheme="minorEastAsia" w:eastAsiaTheme="minorEastAsia" w:cstheme="minorEastAsia"/>
          <w:color w:val="auto"/>
          <w:sz w:val="24"/>
          <w:highlight w:val="none"/>
        </w:rPr>
      </w:pPr>
    </w:p>
    <w:p w14:paraId="49450337">
      <w:pPr>
        <w:spacing w:line="56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六、</w:t>
      </w:r>
      <w:r>
        <w:rPr>
          <w:rFonts w:hint="eastAsia" w:asciiTheme="minorEastAsia" w:hAnsiTheme="minorEastAsia" w:eastAsiaTheme="minorEastAsia" w:cstheme="minorEastAsia"/>
          <w:b/>
          <w:bCs/>
          <w:color w:val="auto"/>
          <w:sz w:val="24"/>
          <w:highlight w:val="none"/>
          <w:lang w:val="en-US" w:eastAsia="zh-CN"/>
        </w:rPr>
        <w:t>设计成果要求</w:t>
      </w:r>
    </w:p>
    <w:p w14:paraId="5FA950AE">
      <w:pPr>
        <w:spacing w:line="46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(一)、设计依据</w:t>
      </w:r>
    </w:p>
    <w:p w14:paraId="7D891F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1.工程设计主要规范和标准 </w:t>
      </w:r>
    </w:p>
    <w:p w14:paraId="1090B1A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《建筑设计防火规范》GB50016-2014（2018年版）</w:t>
      </w:r>
    </w:p>
    <w:p w14:paraId="19FBEE9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《建筑内部装修设计防火规范》 GB50222-2017</w:t>
      </w:r>
    </w:p>
    <w:p w14:paraId="70FC12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《公共建筑节能设计标准》 GB 50189-2015</w:t>
      </w:r>
    </w:p>
    <w:p w14:paraId="115FCDC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《民用建筑工程室内环境污染控制标准》 GB 50325-2020</w:t>
      </w:r>
    </w:p>
    <w:p w14:paraId="236684E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《建筑装饰装修工程质量验收标准》 GB50210-2018</w:t>
      </w:r>
    </w:p>
    <w:p w14:paraId="2F04F5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《建筑用墙面涂料中有害物质限量》 GB 18582-2020</w:t>
      </w:r>
    </w:p>
    <w:p w14:paraId="6C546E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《绿色建筑评价标准》GB/T 50378-2019</w:t>
      </w:r>
    </w:p>
    <w:p w14:paraId="7E2CE86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《室内空气质量标准》GB/T18883</w:t>
      </w:r>
    </w:p>
    <w:p w14:paraId="1BDC77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广东省《建筑防水工程技术规程》 DBJ15-19-2020</w:t>
      </w:r>
    </w:p>
    <w:p w14:paraId="73D50FB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《铝合金门窗工程技术规范》JGJ214-2010</w:t>
      </w:r>
    </w:p>
    <w:p w14:paraId="4FC9419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《建筑室内防水工程技术规程》CECS196-2006</w:t>
      </w:r>
    </w:p>
    <w:p w14:paraId="76E7055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《屋面工程技术规范》GB50345-2012</w:t>
      </w:r>
    </w:p>
    <w:p w14:paraId="162732E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《广州市基础教育装备建设指南》；</w:t>
      </w:r>
    </w:p>
    <w:p w14:paraId="78D8B28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《托儿所、幼儿园建筑设计规范（JGJ 39-2016）》；</w:t>
      </w:r>
    </w:p>
    <w:p w14:paraId="64CEB2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《混凝土结构设计规范》GB50010-2010(2015年版)；</w:t>
      </w:r>
    </w:p>
    <w:p w14:paraId="68A359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《钢结构设计标准》GB50017-2017；</w:t>
      </w:r>
    </w:p>
    <w:p w14:paraId="5D9C458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《建筑工程抗震设防分类标准》GB50223-2015；</w:t>
      </w:r>
    </w:p>
    <w:p w14:paraId="4F2424E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《混凝土结构耐久性设计规范》GB/T50476-2019；</w:t>
      </w:r>
    </w:p>
    <w:p w14:paraId="38A8C27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《建筑抗震加固技术规程》JGJ116-2017；</w:t>
      </w:r>
    </w:p>
    <w:p w14:paraId="3D38C4B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《工程结构加固材料安全性鉴定技术规程》GB50728-2011；</w:t>
      </w:r>
    </w:p>
    <w:p w14:paraId="45E0766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《既有建筑鉴定与加固通用规范》GB55021-2021；</w:t>
      </w:r>
    </w:p>
    <w:p w14:paraId="4F2A3A6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《房屋结构可靠性抗震检测鉴定报告》仲恒鉴字{2022}0411；</w:t>
      </w:r>
    </w:p>
    <w:p w14:paraId="220F99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2.本设计任务书、报装容量、招标文件的相关附录资料及设计合同。</w:t>
      </w:r>
    </w:p>
    <w:p w14:paraId="4B7E994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3.业主对各阶段设计图纸的评审意见。</w:t>
      </w:r>
    </w:p>
    <w:p w14:paraId="52CC3EF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4.按照国家、行业以及现行的标准、规程、规范、技术条例进行设计，运用标准设计成果，严格掌握设计标准，控制工程造价。</w:t>
      </w:r>
    </w:p>
    <w:p w14:paraId="00979C3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5.严格执行国家现行的强制性条文，且应为其最新版本。</w:t>
      </w:r>
    </w:p>
    <w:p w14:paraId="534FA1D9">
      <w:pPr>
        <w:spacing w:line="46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(二)、设计范围</w:t>
      </w:r>
    </w:p>
    <w:p w14:paraId="3100D5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完成广州市白云区白云新城AB2911023地块幼儿园项目的方案设计，含方案图阶段、初步设计阶段、概算书及施工图阶段。方案阶段需经招标人确定；初步设计需组织专家评审；通过施工图审查、概算评审。设计方案应体现以人为本、品质提升及使用安全的原则，要求合理、科学地考虑平面布局与动线，充分考虑师生使用方便，适用、实用的设计原则。</w:t>
      </w:r>
    </w:p>
    <w:p w14:paraId="08099D5C">
      <w:pPr>
        <w:spacing w:line="460" w:lineRule="exact"/>
        <w:ind w:firstLine="512"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b/>
          <w:color w:val="auto"/>
          <w:sz w:val="24"/>
          <w:szCs w:val="24"/>
          <w:highlight w:val="none"/>
        </w:rPr>
        <w:t>(三)、设计</w:t>
      </w:r>
      <w:r>
        <w:rPr>
          <w:rFonts w:hint="eastAsia" w:asciiTheme="minorEastAsia" w:hAnsiTheme="minorEastAsia" w:eastAsiaTheme="minorEastAsia" w:cstheme="minorEastAsia"/>
          <w:b/>
          <w:color w:val="auto"/>
          <w:sz w:val="24"/>
          <w:szCs w:val="24"/>
          <w:highlight w:val="none"/>
          <w:lang w:val="en-US" w:eastAsia="zh-CN"/>
        </w:rPr>
        <w:t>成果要求</w:t>
      </w:r>
    </w:p>
    <w:p w14:paraId="1FE8C4D4">
      <w:pPr>
        <w:spacing w:line="500" w:lineRule="exact"/>
        <w:ind w:firstLine="482" w:firstLineChars="200"/>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1.成果内容</w:t>
      </w:r>
    </w:p>
    <w:p w14:paraId="3FD3C5D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(1)方案阶段：根据招标人确定的方案，出具设计说明、方案设计图及概算书；</w:t>
      </w:r>
    </w:p>
    <w:p w14:paraId="3A58C3B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(2)初步设计阶段根据方案设计图出具初步改造设计图纸，并组织专家评审；</w:t>
      </w:r>
    </w:p>
    <w:p w14:paraId="7A59D0D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(3)施工图阶段：按初步设计图纸及专家评审意见深化设计图纸，出具施工图，并通过施工图审查单位审查和概算审查；</w:t>
      </w:r>
    </w:p>
    <w:p w14:paraId="62ADEE98">
      <w:pPr>
        <w:spacing w:line="46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2.成果清单</w:t>
      </w:r>
    </w:p>
    <w:p w14:paraId="45A72E6F">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设计单位按以下要求向业主提交纸质文件，并提供电子版文件。</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252"/>
        <w:gridCol w:w="2131"/>
        <w:gridCol w:w="2131"/>
      </w:tblGrid>
      <w:tr w14:paraId="45CE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14:paraId="39AD43C6">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252" w:type="dxa"/>
          </w:tcPr>
          <w:p w14:paraId="470DC88A">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成果及文件名称</w:t>
            </w:r>
          </w:p>
        </w:tc>
        <w:tc>
          <w:tcPr>
            <w:tcW w:w="2131" w:type="dxa"/>
          </w:tcPr>
          <w:p w14:paraId="76D32627">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份数</w:t>
            </w:r>
          </w:p>
        </w:tc>
        <w:tc>
          <w:tcPr>
            <w:tcW w:w="2131" w:type="dxa"/>
          </w:tcPr>
          <w:p w14:paraId="1D6BA613">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01F1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2BF888C6">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252" w:type="dxa"/>
            <w:vAlign w:val="center"/>
          </w:tcPr>
          <w:p w14:paraId="78A3DC88">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方案图</w:t>
            </w:r>
          </w:p>
        </w:tc>
        <w:tc>
          <w:tcPr>
            <w:tcW w:w="2131" w:type="dxa"/>
            <w:vAlign w:val="center"/>
          </w:tcPr>
          <w:p w14:paraId="41504DFC">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按合同约定</w:t>
            </w:r>
          </w:p>
        </w:tc>
        <w:tc>
          <w:tcPr>
            <w:tcW w:w="2131" w:type="dxa"/>
            <w:vAlign w:val="center"/>
          </w:tcPr>
          <w:p w14:paraId="40CC8AB3">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电子版资料一份</w:t>
            </w:r>
          </w:p>
        </w:tc>
      </w:tr>
      <w:tr w14:paraId="7D39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317230A9">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3252" w:type="dxa"/>
            <w:vAlign w:val="center"/>
          </w:tcPr>
          <w:p w14:paraId="04C1A3E9">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概算书</w:t>
            </w:r>
          </w:p>
        </w:tc>
        <w:tc>
          <w:tcPr>
            <w:tcW w:w="2131" w:type="dxa"/>
            <w:vAlign w:val="center"/>
          </w:tcPr>
          <w:p w14:paraId="13B9C3F7">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按合同约定</w:t>
            </w:r>
          </w:p>
        </w:tc>
        <w:tc>
          <w:tcPr>
            <w:tcW w:w="2131" w:type="dxa"/>
            <w:vAlign w:val="center"/>
          </w:tcPr>
          <w:p w14:paraId="589F958C">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电子版资料一份</w:t>
            </w:r>
          </w:p>
        </w:tc>
      </w:tr>
      <w:tr w14:paraId="35B9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1097DEC6">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3252" w:type="dxa"/>
            <w:vAlign w:val="center"/>
          </w:tcPr>
          <w:p w14:paraId="2D4A1E95">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初步设计方案图</w:t>
            </w:r>
          </w:p>
        </w:tc>
        <w:tc>
          <w:tcPr>
            <w:tcW w:w="2131" w:type="dxa"/>
            <w:vAlign w:val="center"/>
          </w:tcPr>
          <w:p w14:paraId="0F840D01">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按合同约定</w:t>
            </w:r>
          </w:p>
        </w:tc>
        <w:tc>
          <w:tcPr>
            <w:tcW w:w="2131" w:type="dxa"/>
            <w:vAlign w:val="center"/>
          </w:tcPr>
          <w:p w14:paraId="57F38ECB">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电子版资料一份</w:t>
            </w:r>
          </w:p>
        </w:tc>
      </w:tr>
      <w:tr w14:paraId="513D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360A3C96">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3252" w:type="dxa"/>
            <w:vAlign w:val="center"/>
          </w:tcPr>
          <w:p w14:paraId="41C326DA">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施工图</w:t>
            </w:r>
          </w:p>
        </w:tc>
        <w:tc>
          <w:tcPr>
            <w:tcW w:w="2131" w:type="dxa"/>
            <w:vAlign w:val="center"/>
          </w:tcPr>
          <w:p w14:paraId="76B6434C">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按合同约定</w:t>
            </w:r>
          </w:p>
        </w:tc>
        <w:tc>
          <w:tcPr>
            <w:tcW w:w="2131" w:type="dxa"/>
            <w:vAlign w:val="center"/>
          </w:tcPr>
          <w:p w14:paraId="4940AD19">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电子版资料一份</w:t>
            </w:r>
          </w:p>
        </w:tc>
      </w:tr>
      <w:tr w14:paraId="3D28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vAlign w:val="center"/>
          </w:tcPr>
          <w:p w14:paraId="406D1832">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3252" w:type="dxa"/>
            <w:vAlign w:val="center"/>
          </w:tcPr>
          <w:p w14:paraId="34460C8F">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竣工图</w:t>
            </w:r>
          </w:p>
        </w:tc>
        <w:tc>
          <w:tcPr>
            <w:tcW w:w="2131" w:type="dxa"/>
            <w:vAlign w:val="center"/>
          </w:tcPr>
          <w:p w14:paraId="7E5C8DFB">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按合同约定</w:t>
            </w:r>
          </w:p>
        </w:tc>
        <w:tc>
          <w:tcPr>
            <w:tcW w:w="2131" w:type="dxa"/>
            <w:vAlign w:val="center"/>
          </w:tcPr>
          <w:p w14:paraId="3FBFD3B0">
            <w:pPr>
              <w:autoSpaceDE w:val="0"/>
              <w:autoSpaceDN w:val="0"/>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电子版资料一份</w:t>
            </w:r>
          </w:p>
        </w:tc>
      </w:tr>
    </w:tbl>
    <w:p w14:paraId="65B3F36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注：施工图除包括图纸、说明书、材料清册等纸质文件外，还包括全套图纸的CAD图光盘。</w:t>
      </w:r>
    </w:p>
    <w:p w14:paraId="438DE62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设计单位提供方案图、概算书、初步设计图、施工图、各阶段工程量分析及设计总结的电子文档，时间为各阶段工作结束后两周内。</w:t>
      </w:r>
    </w:p>
    <w:p w14:paraId="35C23171">
      <w:pPr>
        <w:spacing w:line="46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3.设计进度周期</w:t>
      </w:r>
    </w:p>
    <w:p w14:paraId="75EF9164">
      <w:pPr>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zh-CN"/>
        </w:rPr>
        <w:t>项目启动后</w:t>
      </w:r>
      <w:r>
        <w:rPr>
          <w:rFonts w:hint="eastAsia" w:asciiTheme="minorEastAsia" w:hAnsiTheme="minorEastAsia" w:eastAsiaTheme="minorEastAsia" w:cstheme="minorEastAsia"/>
          <w:color w:val="auto"/>
          <w:sz w:val="24"/>
          <w:highlight w:val="none"/>
          <w:lang w:val="en-US" w:eastAsia="zh-CN"/>
        </w:rPr>
        <w:t>90</w:t>
      </w:r>
      <w:r>
        <w:rPr>
          <w:rFonts w:hint="eastAsia" w:asciiTheme="minorEastAsia" w:hAnsiTheme="minorEastAsia" w:eastAsiaTheme="minorEastAsia" w:cstheme="minorEastAsia"/>
          <w:color w:val="auto"/>
          <w:sz w:val="24"/>
          <w:highlight w:val="none"/>
        </w:rPr>
        <w:t>个日历天完成初步设计文件及概算书，并在10个日历天组织专家评审，并按专家意见修改初步设计文件</w:t>
      </w:r>
      <w:r>
        <w:rPr>
          <w:rFonts w:hint="eastAsia" w:asciiTheme="minorEastAsia" w:hAnsiTheme="minorEastAsia" w:eastAsiaTheme="minorEastAsia" w:cstheme="minorEastAsia"/>
          <w:color w:val="auto"/>
          <w:sz w:val="24"/>
          <w:highlight w:val="none"/>
          <w:lang w:val="zh-CN"/>
        </w:rPr>
        <w:t>。</w:t>
      </w:r>
    </w:p>
    <w:p w14:paraId="02A9A543">
      <w:pPr>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)初步设计文件完成后，</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0个日历天完成施工送审图，15个日历天通过施工图审查单位批复。</w:t>
      </w:r>
    </w:p>
    <w:p w14:paraId="4135BF9A">
      <w:pPr>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zh-CN"/>
        </w:rPr>
        <w:t>)施工图审查单位通过审查后5个日历天完成施工图设计文件。</w:t>
      </w:r>
    </w:p>
    <w:p w14:paraId="46043CA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zh-CN"/>
        </w:rPr>
        <w:t>）负责</w:t>
      </w:r>
      <w:r>
        <w:rPr>
          <w:rFonts w:hint="eastAsia" w:asciiTheme="minorEastAsia" w:hAnsiTheme="minorEastAsia" w:eastAsiaTheme="minorEastAsia" w:cstheme="minorEastAsia"/>
          <w:color w:val="auto"/>
          <w:sz w:val="24"/>
          <w:highlight w:val="none"/>
        </w:rPr>
        <w:t>竣工图编制。</w:t>
      </w:r>
    </w:p>
    <w:p w14:paraId="2B96DA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注：原则上设计单位报价及总设计周期应配合业主需求的建议设计周期。如特殊原因时间有所调整，以业主确认的最终时间为准。</w:t>
      </w:r>
    </w:p>
    <w:p w14:paraId="5754F65B">
      <w:pPr>
        <w:spacing w:line="56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七、</w:t>
      </w:r>
      <w:r>
        <w:rPr>
          <w:rFonts w:hint="eastAsia" w:asciiTheme="minorEastAsia" w:hAnsiTheme="minorEastAsia" w:eastAsiaTheme="minorEastAsia" w:cstheme="minorEastAsia"/>
          <w:b/>
          <w:bCs/>
          <w:color w:val="auto"/>
          <w:sz w:val="24"/>
          <w:highlight w:val="none"/>
          <w:lang w:val="en-US" w:eastAsia="zh-CN"/>
        </w:rPr>
        <w:t>其它要求</w:t>
      </w:r>
    </w:p>
    <w:p w14:paraId="5C4B8D6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配合开展前期报建报批、方案审查、专业报建、设计图纸评审、概预算评审、施工图审查及备案（含节能、人防）、消防审查，以及从开工至项目竣工验收的现场服务、配合完成工程验收和竣工图等；包括配合申请临时用水、临时用电，以及配合永久外水、永久外电的设计报批，并需满足验收所需的要求；在项目报建阶段满足建设单位报批各种手续的要求，分阶段提供所需的设计文件；</w:t>
      </w:r>
    </w:p>
    <w:p w14:paraId="597D01C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2.海绵城市建设要求：满足规划设计条件和当地水务主管部门要求；</w:t>
      </w:r>
    </w:p>
    <w:p w14:paraId="2BBA538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3.配合完成报建；</w:t>
      </w:r>
    </w:p>
    <w:p w14:paraId="26238E9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4.负责设计文件的技术交底并参与图纸会审；</w:t>
      </w:r>
    </w:p>
    <w:p w14:paraId="3D22900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5.解决在项目实施过程中与高/低压变配电所相关的技术问题； </w:t>
      </w:r>
    </w:p>
    <w:p w14:paraId="71FB129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6.配合业主进行安装巡视及验收，并在必要时指导承包商进行调试、提交工程验收报告及调试报告（含竣工图审核）；</w:t>
      </w:r>
    </w:p>
    <w:p w14:paraId="4805D6D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7.必要时安排相关设计人员提供驻场服务，驻场服务的周期由发包人书面启动时约定为准。</w:t>
      </w:r>
    </w:p>
    <w:p w14:paraId="2310E794">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八、</w:t>
      </w:r>
      <w:r>
        <w:rPr>
          <w:rFonts w:hint="eastAsia" w:asciiTheme="minorEastAsia" w:hAnsiTheme="minorEastAsia" w:eastAsiaTheme="minorEastAsia" w:cstheme="minorEastAsia"/>
          <w:b/>
          <w:color w:val="auto"/>
          <w:sz w:val="24"/>
          <w:szCs w:val="24"/>
          <w:highlight w:val="none"/>
        </w:rPr>
        <w:t>限额设计专篇</w:t>
      </w:r>
    </w:p>
    <w:p w14:paraId="5A90E5F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14:paraId="03D22BD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2、设计单位应遵循功能适用、标准合理、经济合理的原则开展设计，在投资限额目标的基础上结合项目设计内容进一步分解投资，明确投资控制主要目标，在编制设计概、预算时逐步细化落实。</w:t>
      </w:r>
    </w:p>
    <w:p w14:paraId="30E890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3、设计单位应在设计进展过程中及阶段设计完成时，及时对已经完成的图纸内容进行估价，并与限额设计指标进行比较，使设计满足限额设计指标的要求。</w:t>
      </w:r>
    </w:p>
    <w:p w14:paraId="64EB1E5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4、设计预算超过限额，应配合建设单位要求无偿重新调整或修改设计直至满足限额要求，并接受建设单位处罚。</w:t>
      </w:r>
    </w:p>
    <w:p w14:paraId="1885C58C">
      <w:pPr>
        <w:rPr>
          <w:color w:val="auto"/>
          <w:highlight w:val="none"/>
        </w:rPr>
      </w:pPr>
    </w:p>
    <w:sectPr>
      <w:headerReference r:id="rId3" w:type="default"/>
      <w:footerReference r:id="rId4" w:type="default"/>
      <w:pgSz w:w="11920" w:h="16840"/>
      <w:pgMar w:top="1559" w:right="1134" w:bottom="278"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2B8C">
    <w:pPr>
      <w:pStyle w:val="6"/>
      <w:jc w:val="center"/>
    </w:pPr>
    <w:r>
      <w:fldChar w:fldCharType="begin"/>
    </w:r>
    <w:r>
      <w:instrText xml:space="preserve"> PAGE   \* MERGEFORMAT </w:instrText>
    </w:r>
    <w:r>
      <w:fldChar w:fldCharType="separate"/>
    </w:r>
    <w:r>
      <w:rPr>
        <w:lang w:val="zh-CN" w:eastAsia="zh-CN"/>
      </w:rPr>
      <w:t>2</w:t>
    </w:r>
    <w:r>
      <w:fldChar w:fldCharType="end"/>
    </w:r>
  </w:p>
  <w:p w14:paraId="797A119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183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4627"/>
    <w:multiLevelType w:val="singleLevel"/>
    <w:tmpl w:val="93CB4627"/>
    <w:lvl w:ilvl="0" w:tentative="0">
      <w:start w:val="1"/>
      <w:numFmt w:val="chineseCounting"/>
      <w:suff w:val="nothing"/>
      <w:lvlText w:val="%1、"/>
      <w:lvlJc w:val="left"/>
      <w:rPr>
        <w:rFonts w:hint="eastAsia"/>
      </w:rPr>
    </w:lvl>
  </w:abstractNum>
  <w:abstractNum w:abstractNumId="1">
    <w:nsid w:val="64260B25"/>
    <w:multiLevelType w:val="multilevel"/>
    <w:tmpl w:val="64260B25"/>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1E"/>
    <w:rsid w:val="00012B1E"/>
    <w:rsid w:val="001668B2"/>
    <w:rsid w:val="0071532D"/>
    <w:rsid w:val="00875333"/>
    <w:rsid w:val="03967BEE"/>
    <w:rsid w:val="096B4234"/>
    <w:rsid w:val="0D444B80"/>
    <w:rsid w:val="10365F79"/>
    <w:rsid w:val="116A4BB2"/>
    <w:rsid w:val="1AA82CC5"/>
    <w:rsid w:val="28FC73A4"/>
    <w:rsid w:val="2E505623"/>
    <w:rsid w:val="325C1D45"/>
    <w:rsid w:val="337A6C9E"/>
    <w:rsid w:val="3A9B7A08"/>
    <w:rsid w:val="50D457E8"/>
    <w:rsid w:val="50DB66CC"/>
    <w:rsid w:val="51391ED1"/>
    <w:rsid w:val="52C8137C"/>
    <w:rsid w:val="54742E08"/>
    <w:rsid w:val="58D2085F"/>
    <w:rsid w:val="6028345A"/>
    <w:rsid w:val="68040309"/>
    <w:rsid w:val="6EE90704"/>
    <w:rsid w:val="7EB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numPr>
        <w:ilvl w:val="1"/>
        <w:numId w:val="1"/>
      </w:numPr>
      <w:spacing w:line="560" w:lineRule="exact"/>
      <w:outlineLvl w:val="1"/>
    </w:pPr>
    <w:rPr>
      <w:rFonts w:ascii="Arial" w:hAnsi="Arial" w:eastAsia="黑体"/>
      <w:bCs/>
      <w:kern w:val="0"/>
      <w:sz w:val="32"/>
      <w:szCs w:val="32"/>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Plain Text"/>
    <w:basedOn w:val="1"/>
    <w:qFormat/>
    <w:uiPriority w:val="0"/>
    <w:pPr>
      <w:adjustRightInd/>
      <w:snapToGrid/>
    </w:pPr>
    <w:rPr>
      <w:rFonts w:hint="eastAsia" w:ascii="宋体" w:hAnsi="Courier New" w:eastAsia="宋体" w:cs="仿宋_GB2312"/>
      <w:kern w:val="2"/>
      <w:sz w:val="21"/>
      <w:szCs w:val="21"/>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8125</Words>
  <Characters>8875</Characters>
  <Lines>32</Lines>
  <Paragraphs>9</Paragraphs>
  <TotalTime>0</TotalTime>
  <ScaleCrop>false</ScaleCrop>
  <LinksUpToDate>false</LinksUpToDate>
  <CharactersWithSpaces>8973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2021-08-20T07:00:00Z</dcterms:created>
  <dc:creator>王国强</dc:creator>
  <cp:lastModifiedBy>冼耀华</cp:lastModifiedBy>
  <dcterms:modified xsi:type="dcterms:W3CDTF">2025-11-25T16:01:58Z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eyJoZGlkIjoiNDRlYmJiYzg4MTNmMDQ4MzI2MzQwNzQ2YmUzNjdjNzciLCJ1c2VySWQiOiIxOTQwODEyNDcifQ==</vt:lpwstr>
  </property>
  <property fmtid="{D5CDD505-2E9C-101B-9397-08002B2CF9AE}" pid="3" name="KSOProductBuildVer">
    <vt:lpwstr>2052-12.1.0.23542</vt:lpwstr>
  </property>
  <property fmtid="{D5CDD505-2E9C-101B-9397-08002B2CF9AE}" pid="4" name="ICV">
    <vt:lpwstr>C293EE29F05C4366A8A31946C06BB1BD_13</vt:lpwstr>
  </property>
</Properties>
</file>