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ascii="宋体" w:hAnsi="宋体"/>
          <w:highlight w:val="none"/>
        </w:rPr>
      </w:pPr>
    </w:p>
    <w:p>
      <w:pPr>
        <w:pStyle w:val="17"/>
        <w:bidi w:val="0"/>
        <w:rPr>
          <w:rStyle w:val="15"/>
          <w:rFonts w:ascii="宋体" w:hAnsi="宋体" w:eastAsia="宋体" w:cs="Times New Roman"/>
          <w:highlight w:val="none"/>
        </w:rPr>
      </w:pPr>
    </w:p>
    <w:p>
      <w:pPr>
        <w:pStyle w:val="18"/>
        <w:bidi w:val="0"/>
        <w:ind w:right="-439" w:firstLine="480"/>
        <w:jc w:val="center"/>
        <w:rPr>
          <w:rStyle w:val="15"/>
          <w:rFonts w:hint="eastAsia" w:asciiTheme="minorEastAsia" w:hAnsiTheme="minorEastAsia" w:eastAsiaTheme="minorEastAsia" w:cstheme="minorEastAsia"/>
          <w:sz w:val="28"/>
          <w:szCs w:val="28"/>
          <w:highlight w:val="none"/>
        </w:rPr>
      </w:pPr>
      <w:r>
        <w:rPr>
          <w:rStyle w:val="15"/>
          <w:rFonts w:hint="eastAsia" w:asciiTheme="minorEastAsia" w:hAnsiTheme="minorEastAsia" w:eastAsiaTheme="minorEastAsia" w:cstheme="minorEastAsia"/>
          <w:b w:val="0"/>
          <w:bCs w:val="0"/>
          <w:sz w:val="28"/>
          <w:szCs w:val="28"/>
          <w:highlight w:val="none"/>
          <w:lang w:val="en-US" w:eastAsia="zh-CN"/>
        </w:rPr>
        <w:t xml:space="preserve">                </w:t>
      </w:r>
      <w:r>
        <w:rPr>
          <w:rStyle w:val="15"/>
          <w:rFonts w:hint="eastAsia" w:asciiTheme="minorEastAsia" w:hAnsiTheme="minorEastAsia" w:eastAsiaTheme="minorEastAsia" w:cstheme="minorEastAsia"/>
          <w:b w:val="0"/>
          <w:bCs w:val="0"/>
          <w:sz w:val="28"/>
          <w:szCs w:val="28"/>
          <w:highlight w:val="none"/>
        </w:rPr>
        <w:t>合同编号</w:t>
      </w:r>
      <w:r>
        <w:rPr>
          <w:rStyle w:val="15"/>
          <w:rFonts w:hint="eastAsia" w:asciiTheme="minorEastAsia" w:hAnsiTheme="minorEastAsia" w:eastAsiaTheme="minorEastAsia" w:cstheme="minorEastAsia"/>
          <w:sz w:val="28"/>
          <w:szCs w:val="28"/>
          <w:highlight w:val="none"/>
        </w:rPr>
        <w:t>：</w:t>
      </w:r>
    </w:p>
    <w:p>
      <w:pPr>
        <w:pStyle w:val="19"/>
        <w:bidi w:val="0"/>
        <w:rPr>
          <w:rStyle w:val="15"/>
          <w:rFonts w:eastAsia="宋体" w:cs="Times New Roman"/>
          <w:highlight w:val="none"/>
        </w:rPr>
      </w:pPr>
    </w:p>
    <w:p>
      <w:pPr>
        <w:pStyle w:val="19"/>
        <w:bidi w:val="0"/>
        <w:rPr>
          <w:rStyle w:val="15"/>
          <w:rFonts w:eastAsia="宋体" w:cs="Times New Roman"/>
          <w:highlight w:val="none"/>
        </w:rPr>
      </w:pPr>
    </w:p>
    <w:p>
      <w:pPr>
        <w:pStyle w:val="20"/>
        <w:bidi w:val="0"/>
        <w:jc w:val="center"/>
        <w:rPr>
          <w:rFonts w:hint="eastAsia" w:ascii="宋体" w:hAnsi="宋体" w:eastAsia="宋体" w:cs="Times New Roman"/>
          <w:b/>
          <w:bCs/>
          <w:color w:val="auto"/>
          <w:kern w:val="2"/>
          <w:sz w:val="52"/>
          <w:szCs w:val="52"/>
          <w:highlight w:val="none"/>
          <w:lang w:val="en-US" w:eastAsia="zh-CN" w:bidi="ar-SA"/>
        </w:rPr>
      </w:pPr>
    </w:p>
    <w:p>
      <w:pPr>
        <w:pStyle w:val="20"/>
        <w:bidi w:val="0"/>
        <w:jc w:val="center"/>
        <w:rPr>
          <w:rFonts w:hint="eastAsia" w:ascii="宋体" w:hAnsi="宋体" w:eastAsia="宋体" w:cs="Times New Roman"/>
          <w:b/>
          <w:bCs/>
          <w:color w:val="auto"/>
          <w:kern w:val="2"/>
          <w:sz w:val="52"/>
          <w:szCs w:val="52"/>
          <w:highlight w:val="none"/>
          <w:lang w:val="en-US" w:eastAsia="zh-CN" w:bidi="ar-SA"/>
        </w:rPr>
      </w:pPr>
      <w:r>
        <w:rPr>
          <w:rFonts w:hint="eastAsia" w:ascii="宋体" w:hAnsi="宋体" w:eastAsia="宋体" w:cs="Times New Roman"/>
          <w:b/>
          <w:bCs/>
          <w:color w:val="auto"/>
          <w:kern w:val="2"/>
          <w:sz w:val="52"/>
          <w:szCs w:val="52"/>
          <w:highlight w:val="none"/>
          <w:lang w:val="en-US" w:eastAsia="zh-CN" w:bidi="ar-SA"/>
        </w:rPr>
        <w:t>天河区吉山仓库地块土壤污染状况调查与风险评估项目技术咨询合同</w:t>
      </w:r>
    </w:p>
    <w:p>
      <w:pPr>
        <w:pStyle w:val="20"/>
        <w:bidi w:val="0"/>
        <w:jc w:val="center"/>
        <w:rPr>
          <w:rStyle w:val="15"/>
          <w:rFonts w:ascii="Times New Roman" w:cs="Times New Roman"/>
          <w:b/>
          <w:bCs/>
          <w:sz w:val="32"/>
          <w:szCs w:val="32"/>
          <w:highlight w:val="none"/>
        </w:rPr>
      </w:pPr>
    </w:p>
    <w:p>
      <w:pPr>
        <w:pStyle w:val="19"/>
        <w:bidi w:val="0"/>
        <w:spacing w:line="360" w:lineRule="auto"/>
        <w:rPr>
          <w:rStyle w:val="15"/>
          <w:rFonts w:eastAsia="仿宋" w:cs="Times New Roman"/>
          <w:b/>
          <w:bCs/>
          <w:highlight w:val="none"/>
        </w:rPr>
      </w:pPr>
    </w:p>
    <w:p>
      <w:pPr>
        <w:pStyle w:val="19"/>
        <w:bidi w:val="0"/>
        <w:spacing w:line="360" w:lineRule="auto"/>
        <w:rPr>
          <w:rStyle w:val="15"/>
          <w:rFonts w:eastAsia="仿宋" w:cs="Times New Roman"/>
          <w:b/>
          <w:bCs/>
          <w:highlight w:val="none"/>
        </w:rPr>
      </w:pPr>
    </w:p>
    <w:p>
      <w:pPr>
        <w:pStyle w:val="19"/>
        <w:bidi w:val="0"/>
        <w:spacing w:line="360" w:lineRule="auto"/>
        <w:rPr>
          <w:rStyle w:val="15"/>
          <w:rFonts w:eastAsia="仿宋" w:cs="Times New Roman"/>
          <w:b/>
          <w:bCs/>
          <w:highlight w:val="none"/>
        </w:rPr>
      </w:pPr>
    </w:p>
    <w:p>
      <w:pPr>
        <w:pStyle w:val="19"/>
        <w:bidi w:val="0"/>
        <w:spacing w:line="360" w:lineRule="auto"/>
        <w:rPr>
          <w:rStyle w:val="15"/>
          <w:rFonts w:eastAsia="仿宋" w:cs="Times New Roman"/>
          <w:b/>
          <w:bCs/>
          <w:highlight w:val="none"/>
        </w:rPr>
      </w:pPr>
    </w:p>
    <w:p>
      <w:pPr>
        <w:pStyle w:val="19"/>
        <w:bidi w:val="0"/>
        <w:spacing w:line="360" w:lineRule="auto"/>
        <w:rPr>
          <w:rStyle w:val="15"/>
          <w:rFonts w:eastAsia="仿宋" w:cs="Times New Roman"/>
          <w:b/>
          <w:bCs/>
          <w:highlight w:val="none"/>
        </w:rPr>
      </w:pPr>
    </w:p>
    <w:p>
      <w:pPr>
        <w:pStyle w:val="19"/>
        <w:bidi w:val="0"/>
        <w:spacing w:line="360" w:lineRule="auto"/>
        <w:rPr>
          <w:rStyle w:val="15"/>
          <w:rFonts w:eastAsia="仿宋" w:cs="Times New Roman"/>
          <w:b/>
          <w:bCs/>
          <w:highlight w:val="none"/>
        </w:rPr>
      </w:pPr>
    </w:p>
    <w:p>
      <w:pPr>
        <w:ind w:left="0" w:leftChars="0" w:firstLine="0" w:firstLineChars="0"/>
        <w:rPr>
          <w:rFonts w:hint="eastAsia" w:ascii="宋体" w:hAnsi="宋体" w:eastAsia="宋体"/>
          <w:b/>
          <w:bCs/>
          <w:color w:val="auto"/>
          <w:sz w:val="32"/>
          <w:highlight w:val="none"/>
          <w:lang w:eastAsia="zh-CN"/>
        </w:rPr>
      </w:pPr>
      <w:r>
        <w:rPr>
          <w:rFonts w:hint="eastAsia" w:ascii="宋体" w:hAnsi="宋体"/>
          <w:b/>
          <w:bCs/>
          <w:color w:val="auto"/>
          <w:sz w:val="32"/>
          <w:highlight w:val="none"/>
          <w:lang w:eastAsia="zh-CN"/>
        </w:rPr>
        <w:t>项目</w:t>
      </w:r>
      <w:r>
        <w:rPr>
          <w:rFonts w:hint="eastAsia" w:ascii="宋体" w:hAnsi="宋体"/>
          <w:b/>
          <w:bCs/>
          <w:color w:val="auto"/>
          <w:sz w:val="32"/>
          <w:highlight w:val="none"/>
        </w:rPr>
        <w:t>名称</w:t>
      </w:r>
      <w:r>
        <w:rPr>
          <w:rFonts w:hint="eastAsia" w:ascii="宋体" w:hAnsi="宋体"/>
          <w:b/>
          <w:bCs/>
          <w:color w:val="auto"/>
          <w:sz w:val="32"/>
          <w:highlight w:val="none"/>
          <w:u w:val="none"/>
        </w:rPr>
        <w:t>：</w:t>
      </w:r>
      <w:r>
        <w:rPr>
          <w:rFonts w:hint="eastAsia" w:ascii="宋体" w:hAnsi="宋体"/>
          <w:b/>
          <w:bCs/>
          <w:color w:val="auto"/>
          <w:sz w:val="32"/>
          <w:highlight w:val="none"/>
          <w:u w:val="single"/>
          <w:lang w:eastAsia="zh-CN"/>
        </w:rPr>
        <w:t>天河区吉山仓库地块土壤污染状况调查与风险评估项目</w:t>
      </w:r>
    </w:p>
    <w:p>
      <w:pPr>
        <w:ind w:left="3181" w:leftChars="375" w:hanging="2393" w:hangingChars="745"/>
        <w:rPr>
          <w:rFonts w:ascii="宋体" w:hAnsi="宋体"/>
          <w:b/>
          <w:bCs/>
          <w:color w:val="auto"/>
          <w:sz w:val="32"/>
          <w:highlight w:val="none"/>
        </w:rPr>
      </w:pPr>
    </w:p>
    <w:p>
      <w:pPr>
        <w:ind w:left="0" w:leftChars="0" w:firstLine="0" w:firstLineChars="0"/>
        <w:rPr>
          <w:rFonts w:hint="default" w:ascii="宋体" w:hAnsi="宋体" w:eastAsia="宋体" w:cs="宋体"/>
          <w:b/>
          <w:color w:val="auto"/>
          <w:sz w:val="32"/>
          <w:szCs w:val="32"/>
          <w:highlight w:val="none"/>
          <w:lang w:val="en-US" w:eastAsia="zh-CN"/>
        </w:rPr>
      </w:pPr>
      <w:r>
        <w:rPr>
          <w:rFonts w:hint="eastAsia" w:ascii="宋体" w:hAnsi="宋体"/>
          <w:b/>
          <w:bCs/>
          <w:color w:val="auto"/>
          <w:sz w:val="32"/>
          <w:highlight w:val="none"/>
          <w:lang w:val="en-US" w:eastAsia="zh-CN"/>
        </w:rPr>
        <w:t>甲方1</w:t>
      </w:r>
      <w:r>
        <w:rPr>
          <w:rFonts w:hint="eastAsia" w:ascii="宋体" w:hAnsi="宋体"/>
          <w:b/>
          <w:bCs/>
          <w:color w:val="auto"/>
          <w:sz w:val="32"/>
          <w:highlight w:val="none"/>
          <w:lang w:eastAsia="zh-CN"/>
        </w:rPr>
        <w:t>（</w:t>
      </w:r>
      <w:r>
        <w:rPr>
          <w:rFonts w:hint="eastAsia" w:ascii="宋体" w:hAnsi="宋体"/>
          <w:b/>
          <w:bCs/>
          <w:color w:val="auto"/>
          <w:sz w:val="32"/>
          <w:highlight w:val="none"/>
        </w:rPr>
        <w:t>委托人</w:t>
      </w:r>
      <w:r>
        <w:rPr>
          <w:rFonts w:hint="eastAsia" w:ascii="宋体" w:hAnsi="宋体"/>
          <w:b/>
          <w:bCs/>
          <w:color w:val="auto"/>
          <w:sz w:val="32"/>
          <w:highlight w:val="none"/>
          <w:lang w:val="en-US" w:eastAsia="zh-CN"/>
        </w:rPr>
        <w:t>1</w:t>
      </w:r>
      <w:r>
        <w:rPr>
          <w:rFonts w:hint="eastAsia" w:ascii="宋体" w:hAnsi="宋体"/>
          <w:b/>
          <w:bCs/>
          <w:color w:val="auto"/>
          <w:sz w:val="32"/>
          <w:highlight w:val="none"/>
          <w:lang w:eastAsia="zh-CN"/>
        </w:rPr>
        <w:t>）</w:t>
      </w:r>
      <w:r>
        <w:rPr>
          <w:rFonts w:hint="eastAsia" w:ascii="宋体" w:hAnsi="宋体"/>
          <w:b/>
          <w:bCs/>
          <w:color w:val="auto"/>
          <w:sz w:val="32"/>
          <w:highlight w:val="none"/>
        </w:rPr>
        <w:t>：</w:t>
      </w:r>
      <w:r>
        <w:rPr>
          <w:rFonts w:hint="eastAsia" w:ascii="宋体" w:hAnsi="宋体"/>
          <w:b/>
          <w:bCs/>
          <w:color w:val="auto"/>
          <w:sz w:val="32"/>
          <w:highlight w:val="none"/>
          <w:u w:val="single"/>
        </w:rPr>
        <w:t>广东省</w:t>
      </w:r>
      <w:r>
        <w:rPr>
          <w:rFonts w:hint="eastAsia" w:ascii="宋体" w:hAnsi="宋体"/>
          <w:b/>
          <w:bCs/>
          <w:color w:val="auto"/>
          <w:sz w:val="32"/>
          <w:highlight w:val="none"/>
          <w:u w:val="single"/>
          <w:lang w:val="en-US" w:eastAsia="zh-CN"/>
        </w:rPr>
        <w:t>广物控股集团</w:t>
      </w:r>
      <w:r>
        <w:rPr>
          <w:rFonts w:hint="eastAsia" w:ascii="宋体" w:hAnsi="宋体"/>
          <w:b/>
          <w:bCs/>
          <w:color w:val="auto"/>
          <w:sz w:val="32"/>
          <w:highlight w:val="none"/>
          <w:u w:val="single"/>
        </w:rPr>
        <w:t>有限公司</w:t>
      </w:r>
      <w:r>
        <w:rPr>
          <w:rFonts w:ascii="宋体" w:hAnsi="宋体"/>
          <w:b/>
          <w:bCs/>
          <w:color w:val="auto"/>
          <w:sz w:val="32"/>
          <w:highlight w:val="none"/>
          <w:u w:val="single"/>
        </w:rPr>
        <w:t xml:space="preserve"> </w:t>
      </w:r>
      <w:r>
        <w:rPr>
          <w:rFonts w:hint="eastAsia" w:ascii="宋体" w:hAnsi="宋体"/>
          <w:b/>
          <w:bCs/>
          <w:color w:val="auto"/>
          <w:sz w:val="32"/>
          <w:highlight w:val="none"/>
          <w:u w:val="single"/>
          <w:lang w:val="en-US" w:eastAsia="zh-CN"/>
        </w:rPr>
        <w:t xml:space="preserve">   </w:t>
      </w:r>
    </w:p>
    <w:p>
      <w:pPr>
        <w:ind w:left="0" w:leftChars="0" w:firstLine="643" w:firstLineChars="200"/>
        <w:rPr>
          <w:rFonts w:hint="eastAsia" w:ascii="宋体" w:hAnsi="宋体"/>
          <w:b/>
          <w:bCs/>
          <w:color w:val="auto"/>
          <w:sz w:val="32"/>
          <w:highlight w:val="none"/>
          <w:lang w:val="en-US" w:eastAsia="zh-CN"/>
        </w:rPr>
      </w:pPr>
    </w:p>
    <w:p>
      <w:pPr>
        <w:ind w:left="0" w:leftChars="0" w:firstLine="0" w:firstLineChars="0"/>
        <w:rPr>
          <w:rFonts w:hint="eastAsia" w:ascii="宋体" w:hAnsi="宋体" w:cs="宋体"/>
          <w:b/>
          <w:color w:val="auto"/>
          <w:sz w:val="32"/>
          <w:szCs w:val="32"/>
          <w:highlight w:val="none"/>
        </w:rPr>
      </w:pPr>
      <w:r>
        <w:rPr>
          <w:rFonts w:hint="eastAsia" w:ascii="宋体" w:hAnsi="宋体"/>
          <w:b/>
          <w:bCs/>
          <w:color w:val="auto"/>
          <w:sz w:val="32"/>
          <w:highlight w:val="none"/>
          <w:lang w:val="en-US" w:eastAsia="zh-CN"/>
        </w:rPr>
        <w:t>甲方2</w:t>
      </w:r>
      <w:r>
        <w:rPr>
          <w:rFonts w:hint="eastAsia" w:ascii="宋体" w:hAnsi="宋体"/>
          <w:b/>
          <w:bCs/>
          <w:color w:val="auto"/>
          <w:sz w:val="32"/>
          <w:highlight w:val="none"/>
          <w:lang w:eastAsia="zh-CN"/>
        </w:rPr>
        <w:t>（</w:t>
      </w:r>
      <w:r>
        <w:rPr>
          <w:rFonts w:hint="eastAsia" w:ascii="宋体" w:hAnsi="宋体"/>
          <w:b/>
          <w:bCs/>
          <w:color w:val="auto"/>
          <w:sz w:val="32"/>
          <w:highlight w:val="none"/>
        </w:rPr>
        <w:t>委托人</w:t>
      </w:r>
      <w:r>
        <w:rPr>
          <w:rFonts w:hint="eastAsia" w:ascii="宋体" w:hAnsi="宋体"/>
          <w:b/>
          <w:bCs/>
          <w:color w:val="auto"/>
          <w:sz w:val="32"/>
          <w:highlight w:val="none"/>
          <w:lang w:val="en-US" w:eastAsia="zh-CN"/>
        </w:rPr>
        <w:t>2</w:t>
      </w:r>
      <w:r>
        <w:rPr>
          <w:rFonts w:hint="eastAsia" w:ascii="宋体" w:hAnsi="宋体"/>
          <w:b/>
          <w:bCs/>
          <w:color w:val="auto"/>
          <w:sz w:val="32"/>
          <w:highlight w:val="none"/>
          <w:lang w:eastAsia="zh-CN"/>
        </w:rPr>
        <w:t>）</w:t>
      </w:r>
      <w:r>
        <w:rPr>
          <w:rFonts w:hint="eastAsia" w:ascii="宋体" w:hAnsi="宋体"/>
          <w:b/>
          <w:bCs/>
          <w:color w:val="auto"/>
          <w:sz w:val="32"/>
          <w:highlight w:val="none"/>
        </w:rPr>
        <w:t>：</w:t>
      </w:r>
      <w:r>
        <w:rPr>
          <w:rFonts w:hint="eastAsia" w:ascii="宋体" w:hAnsi="宋体"/>
          <w:b/>
          <w:bCs/>
          <w:color w:val="auto"/>
          <w:sz w:val="32"/>
          <w:highlight w:val="none"/>
          <w:u w:val="single"/>
        </w:rPr>
        <w:t>广东省物资产业（集团）有限公司</w:t>
      </w:r>
      <w:r>
        <w:rPr>
          <w:rFonts w:ascii="宋体" w:hAnsi="宋体"/>
          <w:b/>
          <w:bCs/>
          <w:color w:val="auto"/>
          <w:sz w:val="32"/>
          <w:highlight w:val="none"/>
          <w:u w:val="single"/>
        </w:rPr>
        <w:t xml:space="preserve"> </w:t>
      </w:r>
    </w:p>
    <w:p>
      <w:pPr>
        <w:ind w:left="3172" w:leftChars="375" w:hanging="2384" w:hangingChars="745"/>
        <w:rPr>
          <w:rFonts w:hint="eastAsia" w:ascii="宋体" w:hAnsi="宋体"/>
          <w:color w:val="auto"/>
          <w:sz w:val="32"/>
          <w:szCs w:val="32"/>
          <w:highlight w:val="none"/>
          <w:u w:val="single"/>
          <w:vertAlign w:val="subscript"/>
        </w:rPr>
      </w:pPr>
    </w:p>
    <w:p>
      <w:pPr>
        <w:spacing w:line="540" w:lineRule="exact"/>
        <w:ind w:firstLine="0" w:firstLineChars="0"/>
        <w:rPr>
          <w:rFonts w:hint="default" w:ascii="宋体" w:hAnsi="宋体" w:eastAsia="宋体"/>
          <w:b/>
          <w:color w:val="auto"/>
          <w:sz w:val="30"/>
          <w:highlight w:val="none"/>
          <w:u w:val="single"/>
          <w:lang w:val="en-US" w:eastAsia="zh-CN"/>
        </w:rPr>
      </w:pPr>
      <w:r>
        <w:rPr>
          <w:rFonts w:hint="eastAsia" w:ascii="宋体" w:hAnsi="宋体"/>
          <w:b/>
          <w:bCs/>
          <w:color w:val="auto"/>
          <w:sz w:val="32"/>
          <w:highlight w:val="none"/>
          <w:lang w:val="en-US" w:eastAsia="zh-CN"/>
        </w:rPr>
        <w:t>乙方（受托人）</w:t>
      </w:r>
      <w:r>
        <w:rPr>
          <w:rFonts w:hint="eastAsia" w:ascii="宋体" w:hAnsi="宋体"/>
          <w:b/>
          <w:bCs/>
          <w:color w:val="auto"/>
          <w:sz w:val="32"/>
          <w:highlight w:val="none"/>
        </w:rPr>
        <w:t>：</w:t>
      </w:r>
      <w:r>
        <w:rPr>
          <w:rFonts w:hint="eastAsia" w:ascii="宋体" w:hAnsi="宋体"/>
          <w:b/>
          <w:bCs/>
          <w:color w:val="auto"/>
          <w:sz w:val="32"/>
          <w:highlight w:val="none"/>
          <w:u w:val="single"/>
          <w:lang w:val="en-US" w:eastAsia="zh-CN"/>
        </w:rPr>
        <w:t xml:space="preserve">                                </w:t>
      </w:r>
    </w:p>
    <w:p>
      <w:pPr>
        <w:rPr>
          <w:rStyle w:val="15"/>
          <w:rFonts w:hint="eastAsia" w:ascii="宋体" w:hAnsi="宋体" w:eastAsia="宋体" w:cs="宋体"/>
          <w:sz w:val="24"/>
          <w:szCs w:val="24"/>
          <w:highlight w:val="none"/>
        </w:rPr>
      </w:pPr>
    </w:p>
    <w:p>
      <w:pPr>
        <w:pStyle w:val="19"/>
        <w:bidi w:val="0"/>
        <w:adjustRightInd w:val="0"/>
        <w:spacing w:line="360" w:lineRule="auto"/>
        <w:ind w:firstLine="480" w:firstLineChars="200"/>
        <w:jc w:val="left"/>
        <w:rPr>
          <w:rStyle w:val="15"/>
          <w:rFonts w:hint="eastAsia" w:ascii="宋体" w:hAnsi="宋体" w:eastAsia="宋体" w:cs="宋体"/>
          <w:sz w:val="24"/>
          <w:szCs w:val="24"/>
          <w:highlight w:val="none"/>
        </w:rPr>
        <w:sectPr>
          <w:pgSz w:w="11906" w:h="16838"/>
          <w:pgMar w:top="1440" w:right="1800" w:bottom="1440" w:left="1800" w:header="851" w:footer="992" w:gutter="0"/>
          <w:pgNumType w:fmt="decimal"/>
          <w:cols w:space="425" w:num="1"/>
          <w:docGrid w:type="lines" w:linePitch="312" w:charSpace="0"/>
        </w:sectPr>
      </w:pPr>
    </w:p>
    <w:p>
      <w:pPr>
        <w:pStyle w:val="19"/>
        <w:bidi w:val="0"/>
        <w:adjustRightInd w:val="0"/>
        <w:spacing w:line="360" w:lineRule="auto"/>
        <w:ind w:firstLine="480" w:firstLineChars="200"/>
        <w:jc w:val="left"/>
        <w:rPr>
          <w:rStyle w:val="15"/>
          <w:rFonts w:ascii="宋体" w:hAnsi="宋体" w:eastAsia="宋体" w:cs="宋体"/>
          <w:sz w:val="24"/>
          <w:szCs w:val="24"/>
          <w:highlight w:val="none"/>
        </w:rPr>
      </w:pPr>
      <w:r>
        <w:rPr>
          <w:rStyle w:val="15"/>
          <w:rFonts w:hint="eastAsia" w:ascii="宋体" w:hAnsi="宋体" w:eastAsia="宋体" w:cs="宋体"/>
          <w:sz w:val="24"/>
          <w:szCs w:val="24"/>
          <w:highlight w:val="none"/>
        </w:rPr>
        <w:t>甲方系</w:t>
      </w:r>
      <w:r>
        <w:rPr>
          <w:rStyle w:val="15"/>
          <w:rFonts w:hint="eastAsia" w:ascii="宋体" w:hAnsi="宋体" w:eastAsia="宋体" w:cs="宋体"/>
          <w:sz w:val="24"/>
          <w:szCs w:val="24"/>
          <w:highlight w:val="none"/>
          <w:lang w:eastAsia="zh-CN"/>
        </w:rPr>
        <w:t>天河区吉山仓库地块土壤污染状况调查与风险评估项目</w:t>
      </w:r>
      <w:r>
        <w:rPr>
          <w:rStyle w:val="15"/>
          <w:rFonts w:hint="eastAsia" w:ascii="宋体" w:hAnsi="宋体" w:eastAsia="宋体" w:cs="宋体"/>
          <w:sz w:val="24"/>
          <w:szCs w:val="24"/>
          <w:highlight w:val="none"/>
        </w:rPr>
        <w:t>（下称“项目”）的</w:t>
      </w:r>
      <w:r>
        <w:rPr>
          <w:rStyle w:val="15"/>
          <w:rFonts w:hint="eastAsia" w:ascii="宋体" w:hAnsi="宋体" w:eastAsia="宋体" w:cs="宋体"/>
          <w:sz w:val="24"/>
          <w:szCs w:val="24"/>
          <w:highlight w:val="none"/>
          <w:lang w:val="en-US" w:eastAsia="zh-CN"/>
        </w:rPr>
        <w:t>委托</w:t>
      </w:r>
      <w:r>
        <w:rPr>
          <w:rStyle w:val="15"/>
          <w:rFonts w:hint="eastAsia" w:ascii="宋体" w:hAnsi="宋体" w:eastAsia="宋体" w:cs="宋体"/>
          <w:sz w:val="24"/>
          <w:szCs w:val="24"/>
          <w:highlight w:val="none"/>
        </w:rPr>
        <w:t>人</w:t>
      </w:r>
      <w:r>
        <w:rPr>
          <w:rStyle w:val="15"/>
          <w:rFonts w:hint="eastAsia" w:ascii="宋体" w:hAnsi="宋体" w:eastAsia="宋体" w:cs="宋体"/>
          <w:sz w:val="24"/>
          <w:szCs w:val="24"/>
          <w:highlight w:val="none"/>
          <w:lang w:eastAsia="zh-CN"/>
        </w:rPr>
        <w:t>；</w:t>
      </w:r>
      <w:r>
        <w:rPr>
          <w:rStyle w:val="15"/>
          <w:rFonts w:hint="eastAsia" w:ascii="宋体" w:hAnsi="宋体" w:eastAsia="宋体" w:cs="宋体"/>
          <w:sz w:val="24"/>
          <w:szCs w:val="24"/>
          <w:highlight w:val="none"/>
          <w:lang w:val="en-US" w:eastAsia="zh-CN"/>
        </w:rPr>
        <w:t>乙方系项目受托人</w:t>
      </w:r>
      <w:r>
        <w:rPr>
          <w:rStyle w:val="15"/>
          <w:rFonts w:hint="eastAsia" w:ascii="宋体" w:hAnsi="宋体" w:eastAsia="宋体" w:cs="宋体"/>
          <w:sz w:val="24"/>
          <w:szCs w:val="24"/>
          <w:highlight w:val="none"/>
        </w:rPr>
        <w:t>，为项目提供技术咨询服务。</w:t>
      </w:r>
    </w:p>
    <w:p>
      <w:pPr>
        <w:pStyle w:val="19"/>
        <w:bidi w:val="0"/>
        <w:adjustRightInd w:val="0"/>
        <w:spacing w:line="360" w:lineRule="auto"/>
        <w:ind w:firstLine="480" w:firstLineChars="200"/>
        <w:jc w:val="left"/>
        <w:rPr>
          <w:rStyle w:val="15"/>
          <w:rFonts w:eastAsia="宋体" w:cs="Times New Roman"/>
          <w:sz w:val="24"/>
          <w:highlight w:val="none"/>
        </w:rPr>
      </w:pPr>
      <w:r>
        <w:rPr>
          <w:rStyle w:val="15"/>
          <w:rFonts w:hint="eastAsia" w:eastAsia="宋体" w:cs="Times New Roman"/>
          <w:sz w:val="24"/>
          <w:highlight w:val="none"/>
        </w:rPr>
        <w:t>依据</w:t>
      </w:r>
      <w:r>
        <w:rPr>
          <w:rStyle w:val="15"/>
          <w:rFonts w:eastAsia="宋体" w:cs="Times New Roman"/>
          <w:sz w:val="24"/>
          <w:highlight w:val="none"/>
        </w:rPr>
        <w:t>《中华人民共和国</w:t>
      </w:r>
      <w:r>
        <w:rPr>
          <w:rStyle w:val="15"/>
          <w:rFonts w:hint="eastAsia" w:eastAsia="宋体" w:cs="Times New Roman"/>
          <w:sz w:val="24"/>
          <w:highlight w:val="none"/>
        </w:rPr>
        <w:t>民法典</w:t>
      </w:r>
      <w:r>
        <w:rPr>
          <w:rStyle w:val="15"/>
          <w:rFonts w:eastAsia="宋体" w:cs="Times New Roman"/>
          <w:sz w:val="24"/>
          <w:highlight w:val="none"/>
        </w:rPr>
        <w:t>》</w:t>
      </w:r>
      <w:r>
        <w:rPr>
          <w:rStyle w:val="15"/>
          <w:rFonts w:hint="eastAsia" w:eastAsia="宋体" w:cs="Times New Roman"/>
          <w:sz w:val="24"/>
          <w:highlight w:val="none"/>
        </w:rPr>
        <w:t>、《中华人民共和国</w:t>
      </w:r>
      <w:r>
        <w:rPr>
          <w:rStyle w:val="15"/>
          <w:rFonts w:hint="eastAsia" w:ascii="宋体" w:hAnsi="宋体" w:eastAsia="宋体" w:cs="宋体"/>
          <w:sz w:val="24"/>
          <w:szCs w:val="24"/>
          <w:highlight w:val="none"/>
        </w:rPr>
        <w:t>招标投标法》</w:t>
      </w:r>
      <w:r>
        <w:rPr>
          <w:rStyle w:val="15"/>
          <w:rFonts w:hint="eastAsia" w:eastAsia="宋体" w:cs="Times New Roman"/>
          <w:sz w:val="24"/>
          <w:highlight w:val="none"/>
        </w:rPr>
        <w:t>、</w:t>
      </w:r>
      <w:r>
        <w:rPr>
          <w:rStyle w:val="15"/>
          <w:rFonts w:eastAsia="宋体" w:cs="Times New Roman"/>
          <w:sz w:val="24"/>
          <w:highlight w:val="none"/>
        </w:rPr>
        <w:t>《中华人民共和国</w:t>
      </w:r>
      <w:r>
        <w:rPr>
          <w:rStyle w:val="15"/>
          <w:rFonts w:hint="eastAsia" w:eastAsia="宋体" w:cs="Times New Roman"/>
          <w:sz w:val="24"/>
          <w:highlight w:val="none"/>
        </w:rPr>
        <w:t>土壤污染防治</w:t>
      </w:r>
      <w:r>
        <w:rPr>
          <w:rStyle w:val="15"/>
          <w:rFonts w:eastAsia="宋体" w:cs="Times New Roman"/>
          <w:sz w:val="24"/>
          <w:highlight w:val="none"/>
        </w:rPr>
        <w:t>法》</w:t>
      </w:r>
      <w:r>
        <w:rPr>
          <w:rStyle w:val="15"/>
          <w:rFonts w:hint="eastAsia" w:eastAsia="宋体" w:cs="Times New Roman"/>
          <w:sz w:val="24"/>
          <w:highlight w:val="none"/>
        </w:rPr>
        <w:t>相关</w:t>
      </w:r>
      <w:r>
        <w:rPr>
          <w:rStyle w:val="15"/>
          <w:rFonts w:eastAsia="宋体" w:cs="Times New Roman"/>
          <w:sz w:val="24"/>
          <w:highlight w:val="none"/>
        </w:rPr>
        <w:t>规定</w:t>
      </w:r>
      <w:r>
        <w:rPr>
          <w:rStyle w:val="15"/>
          <w:rFonts w:hint="eastAsia" w:eastAsia="宋体" w:cs="Times New Roman"/>
          <w:sz w:val="24"/>
          <w:highlight w:val="none"/>
        </w:rPr>
        <w:t>及项目招标文件、投标文件及中标通知书</w:t>
      </w:r>
      <w:r>
        <w:rPr>
          <w:rStyle w:val="15"/>
          <w:rFonts w:eastAsia="宋体" w:cs="Times New Roman"/>
          <w:sz w:val="24"/>
          <w:highlight w:val="none"/>
        </w:rPr>
        <w:t>，结合本合同所涉及项目的具体情况，为明确</w:t>
      </w:r>
      <w:r>
        <w:rPr>
          <w:rStyle w:val="15"/>
          <w:rFonts w:hint="eastAsia" w:cs="Times New Roman"/>
          <w:sz w:val="24"/>
          <w:highlight w:val="none"/>
          <w:lang w:val="en-US" w:eastAsia="zh-CN"/>
        </w:rPr>
        <w:t>合同各方</w:t>
      </w:r>
      <w:r>
        <w:rPr>
          <w:rStyle w:val="15"/>
          <w:rFonts w:eastAsia="宋体" w:cs="Times New Roman"/>
          <w:sz w:val="24"/>
          <w:highlight w:val="none"/>
        </w:rPr>
        <w:t>权利义务，确保场地</w:t>
      </w:r>
      <w:r>
        <w:rPr>
          <w:rStyle w:val="15"/>
          <w:rFonts w:hint="eastAsia" w:eastAsia="宋体" w:cs="Times New Roman"/>
          <w:sz w:val="24"/>
          <w:highlight w:val="none"/>
        </w:rPr>
        <w:t>土壤污染状况</w:t>
      </w:r>
      <w:r>
        <w:rPr>
          <w:rStyle w:val="15"/>
          <w:rFonts w:eastAsia="宋体" w:cs="Times New Roman"/>
          <w:sz w:val="24"/>
          <w:highlight w:val="none"/>
        </w:rPr>
        <w:t>调查及</w:t>
      </w:r>
      <w:r>
        <w:rPr>
          <w:rStyle w:val="15"/>
          <w:rFonts w:hint="eastAsia" w:eastAsia="宋体" w:cs="Times New Roman"/>
          <w:sz w:val="24"/>
          <w:highlight w:val="none"/>
        </w:rPr>
        <w:t>土壤污染</w:t>
      </w:r>
      <w:r>
        <w:rPr>
          <w:rStyle w:val="15"/>
          <w:rFonts w:eastAsia="宋体" w:cs="Times New Roman"/>
          <w:sz w:val="24"/>
          <w:highlight w:val="none"/>
        </w:rPr>
        <w:t>风险评估、</w:t>
      </w:r>
      <w:r>
        <w:rPr>
          <w:rStyle w:val="15"/>
          <w:rFonts w:hint="eastAsia" w:eastAsia="宋体" w:cs="Times New Roman"/>
          <w:sz w:val="24"/>
          <w:highlight w:val="none"/>
        </w:rPr>
        <w:t>土壤污染</w:t>
      </w:r>
      <w:r>
        <w:rPr>
          <w:rStyle w:val="15"/>
          <w:rFonts w:eastAsia="宋体" w:cs="Times New Roman"/>
          <w:sz w:val="24"/>
          <w:highlight w:val="none"/>
        </w:rPr>
        <w:t>修复技术方案工作质量，按照平等、自愿、公平和诚实信用的原则，经</w:t>
      </w:r>
      <w:r>
        <w:rPr>
          <w:rStyle w:val="15"/>
          <w:rFonts w:hint="eastAsia" w:cs="Times New Roman"/>
          <w:sz w:val="24"/>
          <w:highlight w:val="none"/>
          <w:lang w:val="en-US" w:eastAsia="zh-CN"/>
        </w:rPr>
        <w:t>合同各方</w:t>
      </w:r>
      <w:r>
        <w:rPr>
          <w:rStyle w:val="15"/>
          <w:rFonts w:eastAsia="宋体" w:cs="Times New Roman"/>
          <w:sz w:val="24"/>
          <w:highlight w:val="none"/>
        </w:rPr>
        <w:t>协商一致，订立本合同。</w:t>
      </w:r>
    </w:p>
    <w:p>
      <w:pPr>
        <w:pStyle w:val="19"/>
        <w:bidi w:val="0"/>
        <w:adjustRightInd w:val="0"/>
        <w:snapToGrid w:val="0"/>
        <w:spacing w:line="360" w:lineRule="auto"/>
        <w:ind w:firstLine="482" w:firstLineChars="200"/>
        <w:rPr>
          <w:rStyle w:val="15"/>
          <w:rFonts w:eastAsia="宋体" w:cs="Times New Roman"/>
          <w:b/>
          <w:sz w:val="24"/>
          <w:highlight w:val="none"/>
        </w:rPr>
      </w:pPr>
      <w:r>
        <w:rPr>
          <w:rStyle w:val="15"/>
          <w:rFonts w:eastAsia="宋体" w:cs="Times New Roman"/>
          <w:b/>
          <w:sz w:val="24"/>
          <w:highlight w:val="none"/>
        </w:rPr>
        <w:t>第一条</w:t>
      </w:r>
      <w:r>
        <w:rPr>
          <w:rStyle w:val="15"/>
          <w:rFonts w:hint="eastAsia" w:eastAsia="宋体" w:cs="Times New Roman"/>
          <w:b/>
          <w:sz w:val="24"/>
          <w:highlight w:val="none"/>
        </w:rPr>
        <w:t xml:space="preserve"> </w:t>
      </w:r>
      <w:r>
        <w:rPr>
          <w:rStyle w:val="15"/>
          <w:rFonts w:eastAsia="宋体" w:cs="Times New Roman"/>
          <w:b/>
          <w:sz w:val="24"/>
          <w:highlight w:val="none"/>
        </w:rPr>
        <w:t>项目概况</w:t>
      </w:r>
    </w:p>
    <w:p>
      <w:pPr>
        <w:pStyle w:val="19"/>
        <w:bidi w:val="0"/>
        <w:adjustRightInd w:val="0"/>
        <w:snapToGrid w:val="0"/>
        <w:spacing w:line="360" w:lineRule="auto"/>
        <w:ind w:right="9" w:firstLine="480" w:firstLineChars="200"/>
        <w:rPr>
          <w:rStyle w:val="15"/>
          <w:rFonts w:hint="default" w:eastAsia="宋体" w:cs="Times New Roman"/>
          <w:sz w:val="24"/>
          <w:highlight w:val="none"/>
          <w:lang w:val="en-US" w:eastAsia="zh-CN"/>
        </w:rPr>
      </w:pPr>
      <w:r>
        <w:rPr>
          <w:rStyle w:val="15"/>
          <w:rFonts w:eastAsia="宋体" w:cs="Times New Roman"/>
          <w:sz w:val="24"/>
          <w:highlight w:val="none"/>
        </w:rPr>
        <w:t>1.1</w:t>
      </w:r>
      <w:r>
        <w:rPr>
          <w:rStyle w:val="15"/>
          <w:rFonts w:eastAsia="宋体" w:cs="Times New Roman"/>
          <w:sz w:val="24"/>
          <w:highlight w:val="none"/>
        </w:rPr>
        <w:tab/>
      </w:r>
      <w:r>
        <w:rPr>
          <w:rStyle w:val="15"/>
          <w:rFonts w:hint="eastAsia" w:cs="Times New Roman"/>
          <w:sz w:val="24"/>
          <w:highlight w:val="none"/>
          <w:lang w:val="en-US" w:eastAsia="zh-CN"/>
        </w:rPr>
        <w:t>项目名称：</w:t>
      </w:r>
      <w:r>
        <w:rPr>
          <w:rStyle w:val="15"/>
          <w:rFonts w:hint="eastAsia" w:ascii="宋体" w:hAnsi="宋体" w:eastAsia="宋体" w:cs="宋体"/>
          <w:sz w:val="24"/>
          <w:szCs w:val="24"/>
          <w:highlight w:val="none"/>
          <w:lang w:eastAsia="zh-CN"/>
        </w:rPr>
        <w:t>天河区吉山仓库地块土壤污染状况调查与风险评估项目</w:t>
      </w:r>
    </w:p>
    <w:p>
      <w:pPr>
        <w:pStyle w:val="19"/>
        <w:bidi w:val="0"/>
        <w:adjustRightInd w:val="0"/>
        <w:snapToGrid w:val="0"/>
        <w:spacing w:line="360" w:lineRule="auto"/>
        <w:ind w:right="9" w:firstLine="480" w:firstLineChars="200"/>
        <w:rPr>
          <w:rStyle w:val="15"/>
          <w:rFonts w:eastAsia="宋体" w:cs="Times New Roman" w:asciiTheme="minorHAnsi" w:hAnsiTheme="minorHAnsi"/>
          <w:sz w:val="24"/>
          <w:highlight w:val="none"/>
        </w:rPr>
      </w:pPr>
      <w:r>
        <w:rPr>
          <w:rStyle w:val="15"/>
          <w:rFonts w:hint="eastAsia" w:cs="Times New Roman"/>
          <w:sz w:val="24"/>
          <w:highlight w:val="none"/>
          <w:lang w:val="en-US" w:eastAsia="zh-CN"/>
        </w:rPr>
        <w:t>1.2</w:t>
      </w:r>
      <w:r>
        <w:rPr>
          <w:rStyle w:val="15"/>
          <w:rFonts w:eastAsia="宋体" w:cs="Times New Roman"/>
          <w:sz w:val="24"/>
          <w:highlight w:val="none"/>
        </w:rPr>
        <w:t>项目地点：</w:t>
      </w:r>
      <w:r>
        <w:rPr>
          <w:rStyle w:val="15"/>
          <w:rFonts w:hint="eastAsia" w:cs="Times New Roman"/>
          <w:sz w:val="24"/>
          <w:highlight w:val="none"/>
          <w:lang w:val="en-US" w:eastAsia="zh-CN"/>
        </w:rPr>
        <w:t>位于</w:t>
      </w:r>
      <w:r>
        <w:rPr>
          <w:rStyle w:val="15"/>
          <w:rFonts w:hint="eastAsia" w:eastAsia="宋体" w:cs="Times New Roman" w:asciiTheme="minorHAnsi" w:hAnsiTheme="minorHAnsi"/>
          <w:sz w:val="24"/>
          <w:highlight w:val="none"/>
          <w:lang w:eastAsia="zh-CN"/>
        </w:rPr>
        <w:t>广州市天河区茅岗路吉山仓库地块</w:t>
      </w:r>
      <w:r>
        <w:rPr>
          <w:rStyle w:val="15"/>
          <w:rFonts w:hint="eastAsia" w:eastAsia="宋体" w:cs="Times New Roman" w:asciiTheme="minorHAnsi" w:hAnsiTheme="minorHAnsi"/>
          <w:sz w:val="24"/>
          <w:highlight w:val="none"/>
        </w:rPr>
        <w:t>。</w:t>
      </w:r>
    </w:p>
    <w:p>
      <w:pPr>
        <w:pStyle w:val="19"/>
        <w:bidi w:val="0"/>
        <w:adjustRightInd w:val="0"/>
        <w:snapToGrid w:val="0"/>
        <w:spacing w:line="360" w:lineRule="auto"/>
        <w:ind w:firstLine="480" w:firstLineChars="200"/>
        <w:rPr>
          <w:rStyle w:val="15"/>
          <w:rFonts w:eastAsia="宋体" w:cs="Times New Roman"/>
          <w:sz w:val="24"/>
          <w:highlight w:val="none"/>
        </w:rPr>
      </w:pPr>
      <w:r>
        <w:rPr>
          <w:rStyle w:val="15"/>
          <w:rFonts w:eastAsia="宋体" w:cs="Times New Roman"/>
          <w:sz w:val="24"/>
          <w:highlight w:val="none"/>
        </w:rPr>
        <w:t>1.</w:t>
      </w:r>
      <w:r>
        <w:rPr>
          <w:rStyle w:val="15"/>
          <w:rFonts w:hint="eastAsia" w:cs="Times New Roman"/>
          <w:sz w:val="24"/>
          <w:highlight w:val="none"/>
          <w:lang w:val="en-US" w:eastAsia="zh-CN"/>
        </w:rPr>
        <w:t>3</w:t>
      </w:r>
      <w:r>
        <w:rPr>
          <w:rStyle w:val="15"/>
          <w:rFonts w:eastAsia="宋体" w:cs="Times New Roman"/>
          <w:sz w:val="24"/>
          <w:highlight w:val="none"/>
        </w:rPr>
        <w:t>项目规模：</w:t>
      </w:r>
      <w:r>
        <w:rPr>
          <w:rStyle w:val="15"/>
          <w:rFonts w:hint="eastAsia" w:eastAsia="宋体" w:cs="Times New Roman" w:asciiTheme="minorHAnsi" w:hAnsiTheme="minorHAnsi"/>
          <w:sz w:val="24"/>
          <w:highlight w:val="none"/>
          <w:lang w:val="en-US" w:eastAsia="zh-CN"/>
        </w:rPr>
        <w:t>地块</w:t>
      </w:r>
      <w:r>
        <w:rPr>
          <w:rStyle w:val="15"/>
          <w:rFonts w:hint="eastAsia" w:cs="Times New Roman" w:asciiTheme="minorHAnsi" w:hAnsiTheme="minorHAnsi"/>
          <w:sz w:val="24"/>
          <w:highlight w:val="none"/>
          <w:lang w:val="en-US" w:eastAsia="zh-CN"/>
        </w:rPr>
        <w:t>占地</w:t>
      </w:r>
      <w:r>
        <w:rPr>
          <w:rStyle w:val="15"/>
          <w:rFonts w:hint="eastAsia" w:eastAsia="宋体" w:cs="Times New Roman" w:asciiTheme="minorHAnsi" w:hAnsiTheme="minorHAnsi"/>
          <w:sz w:val="24"/>
          <w:highlight w:val="none"/>
          <w:lang w:val="en-US" w:eastAsia="zh-CN"/>
        </w:rPr>
        <w:t>面积约</w:t>
      </w:r>
      <w:r>
        <w:rPr>
          <w:rStyle w:val="15"/>
          <w:rFonts w:hint="eastAsia" w:eastAsia="宋体" w:cs="Times New Roman" w:asciiTheme="minorHAnsi" w:hAnsiTheme="minorHAnsi"/>
          <w:sz w:val="24"/>
          <w:highlight w:val="none"/>
          <w:lang w:eastAsia="zh-CN"/>
        </w:rPr>
        <w:t>181272.79平方米，</w:t>
      </w:r>
      <w:r>
        <w:rPr>
          <w:rStyle w:val="15"/>
          <w:rFonts w:hint="eastAsia" w:eastAsia="宋体" w:cs="Times New Roman" w:asciiTheme="minorHAnsi" w:hAnsiTheme="minorHAnsi"/>
          <w:sz w:val="24"/>
          <w:highlight w:val="none"/>
          <w:lang w:val="en-US" w:eastAsia="zh-CN"/>
        </w:rPr>
        <w:t>主要业态为金属材料物流、仓储</w:t>
      </w:r>
      <w:r>
        <w:rPr>
          <w:rStyle w:val="15"/>
          <w:rFonts w:hint="eastAsia" w:eastAsia="宋体" w:cs="Times New Roman" w:asciiTheme="minorHAnsi" w:hAnsiTheme="minorHAnsi"/>
          <w:sz w:val="24"/>
          <w:highlight w:val="none"/>
          <w:lang w:eastAsia="zh-CN"/>
        </w:rPr>
        <w:t>。</w:t>
      </w:r>
    </w:p>
    <w:p>
      <w:pPr>
        <w:pStyle w:val="19"/>
        <w:bidi w:val="0"/>
        <w:adjustRightInd w:val="0"/>
        <w:snapToGrid w:val="0"/>
        <w:spacing w:line="360" w:lineRule="auto"/>
        <w:ind w:firstLine="482" w:firstLineChars="200"/>
        <w:rPr>
          <w:rStyle w:val="15"/>
          <w:rFonts w:hint="default" w:eastAsia="宋体" w:cs="Times New Roman"/>
          <w:b/>
          <w:bCs/>
          <w:sz w:val="24"/>
          <w:highlight w:val="none"/>
          <w:lang w:val="en-US" w:eastAsia="zh-CN"/>
        </w:rPr>
      </w:pPr>
      <w:r>
        <w:rPr>
          <w:rStyle w:val="15"/>
          <w:rFonts w:eastAsia="宋体" w:cs="Times New Roman"/>
          <w:b/>
          <w:bCs/>
          <w:sz w:val="24"/>
          <w:highlight w:val="none"/>
        </w:rPr>
        <w:t>第二条</w:t>
      </w:r>
      <w:r>
        <w:rPr>
          <w:rStyle w:val="15"/>
          <w:rFonts w:hint="eastAsia" w:eastAsia="宋体" w:cs="Times New Roman"/>
          <w:b/>
          <w:bCs/>
          <w:sz w:val="24"/>
          <w:highlight w:val="none"/>
        </w:rPr>
        <w:t xml:space="preserve"> </w:t>
      </w:r>
      <w:r>
        <w:rPr>
          <w:rStyle w:val="15"/>
          <w:rFonts w:eastAsia="宋体" w:cs="Times New Roman"/>
          <w:b/>
          <w:bCs/>
          <w:sz w:val="24"/>
          <w:highlight w:val="none"/>
        </w:rPr>
        <w:t>工作内容</w:t>
      </w:r>
      <w:r>
        <w:rPr>
          <w:rStyle w:val="15"/>
          <w:rFonts w:hint="eastAsia" w:cs="Times New Roman"/>
          <w:b/>
          <w:bCs/>
          <w:sz w:val="24"/>
          <w:highlight w:val="none"/>
          <w:lang w:val="en-US" w:eastAsia="zh-CN"/>
        </w:rPr>
        <w:t>及工作要求</w:t>
      </w:r>
    </w:p>
    <w:p>
      <w:pPr>
        <w:pStyle w:val="19"/>
        <w:bidi w:val="0"/>
        <w:adjustRightInd w:val="0"/>
        <w:snapToGrid w:val="0"/>
        <w:spacing w:line="360" w:lineRule="auto"/>
        <w:ind w:firstLine="480" w:firstLineChars="200"/>
        <w:jc w:val="left"/>
        <w:rPr>
          <w:rStyle w:val="15"/>
          <w:rFonts w:ascii="宋体" w:hAnsi="宋体" w:eastAsia="宋体" w:cs="Times New Roman"/>
          <w:sz w:val="24"/>
          <w:highlight w:val="none"/>
        </w:rPr>
      </w:pPr>
      <w:r>
        <w:rPr>
          <w:rStyle w:val="15"/>
          <w:rFonts w:ascii="宋体" w:hAnsi="宋体" w:eastAsia="宋体" w:cs="Times New Roman"/>
          <w:sz w:val="24"/>
          <w:highlight w:val="none"/>
        </w:rPr>
        <w:t>2.1工作内容：</w:t>
      </w:r>
    </w:p>
    <w:p>
      <w:pPr>
        <w:pStyle w:val="19"/>
        <w:bidi w:val="0"/>
        <w:adjustRightInd w:val="0"/>
        <w:snapToGrid w:val="0"/>
        <w:spacing w:line="360" w:lineRule="auto"/>
        <w:ind w:firstLine="480" w:firstLineChars="200"/>
        <w:jc w:val="left"/>
        <w:rPr>
          <w:rStyle w:val="15"/>
          <w:rFonts w:hint="eastAsia" w:ascii="宋体" w:hAnsi="宋体" w:eastAsia="宋体" w:cs="Times New Roman"/>
          <w:sz w:val="24"/>
          <w:highlight w:val="none"/>
          <w:lang w:eastAsia="zh-CN"/>
        </w:rPr>
      </w:pPr>
      <w:r>
        <w:rPr>
          <w:rFonts w:hint="eastAsia" w:ascii="宋体" w:hAnsi="宋体"/>
          <w:color w:val="000000" w:themeColor="text1"/>
          <w:sz w:val="24"/>
          <w:highlight w:val="none"/>
          <w14:textFill>
            <w14:solidFill>
              <w14:schemeClr w14:val="tx1"/>
            </w14:solidFill>
          </w14:textFill>
        </w:rPr>
        <w:t>本合同技术服务内容指完成</w:t>
      </w:r>
      <w:r>
        <w:rPr>
          <w:rStyle w:val="15"/>
          <w:rFonts w:hint="eastAsia" w:ascii="宋体" w:hAnsi="宋体" w:cs="Calibri"/>
          <w:sz w:val="24"/>
          <w:szCs w:val="24"/>
          <w:highlight w:val="none"/>
          <w:lang w:val="en-US" w:eastAsia="zh-CN"/>
        </w:rPr>
        <w:t>天河区</w:t>
      </w:r>
      <w:r>
        <w:rPr>
          <w:rStyle w:val="15"/>
          <w:rFonts w:hint="eastAsia" w:eastAsia="宋体" w:cs="Times New Roman" w:asciiTheme="minorHAnsi" w:hAnsiTheme="minorHAnsi"/>
          <w:sz w:val="24"/>
          <w:highlight w:val="none"/>
          <w:lang w:eastAsia="zh-CN"/>
        </w:rPr>
        <w:t>吉山仓库</w:t>
      </w:r>
      <w:r>
        <w:rPr>
          <w:rStyle w:val="15"/>
          <w:rFonts w:ascii="宋体" w:hAnsi="宋体" w:eastAsia="宋体" w:cs="Calibri"/>
          <w:sz w:val="24"/>
          <w:szCs w:val="24"/>
          <w:highlight w:val="none"/>
        </w:rPr>
        <w:t>地块</w:t>
      </w:r>
      <w:r>
        <w:rPr>
          <w:rStyle w:val="15"/>
          <w:rFonts w:hint="eastAsia" w:eastAsia="宋体" w:cs="Times New Roman"/>
          <w:sz w:val="24"/>
          <w:highlight w:val="none"/>
        </w:rPr>
        <w:t>土壤污染状况调查</w:t>
      </w:r>
      <w:r>
        <w:rPr>
          <w:rStyle w:val="15"/>
          <w:rFonts w:hint="eastAsia" w:cs="Times New Roman"/>
          <w:sz w:val="24"/>
          <w:highlight w:val="none"/>
          <w:lang w:eastAsia="zh-CN"/>
        </w:rPr>
        <w:t>、</w:t>
      </w:r>
      <w:r>
        <w:rPr>
          <w:rStyle w:val="15"/>
          <w:rFonts w:hint="eastAsia" w:eastAsia="宋体" w:cs="Times New Roman"/>
          <w:sz w:val="24"/>
          <w:highlight w:val="none"/>
        </w:rPr>
        <w:t>风险评估</w:t>
      </w:r>
      <w:r>
        <w:rPr>
          <w:rStyle w:val="15"/>
          <w:rFonts w:hint="eastAsia" w:ascii="宋体" w:hAnsi="宋体" w:eastAsia="宋体" w:cs="Times New Roman"/>
          <w:sz w:val="24"/>
          <w:highlight w:val="none"/>
        </w:rPr>
        <w:t>（如有）、</w:t>
      </w:r>
      <w:r>
        <w:rPr>
          <w:rStyle w:val="15"/>
          <w:rFonts w:hint="eastAsia" w:eastAsia="宋体" w:cs="Times New Roman"/>
          <w:sz w:val="24"/>
          <w:highlight w:val="none"/>
        </w:rPr>
        <w:t>土壤污染修复技术方案</w:t>
      </w:r>
      <w:r>
        <w:rPr>
          <w:rStyle w:val="15"/>
          <w:rFonts w:hint="eastAsia" w:cs="Times New Roman"/>
          <w:sz w:val="24"/>
          <w:highlight w:val="none"/>
          <w:lang w:eastAsia="zh-CN"/>
        </w:rPr>
        <w:t>（</w:t>
      </w:r>
      <w:r>
        <w:rPr>
          <w:rStyle w:val="15"/>
          <w:rFonts w:hint="eastAsia" w:cs="Times New Roman"/>
          <w:sz w:val="24"/>
          <w:highlight w:val="none"/>
          <w:lang w:val="en-US" w:eastAsia="zh-CN"/>
        </w:rPr>
        <w:t>含</w:t>
      </w:r>
      <w:r>
        <w:rPr>
          <w:rStyle w:val="15"/>
          <w:rFonts w:hint="eastAsia" w:eastAsia="宋体" w:cs="Times New Roman"/>
          <w:sz w:val="24"/>
          <w:highlight w:val="none"/>
        </w:rPr>
        <w:t>修复工作预算</w:t>
      </w:r>
      <w:r>
        <w:rPr>
          <w:rStyle w:val="15"/>
          <w:rFonts w:hint="eastAsia" w:cs="Times New Roman"/>
          <w:sz w:val="24"/>
          <w:highlight w:val="none"/>
          <w:lang w:eastAsia="zh-CN"/>
        </w:rPr>
        <w:t>）</w:t>
      </w:r>
      <w:r>
        <w:rPr>
          <w:rStyle w:val="15"/>
          <w:rFonts w:hint="eastAsia" w:eastAsia="宋体" w:cs="Times New Roman"/>
          <w:sz w:val="24"/>
          <w:highlight w:val="none"/>
        </w:rPr>
        <w:t>编制（如有）</w:t>
      </w:r>
      <w:r>
        <w:rPr>
          <w:rStyle w:val="15"/>
          <w:rFonts w:hint="eastAsia" w:cs="Times New Roman"/>
          <w:sz w:val="24"/>
          <w:highlight w:val="none"/>
          <w:lang w:val="en-US" w:eastAsia="zh-CN"/>
        </w:rPr>
        <w:t>全流程中涉及的全部工作内容</w:t>
      </w:r>
      <w:r>
        <w:rPr>
          <w:rStyle w:val="15"/>
          <w:rFonts w:ascii="宋体" w:hAnsi="宋体" w:eastAsia="宋体" w:cs="Times New Roman"/>
          <w:sz w:val="24"/>
          <w:highlight w:val="none"/>
        </w:rPr>
        <w:t>，</w:t>
      </w:r>
      <w:r>
        <w:rPr>
          <w:rStyle w:val="15"/>
          <w:rFonts w:hint="eastAsia" w:ascii="宋体" w:hAnsi="宋体" w:eastAsia="宋体" w:cs="Times New Roman"/>
          <w:sz w:val="24"/>
          <w:highlight w:val="none"/>
        </w:rPr>
        <w:t>完成项目</w:t>
      </w:r>
      <w:r>
        <w:rPr>
          <w:rStyle w:val="15"/>
          <w:rFonts w:ascii="宋体" w:hAnsi="宋体" w:eastAsia="宋体" w:cs="Times New Roman"/>
          <w:sz w:val="24"/>
          <w:highlight w:val="none"/>
        </w:rPr>
        <w:t>的评审</w:t>
      </w:r>
      <w:r>
        <w:rPr>
          <w:rStyle w:val="15"/>
          <w:rFonts w:hint="eastAsia" w:ascii="宋体" w:hAnsi="宋体" w:eastAsia="宋体" w:cs="Times New Roman"/>
          <w:sz w:val="24"/>
          <w:highlight w:val="none"/>
        </w:rPr>
        <w:t>和备案工作</w:t>
      </w:r>
      <w:r>
        <w:rPr>
          <w:rStyle w:val="15"/>
          <w:rFonts w:ascii="宋体" w:hAnsi="宋体" w:eastAsia="宋体" w:cs="Times New Roman"/>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甲方要求</w:t>
      </w:r>
      <w:r>
        <w:rPr>
          <w:rStyle w:val="15"/>
          <w:rFonts w:hint="eastAsia" w:ascii="宋体" w:hAnsi="宋体" w:cs="宋体"/>
          <w:b/>
          <w:bCs/>
          <w:kern w:val="0"/>
          <w:sz w:val="24"/>
          <w:szCs w:val="24"/>
          <w:highlight w:val="none"/>
        </w:rPr>
        <w:t>分区域</w:t>
      </w:r>
      <w:r>
        <w:rPr>
          <w:rStyle w:val="15"/>
          <w:rFonts w:hint="eastAsia" w:ascii="宋体" w:hAnsi="宋体" w:cs="宋体"/>
          <w:b/>
          <w:bCs/>
          <w:kern w:val="0"/>
          <w:sz w:val="24"/>
          <w:szCs w:val="24"/>
          <w:highlight w:val="none"/>
          <w:lang w:val="en-US" w:eastAsia="zh-CN"/>
        </w:rPr>
        <w:t>开展上述工作的</w:t>
      </w:r>
      <w:r>
        <w:rPr>
          <w:rFonts w:hint="eastAsia" w:ascii="宋体" w:hAnsi="宋体"/>
          <w:b/>
          <w:bCs/>
          <w:color w:val="000000" w:themeColor="text1"/>
          <w:sz w:val="24"/>
          <w:highlight w:val="none"/>
          <w:lang w:val="en-US" w:eastAsia="zh-CN"/>
          <w14:textFill>
            <w14:solidFill>
              <w14:schemeClr w14:val="tx1"/>
            </w14:solidFill>
          </w14:textFill>
        </w:rPr>
        <w:t>，乙方必须按照甲方</w:t>
      </w:r>
      <w:r>
        <w:rPr>
          <w:rStyle w:val="15"/>
          <w:rFonts w:hint="eastAsia" w:ascii="宋体" w:hAnsi="宋体" w:cs="宋体"/>
          <w:b/>
          <w:bCs/>
          <w:kern w:val="0"/>
          <w:sz w:val="24"/>
          <w:szCs w:val="24"/>
          <w:highlight w:val="none"/>
        </w:rPr>
        <w:t>要求</w:t>
      </w:r>
      <w:r>
        <w:rPr>
          <w:rStyle w:val="15"/>
          <w:rFonts w:hint="eastAsia" w:ascii="宋体" w:hAnsi="宋体" w:cs="宋体"/>
          <w:b/>
          <w:bCs/>
          <w:kern w:val="0"/>
          <w:sz w:val="24"/>
          <w:szCs w:val="24"/>
          <w:highlight w:val="none"/>
          <w:lang w:val="en-US" w:eastAsia="zh-CN"/>
        </w:rPr>
        <w:t>分区域开展工作，因此增加的同一阶段各区域所有的报告编制及评审费用，按乙方投标报价清单中对应阶段中标综合单价的20%一次性计取。</w:t>
      </w:r>
      <w:r>
        <w:rPr>
          <w:rStyle w:val="15"/>
          <w:rFonts w:ascii="宋体" w:hAnsi="宋体" w:eastAsia="宋体" w:cs="Times New Roman"/>
          <w:sz w:val="24"/>
          <w:highlight w:val="none"/>
        </w:rPr>
        <w:t>具体工作内容包括但不限于</w:t>
      </w:r>
      <w:r>
        <w:rPr>
          <w:rStyle w:val="15"/>
          <w:rFonts w:hint="eastAsia" w:ascii="宋体" w:hAnsi="宋体" w:cs="Times New Roman"/>
          <w:sz w:val="24"/>
          <w:highlight w:val="none"/>
          <w:lang w:eastAsia="zh-CN"/>
        </w:rPr>
        <w:t>：</w:t>
      </w:r>
    </w:p>
    <w:p>
      <w:pPr>
        <w:pStyle w:val="19"/>
        <w:bidi w:val="0"/>
        <w:adjustRightInd w:val="0"/>
        <w:snapToGrid w:val="0"/>
        <w:spacing w:line="360" w:lineRule="auto"/>
        <w:ind w:firstLine="480" w:firstLineChars="200"/>
        <w:jc w:val="left"/>
        <w:rPr>
          <w:rStyle w:val="15"/>
          <w:rFonts w:ascii="宋体" w:hAnsi="宋体" w:eastAsia="宋体" w:cs="Times New Roman"/>
          <w:sz w:val="24"/>
          <w:highlight w:val="none"/>
        </w:rPr>
      </w:pPr>
      <w:r>
        <w:rPr>
          <w:rStyle w:val="15"/>
          <w:rFonts w:hint="eastAsia" w:ascii="宋体" w:hAnsi="宋体" w:eastAsia="宋体" w:cs="Times New Roman"/>
          <w:sz w:val="24"/>
          <w:highlight w:val="none"/>
        </w:rPr>
        <w:t>2.</w:t>
      </w:r>
      <w:r>
        <w:rPr>
          <w:rStyle w:val="15"/>
          <w:rFonts w:hint="eastAsia" w:ascii="宋体" w:hAnsi="宋体" w:cs="Times New Roman"/>
          <w:sz w:val="24"/>
          <w:highlight w:val="none"/>
          <w:lang w:val="en-US" w:eastAsia="zh-CN"/>
        </w:rPr>
        <w:t>1</w:t>
      </w:r>
      <w:r>
        <w:rPr>
          <w:rStyle w:val="15"/>
          <w:rFonts w:hint="eastAsia" w:ascii="宋体" w:hAnsi="宋体" w:eastAsia="宋体" w:cs="Times New Roman"/>
          <w:sz w:val="24"/>
          <w:highlight w:val="none"/>
        </w:rPr>
        <w:t>.1土壤污染状况调查阶段</w:t>
      </w:r>
    </w:p>
    <w:p>
      <w:pPr>
        <w:pStyle w:val="19"/>
        <w:bidi w:val="0"/>
        <w:adjustRightInd w:val="0"/>
        <w:snapToGrid w:val="0"/>
        <w:spacing w:line="360" w:lineRule="auto"/>
        <w:ind w:firstLine="480" w:firstLineChars="200"/>
        <w:jc w:val="left"/>
        <w:rPr>
          <w:rStyle w:val="15"/>
          <w:rFonts w:ascii="宋体" w:hAnsi="宋体" w:eastAsia="宋体" w:cs="Times New Roman"/>
          <w:sz w:val="24"/>
          <w:highlight w:val="none"/>
        </w:rPr>
      </w:pPr>
      <w:r>
        <w:rPr>
          <w:rStyle w:val="15"/>
          <w:rFonts w:hint="eastAsia" w:ascii="宋体" w:hAnsi="宋体" w:eastAsia="宋体" w:cs="Times New Roman"/>
          <w:sz w:val="24"/>
          <w:highlight w:val="none"/>
        </w:rPr>
        <w:t>土壤污染状况调查分为两个阶段</w:t>
      </w:r>
      <w:r>
        <w:rPr>
          <w:rStyle w:val="15"/>
          <w:rFonts w:hint="eastAsia" w:ascii="宋体" w:hAnsi="宋体" w:cs="Times New Roman"/>
          <w:sz w:val="24"/>
          <w:highlight w:val="none"/>
          <w:lang w:eastAsia="zh-CN"/>
        </w:rPr>
        <w:t>，</w:t>
      </w:r>
      <w:r>
        <w:rPr>
          <w:rStyle w:val="15"/>
          <w:rFonts w:hint="eastAsia" w:ascii="宋体" w:hAnsi="宋体" w:eastAsia="宋体" w:cs="Times New Roman"/>
          <w:sz w:val="24"/>
          <w:highlight w:val="none"/>
        </w:rPr>
        <w:t>每</w:t>
      </w:r>
      <w:r>
        <w:rPr>
          <w:rStyle w:val="15"/>
          <w:rFonts w:hint="eastAsia" w:ascii="宋体" w:hAnsi="宋体" w:eastAsia="宋体" w:cs="Times New Roman"/>
          <w:sz w:val="24"/>
          <w:highlight w:val="none"/>
          <w:lang w:val="en-US" w:eastAsia="zh-CN"/>
        </w:rPr>
        <w:t>阶段</w:t>
      </w:r>
      <w:r>
        <w:rPr>
          <w:rStyle w:val="15"/>
          <w:rFonts w:hint="eastAsia" w:ascii="宋体" w:hAnsi="宋体" w:eastAsia="宋体" w:cs="Times New Roman"/>
          <w:sz w:val="24"/>
          <w:highlight w:val="none"/>
        </w:rPr>
        <w:t>均包括制定工作计划、现场采样、数据评估和结果分析等步骤。</w:t>
      </w:r>
    </w:p>
    <w:p>
      <w:pPr>
        <w:pStyle w:val="19"/>
        <w:bidi w:val="0"/>
        <w:adjustRightInd w:val="0"/>
        <w:snapToGrid w:val="0"/>
        <w:spacing w:line="360" w:lineRule="auto"/>
        <w:ind w:firstLine="480" w:firstLineChars="200"/>
        <w:jc w:val="left"/>
        <w:rPr>
          <w:rStyle w:val="15"/>
          <w:rFonts w:ascii="宋体" w:hAnsi="宋体" w:eastAsia="宋体" w:cs="Times New Roman"/>
          <w:sz w:val="24"/>
          <w:highlight w:val="none"/>
        </w:rPr>
      </w:pPr>
      <w:r>
        <w:rPr>
          <w:rStyle w:val="15"/>
          <w:rFonts w:hint="eastAsia" w:ascii="宋体" w:hAnsi="宋体" w:eastAsia="宋体" w:cs="Times New Roman"/>
          <w:sz w:val="24"/>
          <w:highlight w:val="none"/>
        </w:rPr>
        <w:t>2.</w:t>
      </w:r>
      <w:r>
        <w:rPr>
          <w:rStyle w:val="15"/>
          <w:rFonts w:hint="eastAsia" w:ascii="宋体" w:hAnsi="宋体" w:cs="Times New Roman"/>
          <w:sz w:val="24"/>
          <w:highlight w:val="none"/>
          <w:lang w:val="en-US" w:eastAsia="zh-CN"/>
        </w:rPr>
        <w:t>1</w:t>
      </w:r>
      <w:r>
        <w:rPr>
          <w:rStyle w:val="15"/>
          <w:rFonts w:hint="eastAsia" w:ascii="宋体" w:hAnsi="宋体" w:eastAsia="宋体" w:cs="Times New Roman"/>
          <w:sz w:val="24"/>
          <w:highlight w:val="none"/>
        </w:rPr>
        <w:t>.1.1第一阶段</w:t>
      </w:r>
      <w:r>
        <w:rPr>
          <w:rStyle w:val="15"/>
          <w:rFonts w:hint="eastAsia" w:ascii="宋体" w:hAnsi="宋体" w:cs="Times New Roman"/>
          <w:sz w:val="24"/>
          <w:highlight w:val="none"/>
          <w:lang w:eastAsia="zh-CN"/>
        </w:rPr>
        <w:t>：</w:t>
      </w:r>
      <w:r>
        <w:rPr>
          <w:rStyle w:val="15"/>
          <w:rFonts w:hint="eastAsia" w:ascii="宋体" w:hAnsi="宋体" w:eastAsia="宋体" w:cs="Times New Roman"/>
          <w:sz w:val="24"/>
          <w:highlight w:val="none"/>
        </w:rPr>
        <w:t>土壤污染状况</w:t>
      </w:r>
      <w:r>
        <w:rPr>
          <w:rStyle w:val="15"/>
          <w:rFonts w:hint="eastAsia" w:ascii="宋体" w:hAnsi="宋体" w:cs="Times New Roman"/>
          <w:sz w:val="24"/>
          <w:highlight w:val="none"/>
          <w:lang w:val="en-US" w:eastAsia="zh-CN"/>
        </w:rPr>
        <w:t>初步</w:t>
      </w:r>
      <w:r>
        <w:rPr>
          <w:rStyle w:val="15"/>
          <w:rFonts w:hint="eastAsia" w:ascii="宋体" w:hAnsi="宋体" w:eastAsia="宋体" w:cs="Times New Roman"/>
          <w:sz w:val="24"/>
          <w:highlight w:val="none"/>
        </w:rPr>
        <w:t>调查</w:t>
      </w:r>
    </w:p>
    <w:p>
      <w:pPr>
        <w:pStyle w:val="19"/>
        <w:bidi w:val="0"/>
        <w:adjustRightInd w:val="0"/>
        <w:snapToGrid w:val="0"/>
        <w:spacing w:line="360" w:lineRule="auto"/>
        <w:ind w:firstLine="480" w:firstLineChars="200"/>
        <w:jc w:val="left"/>
        <w:rPr>
          <w:rStyle w:val="15"/>
          <w:rFonts w:hint="eastAsia" w:ascii="宋体" w:hAnsi="宋体" w:eastAsia="宋体" w:cs="Times New Roman"/>
          <w:sz w:val="24"/>
          <w:highlight w:val="none"/>
        </w:rPr>
      </w:pPr>
      <w:r>
        <w:rPr>
          <w:rFonts w:hint="eastAsia" w:ascii="宋体" w:hAnsi="宋体"/>
          <w:sz w:val="24"/>
          <w:szCs w:val="24"/>
          <w:highlight w:val="none"/>
        </w:rPr>
        <w:t>本阶段调查是以资料收集</w:t>
      </w:r>
      <w:r>
        <w:rPr>
          <w:rFonts w:hint="eastAsia" w:ascii="宋体" w:hAnsi="宋体"/>
          <w:sz w:val="24"/>
          <w:szCs w:val="24"/>
          <w:highlight w:val="none"/>
          <w:lang w:val="en-US" w:eastAsia="zh-CN"/>
        </w:rPr>
        <w:t>与分析</w:t>
      </w:r>
      <w:r>
        <w:rPr>
          <w:rFonts w:hint="eastAsia" w:ascii="宋体" w:hAnsi="宋体"/>
          <w:sz w:val="24"/>
          <w:szCs w:val="24"/>
          <w:highlight w:val="none"/>
        </w:rPr>
        <w:t>、现场踏勘</w:t>
      </w:r>
      <w:r>
        <w:rPr>
          <w:rFonts w:hint="eastAsia" w:ascii="宋体" w:hAnsi="宋体"/>
          <w:sz w:val="24"/>
          <w:szCs w:val="24"/>
          <w:highlight w:val="none"/>
          <w:lang w:eastAsia="zh-CN"/>
        </w:rPr>
        <w:t>、</w:t>
      </w:r>
      <w:r>
        <w:rPr>
          <w:rFonts w:hint="eastAsia" w:ascii="宋体" w:hAnsi="宋体"/>
          <w:sz w:val="24"/>
          <w:szCs w:val="24"/>
          <w:highlight w:val="none"/>
        </w:rPr>
        <w:t>人员访谈</w:t>
      </w:r>
      <w:r>
        <w:rPr>
          <w:rFonts w:hint="eastAsia" w:ascii="宋体" w:hAnsi="宋体"/>
          <w:sz w:val="24"/>
          <w:szCs w:val="24"/>
          <w:highlight w:val="none"/>
          <w:lang w:val="en-US" w:eastAsia="zh-CN"/>
        </w:rPr>
        <w:t>和采样检测</w:t>
      </w:r>
      <w:r>
        <w:rPr>
          <w:rFonts w:hint="eastAsia" w:ascii="宋体" w:hAnsi="宋体"/>
          <w:sz w:val="24"/>
          <w:szCs w:val="24"/>
          <w:highlight w:val="none"/>
        </w:rPr>
        <w:t>为主进行污染识别</w:t>
      </w:r>
      <w:r>
        <w:rPr>
          <w:rFonts w:hint="eastAsia" w:ascii="宋体" w:hAnsi="宋体"/>
          <w:sz w:val="24"/>
          <w:szCs w:val="24"/>
          <w:highlight w:val="none"/>
          <w:lang w:val="en-US" w:eastAsia="zh-CN"/>
        </w:rPr>
        <w:t>工作</w:t>
      </w:r>
      <w:r>
        <w:rPr>
          <w:rFonts w:hint="eastAsia" w:ascii="宋体" w:hAnsi="宋体"/>
          <w:sz w:val="24"/>
          <w:szCs w:val="24"/>
          <w:highlight w:val="none"/>
        </w:rPr>
        <w:t>，</w:t>
      </w:r>
      <w:r>
        <w:rPr>
          <w:rStyle w:val="15"/>
          <w:rFonts w:hint="eastAsia" w:ascii="宋体" w:hAnsi="宋体" w:eastAsia="宋体" w:cs="Times New Roman"/>
          <w:sz w:val="24"/>
          <w:highlight w:val="none"/>
        </w:rPr>
        <w:t>结合</w:t>
      </w:r>
      <w:r>
        <w:rPr>
          <w:rStyle w:val="15"/>
          <w:rFonts w:hint="eastAsia" w:ascii="宋体" w:hAnsi="宋体" w:cs="Times New Roman"/>
          <w:sz w:val="24"/>
          <w:highlight w:val="none"/>
          <w:lang w:val="en-US" w:eastAsia="zh-CN"/>
        </w:rPr>
        <w:t>地块</w:t>
      </w:r>
      <w:r>
        <w:rPr>
          <w:rStyle w:val="15"/>
          <w:rFonts w:hint="eastAsia" w:ascii="宋体" w:hAnsi="宋体" w:eastAsia="宋体" w:cs="Times New Roman"/>
          <w:sz w:val="24"/>
          <w:highlight w:val="none"/>
        </w:rPr>
        <w:t>实际</w:t>
      </w:r>
      <w:r>
        <w:rPr>
          <w:rStyle w:val="15"/>
          <w:rFonts w:hint="eastAsia" w:ascii="宋体" w:hAnsi="宋体" w:cs="Times New Roman"/>
          <w:sz w:val="24"/>
          <w:highlight w:val="none"/>
          <w:lang w:val="en-US" w:eastAsia="zh-CN"/>
        </w:rPr>
        <w:t>情况开展初步采样调查，</w:t>
      </w:r>
      <w:r>
        <w:rPr>
          <w:rFonts w:hint="eastAsia" w:ascii="宋体" w:hAnsi="宋体"/>
          <w:sz w:val="24"/>
          <w:szCs w:val="24"/>
          <w:highlight w:val="none"/>
          <w:lang w:val="en-US" w:eastAsia="zh-CN"/>
        </w:rPr>
        <w:t>并</w:t>
      </w:r>
      <w:r>
        <w:rPr>
          <w:rFonts w:hint="eastAsia" w:ascii="宋体" w:hAnsi="宋体"/>
          <w:sz w:val="24"/>
          <w:szCs w:val="24"/>
          <w:highlight w:val="none"/>
        </w:rPr>
        <w:t>对数据进行评估和分析，</w:t>
      </w:r>
      <w:r>
        <w:rPr>
          <w:rStyle w:val="15"/>
          <w:rFonts w:hint="eastAsia" w:ascii="宋体" w:hAnsi="宋体" w:eastAsia="宋体" w:cs="Times New Roman"/>
          <w:sz w:val="24"/>
          <w:highlight w:val="none"/>
        </w:rPr>
        <w:t>编制土壤污染状况初步调查报告（下称“初查报告”），并报生态环境主管部门组织评审及备案。</w:t>
      </w:r>
    </w:p>
    <w:p>
      <w:pPr>
        <w:pStyle w:val="19"/>
        <w:bidi w:val="0"/>
        <w:adjustRightInd w:val="0"/>
        <w:snapToGrid w:val="0"/>
        <w:spacing w:line="360" w:lineRule="auto"/>
        <w:ind w:firstLine="480" w:firstLineChars="200"/>
        <w:jc w:val="left"/>
        <w:rPr>
          <w:rStyle w:val="15"/>
          <w:rFonts w:ascii="宋体" w:hAnsi="宋体" w:eastAsia="宋体" w:cs="Times New Roman"/>
          <w:sz w:val="24"/>
          <w:highlight w:val="none"/>
        </w:rPr>
      </w:pPr>
      <w:r>
        <w:rPr>
          <w:rStyle w:val="15"/>
          <w:rFonts w:hint="eastAsia" w:ascii="宋体" w:hAnsi="宋体" w:eastAsia="宋体" w:cs="Times New Roman"/>
          <w:sz w:val="24"/>
          <w:highlight w:val="none"/>
        </w:rPr>
        <w:t>如第一阶段调查确认地块内及周围区域当前和历史上无可能的污染源，则调查活动可结束；如第一阶段调查表明地块内及周围区域当前和历史上存在污染源，则应进行第二阶段土壤污染状况调查。</w:t>
      </w:r>
    </w:p>
    <w:p>
      <w:pPr>
        <w:pStyle w:val="19"/>
        <w:bidi w:val="0"/>
        <w:adjustRightInd w:val="0"/>
        <w:snapToGrid w:val="0"/>
        <w:spacing w:line="360" w:lineRule="auto"/>
        <w:ind w:firstLine="480" w:firstLineChars="200"/>
        <w:jc w:val="left"/>
        <w:rPr>
          <w:rStyle w:val="15"/>
          <w:rFonts w:ascii="宋体" w:hAnsi="宋体" w:eastAsia="宋体" w:cs="Times New Roman"/>
          <w:sz w:val="24"/>
          <w:highlight w:val="none"/>
        </w:rPr>
      </w:pPr>
      <w:r>
        <w:rPr>
          <w:rStyle w:val="15"/>
          <w:rFonts w:hint="eastAsia" w:ascii="宋体" w:hAnsi="宋体" w:eastAsia="宋体" w:cs="Times New Roman"/>
          <w:sz w:val="24"/>
          <w:highlight w:val="none"/>
        </w:rPr>
        <w:t>2.</w:t>
      </w:r>
      <w:r>
        <w:rPr>
          <w:rStyle w:val="15"/>
          <w:rFonts w:hint="eastAsia" w:ascii="宋体" w:hAnsi="宋体" w:cs="Times New Roman"/>
          <w:sz w:val="24"/>
          <w:highlight w:val="none"/>
          <w:lang w:val="en-US" w:eastAsia="zh-CN"/>
        </w:rPr>
        <w:t>1</w:t>
      </w:r>
      <w:r>
        <w:rPr>
          <w:rStyle w:val="15"/>
          <w:rFonts w:hint="eastAsia" w:ascii="宋体" w:hAnsi="宋体" w:eastAsia="宋体" w:cs="Times New Roman"/>
          <w:sz w:val="24"/>
          <w:highlight w:val="none"/>
        </w:rPr>
        <w:t>.1.2第二阶段</w:t>
      </w:r>
      <w:r>
        <w:rPr>
          <w:rStyle w:val="15"/>
          <w:rFonts w:hint="eastAsia" w:ascii="宋体" w:hAnsi="宋体" w:cs="Times New Roman"/>
          <w:sz w:val="24"/>
          <w:highlight w:val="none"/>
          <w:lang w:eastAsia="zh-CN"/>
        </w:rPr>
        <w:t>：</w:t>
      </w:r>
      <w:r>
        <w:rPr>
          <w:rStyle w:val="15"/>
          <w:rFonts w:hint="eastAsia" w:ascii="宋体" w:hAnsi="宋体" w:eastAsia="宋体" w:cs="Times New Roman"/>
          <w:sz w:val="24"/>
          <w:highlight w:val="none"/>
        </w:rPr>
        <w:t>土壤污染状况</w:t>
      </w:r>
      <w:r>
        <w:rPr>
          <w:rStyle w:val="15"/>
          <w:rFonts w:hint="eastAsia" w:ascii="宋体" w:hAnsi="宋体" w:cs="Times New Roman"/>
          <w:sz w:val="24"/>
          <w:highlight w:val="none"/>
          <w:lang w:val="en-US" w:eastAsia="zh-CN"/>
        </w:rPr>
        <w:t>详细</w:t>
      </w:r>
      <w:r>
        <w:rPr>
          <w:rStyle w:val="15"/>
          <w:rFonts w:hint="eastAsia" w:ascii="宋体" w:hAnsi="宋体" w:eastAsia="宋体" w:cs="Times New Roman"/>
          <w:sz w:val="24"/>
          <w:highlight w:val="none"/>
        </w:rPr>
        <w:t>调查（如有）</w:t>
      </w:r>
    </w:p>
    <w:p>
      <w:pPr>
        <w:pStyle w:val="19"/>
        <w:bidi w:val="0"/>
        <w:adjustRightInd w:val="0"/>
        <w:snapToGrid w:val="0"/>
        <w:spacing w:line="360" w:lineRule="auto"/>
        <w:ind w:firstLine="480" w:firstLineChars="200"/>
        <w:jc w:val="left"/>
        <w:rPr>
          <w:rStyle w:val="15"/>
          <w:rFonts w:hint="eastAsia" w:ascii="宋体" w:hAnsi="宋体" w:eastAsia="宋体" w:cs="Times New Roman"/>
          <w:sz w:val="24"/>
          <w:highlight w:val="none"/>
        </w:rPr>
      </w:pPr>
      <w:r>
        <w:rPr>
          <w:rStyle w:val="15"/>
          <w:rFonts w:hint="eastAsia" w:ascii="宋体" w:hAnsi="宋体" w:cs="Times New Roman"/>
          <w:sz w:val="24"/>
          <w:highlight w:val="none"/>
          <w:lang w:val="en-US" w:eastAsia="zh-CN"/>
        </w:rPr>
        <w:t>本阶段调查是</w:t>
      </w:r>
      <w:r>
        <w:rPr>
          <w:rStyle w:val="15"/>
          <w:rFonts w:hint="eastAsia" w:ascii="宋体" w:hAnsi="宋体" w:eastAsia="宋体" w:cs="Times New Roman"/>
          <w:sz w:val="24"/>
          <w:highlight w:val="none"/>
        </w:rPr>
        <w:t>在第</w:t>
      </w:r>
      <w:r>
        <w:rPr>
          <w:rStyle w:val="15"/>
          <w:rFonts w:hint="eastAsia" w:ascii="宋体" w:hAnsi="宋体" w:eastAsia="宋体" w:cs="Times New Roman"/>
          <w:sz w:val="24"/>
          <w:highlight w:val="none"/>
          <w:lang w:val="en-US" w:eastAsia="zh-CN"/>
        </w:rPr>
        <w:t>一</w:t>
      </w:r>
      <w:r>
        <w:rPr>
          <w:rStyle w:val="15"/>
          <w:rFonts w:hint="eastAsia" w:ascii="宋体" w:hAnsi="宋体" w:eastAsia="宋体" w:cs="Times New Roman"/>
          <w:sz w:val="24"/>
          <w:highlight w:val="none"/>
        </w:rPr>
        <w:t>阶段调查</w:t>
      </w:r>
      <w:r>
        <w:rPr>
          <w:rStyle w:val="15"/>
          <w:rFonts w:hint="eastAsia" w:ascii="宋体" w:hAnsi="宋体" w:eastAsia="宋体" w:cs="Times New Roman"/>
          <w:sz w:val="24"/>
          <w:highlight w:val="none"/>
          <w:lang w:val="en-US" w:eastAsia="zh-CN"/>
        </w:rPr>
        <w:t>初步</w:t>
      </w:r>
      <w:r>
        <w:rPr>
          <w:rStyle w:val="15"/>
          <w:rFonts w:hint="eastAsia" w:ascii="宋体" w:hAnsi="宋体" w:eastAsia="宋体" w:cs="Times New Roman"/>
          <w:sz w:val="24"/>
          <w:highlight w:val="none"/>
        </w:rPr>
        <w:t>采样分析的超标点位的基础上加密采样</w:t>
      </w:r>
      <w:r>
        <w:rPr>
          <w:rStyle w:val="15"/>
          <w:rFonts w:hint="eastAsia" w:ascii="宋体" w:hAnsi="宋体" w:cs="Times New Roman"/>
          <w:sz w:val="24"/>
          <w:highlight w:val="none"/>
          <w:lang w:val="en-US" w:eastAsia="zh-CN"/>
        </w:rPr>
        <w:t>调查，</w:t>
      </w:r>
      <w:r>
        <w:rPr>
          <w:rFonts w:hint="eastAsia" w:ascii="宋体" w:hAnsi="宋体"/>
          <w:sz w:val="24"/>
          <w:szCs w:val="24"/>
          <w:highlight w:val="none"/>
          <w:lang w:val="en-US" w:eastAsia="zh-CN"/>
        </w:rPr>
        <w:t>并</w:t>
      </w:r>
      <w:r>
        <w:rPr>
          <w:rFonts w:hint="eastAsia" w:ascii="宋体" w:hAnsi="宋体"/>
          <w:sz w:val="24"/>
          <w:szCs w:val="24"/>
          <w:highlight w:val="none"/>
        </w:rPr>
        <w:t>对数据进行评估和分析，</w:t>
      </w:r>
      <w:r>
        <w:rPr>
          <w:rStyle w:val="15"/>
          <w:rFonts w:hint="eastAsia" w:ascii="宋体" w:hAnsi="宋体" w:eastAsia="宋体" w:cs="Times New Roman"/>
          <w:sz w:val="24"/>
          <w:highlight w:val="none"/>
        </w:rPr>
        <w:t>获得满足风险评估及土壤和地下水修复所需的参数，确定土壤污染程度和范围，编制土壤污染状况详细调查报告（下称“详查报告”），并报生态环境主管部门组织评审及备案。</w:t>
      </w:r>
    </w:p>
    <w:p>
      <w:pPr>
        <w:pStyle w:val="19"/>
        <w:bidi w:val="0"/>
        <w:adjustRightInd w:val="0"/>
        <w:snapToGrid w:val="0"/>
        <w:spacing w:line="360" w:lineRule="auto"/>
        <w:ind w:firstLine="480" w:firstLineChars="200"/>
        <w:jc w:val="left"/>
        <w:rPr>
          <w:rStyle w:val="15"/>
          <w:rFonts w:hint="default" w:ascii="宋体" w:hAnsi="宋体" w:eastAsia="宋体" w:cs="Times New Roman"/>
          <w:sz w:val="24"/>
          <w:highlight w:val="none"/>
          <w:lang w:val="en-US"/>
        </w:rPr>
      </w:pPr>
      <w:r>
        <w:rPr>
          <w:rFonts w:hint="eastAsia"/>
          <w:kern w:val="0"/>
          <w:sz w:val="24"/>
          <w:szCs w:val="24"/>
          <w:highlight w:val="none"/>
          <w:lang w:val="en-US" w:eastAsia="zh-CN"/>
        </w:rPr>
        <w:t>项目严格按照</w:t>
      </w:r>
      <w:r>
        <w:rPr>
          <w:kern w:val="0"/>
          <w:sz w:val="24"/>
          <w:szCs w:val="24"/>
          <w:highlight w:val="none"/>
        </w:rPr>
        <w:t>《场地环境调查技术导则》（HJ 25.1-201</w:t>
      </w:r>
      <w:r>
        <w:rPr>
          <w:rFonts w:hint="eastAsia"/>
          <w:kern w:val="0"/>
          <w:sz w:val="24"/>
          <w:szCs w:val="24"/>
          <w:highlight w:val="none"/>
          <w:lang w:val="en-US" w:eastAsia="zh-CN"/>
        </w:rPr>
        <w:t>9</w:t>
      </w:r>
      <w:r>
        <w:rPr>
          <w:kern w:val="0"/>
          <w:sz w:val="24"/>
          <w:szCs w:val="24"/>
          <w:highlight w:val="none"/>
        </w:rPr>
        <w:t>）</w:t>
      </w:r>
      <w:r>
        <w:rPr>
          <w:rFonts w:hint="eastAsia"/>
          <w:kern w:val="0"/>
          <w:sz w:val="24"/>
          <w:szCs w:val="24"/>
          <w:highlight w:val="none"/>
          <w:lang w:eastAsia="zh-CN"/>
        </w:rPr>
        <w:t>、《场地环境监测技术导则》（HJ 25.2-201</w:t>
      </w:r>
      <w:r>
        <w:rPr>
          <w:rFonts w:hint="eastAsia"/>
          <w:kern w:val="0"/>
          <w:sz w:val="24"/>
          <w:szCs w:val="24"/>
          <w:highlight w:val="none"/>
          <w:lang w:val="en-US" w:eastAsia="zh-CN"/>
        </w:rPr>
        <w:t>9</w:t>
      </w:r>
      <w:r>
        <w:rPr>
          <w:rFonts w:hint="eastAsia"/>
          <w:kern w:val="0"/>
          <w:sz w:val="24"/>
          <w:szCs w:val="24"/>
          <w:highlight w:val="none"/>
          <w:lang w:eastAsia="zh-CN"/>
        </w:rPr>
        <w:t>）或相关最新文件</w:t>
      </w:r>
      <w:r>
        <w:rPr>
          <w:rFonts w:hint="eastAsia"/>
          <w:kern w:val="0"/>
          <w:sz w:val="24"/>
          <w:szCs w:val="24"/>
          <w:highlight w:val="none"/>
          <w:lang w:val="en-US" w:eastAsia="zh-CN"/>
        </w:rPr>
        <w:t>进行布点及采样分析工作，并按照</w:t>
      </w:r>
      <w:r>
        <w:rPr>
          <w:rStyle w:val="15"/>
          <w:rFonts w:hint="eastAsia" w:ascii="宋体" w:hAnsi="宋体" w:eastAsia="宋体" w:cs="Times New Roman"/>
          <w:sz w:val="24"/>
          <w:highlight w:val="none"/>
        </w:rPr>
        <w:t>《广州市环境保护局办公室关于印发广州市工业企业场地环境调查、治理修复及效果评估技术要点的通知》(穗环办〔2018〕173号)</w:t>
      </w:r>
      <w:r>
        <w:rPr>
          <w:rStyle w:val="15"/>
          <w:rFonts w:hint="eastAsia" w:ascii="宋体" w:hAnsi="宋体" w:cs="Times New Roman"/>
          <w:sz w:val="24"/>
          <w:highlight w:val="none"/>
          <w:lang w:val="en-US" w:eastAsia="zh-CN"/>
        </w:rPr>
        <w:t>及其他相关规定开展土壤污染状况调查工作。</w:t>
      </w:r>
    </w:p>
    <w:p>
      <w:pPr>
        <w:pStyle w:val="19"/>
        <w:bidi w:val="0"/>
        <w:adjustRightInd w:val="0"/>
        <w:snapToGrid w:val="0"/>
        <w:spacing w:line="360" w:lineRule="auto"/>
        <w:ind w:firstLine="480" w:firstLineChars="200"/>
        <w:jc w:val="left"/>
        <w:rPr>
          <w:rStyle w:val="15"/>
          <w:rFonts w:ascii="宋体" w:hAnsi="宋体" w:eastAsia="宋体" w:cs="Times New Roman"/>
          <w:sz w:val="24"/>
          <w:highlight w:val="none"/>
        </w:rPr>
      </w:pPr>
      <w:r>
        <w:rPr>
          <w:rStyle w:val="15"/>
          <w:rFonts w:hint="eastAsia" w:ascii="宋体" w:hAnsi="宋体" w:eastAsia="宋体" w:cs="Times New Roman"/>
          <w:sz w:val="24"/>
          <w:highlight w:val="none"/>
        </w:rPr>
        <w:t>2.</w:t>
      </w:r>
      <w:r>
        <w:rPr>
          <w:rStyle w:val="15"/>
          <w:rFonts w:hint="eastAsia" w:ascii="宋体" w:hAnsi="宋体" w:cs="Times New Roman"/>
          <w:sz w:val="24"/>
          <w:highlight w:val="none"/>
          <w:lang w:val="en-US" w:eastAsia="zh-CN"/>
        </w:rPr>
        <w:t>1</w:t>
      </w:r>
      <w:r>
        <w:rPr>
          <w:rStyle w:val="15"/>
          <w:rFonts w:hint="eastAsia" w:ascii="宋体" w:hAnsi="宋体" w:eastAsia="宋体" w:cs="Times New Roman"/>
          <w:sz w:val="24"/>
          <w:highlight w:val="none"/>
        </w:rPr>
        <w:t>.2土壤污染风险评估阶段（如有）</w:t>
      </w:r>
    </w:p>
    <w:p>
      <w:pPr>
        <w:pStyle w:val="19"/>
        <w:bidi w:val="0"/>
        <w:adjustRightInd w:val="0"/>
        <w:snapToGrid w:val="0"/>
        <w:spacing w:line="360" w:lineRule="auto"/>
        <w:ind w:firstLine="480" w:firstLineChars="200"/>
        <w:jc w:val="left"/>
        <w:rPr>
          <w:rStyle w:val="15"/>
          <w:rFonts w:ascii="宋体" w:hAnsi="宋体" w:eastAsia="宋体" w:cs="Times New Roman"/>
          <w:sz w:val="24"/>
          <w:highlight w:val="none"/>
        </w:rPr>
      </w:pPr>
      <w:r>
        <w:rPr>
          <w:rStyle w:val="15"/>
          <w:rFonts w:hint="eastAsia" w:ascii="宋体" w:hAnsi="宋体" w:eastAsia="宋体" w:cs="Times New Roman"/>
          <w:sz w:val="24"/>
          <w:highlight w:val="none"/>
        </w:rPr>
        <w:t>如详查报告评审表明污染物含量超过土壤污染风险管控标准，则应</w:t>
      </w:r>
      <w:r>
        <w:rPr>
          <w:rFonts w:hint="eastAsia"/>
          <w:kern w:val="0"/>
          <w:sz w:val="24"/>
          <w:szCs w:val="24"/>
          <w:highlight w:val="none"/>
          <w:lang w:val="en-US" w:eastAsia="zh-CN"/>
        </w:rPr>
        <w:t>严格按照</w:t>
      </w:r>
      <w:r>
        <w:rPr>
          <w:kern w:val="0"/>
          <w:sz w:val="24"/>
          <w:szCs w:val="24"/>
          <w:highlight w:val="none"/>
        </w:rPr>
        <w:t>《污染场地风险评估技术导则》（HJ 25.3-201</w:t>
      </w:r>
      <w:r>
        <w:rPr>
          <w:rFonts w:hint="eastAsia"/>
          <w:kern w:val="0"/>
          <w:sz w:val="24"/>
          <w:szCs w:val="24"/>
          <w:highlight w:val="none"/>
          <w:lang w:val="en-US" w:eastAsia="zh-CN"/>
        </w:rPr>
        <w:t>9</w:t>
      </w:r>
      <w:r>
        <w:rPr>
          <w:kern w:val="0"/>
          <w:sz w:val="24"/>
          <w:szCs w:val="24"/>
          <w:highlight w:val="none"/>
        </w:rPr>
        <w:t>）</w:t>
      </w:r>
      <w:r>
        <w:rPr>
          <w:rFonts w:hint="eastAsia"/>
          <w:kern w:val="0"/>
          <w:sz w:val="24"/>
          <w:szCs w:val="24"/>
          <w:highlight w:val="none"/>
          <w:lang w:eastAsia="zh-CN"/>
        </w:rPr>
        <w:t>或相关最新文件</w:t>
      </w:r>
      <w:r>
        <w:rPr>
          <w:rStyle w:val="15"/>
          <w:rFonts w:hint="eastAsia" w:ascii="宋体" w:hAnsi="宋体" w:cs="Times New Roman"/>
          <w:sz w:val="24"/>
          <w:highlight w:val="none"/>
          <w:lang w:val="en-US" w:eastAsia="zh-CN"/>
        </w:rPr>
        <w:t>及其他相关规定</w:t>
      </w:r>
      <w:r>
        <w:rPr>
          <w:rStyle w:val="15"/>
          <w:rFonts w:hint="eastAsia" w:ascii="宋体" w:hAnsi="宋体" w:eastAsia="宋体" w:cs="Times New Roman"/>
          <w:sz w:val="24"/>
          <w:highlight w:val="none"/>
          <w:lang w:eastAsia="zh-CN"/>
        </w:rPr>
        <w:t>，</w:t>
      </w:r>
      <w:r>
        <w:rPr>
          <w:rStyle w:val="15"/>
          <w:rFonts w:hint="eastAsia" w:ascii="宋体" w:hAnsi="宋体" w:eastAsia="宋体" w:cs="Times New Roman"/>
          <w:sz w:val="24"/>
          <w:highlight w:val="none"/>
        </w:rPr>
        <w:t>结合</w:t>
      </w:r>
      <w:r>
        <w:rPr>
          <w:rStyle w:val="15"/>
          <w:rFonts w:hint="eastAsia" w:ascii="宋体" w:hAnsi="宋体" w:cs="Times New Roman"/>
          <w:sz w:val="24"/>
          <w:highlight w:val="none"/>
          <w:lang w:val="en-US" w:eastAsia="zh-CN"/>
        </w:rPr>
        <w:t>地块</w:t>
      </w:r>
      <w:r>
        <w:rPr>
          <w:rStyle w:val="15"/>
          <w:rFonts w:hint="eastAsia" w:ascii="宋体" w:hAnsi="宋体" w:eastAsia="宋体" w:cs="Times New Roman"/>
          <w:sz w:val="24"/>
          <w:highlight w:val="none"/>
        </w:rPr>
        <w:t>实际</w:t>
      </w:r>
      <w:r>
        <w:rPr>
          <w:rStyle w:val="15"/>
          <w:rFonts w:hint="eastAsia" w:ascii="宋体" w:hAnsi="宋体" w:cs="Times New Roman"/>
          <w:sz w:val="24"/>
          <w:highlight w:val="none"/>
          <w:lang w:val="en-US" w:eastAsia="zh-CN"/>
        </w:rPr>
        <w:t>情况，</w:t>
      </w:r>
      <w:r>
        <w:rPr>
          <w:rFonts w:hint="eastAsia" w:ascii="宋体" w:hAnsi="宋体"/>
          <w:sz w:val="24"/>
          <w:szCs w:val="24"/>
          <w:highlight w:val="none"/>
        </w:rPr>
        <w:t>通过危害识别、暴露评估、毒性评估、风险表征以及土壤和地下水风险值计算等多个内容，开展多层次</w:t>
      </w:r>
      <w:r>
        <w:rPr>
          <w:rFonts w:hint="eastAsia" w:ascii="宋体" w:hAnsi="宋体"/>
          <w:sz w:val="24"/>
          <w:szCs w:val="24"/>
          <w:highlight w:val="none"/>
          <w:lang w:val="en-US" w:eastAsia="zh-CN"/>
        </w:rPr>
        <w:t>土壤污染</w:t>
      </w:r>
      <w:r>
        <w:rPr>
          <w:rFonts w:hint="eastAsia" w:ascii="宋体" w:hAnsi="宋体"/>
          <w:sz w:val="24"/>
          <w:szCs w:val="24"/>
          <w:highlight w:val="none"/>
        </w:rPr>
        <w:t>风险评估，推算土壤与地下水的筛选值和修复目标值，并确定</w:t>
      </w:r>
      <w:r>
        <w:rPr>
          <w:rFonts w:hint="eastAsia" w:ascii="宋体" w:hAnsi="宋体"/>
          <w:sz w:val="24"/>
          <w:szCs w:val="24"/>
          <w:highlight w:val="none"/>
          <w:lang w:val="en-US" w:eastAsia="zh-CN"/>
        </w:rPr>
        <w:t>地块</w:t>
      </w:r>
      <w:r>
        <w:rPr>
          <w:rFonts w:hint="eastAsia" w:ascii="宋体" w:hAnsi="宋体"/>
          <w:sz w:val="24"/>
          <w:szCs w:val="24"/>
          <w:highlight w:val="none"/>
        </w:rPr>
        <w:t>是否需要开展污染修复、污染修复范围及修复量</w:t>
      </w:r>
      <w:r>
        <w:rPr>
          <w:rFonts w:hint="eastAsia" w:ascii="宋体" w:hAnsi="宋体"/>
          <w:sz w:val="24"/>
          <w:szCs w:val="24"/>
          <w:highlight w:val="none"/>
          <w:lang w:eastAsia="zh-CN"/>
        </w:rPr>
        <w:t>，</w:t>
      </w:r>
      <w:r>
        <w:rPr>
          <w:rStyle w:val="15"/>
          <w:rFonts w:hint="eastAsia" w:ascii="宋体" w:hAnsi="宋体" w:eastAsia="宋体" w:cs="Times New Roman"/>
          <w:sz w:val="24"/>
          <w:highlight w:val="none"/>
        </w:rPr>
        <w:t>编制土壤污染风险评估报告（下称“风评报告”），并报生态环境主管部门组织评审及备案，参加评审会议并根据评审意见修改完善评估报告。</w:t>
      </w:r>
    </w:p>
    <w:p>
      <w:pPr>
        <w:pStyle w:val="19"/>
        <w:bidi w:val="0"/>
        <w:adjustRightInd w:val="0"/>
        <w:snapToGrid w:val="0"/>
        <w:spacing w:line="360" w:lineRule="auto"/>
        <w:ind w:firstLine="480" w:firstLineChars="200"/>
        <w:jc w:val="left"/>
        <w:rPr>
          <w:rStyle w:val="15"/>
          <w:rFonts w:ascii="宋体" w:hAnsi="宋体" w:eastAsia="宋体" w:cs="Times New Roman"/>
          <w:sz w:val="24"/>
          <w:highlight w:val="none"/>
        </w:rPr>
      </w:pPr>
      <w:r>
        <w:rPr>
          <w:rStyle w:val="15"/>
          <w:rFonts w:hint="eastAsia" w:ascii="宋体" w:hAnsi="宋体" w:eastAsia="宋体" w:cs="Times New Roman"/>
          <w:sz w:val="24"/>
          <w:highlight w:val="none"/>
        </w:rPr>
        <w:t>2.</w:t>
      </w:r>
      <w:r>
        <w:rPr>
          <w:rStyle w:val="15"/>
          <w:rFonts w:hint="eastAsia" w:ascii="宋体" w:hAnsi="宋体" w:cs="Times New Roman"/>
          <w:sz w:val="24"/>
          <w:highlight w:val="none"/>
          <w:lang w:val="en-US" w:eastAsia="zh-CN"/>
        </w:rPr>
        <w:t>1</w:t>
      </w:r>
      <w:r>
        <w:rPr>
          <w:rStyle w:val="15"/>
          <w:rFonts w:hint="eastAsia" w:ascii="宋体" w:hAnsi="宋体" w:eastAsia="宋体" w:cs="Times New Roman"/>
          <w:sz w:val="24"/>
          <w:highlight w:val="none"/>
        </w:rPr>
        <w:t>.3编制土壤修复技术方案阶段</w:t>
      </w:r>
      <w:r>
        <w:rPr>
          <w:rStyle w:val="15"/>
          <w:rFonts w:hint="eastAsia" w:ascii="宋体" w:hAnsi="宋体" w:cs="Times New Roman"/>
          <w:sz w:val="24"/>
          <w:highlight w:val="none"/>
          <w:lang w:eastAsia="zh-CN"/>
        </w:rPr>
        <w:t>（</w:t>
      </w:r>
      <w:r>
        <w:rPr>
          <w:rStyle w:val="15"/>
          <w:rFonts w:hint="eastAsia" w:ascii="宋体" w:hAnsi="宋体" w:cs="Times New Roman"/>
          <w:sz w:val="24"/>
          <w:highlight w:val="none"/>
          <w:lang w:val="en-US" w:eastAsia="zh-CN"/>
        </w:rPr>
        <w:t>含</w:t>
      </w:r>
      <w:r>
        <w:rPr>
          <w:rStyle w:val="15"/>
          <w:rFonts w:hint="eastAsia" w:ascii="宋体" w:hAnsi="宋体" w:eastAsia="宋体" w:cs="Times New Roman"/>
          <w:sz w:val="24"/>
          <w:highlight w:val="none"/>
        </w:rPr>
        <w:t>修复工作预算</w:t>
      </w:r>
      <w:r>
        <w:rPr>
          <w:rStyle w:val="15"/>
          <w:rFonts w:hint="eastAsia" w:ascii="宋体" w:hAnsi="宋体" w:cs="Times New Roman"/>
          <w:sz w:val="24"/>
          <w:highlight w:val="none"/>
          <w:lang w:eastAsia="zh-CN"/>
        </w:rPr>
        <w:t>）</w:t>
      </w:r>
      <w:r>
        <w:rPr>
          <w:rStyle w:val="15"/>
          <w:rFonts w:hint="eastAsia" w:ascii="宋体" w:hAnsi="宋体" w:eastAsia="宋体" w:cs="Times New Roman"/>
          <w:sz w:val="24"/>
          <w:highlight w:val="none"/>
        </w:rPr>
        <w:t xml:space="preserve"> </w:t>
      </w:r>
      <w:r>
        <w:rPr>
          <w:rStyle w:val="15"/>
          <w:rFonts w:ascii="宋体" w:hAnsi="宋体" w:eastAsia="宋体" w:cs="Times New Roman"/>
          <w:sz w:val="24"/>
          <w:highlight w:val="none"/>
        </w:rPr>
        <w:t>(如有)</w:t>
      </w:r>
    </w:p>
    <w:p>
      <w:pPr>
        <w:pStyle w:val="19"/>
        <w:bidi w:val="0"/>
        <w:adjustRightInd w:val="0"/>
        <w:snapToGrid w:val="0"/>
        <w:spacing w:line="360" w:lineRule="auto"/>
        <w:ind w:firstLine="480" w:firstLineChars="200"/>
        <w:jc w:val="left"/>
        <w:rPr>
          <w:rStyle w:val="15"/>
          <w:rFonts w:ascii="宋体" w:hAnsi="宋体" w:eastAsia="宋体" w:cs="Times New Roman"/>
          <w:sz w:val="24"/>
          <w:highlight w:val="none"/>
        </w:rPr>
      </w:pPr>
      <w:r>
        <w:rPr>
          <w:rStyle w:val="15"/>
          <w:rFonts w:hint="eastAsia" w:ascii="宋体" w:hAnsi="宋体" w:eastAsia="宋体" w:cs="Times New Roman"/>
          <w:sz w:val="24"/>
          <w:highlight w:val="none"/>
        </w:rPr>
        <w:t>根据通过相关部门评审、备案的报告及污染土壤和地下水修复技术相关资料，编制土壤污染修复技术方案</w:t>
      </w:r>
      <w:r>
        <w:rPr>
          <w:rStyle w:val="15"/>
          <w:rFonts w:hint="eastAsia" w:ascii="宋体" w:hAnsi="宋体" w:cs="Times New Roman"/>
          <w:sz w:val="24"/>
          <w:highlight w:val="none"/>
          <w:lang w:eastAsia="zh-CN"/>
        </w:rPr>
        <w:t>（</w:t>
      </w:r>
      <w:r>
        <w:rPr>
          <w:rStyle w:val="15"/>
          <w:rFonts w:hint="eastAsia" w:ascii="宋体" w:hAnsi="宋体" w:cs="Times New Roman"/>
          <w:sz w:val="24"/>
          <w:highlight w:val="none"/>
          <w:lang w:val="en-US" w:eastAsia="zh-CN"/>
        </w:rPr>
        <w:t>含</w:t>
      </w:r>
      <w:r>
        <w:rPr>
          <w:rStyle w:val="15"/>
          <w:rFonts w:hint="eastAsia" w:ascii="宋体" w:hAnsi="宋体" w:eastAsia="宋体" w:cs="Times New Roman"/>
          <w:sz w:val="24"/>
          <w:highlight w:val="none"/>
        </w:rPr>
        <w:t>修复工作预算</w:t>
      </w:r>
      <w:r>
        <w:rPr>
          <w:rStyle w:val="15"/>
          <w:rFonts w:hint="eastAsia" w:ascii="宋体" w:hAnsi="宋体" w:cs="Times New Roman"/>
          <w:sz w:val="24"/>
          <w:highlight w:val="none"/>
          <w:lang w:eastAsia="zh-CN"/>
        </w:rPr>
        <w:t>）</w:t>
      </w:r>
      <w:r>
        <w:rPr>
          <w:rStyle w:val="15"/>
          <w:rFonts w:hint="eastAsia" w:ascii="宋体" w:hAnsi="宋体" w:eastAsia="宋体" w:cs="Times New Roman"/>
          <w:sz w:val="24"/>
          <w:highlight w:val="none"/>
        </w:rPr>
        <w:t>，并通过内部专家咨询会，达到可用于修复工作招标的要求。</w:t>
      </w:r>
    </w:p>
    <w:p>
      <w:pPr>
        <w:pStyle w:val="19"/>
        <w:bidi w:val="0"/>
        <w:adjustRightInd w:val="0"/>
        <w:snapToGrid w:val="0"/>
        <w:spacing w:line="360" w:lineRule="auto"/>
        <w:ind w:firstLine="480" w:firstLineChars="200"/>
        <w:jc w:val="left"/>
        <w:rPr>
          <w:rStyle w:val="15"/>
          <w:rFonts w:ascii="宋体" w:hAnsi="宋体" w:eastAsia="宋体" w:cs="Times New Roman"/>
          <w:sz w:val="24"/>
          <w:highlight w:val="none"/>
        </w:rPr>
      </w:pPr>
      <w:r>
        <w:rPr>
          <w:rStyle w:val="15"/>
          <w:rFonts w:ascii="宋体" w:hAnsi="宋体" w:eastAsia="宋体" w:cs="Times New Roman"/>
          <w:sz w:val="24"/>
          <w:highlight w:val="none"/>
        </w:rPr>
        <w:t>2.</w:t>
      </w:r>
      <w:r>
        <w:rPr>
          <w:rStyle w:val="15"/>
          <w:rFonts w:hint="eastAsia" w:ascii="宋体" w:hAnsi="宋体" w:cs="Times New Roman"/>
          <w:sz w:val="24"/>
          <w:highlight w:val="none"/>
          <w:lang w:val="en-US" w:eastAsia="zh-CN"/>
        </w:rPr>
        <w:t>1</w:t>
      </w:r>
      <w:r>
        <w:rPr>
          <w:rStyle w:val="15"/>
          <w:rFonts w:ascii="宋体" w:hAnsi="宋体" w:eastAsia="宋体" w:cs="Times New Roman"/>
          <w:sz w:val="24"/>
          <w:highlight w:val="none"/>
        </w:rPr>
        <w:t>.</w:t>
      </w:r>
      <w:r>
        <w:rPr>
          <w:rStyle w:val="15"/>
          <w:rFonts w:hint="eastAsia" w:ascii="宋体" w:hAnsi="宋体" w:eastAsia="宋体" w:cs="Times New Roman"/>
          <w:sz w:val="24"/>
          <w:highlight w:val="none"/>
        </w:rPr>
        <w:t>4参加内部</w:t>
      </w:r>
      <w:r>
        <w:rPr>
          <w:rStyle w:val="15"/>
          <w:rFonts w:ascii="宋体" w:hAnsi="宋体" w:eastAsia="宋体" w:cs="Times New Roman"/>
          <w:sz w:val="24"/>
          <w:highlight w:val="none"/>
        </w:rPr>
        <w:t>专家</w:t>
      </w:r>
      <w:r>
        <w:rPr>
          <w:rStyle w:val="15"/>
          <w:rFonts w:hint="eastAsia" w:ascii="宋体" w:hAnsi="宋体" w:eastAsia="宋体" w:cs="Times New Roman"/>
          <w:sz w:val="24"/>
          <w:highlight w:val="none"/>
        </w:rPr>
        <w:t>咨询</w:t>
      </w:r>
      <w:r>
        <w:rPr>
          <w:rStyle w:val="15"/>
          <w:rFonts w:ascii="宋体" w:hAnsi="宋体" w:eastAsia="宋体" w:cs="Times New Roman"/>
          <w:sz w:val="24"/>
          <w:highlight w:val="none"/>
        </w:rPr>
        <w:t>会</w:t>
      </w:r>
    </w:p>
    <w:p>
      <w:pPr>
        <w:pStyle w:val="19"/>
        <w:bidi w:val="0"/>
        <w:adjustRightInd w:val="0"/>
        <w:snapToGrid w:val="0"/>
        <w:spacing w:line="360" w:lineRule="auto"/>
        <w:ind w:firstLine="480" w:firstLineChars="200"/>
        <w:jc w:val="left"/>
        <w:rPr>
          <w:rStyle w:val="15"/>
          <w:rFonts w:ascii="宋体" w:hAnsi="宋体" w:eastAsia="宋体" w:cs="Times New Roman"/>
          <w:sz w:val="24"/>
          <w:highlight w:val="none"/>
        </w:rPr>
      </w:pPr>
      <w:r>
        <w:rPr>
          <w:rStyle w:val="15"/>
          <w:rFonts w:ascii="宋体" w:hAnsi="宋体" w:eastAsia="宋体" w:cs="Times New Roman"/>
          <w:sz w:val="24"/>
          <w:highlight w:val="none"/>
        </w:rPr>
        <w:t>负责本项目</w:t>
      </w:r>
      <w:r>
        <w:rPr>
          <w:rStyle w:val="15"/>
          <w:rFonts w:hint="eastAsia" w:ascii="宋体" w:hAnsi="宋体" w:eastAsia="宋体" w:cs="Times New Roman"/>
          <w:sz w:val="24"/>
          <w:highlight w:val="none"/>
        </w:rPr>
        <w:t>初步采样分析实施方案</w:t>
      </w:r>
      <w:r>
        <w:rPr>
          <w:rStyle w:val="15"/>
          <w:rFonts w:ascii="宋体" w:hAnsi="宋体" w:eastAsia="宋体" w:cs="Times New Roman"/>
          <w:sz w:val="24"/>
          <w:highlight w:val="none"/>
        </w:rPr>
        <w:t>、</w:t>
      </w:r>
      <w:r>
        <w:rPr>
          <w:rStyle w:val="15"/>
          <w:rFonts w:hint="eastAsia" w:ascii="宋体" w:hAnsi="宋体" w:eastAsia="宋体" w:cs="Times New Roman"/>
          <w:sz w:val="24"/>
          <w:highlight w:val="none"/>
        </w:rPr>
        <w:t>详细采样分析实施方案</w:t>
      </w:r>
      <w:r>
        <w:rPr>
          <w:rStyle w:val="15"/>
          <w:rFonts w:ascii="宋体" w:hAnsi="宋体" w:eastAsia="宋体" w:cs="Times New Roman"/>
          <w:sz w:val="24"/>
          <w:highlight w:val="none"/>
        </w:rPr>
        <w:t>和</w:t>
      </w:r>
      <w:r>
        <w:rPr>
          <w:rStyle w:val="15"/>
          <w:rFonts w:hint="eastAsia" w:ascii="宋体" w:hAnsi="宋体" w:eastAsia="宋体" w:cs="Times New Roman"/>
          <w:sz w:val="24"/>
          <w:highlight w:val="none"/>
        </w:rPr>
        <w:t>土壤污染</w:t>
      </w:r>
      <w:r>
        <w:rPr>
          <w:rStyle w:val="15"/>
          <w:rFonts w:ascii="宋体" w:hAnsi="宋体" w:eastAsia="宋体" w:cs="Times New Roman"/>
          <w:sz w:val="24"/>
          <w:highlight w:val="none"/>
        </w:rPr>
        <w:t>修复技术方案</w:t>
      </w:r>
      <w:r>
        <w:rPr>
          <w:rStyle w:val="15"/>
          <w:rFonts w:hint="eastAsia" w:ascii="宋体" w:hAnsi="宋体" w:eastAsia="宋体" w:cs="Times New Roman"/>
          <w:sz w:val="24"/>
          <w:highlight w:val="none"/>
        </w:rPr>
        <w:t>（含修复工作预算）</w:t>
      </w:r>
      <w:r>
        <w:rPr>
          <w:rStyle w:val="15"/>
          <w:rFonts w:ascii="宋体" w:hAnsi="宋体" w:eastAsia="宋体" w:cs="Times New Roman"/>
          <w:sz w:val="24"/>
          <w:highlight w:val="none"/>
        </w:rPr>
        <w:t>编制完成后的内部专家</w:t>
      </w:r>
      <w:r>
        <w:rPr>
          <w:rStyle w:val="15"/>
          <w:rFonts w:hint="eastAsia" w:ascii="宋体" w:hAnsi="宋体" w:eastAsia="宋体" w:cs="Times New Roman"/>
          <w:sz w:val="24"/>
          <w:highlight w:val="none"/>
        </w:rPr>
        <w:t>咨询</w:t>
      </w:r>
      <w:r>
        <w:rPr>
          <w:rStyle w:val="15"/>
          <w:rFonts w:ascii="宋体" w:hAnsi="宋体" w:eastAsia="宋体" w:cs="Times New Roman"/>
          <w:sz w:val="24"/>
          <w:highlight w:val="none"/>
        </w:rPr>
        <w:t>会。会议由</w:t>
      </w:r>
      <w:r>
        <w:rPr>
          <w:rStyle w:val="15"/>
          <w:rFonts w:hint="eastAsia" w:ascii="宋体" w:hAnsi="宋体" w:cs="Times New Roman"/>
          <w:sz w:val="24"/>
          <w:highlight w:val="none"/>
          <w:lang w:val="en-US" w:eastAsia="zh-CN"/>
        </w:rPr>
        <w:t>甲</w:t>
      </w:r>
      <w:r>
        <w:rPr>
          <w:rStyle w:val="15"/>
          <w:rFonts w:hint="eastAsia" w:ascii="宋体" w:hAnsi="宋体" w:eastAsia="宋体" w:cs="Times New Roman"/>
          <w:sz w:val="24"/>
          <w:highlight w:val="none"/>
        </w:rPr>
        <w:t>方</w:t>
      </w:r>
      <w:r>
        <w:rPr>
          <w:rStyle w:val="15"/>
          <w:rFonts w:ascii="宋体" w:hAnsi="宋体" w:eastAsia="宋体" w:cs="Times New Roman"/>
          <w:sz w:val="24"/>
          <w:highlight w:val="none"/>
        </w:rPr>
        <w:t>组织，</w:t>
      </w:r>
      <w:r>
        <w:rPr>
          <w:rStyle w:val="15"/>
          <w:rFonts w:hint="eastAsia" w:ascii="宋体" w:hAnsi="宋体" w:cs="Times New Roman"/>
          <w:sz w:val="24"/>
          <w:highlight w:val="none"/>
          <w:lang w:val="en-US" w:eastAsia="zh-CN"/>
        </w:rPr>
        <w:t>会议</w:t>
      </w:r>
      <w:r>
        <w:rPr>
          <w:rStyle w:val="15"/>
          <w:rFonts w:ascii="宋体" w:hAnsi="宋体" w:eastAsia="宋体" w:cs="Times New Roman"/>
          <w:sz w:val="24"/>
          <w:highlight w:val="none"/>
        </w:rPr>
        <w:t>相关费用</w:t>
      </w:r>
      <w:r>
        <w:rPr>
          <w:rStyle w:val="15"/>
          <w:rFonts w:hint="eastAsia" w:ascii="宋体" w:hAnsi="宋体" w:cs="Times New Roman"/>
          <w:sz w:val="24"/>
          <w:highlight w:val="none"/>
          <w:lang w:val="en-US" w:eastAsia="zh-CN"/>
        </w:rPr>
        <w:t>包括但不限于专家费、差旅费、食宿费等均</w:t>
      </w:r>
      <w:r>
        <w:rPr>
          <w:rStyle w:val="15"/>
          <w:rFonts w:ascii="宋体" w:hAnsi="宋体" w:eastAsia="宋体" w:cs="Times New Roman"/>
          <w:sz w:val="24"/>
          <w:highlight w:val="none"/>
        </w:rPr>
        <w:t>由</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承担</w:t>
      </w:r>
      <w:r>
        <w:rPr>
          <w:rStyle w:val="15"/>
          <w:rFonts w:hint="eastAsia" w:ascii="宋体" w:hAnsi="宋体" w:cs="Times New Roman"/>
          <w:sz w:val="24"/>
          <w:highlight w:val="none"/>
          <w:lang w:eastAsia="zh-CN"/>
        </w:rPr>
        <w:t>，</w:t>
      </w:r>
      <w:r>
        <w:rPr>
          <w:rStyle w:val="15"/>
          <w:rFonts w:hint="eastAsia" w:ascii="宋体" w:hAnsi="宋体" w:cs="Times New Roman"/>
          <w:sz w:val="24"/>
          <w:highlight w:val="none"/>
          <w:lang w:val="en-US" w:eastAsia="zh-CN"/>
        </w:rPr>
        <w:t>并已包含在合同价款中</w:t>
      </w:r>
      <w:r>
        <w:rPr>
          <w:rStyle w:val="15"/>
          <w:rFonts w:ascii="宋体" w:hAnsi="宋体" w:eastAsia="宋体" w:cs="Times New Roman"/>
          <w:sz w:val="24"/>
          <w:highlight w:val="none"/>
        </w:rPr>
        <w:t>。</w:t>
      </w:r>
    </w:p>
    <w:p>
      <w:pPr>
        <w:pStyle w:val="19"/>
        <w:bidi w:val="0"/>
        <w:adjustRightInd w:val="0"/>
        <w:snapToGrid w:val="0"/>
        <w:spacing w:line="360" w:lineRule="auto"/>
        <w:ind w:firstLine="480" w:firstLineChars="200"/>
        <w:jc w:val="left"/>
        <w:rPr>
          <w:rStyle w:val="15"/>
          <w:rFonts w:hint="eastAsia" w:ascii="宋体" w:hAnsi="宋体" w:eastAsia="宋体" w:cs="Times New Roman"/>
          <w:sz w:val="24"/>
          <w:highlight w:val="none"/>
        </w:rPr>
      </w:pPr>
      <w:r>
        <w:rPr>
          <w:rStyle w:val="15"/>
          <w:rFonts w:ascii="宋体" w:hAnsi="宋体" w:eastAsia="宋体" w:cs="Times New Roman"/>
          <w:sz w:val="24"/>
          <w:highlight w:val="none"/>
        </w:rPr>
        <w:t>2.</w:t>
      </w:r>
      <w:r>
        <w:rPr>
          <w:rStyle w:val="15"/>
          <w:rFonts w:hint="eastAsia" w:ascii="宋体" w:hAnsi="宋体" w:cs="Times New Roman"/>
          <w:sz w:val="24"/>
          <w:highlight w:val="none"/>
          <w:lang w:val="en-US" w:eastAsia="zh-CN"/>
        </w:rPr>
        <w:t>1</w:t>
      </w:r>
      <w:r>
        <w:rPr>
          <w:rStyle w:val="15"/>
          <w:rFonts w:ascii="宋体" w:hAnsi="宋体" w:eastAsia="宋体" w:cs="Times New Roman"/>
          <w:sz w:val="24"/>
          <w:highlight w:val="none"/>
        </w:rPr>
        <w:t>.</w:t>
      </w:r>
      <w:r>
        <w:rPr>
          <w:rStyle w:val="15"/>
          <w:rFonts w:hint="eastAsia" w:ascii="宋体" w:hAnsi="宋体" w:eastAsia="宋体" w:cs="Times New Roman"/>
          <w:sz w:val="24"/>
          <w:highlight w:val="none"/>
        </w:rPr>
        <w:t>5</w:t>
      </w:r>
      <w:r>
        <w:rPr>
          <w:rStyle w:val="15"/>
          <w:rFonts w:ascii="宋体" w:hAnsi="宋体" w:eastAsia="宋体" w:cs="Times New Roman"/>
          <w:sz w:val="24"/>
          <w:highlight w:val="none"/>
        </w:rPr>
        <w:t xml:space="preserve"> </w:t>
      </w:r>
      <w:r>
        <w:rPr>
          <w:rStyle w:val="15"/>
          <w:rFonts w:hint="eastAsia" w:ascii="宋体" w:hAnsi="宋体" w:cs="Times New Roman"/>
          <w:sz w:val="24"/>
          <w:highlight w:val="none"/>
          <w:lang w:eastAsia="zh-CN"/>
        </w:rPr>
        <w:t>乙方</w:t>
      </w:r>
      <w:r>
        <w:rPr>
          <w:rStyle w:val="15"/>
          <w:rFonts w:hint="eastAsia" w:ascii="宋体" w:hAnsi="宋体" w:eastAsia="宋体" w:cs="Times New Roman"/>
          <w:sz w:val="24"/>
          <w:highlight w:val="none"/>
        </w:rPr>
        <w:t>需根据甲方的要求，并根据地块调查工作的实际推进进展，编制初查报告、详查报告、风评报告及修复技术方案（含修复工作预算）。</w:t>
      </w:r>
    </w:p>
    <w:p>
      <w:pPr>
        <w:pStyle w:val="19"/>
        <w:bidi w:val="0"/>
        <w:adjustRightInd w:val="0"/>
        <w:snapToGrid w:val="0"/>
        <w:spacing w:line="360" w:lineRule="auto"/>
        <w:ind w:firstLine="480" w:firstLineChars="200"/>
        <w:jc w:val="left"/>
        <w:rPr>
          <w:rStyle w:val="15"/>
          <w:rFonts w:ascii="宋体" w:hAnsi="宋体" w:eastAsia="宋体" w:cs="Times New Roman"/>
          <w:sz w:val="24"/>
          <w:highlight w:val="none"/>
        </w:rPr>
      </w:pPr>
      <w:r>
        <w:rPr>
          <w:rStyle w:val="15"/>
          <w:rFonts w:ascii="宋体" w:hAnsi="宋体" w:eastAsia="宋体" w:cs="Times New Roman"/>
          <w:sz w:val="24"/>
          <w:highlight w:val="none"/>
        </w:rPr>
        <w:t>2.</w:t>
      </w:r>
      <w:r>
        <w:rPr>
          <w:rStyle w:val="15"/>
          <w:rFonts w:hint="eastAsia" w:ascii="宋体" w:hAnsi="宋体" w:cs="Times New Roman"/>
          <w:sz w:val="24"/>
          <w:highlight w:val="none"/>
          <w:lang w:val="en-US" w:eastAsia="zh-CN"/>
        </w:rPr>
        <w:t>1</w:t>
      </w:r>
      <w:r>
        <w:rPr>
          <w:rStyle w:val="15"/>
          <w:rFonts w:hint="eastAsia" w:ascii="宋体" w:hAnsi="宋体" w:eastAsia="宋体" w:cs="Times New Roman"/>
          <w:sz w:val="24"/>
          <w:highlight w:val="none"/>
        </w:rPr>
        <w:t>.</w:t>
      </w:r>
      <w:r>
        <w:rPr>
          <w:rStyle w:val="15"/>
          <w:rFonts w:ascii="宋体" w:hAnsi="宋体" w:eastAsia="宋体" w:cs="Times New Roman"/>
          <w:sz w:val="24"/>
          <w:highlight w:val="none"/>
        </w:rPr>
        <w:t>6</w:t>
      </w:r>
      <w:r>
        <w:rPr>
          <w:rStyle w:val="15"/>
          <w:rFonts w:hint="eastAsia" w:ascii="宋体" w:hAnsi="宋体" w:eastAsia="宋体" w:cs="Times New Roman"/>
          <w:sz w:val="24"/>
          <w:highlight w:val="none"/>
        </w:rPr>
        <w:t>上述任一环节提前结束</w:t>
      </w:r>
      <w:r>
        <w:rPr>
          <w:rStyle w:val="15"/>
          <w:rFonts w:ascii="宋体" w:hAnsi="宋体" w:eastAsia="宋体" w:cs="Times New Roman"/>
          <w:sz w:val="24"/>
          <w:highlight w:val="none"/>
        </w:rPr>
        <w:t>，则</w:t>
      </w:r>
      <w:r>
        <w:rPr>
          <w:rStyle w:val="15"/>
          <w:rFonts w:hint="eastAsia" w:ascii="宋体" w:hAnsi="宋体" w:cs="Times New Roman"/>
          <w:sz w:val="24"/>
          <w:highlight w:val="none"/>
          <w:lang w:val="en-US" w:eastAsia="zh-CN"/>
        </w:rPr>
        <w:t>本合同</w:t>
      </w:r>
      <w:r>
        <w:rPr>
          <w:rStyle w:val="15"/>
          <w:rFonts w:hint="eastAsia" w:ascii="宋体" w:hAnsi="宋体" w:eastAsia="宋体" w:cs="Times New Roman"/>
          <w:sz w:val="24"/>
          <w:highlight w:val="none"/>
        </w:rPr>
        <w:t>服务提前终止</w:t>
      </w:r>
      <w:r>
        <w:rPr>
          <w:rStyle w:val="15"/>
          <w:rFonts w:ascii="宋体" w:hAnsi="宋体" w:eastAsia="宋体" w:cs="Times New Roman"/>
          <w:sz w:val="24"/>
          <w:highlight w:val="none"/>
        </w:rPr>
        <w:t>，依据</w:t>
      </w:r>
      <w:r>
        <w:rPr>
          <w:rStyle w:val="15"/>
          <w:rFonts w:hint="eastAsia" w:ascii="宋体" w:hAnsi="宋体" w:eastAsia="宋体" w:cs="Times New Roman"/>
          <w:sz w:val="24"/>
          <w:highlight w:val="none"/>
        </w:rPr>
        <w:t>本合同</w:t>
      </w:r>
      <w:r>
        <w:rPr>
          <w:rStyle w:val="15"/>
          <w:rFonts w:ascii="宋体" w:hAnsi="宋体" w:eastAsia="宋体" w:cs="Times New Roman"/>
          <w:sz w:val="24"/>
          <w:highlight w:val="none"/>
        </w:rPr>
        <w:t>第四条按实际完成工作量办理结算。</w:t>
      </w:r>
    </w:p>
    <w:p>
      <w:pPr>
        <w:adjustRightInd w:val="0"/>
        <w:snapToGrid w:val="0"/>
        <w:spacing w:line="360" w:lineRule="auto"/>
        <w:ind w:firstLine="480" w:firstLineChars="200"/>
        <w:rPr>
          <w:rFonts w:hint="default" w:ascii="宋体" w:hAnsi="宋体" w:eastAsia="宋体"/>
          <w:color w:val="000000" w:themeColor="text1"/>
          <w:sz w:val="24"/>
          <w:highlight w:val="none"/>
          <w:lang w:val="en-US"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val="en-US" w:eastAsia="zh-CN"/>
          <w14:textFill>
            <w14:solidFill>
              <w14:schemeClr w14:val="tx1"/>
            </w14:solidFill>
          </w14:textFill>
        </w:rPr>
        <w:t>.2 工作</w:t>
      </w:r>
      <w:r>
        <w:rPr>
          <w:rFonts w:hint="eastAsia" w:ascii="宋体" w:hAnsi="宋体"/>
          <w:color w:val="000000" w:themeColor="text1"/>
          <w:sz w:val="24"/>
          <w:highlight w:val="none"/>
          <w14:textFill>
            <w14:solidFill>
              <w14:schemeClr w14:val="tx1"/>
            </w14:solidFill>
          </w14:textFill>
        </w:rPr>
        <w:t>要求：</w:t>
      </w:r>
      <w:r>
        <w:rPr>
          <w:rFonts w:hint="eastAsia" w:ascii="宋体" w:hAnsi="宋体"/>
          <w:color w:val="000000" w:themeColor="text1"/>
          <w:sz w:val="24"/>
          <w:highlight w:val="none"/>
          <w:lang w:val="en-US" w:eastAsia="zh-CN"/>
          <w14:textFill>
            <w14:solidFill>
              <w14:schemeClr w14:val="tx1"/>
            </w14:solidFill>
          </w14:textFill>
        </w:rPr>
        <w:t>本项目</w:t>
      </w:r>
      <w:r>
        <w:rPr>
          <w:rFonts w:hint="eastAsia" w:ascii="宋体" w:hAnsi="宋体"/>
          <w:color w:val="000000" w:themeColor="text1"/>
          <w:sz w:val="24"/>
          <w:highlight w:val="none"/>
          <w14:textFill>
            <w14:solidFill>
              <w14:schemeClr w14:val="tx1"/>
            </w14:solidFill>
          </w14:textFill>
        </w:rPr>
        <w:t>调查及评估内容、深度必须符合现行国家和地方有关法律、法规以及相关规范中的有关规定要求，满足行业主管部门的管理、审批要求，并为甲方相关决策</w:t>
      </w:r>
      <w:r>
        <w:rPr>
          <w:rFonts w:hint="eastAsia" w:ascii="宋体" w:hAnsi="宋体"/>
          <w:color w:val="000000" w:themeColor="text1"/>
          <w:sz w:val="24"/>
          <w:highlight w:val="none"/>
          <w:lang w:val="en-US" w:eastAsia="zh-CN"/>
          <w14:textFill>
            <w14:solidFill>
              <w14:schemeClr w14:val="tx1"/>
            </w14:solidFill>
          </w14:textFill>
        </w:rPr>
        <w:t>作</w:t>
      </w:r>
      <w:r>
        <w:rPr>
          <w:rFonts w:hint="eastAsia" w:ascii="宋体" w:hAnsi="宋体"/>
          <w:color w:val="000000" w:themeColor="text1"/>
          <w:sz w:val="24"/>
          <w:highlight w:val="none"/>
          <w14:textFill>
            <w14:solidFill>
              <w14:schemeClr w14:val="tx1"/>
            </w14:solidFill>
          </w14:textFill>
        </w:rPr>
        <w:t>支撑</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乙方应采取一切有效措施，投入足够的人力、机具设备（包括但不限于钻孔机械、试验室等），保证项目严格在合同约定工期内完成约定的工作内容，有关费用已包含在合同价款中。</w:t>
      </w:r>
    </w:p>
    <w:p>
      <w:pPr>
        <w:pStyle w:val="19"/>
        <w:bidi w:val="0"/>
        <w:adjustRightInd w:val="0"/>
        <w:snapToGrid w:val="0"/>
        <w:spacing w:line="360" w:lineRule="auto"/>
        <w:ind w:firstLine="482" w:firstLineChars="200"/>
        <w:jc w:val="left"/>
        <w:rPr>
          <w:rStyle w:val="15"/>
          <w:rFonts w:eastAsia="宋体" w:cs="Times New Roman"/>
          <w:sz w:val="24"/>
          <w:highlight w:val="none"/>
        </w:rPr>
      </w:pPr>
      <w:r>
        <w:rPr>
          <w:rStyle w:val="15"/>
          <w:rFonts w:eastAsia="宋体" w:cs="Times New Roman"/>
          <w:b/>
          <w:sz w:val="24"/>
          <w:highlight w:val="none"/>
        </w:rPr>
        <w:t>第三条</w:t>
      </w:r>
      <w:r>
        <w:rPr>
          <w:rStyle w:val="15"/>
          <w:rFonts w:hint="eastAsia" w:eastAsia="宋体" w:cs="Times New Roman"/>
          <w:b/>
          <w:sz w:val="24"/>
          <w:highlight w:val="none"/>
        </w:rPr>
        <w:t xml:space="preserve"> </w:t>
      </w:r>
      <w:r>
        <w:rPr>
          <w:rStyle w:val="15"/>
          <w:rFonts w:eastAsia="宋体" w:cs="Times New Roman"/>
          <w:b/>
          <w:sz w:val="24"/>
          <w:highlight w:val="none"/>
        </w:rPr>
        <w:t>工作</w:t>
      </w:r>
      <w:r>
        <w:rPr>
          <w:rStyle w:val="15"/>
          <w:rFonts w:hint="eastAsia" w:eastAsia="宋体" w:cs="Times New Roman"/>
          <w:b/>
          <w:sz w:val="24"/>
          <w:highlight w:val="none"/>
        </w:rPr>
        <w:t>期限</w:t>
      </w:r>
    </w:p>
    <w:p>
      <w:pPr>
        <w:pStyle w:val="19"/>
        <w:bidi w:val="0"/>
        <w:adjustRightInd w:val="0"/>
        <w:snapToGrid w:val="0"/>
        <w:spacing w:line="360" w:lineRule="auto"/>
        <w:ind w:firstLine="480" w:firstLineChars="200"/>
        <w:jc w:val="left"/>
        <w:rPr>
          <w:rStyle w:val="15"/>
          <w:rFonts w:ascii="宋体" w:hAnsi="宋体" w:eastAsia="宋体" w:cs="Times New Roman"/>
          <w:sz w:val="24"/>
          <w:highlight w:val="none"/>
        </w:rPr>
      </w:pPr>
      <w:r>
        <w:rPr>
          <w:rStyle w:val="15"/>
          <w:rFonts w:ascii="宋体" w:hAnsi="宋体" w:eastAsia="宋体" w:cs="Times New Roman"/>
          <w:sz w:val="24"/>
          <w:highlight w:val="none"/>
        </w:rPr>
        <w:t>3.1在本合同签订后</w:t>
      </w:r>
      <w:r>
        <w:rPr>
          <w:rStyle w:val="15"/>
          <w:rFonts w:ascii="宋体" w:hAnsi="宋体" w:eastAsia="宋体" w:cs="Times New Roman"/>
          <w:sz w:val="24"/>
          <w:highlight w:val="none"/>
          <w:u w:val="single"/>
        </w:rPr>
        <w:t>5</w:t>
      </w:r>
      <w:r>
        <w:rPr>
          <w:rStyle w:val="15"/>
          <w:rFonts w:hint="eastAsia" w:ascii="宋体" w:hAnsi="宋体" w:eastAsia="宋体" w:cs="Times New Roman"/>
          <w:sz w:val="24"/>
          <w:highlight w:val="none"/>
        </w:rPr>
        <w:t>个</w:t>
      </w:r>
      <w:r>
        <w:rPr>
          <w:rStyle w:val="15"/>
          <w:rFonts w:ascii="宋体" w:hAnsi="宋体" w:eastAsia="宋体" w:cs="Times New Roman"/>
          <w:sz w:val="24"/>
          <w:highlight w:val="none"/>
        </w:rPr>
        <w:t>日</w:t>
      </w:r>
      <w:r>
        <w:rPr>
          <w:rStyle w:val="15"/>
          <w:rFonts w:hint="eastAsia" w:ascii="宋体" w:hAnsi="宋体" w:eastAsia="宋体" w:cs="Times New Roman"/>
          <w:sz w:val="24"/>
          <w:highlight w:val="none"/>
        </w:rPr>
        <w:t>历天</w:t>
      </w:r>
      <w:r>
        <w:rPr>
          <w:rStyle w:val="15"/>
          <w:rFonts w:ascii="宋体" w:hAnsi="宋体" w:eastAsia="宋体" w:cs="Times New Roman"/>
          <w:sz w:val="24"/>
          <w:highlight w:val="none"/>
        </w:rPr>
        <w:t>内，</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应一次性详细、完整地列明需要</w:t>
      </w:r>
      <w:r>
        <w:rPr>
          <w:rStyle w:val="15"/>
          <w:rFonts w:hint="eastAsia" w:ascii="宋体" w:hAnsi="宋体" w:cs="Times New Roman"/>
          <w:sz w:val="24"/>
          <w:highlight w:val="none"/>
          <w:lang w:val="en-US" w:eastAsia="zh-CN"/>
        </w:rPr>
        <w:t>甲</w:t>
      </w:r>
      <w:r>
        <w:rPr>
          <w:rStyle w:val="15"/>
          <w:rFonts w:ascii="宋体" w:hAnsi="宋体" w:eastAsia="宋体" w:cs="Times New Roman"/>
          <w:sz w:val="24"/>
          <w:highlight w:val="none"/>
        </w:rPr>
        <w:t>方提供的与完成项目相关的全部资料清单并交给</w:t>
      </w:r>
      <w:r>
        <w:rPr>
          <w:rStyle w:val="15"/>
          <w:rFonts w:hint="eastAsia" w:ascii="宋体" w:hAnsi="宋体" w:cs="Times New Roman"/>
          <w:sz w:val="24"/>
          <w:highlight w:val="none"/>
          <w:lang w:val="en-US" w:eastAsia="zh-CN"/>
        </w:rPr>
        <w:t>甲</w:t>
      </w:r>
      <w:r>
        <w:rPr>
          <w:rStyle w:val="15"/>
          <w:rFonts w:ascii="宋体" w:hAnsi="宋体" w:eastAsia="宋体" w:cs="Times New Roman"/>
          <w:sz w:val="24"/>
          <w:highlight w:val="none"/>
        </w:rPr>
        <w:t>方。</w:t>
      </w:r>
    </w:p>
    <w:p>
      <w:pPr>
        <w:pStyle w:val="19"/>
        <w:bidi w:val="0"/>
        <w:spacing w:line="360" w:lineRule="auto"/>
        <w:ind w:firstLine="480" w:firstLineChars="200"/>
        <w:rPr>
          <w:rStyle w:val="15"/>
          <w:rFonts w:ascii="宋体" w:hAnsi="宋体" w:eastAsia="宋体" w:cs="Times New Roman"/>
          <w:sz w:val="24"/>
          <w:highlight w:val="none"/>
        </w:rPr>
      </w:pPr>
      <w:r>
        <w:rPr>
          <w:rStyle w:val="15"/>
          <w:rFonts w:ascii="宋体" w:hAnsi="宋体" w:eastAsia="宋体" w:cs="Times New Roman"/>
          <w:sz w:val="24"/>
          <w:highlight w:val="none"/>
        </w:rPr>
        <w:t>3.2如因</w:t>
      </w:r>
      <w:r>
        <w:rPr>
          <w:rStyle w:val="15"/>
          <w:rFonts w:hint="eastAsia" w:ascii="宋体" w:hAnsi="宋体" w:cs="Times New Roman"/>
          <w:sz w:val="24"/>
          <w:highlight w:val="none"/>
          <w:lang w:val="en-US" w:eastAsia="zh-CN"/>
        </w:rPr>
        <w:t>甲</w:t>
      </w:r>
      <w:r>
        <w:rPr>
          <w:rStyle w:val="15"/>
          <w:rFonts w:ascii="宋体" w:hAnsi="宋体" w:eastAsia="宋体" w:cs="Times New Roman"/>
          <w:sz w:val="24"/>
          <w:highlight w:val="none"/>
        </w:rPr>
        <w:t>方提供资料不及时、不准确或者发生非</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所能控制的事件</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设计变更、工作量变化、不可抗力影响及甲方原因造成的停工等</w:t>
      </w:r>
      <w:r>
        <w:rPr>
          <w:rFonts w:hint="eastAsia" w:ascii="宋体" w:hAnsi="宋体"/>
          <w:color w:val="000000" w:themeColor="text1"/>
          <w:sz w:val="24"/>
          <w:highlight w:val="none"/>
          <w:lang w:eastAsia="zh-CN"/>
          <w14:textFill>
            <w14:solidFill>
              <w14:schemeClr w14:val="tx1"/>
            </w14:solidFill>
          </w14:textFill>
        </w:rPr>
        <w:t>）</w:t>
      </w:r>
      <w:r>
        <w:rPr>
          <w:rStyle w:val="15"/>
          <w:rFonts w:ascii="宋体" w:hAnsi="宋体" w:eastAsia="宋体" w:cs="Times New Roman"/>
          <w:sz w:val="24"/>
          <w:highlight w:val="none"/>
        </w:rPr>
        <w:t>，则</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工作</w:t>
      </w:r>
      <w:r>
        <w:rPr>
          <w:rStyle w:val="15"/>
          <w:rFonts w:hint="eastAsia" w:ascii="宋体" w:hAnsi="宋体" w:eastAsia="宋体" w:cs="Times New Roman"/>
          <w:sz w:val="24"/>
          <w:highlight w:val="none"/>
        </w:rPr>
        <w:t>期限</w:t>
      </w:r>
      <w:r>
        <w:rPr>
          <w:rStyle w:val="15"/>
          <w:rFonts w:ascii="宋体" w:hAnsi="宋体" w:eastAsia="宋体" w:cs="Times New Roman"/>
          <w:sz w:val="24"/>
          <w:highlight w:val="none"/>
        </w:rPr>
        <w:t>相应顺延；</w:t>
      </w:r>
      <w:r>
        <w:rPr>
          <w:rStyle w:val="15"/>
          <w:rFonts w:hint="eastAsia" w:ascii="宋体" w:hAnsi="宋体" w:cs="Times New Roman"/>
          <w:sz w:val="24"/>
          <w:highlight w:val="none"/>
          <w:lang w:eastAsia="zh-CN"/>
        </w:rPr>
        <w:t>乙方</w:t>
      </w:r>
      <w:r>
        <w:rPr>
          <w:rStyle w:val="15"/>
          <w:rFonts w:hint="eastAsia" w:ascii="宋体" w:hAnsi="宋体" w:eastAsia="宋体" w:cs="Times New Roman"/>
          <w:sz w:val="24"/>
          <w:highlight w:val="none"/>
        </w:rPr>
        <w:t>须按照</w:t>
      </w:r>
      <w:r>
        <w:rPr>
          <w:rStyle w:val="15"/>
          <w:rFonts w:hint="eastAsia" w:ascii="宋体" w:hAnsi="宋体" w:cs="Times New Roman"/>
          <w:sz w:val="24"/>
          <w:highlight w:val="none"/>
          <w:lang w:eastAsia="zh-CN"/>
        </w:rPr>
        <w:t>甲方</w:t>
      </w:r>
      <w:r>
        <w:rPr>
          <w:rStyle w:val="15"/>
          <w:rFonts w:hint="eastAsia" w:ascii="宋体" w:hAnsi="宋体" w:eastAsia="宋体" w:cs="Times New Roman"/>
          <w:sz w:val="24"/>
          <w:highlight w:val="none"/>
        </w:rPr>
        <w:t>的要求，并结合地块的实际情况开展各阶段调查工作，如因地块暂不具备进场开展土壤污染状况调查条件，则</w:t>
      </w:r>
      <w:r>
        <w:rPr>
          <w:rStyle w:val="15"/>
          <w:rFonts w:hint="eastAsia" w:ascii="宋体" w:hAnsi="宋体" w:cs="Times New Roman"/>
          <w:sz w:val="24"/>
          <w:highlight w:val="none"/>
          <w:lang w:eastAsia="zh-CN"/>
        </w:rPr>
        <w:t>乙方</w:t>
      </w:r>
      <w:r>
        <w:rPr>
          <w:rStyle w:val="15"/>
          <w:rFonts w:hint="eastAsia" w:ascii="宋体" w:hAnsi="宋体" w:eastAsia="宋体" w:cs="Times New Roman"/>
          <w:sz w:val="24"/>
          <w:highlight w:val="none"/>
        </w:rPr>
        <w:t>工作期限相应顺延；</w:t>
      </w:r>
      <w:r>
        <w:rPr>
          <w:rStyle w:val="15"/>
          <w:rFonts w:ascii="宋体" w:hAnsi="宋体" w:eastAsia="宋体" w:cs="Times New Roman"/>
          <w:sz w:val="24"/>
          <w:highlight w:val="none"/>
        </w:rPr>
        <w:t>因</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未履行或不适当履行</w:t>
      </w:r>
      <w:r>
        <w:rPr>
          <w:rStyle w:val="15"/>
          <w:rFonts w:hint="eastAsia" w:ascii="宋体" w:hAnsi="宋体" w:eastAsia="宋体" w:cs="Times New Roman"/>
          <w:sz w:val="24"/>
          <w:highlight w:val="none"/>
        </w:rPr>
        <w:t>本合同3.1款</w:t>
      </w:r>
      <w:r>
        <w:rPr>
          <w:rStyle w:val="15"/>
          <w:rFonts w:ascii="宋体" w:hAnsi="宋体" w:eastAsia="宋体" w:cs="Times New Roman"/>
          <w:sz w:val="24"/>
          <w:highlight w:val="none"/>
        </w:rPr>
        <w:t>义务导致</w:t>
      </w:r>
      <w:r>
        <w:rPr>
          <w:rStyle w:val="15"/>
          <w:rFonts w:hint="eastAsia" w:ascii="宋体" w:hAnsi="宋体" w:cs="Times New Roman"/>
          <w:sz w:val="24"/>
          <w:highlight w:val="none"/>
          <w:lang w:val="en-US" w:eastAsia="zh-CN"/>
        </w:rPr>
        <w:t>甲</w:t>
      </w:r>
      <w:r>
        <w:rPr>
          <w:rStyle w:val="15"/>
          <w:rFonts w:ascii="宋体" w:hAnsi="宋体" w:eastAsia="宋体" w:cs="Times New Roman"/>
          <w:sz w:val="24"/>
          <w:highlight w:val="none"/>
        </w:rPr>
        <w:t>方提交资料迟延，责任由</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承担，</w:t>
      </w:r>
      <w:r>
        <w:rPr>
          <w:rStyle w:val="15"/>
          <w:rFonts w:hint="eastAsia" w:ascii="宋体" w:hAnsi="宋体" w:eastAsia="宋体" w:cs="Times New Roman"/>
          <w:sz w:val="24"/>
          <w:highlight w:val="none"/>
        </w:rPr>
        <w:t>工作期限不予顺延</w:t>
      </w:r>
      <w:r>
        <w:rPr>
          <w:rStyle w:val="15"/>
          <w:rFonts w:ascii="宋体" w:hAnsi="宋体" w:eastAsia="宋体" w:cs="Times New Roman"/>
          <w:sz w:val="24"/>
          <w:highlight w:val="none"/>
        </w:rPr>
        <w:t>。</w:t>
      </w:r>
    </w:p>
    <w:p>
      <w:pPr>
        <w:pStyle w:val="19"/>
        <w:bidi w:val="0"/>
        <w:spacing w:line="360" w:lineRule="auto"/>
        <w:ind w:firstLine="480" w:firstLineChars="200"/>
        <w:rPr>
          <w:rStyle w:val="15"/>
          <w:rFonts w:ascii="宋体" w:hAnsi="宋体" w:eastAsia="宋体" w:cs="Times New Roman"/>
          <w:sz w:val="24"/>
          <w:highlight w:val="none"/>
        </w:rPr>
      </w:pPr>
      <w:r>
        <w:rPr>
          <w:rStyle w:val="15"/>
          <w:rFonts w:ascii="宋体" w:hAnsi="宋体" w:eastAsia="宋体" w:cs="Times New Roman"/>
          <w:sz w:val="24"/>
          <w:highlight w:val="none"/>
        </w:rPr>
        <w:t>3.3</w:t>
      </w:r>
      <w:r>
        <w:rPr>
          <w:rStyle w:val="15"/>
          <w:rFonts w:hint="eastAsia" w:ascii="宋体" w:hAnsi="宋体" w:cs="Times New Roman"/>
          <w:sz w:val="24"/>
          <w:highlight w:val="none"/>
          <w:lang w:val="en-US" w:eastAsia="zh-CN"/>
        </w:rPr>
        <w:t>本合同各区域总工作期限：105个日历天，</w:t>
      </w:r>
      <w:r>
        <w:rPr>
          <w:rFonts w:hint="eastAsia" w:ascii="宋体" w:hAnsi="宋体"/>
          <w:color w:val="000000" w:themeColor="text1"/>
          <w:sz w:val="24"/>
          <w:highlight w:val="none"/>
          <w14:textFill>
            <w14:solidFill>
              <w14:schemeClr w14:val="tx1"/>
            </w14:solidFill>
          </w14:textFill>
        </w:rPr>
        <w:t>自</w:t>
      </w:r>
      <w:r>
        <w:rPr>
          <w:rFonts w:hint="eastAsia" w:ascii="宋体" w:hAnsi="宋体"/>
          <w:color w:val="000000" w:themeColor="text1"/>
          <w:sz w:val="24"/>
          <w:highlight w:val="none"/>
          <w:lang w:val="en-US" w:eastAsia="zh-CN"/>
          <w14:textFill>
            <w14:solidFill>
              <w14:schemeClr w14:val="tx1"/>
            </w14:solidFill>
          </w14:textFill>
        </w:rPr>
        <w:t>甲方书面通知开始工作</w:t>
      </w:r>
      <w:r>
        <w:rPr>
          <w:rFonts w:hint="eastAsia" w:ascii="宋体" w:hAnsi="宋体"/>
          <w:color w:val="000000" w:themeColor="text1"/>
          <w:sz w:val="24"/>
          <w:highlight w:val="none"/>
          <w14:textFill>
            <w14:solidFill>
              <w14:schemeClr w14:val="tx1"/>
            </w14:solidFill>
          </w14:textFill>
        </w:rPr>
        <w:t>之日起至完成</w:t>
      </w:r>
      <w:r>
        <w:rPr>
          <w:rStyle w:val="15"/>
          <w:rFonts w:hint="eastAsia" w:ascii="宋体" w:hAnsi="宋体" w:eastAsia="宋体" w:cs="Times New Roman"/>
          <w:sz w:val="24"/>
          <w:highlight w:val="none"/>
        </w:rPr>
        <w:t>土壤污染状况</w:t>
      </w:r>
      <w:r>
        <w:rPr>
          <w:rStyle w:val="15"/>
          <w:rFonts w:hint="eastAsia" w:ascii="宋体" w:hAnsi="宋体" w:eastAsia="宋体" w:cs="Times New Roman"/>
          <w:sz w:val="24"/>
          <w:highlight w:val="none"/>
          <w:lang w:val="en-US" w:eastAsia="zh-CN"/>
        </w:rPr>
        <w:t>调查</w:t>
      </w:r>
      <w:r>
        <w:rPr>
          <w:rFonts w:hint="eastAsia" w:ascii="宋体" w:hAnsi="宋体"/>
          <w:color w:val="000000" w:themeColor="text1"/>
          <w:sz w:val="24"/>
          <w:highlight w:val="none"/>
          <w14:textFill>
            <w14:solidFill>
              <w14:schemeClr w14:val="tx1"/>
            </w14:solidFill>
          </w14:textFill>
        </w:rPr>
        <w:t>及风险评估备案</w:t>
      </w:r>
      <w:r>
        <w:rPr>
          <w:rFonts w:hint="eastAsia" w:ascii="宋体" w:hAnsi="宋体"/>
          <w:color w:val="000000" w:themeColor="text1"/>
          <w:sz w:val="24"/>
          <w:highlight w:val="none"/>
          <w:lang w:val="en-US" w:eastAsia="zh-CN"/>
          <w14:textFill>
            <w14:solidFill>
              <w14:schemeClr w14:val="tx1"/>
            </w14:solidFill>
          </w14:textFill>
        </w:rPr>
        <w:t>（如有）</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土壤修复技术方案编制（如有）</w:t>
      </w:r>
      <w:r>
        <w:rPr>
          <w:rFonts w:hint="eastAsia" w:ascii="宋体" w:hAnsi="宋体"/>
          <w:color w:val="000000" w:themeColor="text1"/>
          <w:sz w:val="24"/>
          <w:highlight w:val="none"/>
          <w14:textFill>
            <w14:solidFill>
              <w14:schemeClr w14:val="tx1"/>
            </w14:solidFill>
          </w14:textFill>
        </w:rPr>
        <w:t>工作</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取得符合本合同约定的调查及评估成果</w:t>
      </w:r>
      <w:r>
        <w:rPr>
          <w:rFonts w:hint="eastAsia" w:ascii="宋体" w:hAnsi="宋体"/>
          <w:color w:val="000000" w:themeColor="text1"/>
          <w:sz w:val="24"/>
          <w:highlight w:val="none"/>
          <w:lang w:val="en-US" w:eastAsia="zh-CN"/>
          <w14:textFill>
            <w14:solidFill>
              <w14:schemeClr w14:val="tx1"/>
            </w14:solidFill>
          </w14:textFill>
        </w:rPr>
        <w:t>并经</w:t>
      </w:r>
      <w:r>
        <w:rPr>
          <w:rFonts w:hint="eastAsia" w:ascii="宋体" w:hAnsi="宋体"/>
          <w:color w:val="000000" w:themeColor="text1"/>
          <w:sz w:val="24"/>
          <w:highlight w:val="none"/>
          <w14:textFill>
            <w14:solidFill>
              <w14:schemeClr w14:val="tx1"/>
            </w14:solidFill>
          </w14:textFill>
        </w:rPr>
        <w:t>生态环境主管部门备案的同意批复</w:t>
      </w:r>
      <w:r>
        <w:rPr>
          <w:rStyle w:val="15"/>
          <w:rFonts w:hint="eastAsia" w:ascii="宋体" w:hAnsi="宋体" w:eastAsia="宋体" w:cs="Times New Roman"/>
          <w:sz w:val="24"/>
          <w:highlight w:val="none"/>
          <w:lang w:eastAsia="zh-CN"/>
        </w:rPr>
        <w:t>，</w:t>
      </w:r>
      <w:r>
        <w:rPr>
          <w:rFonts w:hint="eastAsia" w:ascii="宋体" w:hAnsi="宋体"/>
          <w:color w:val="000000" w:themeColor="text1"/>
          <w:sz w:val="24"/>
          <w:highlight w:val="none"/>
          <w14:textFill>
            <w14:solidFill>
              <w14:schemeClr w14:val="tx1"/>
            </w14:solidFill>
          </w14:textFill>
        </w:rPr>
        <w:t>及完成相关后续服务工作结束。</w:t>
      </w:r>
      <w:r>
        <w:rPr>
          <w:rStyle w:val="15"/>
          <w:rFonts w:hint="eastAsia" w:ascii="宋体" w:hAnsi="宋体" w:cs="Times New Roman"/>
          <w:sz w:val="24"/>
          <w:highlight w:val="none"/>
          <w:lang w:eastAsia="zh-CN"/>
        </w:rPr>
        <w:t>乙方</w:t>
      </w:r>
      <w:r>
        <w:rPr>
          <w:rStyle w:val="15"/>
          <w:rFonts w:hint="eastAsia" w:ascii="宋体" w:hAnsi="宋体" w:eastAsia="宋体" w:cs="Times New Roman"/>
          <w:sz w:val="24"/>
          <w:highlight w:val="none"/>
        </w:rPr>
        <w:t>具体工作期限如下：</w:t>
      </w:r>
    </w:p>
    <w:p>
      <w:pPr>
        <w:pStyle w:val="19"/>
        <w:bidi w:val="0"/>
        <w:spacing w:line="360" w:lineRule="auto"/>
        <w:ind w:firstLine="480" w:firstLineChars="200"/>
        <w:rPr>
          <w:rStyle w:val="15"/>
          <w:rFonts w:ascii="宋体" w:hAnsi="宋体" w:eastAsia="宋体" w:cs="Times New Roman"/>
          <w:sz w:val="24"/>
          <w:highlight w:val="none"/>
        </w:rPr>
      </w:pPr>
      <w:r>
        <w:rPr>
          <w:rStyle w:val="15"/>
          <w:rFonts w:ascii="宋体" w:hAnsi="宋体" w:eastAsia="宋体" w:cs="Times New Roman"/>
          <w:sz w:val="24"/>
          <w:highlight w:val="none"/>
        </w:rPr>
        <w:t>3.3.1</w:t>
      </w:r>
      <w:r>
        <w:rPr>
          <w:rStyle w:val="15"/>
          <w:rFonts w:hint="eastAsia" w:ascii="宋体" w:hAnsi="宋体" w:cs="Times New Roman"/>
          <w:sz w:val="24"/>
          <w:highlight w:val="none"/>
          <w:lang w:eastAsia="zh-CN"/>
        </w:rPr>
        <w:t>乙方</w:t>
      </w:r>
      <w:r>
        <w:rPr>
          <w:rStyle w:val="15"/>
          <w:rFonts w:hint="eastAsia" w:ascii="宋体" w:hAnsi="宋体" w:eastAsia="宋体" w:cs="Times New Roman"/>
          <w:sz w:val="24"/>
          <w:highlight w:val="none"/>
        </w:rPr>
        <w:t>应在接到</w:t>
      </w:r>
      <w:r>
        <w:rPr>
          <w:rStyle w:val="15"/>
          <w:rFonts w:hint="eastAsia" w:ascii="宋体" w:hAnsi="宋体" w:cs="Times New Roman"/>
          <w:sz w:val="24"/>
          <w:highlight w:val="none"/>
          <w:lang w:val="en-US" w:eastAsia="zh-CN"/>
        </w:rPr>
        <w:t>甲</w:t>
      </w:r>
      <w:r>
        <w:rPr>
          <w:rStyle w:val="15"/>
          <w:rFonts w:hint="eastAsia" w:ascii="宋体" w:hAnsi="宋体" w:eastAsia="宋体" w:cs="Times New Roman"/>
          <w:sz w:val="24"/>
          <w:highlight w:val="none"/>
        </w:rPr>
        <w:t>方启动地块调查通知</w:t>
      </w:r>
      <w:r>
        <w:rPr>
          <w:rStyle w:val="15"/>
          <w:rFonts w:ascii="宋体" w:hAnsi="宋体" w:eastAsia="宋体" w:cs="Times New Roman"/>
          <w:sz w:val="24"/>
          <w:highlight w:val="none"/>
        </w:rPr>
        <w:t>后</w:t>
      </w:r>
      <w:r>
        <w:rPr>
          <w:rStyle w:val="15"/>
          <w:rFonts w:hint="eastAsia" w:ascii="宋体" w:hAnsi="宋体" w:cs="Times New Roman"/>
          <w:sz w:val="24"/>
          <w:highlight w:val="none"/>
          <w:u w:val="single"/>
          <w:lang w:eastAsia="zh-CN"/>
        </w:rPr>
        <w:t xml:space="preserve"> </w:t>
      </w:r>
      <w:r>
        <w:rPr>
          <w:rStyle w:val="15"/>
          <w:rFonts w:hint="eastAsia" w:ascii="宋体" w:hAnsi="宋体" w:cs="Times New Roman"/>
          <w:sz w:val="24"/>
          <w:highlight w:val="none"/>
          <w:u w:val="single"/>
          <w:lang w:val="en-US" w:eastAsia="zh-CN"/>
        </w:rPr>
        <w:t xml:space="preserve">50 </w:t>
      </w:r>
      <w:r>
        <w:rPr>
          <w:rStyle w:val="15"/>
          <w:rFonts w:hint="eastAsia" w:ascii="宋体" w:hAnsi="宋体" w:eastAsia="宋体" w:cs="Times New Roman"/>
          <w:sz w:val="24"/>
          <w:highlight w:val="none"/>
          <w:u w:val="single"/>
        </w:rPr>
        <w:t>个</w:t>
      </w:r>
      <w:r>
        <w:rPr>
          <w:rStyle w:val="15"/>
          <w:rFonts w:ascii="宋体" w:hAnsi="宋体" w:eastAsia="宋体" w:cs="Times New Roman"/>
          <w:sz w:val="24"/>
          <w:highlight w:val="none"/>
        </w:rPr>
        <w:t>日</w:t>
      </w:r>
      <w:r>
        <w:rPr>
          <w:rStyle w:val="15"/>
          <w:rFonts w:hint="eastAsia" w:ascii="宋体" w:hAnsi="宋体" w:eastAsia="宋体" w:cs="Times New Roman"/>
          <w:sz w:val="24"/>
          <w:highlight w:val="none"/>
        </w:rPr>
        <w:t>历天</w:t>
      </w:r>
      <w:r>
        <w:rPr>
          <w:rStyle w:val="15"/>
          <w:rFonts w:ascii="宋体" w:hAnsi="宋体" w:eastAsia="宋体" w:cs="Times New Roman"/>
          <w:sz w:val="24"/>
          <w:highlight w:val="none"/>
        </w:rPr>
        <w:t>内</w:t>
      </w:r>
      <w:r>
        <w:rPr>
          <w:rStyle w:val="15"/>
          <w:rFonts w:hint="eastAsia" w:ascii="宋体" w:hAnsi="宋体" w:eastAsia="宋体" w:cs="Times New Roman"/>
          <w:sz w:val="24"/>
          <w:highlight w:val="none"/>
        </w:rPr>
        <w:t>完成第一阶段土壤污染状况</w:t>
      </w:r>
      <w:r>
        <w:rPr>
          <w:rStyle w:val="15"/>
          <w:rFonts w:hint="eastAsia" w:ascii="宋体" w:hAnsi="宋体" w:cs="Times New Roman"/>
          <w:sz w:val="24"/>
          <w:highlight w:val="none"/>
          <w:lang w:val="en-US" w:eastAsia="zh-CN"/>
        </w:rPr>
        <w:t>初步</w:t>
      </w:r>
      <w:r>
        <w:rPr>
          <w:rStyle w:val="15"/>
          <w:rFonts w:hint="eastAsia" w:ascii="宋体" w:hAnsi="宋体" w:eastAsia="宋体" w:cs="Times New Roman"/>
          <w:sz w:val="24"/>
          <w:highlight w:val="none"/>
        </w:rPr>
        <w:t>调查，</w:t>
      </w:r>
      <w:r>
        <w:rPr>
          <w:rStyle w:val="15"/>
          <w:rFonts w:hint="eastAsia" w:ascii="宋体" w:hAnsi="宋体" w:cs="Times New Roman"/>
          <w:sz w:val="24"/>
          <w:highlight w:val="none"/>
          <w:lang w:val="en-US" w:eastAsia="zh-CN"/>
        </w:rPr>
        <w:t>并</w:t>
      </w:r>
      <w:r>
        <w:rPr>
          <w:rStyle w:val="15"/>
          <w:rFonts w:hint="eastAsia" w:ascii="宋体" w:hAnsi="宋体" w:eastAsia="宋体" w:cs="Times New Roman"/>
          <w:sz w:val="24"/>
          <w:highlight w:val="none"/>
        </w:rPr>
        <w:t>将调查报告报生态环境主管部门完成</w:t>
      </w:r>
      <w:r>
        <w:rPr>
          <w:rStyle w:val="15"/>
          <w:rFonts w:ascii="宋体" w:hAnsi="宋体" w:eastAsia="宋体" w:cs="Times New Roman"/>
          <w:sz w:val="24"/>
          <w:highlight w:val="none"/>
        </w:rPr>
        <w:t>评审和相关部门</w:t>
      </w:r>
      <w:r>
        <w:rPr>
          <w:rStyle w:val="15"/>
          <w:rFonts w:hint="eastAsia" w:ascii="宋体" w:hAnsi="宋体" w:eastAsia="宋体" w:cs="Times New Roman"/>
          <w:sz w:val="24"/>
          <w:highlight w:val="none"/>
        </w:rPr>
        <w:t>备案</w:t>
      </w:r>
      <w:r>
        <w:rPr>
          <w:rStyle w:val="15"/>
          <w:rFonts w:ascii="宋体" w:hAnsi="宋体" w:eastAsia="宋体" w:cs="Times New Roman"/>
          <w:sz w:val="24"/>
          <w:highlight w:val="none"/>
        </w:rPr>
        <w:t>工作</w:t>
      </w:r>
      <w:r>
        <w:rPr>
          <w:rStyle w:val="15"/>
          <w:rFonts w:hint="eastAsia" w:ascii="宋体" w:hAnsi="宋体" w:eastAsia="宋体" w:cs="Times New Roman"/>
          <w:sz w:val="24"/>
          <w:highlight w:val="none"/>
        </w:rPr>
        <w:t>。</w:t>
      </w:r>
    </w:p>
    <w:p>
      <w:pPr>
        <w:pStyle w:val="19"/>
        <w:bidi w:val="0"/>
        <w:spacing w:line="360" w:lineRule="auto"/>
        <w:ind w:firstLine="480" w:firstLineChars="200"/>
        <w:rPr>
          <w:rStyle w:val="15"/>
          <w:rFonts w:ascii="宋体" w:hAnsi="宋体" w:eastAsia="宋体" w:cs="Times New Roman"/>
          <w:sz w:val="24"/>
          <w:highlight w:val="none"/>
        </w:rPr>
      </w:pPr>
      <w:r>
        <w:rPr>
          <w:rStyle w:val="15"/>
          <w:rFonts w:hint="eastAsia" w:ascii="宋体" w:hAnsi="宋体" w:eastAsia="宋体" w:cs="Times New Roman"/>
          <w:sz w:val="24"/>
          <w:highlight w:val="none"/>
        </w:rPr>
        <w:t>3.3.2 如初步</w:t>
      </w:r>
      <w:r>
        <w:rPr>
          <w:rStyle w:val="15"/>
          <w:rFonts w:hint="eastAsia" w:ascii="宋体" w:hAnsi="宋体" w:cs="Times New Roman"/>
          <w:sz w:val="24"/>
          <w:highlight w:val="none"/>
          <w:lang w:val="en-US" w:eastAsia="zh-CN"/>
        </w:rPr>
        <w:t>调查</w:t>
      </w:r>
      <w:r>
        <w:rPr>
          <w:rStyle w:val="15"/>
          <w:rFonts w:hint="eastAsia" w:ascii="宋体" w:hAnsi="宋体" w:eastAsia="宋体" w:cs="Times New Roman"/>
          <w:sz w:val="24"/>
          <w:highlight w:val="none"/>
        </w:rPr>
        <w:t>结果显示</w:t>
      </w:r>
      <w:r>
        <w:rPr>
          <w:rStyle w:val="15"/>
          <w:rFonts w:hint="eastAsia" w:ascii="宋体" w:hAnsi="宋体" w:cs="Times New Roman"/>
          <w:sz w:val="24"/>
          <w:highlight w:val="none"/>
          <w:lang w:val="en-US" w:eastAsia="zh-CN"/>
        </w:rPr>
        <w:t>地块</w:t>
      </w:r>
      <w:r>
        <w:rPr>
          <w:rStyle w:val="15"/>
          <w:rFonts w:hint="eastAsia" w:ascii="宋体" w:hAnsi="宋体" w:eastAsia="宋体" w:cs="Times New Roman"/>
          <w:sz w:val="24"/>
          <w:highlight w:val="none"/>
        </w:rPr>
        <w:t>存在环境风险</w:t>
      </w:r>
      <w:r>
        <w:rPr>
          <w:rStyle w:val="15"/>
          <w:rFonts w:hint="eastAsia" w:ascii="宋体" w:hAnsi="宋体" w:cs="Times New Roman"/>
          <w:sz w:val="24"/>
          <w:highlight w:val="none"/>
          <w:lang w:val="en-US" w:eastAsia="zh-CN"/>
        </w:rPr>
        <w:t>的</w:t>
      </w:r>
      <w:r>
        <w:rPr>
          <w:rStyle w:val="15"/>
          <w:rFonts w:hint="eastAsia" w:ascii="宋体" w:hAnsi="宋体" w:cs="Times New Roman"/>
          <w:sz w:val="24"/>
          <w:highlight w:val="none"/>
          <w:lang w:eastAsia="zh-CN"/>
        </w:rPr>
        <w:t>，乙方</w:t>
      </w:r>
      <w:r>
        <w:rPr>
          <w:rStyle w:val="15"/>
          <w:rFonts w:hint="eastAsia" w:ascii="宋体" w:hAnsi="宋体" w:eastAsia="宋体" w:cs="Times New Roman"/>
          <w:sz w:val="24"/>
          <w:highlight w:val="none"/>
        </w:rPr>
        <w:t>应在</w:t>
      </w:r>
      <w:r>
        <w:rPr>
          <w:rStyle w:val="15"/>
          <w:rFonts w:ascii="宋体" w:hAnsi="宋体" w:eastAsia="宋体" w:cs="Times New Roman"/>
          <w:sz w:val="24"/>
          <w:highlight w:val="none"/>
        </w:rPr>
        <w:t>接到</w:t>
      </w:r>
      <w:r>
        <w:rPr>
          <w:rStyle w:val="15"/>
          <w:rFonts w:hint="eastAsia" w:ascii="宋体" w:hAnsi="宋体" w:cs="Times New Roman"/>
          <w:sz w:val="24"/>
          <w:highlight w:val="none"/>
          <w:lang w:val="en-US" w:eastAsia="zh-CN"/>
        </w:rPr>
        <w:t>甲</w:t>
      </w:r>
      <w:r>
        <w:rPr>
          <w:rStyle w:val="15"/>
          <w:rFonts w:ascii="宋体" w:hAnsi="宋体" w:eastAsia="宋体" w:cs="Times New Roman"/>
          <w:sz w:val="24"/>
          <w:highlight w:val="none"/>
        </w:rPr>
        <w:t>方启动</w:t>
      </w:r>
      <w:r>
        <w:rPr>
          <w:rStyle w:val="15"/>
          <w:rFonts w:hint="eastAsia" w:ascii="宋体" w:hAnsi="宋体" w:eastAsia="宋体" w:cs="Times New Roman"/>
          <w:sz w:val="24"/>
          <w:highlight w:val="none"/>
        </w:rPr>
        <w:t>地块调查通知</w:t>
      </w:r>
      <w:r>
        <w:rPr>
          <w:rStyle w:val="15"/>
          <w:rFonts w:ascii="宋体" w:hAnsi="宋体" w:eastAsia="宋体" w:cs="Times New Roman"/>
          <w:sz w:val="24"/>
          <w:highlight w:val="none"/>
        </w:rPr>
        <w:t>后</w:t>
      </w:r>
      <w:r>
        <w:rPr>
          <w:rStyle w:val="15"/>
          <w:rFonts w:hint="eastAsia" w:ascii="宋体" w:hAnsi="宋体" w:cs="Times New Roman"/>
          <w:sz w:val="24"/>
          <w:highlight w:val="none"/>
          <w:u w:val="single"/>
          <w:lang w:val="en-US" w:eastAsia="zh-CN"/>
        </w:rPr>
        <w:t>90</w:t>
      </w:r>
      <w:r>
        <w:rPr>
          <w:rStyle w:val="15"/>
          <w:rFonts w:hint="eastAsia" w:ascii="宋体" w:hAnsi="宋体" w:eastAsia="宋体" w:cs="Times New Roman"/>
          <w:sz w:val="24"/>
          <w:highlight w:val="none"/>
          <w:u w:val="single"/>
        </w:rPr>
        <w:t>个</w:t>
      </w:r>
      <w:r>
        <w:rPr>
          <w:rStyle w:val="15"/>
          <w:rFonts w:ascii="宋体" w:hAnsi="宋体" w:eastAsia="宋体" w:cs="Times New Roman"/>
          <w:sz w:val="24"/>
          <w:highlight w:val="none"/>
        </w:rPr>
        <w:t>日</w:t>
      </w:r>
      <w:r>
        <w:rPr>
          <w:rStyle w:val="15"/>
          <w:rFonts w:hint="eastAsia" w:ascii="宋体" w:hAnsi="宋体" w:eastAsia="宋体" w:cs="Times New Roman"/>
          <w:sz w:val="24"/>
          <w:highlight w:val="none"/>
        </w:rPr>
        <w:t>历天</w:t>
      </w:r>
      <w:r>
        <w:rPr>
          <w:rStyle w:val="15"/>
          <w:rFonts w:ascii="宋体" w:hAnsi="宋体" w:eastAsia="宋体" w:cs="Times New Roman"/>
          <w:sz w:val="24"/>
          <w:highlight w:val="none"/>
        </w:rPr>
        <w:t>内</w:t>
      </w:r>
      <w:r>
        <w:rPr>
          <w:rStyle w:val="15"/>
          <w:rFonts w:hint="eastAsia" w:ascii="宋体" w:hAnsi="宋体" w:cs="Times New Roman"/>
          <w:sz w:val="24"/>
          <w:highlight w:val="none"/>
          <w:lang w:eastAsia="zh-CN"/>
        </w:rPr>
        <w:t>（</w:t>
      </w:r>
      <w:r>
        <w:rPr>
          <w:rStyle w:val="15"/>
          <w:rFonts w:hint="eastAsia" w:ascii="宋体" w:hAnsi="宋体" w:cs="Times New Roman"/>
          <w:sz w:val="24"/>
          <w:highlight w:val="none"/>
          <w:lang w:val="en-US" w:eastAsia="zh-CN"/>
        </w:rPr>
        <w:t>含第一阶段土壤污染状况初步调查时间</w:t>
      </w:r>
      <w:r>
        <w:rPr>
          <w:rStyle w:val="15"/>
          <w:rFonts w:hint="eastAsia" w:ascii="宋体" w:hAnsi="宋体" w:cs="Times New Roman"/>
          <w:sz w:val="24"/>
          <w:highlight w:val="none"/>
          <w:lang w:eastAsia="zh-CN"/>
        </w:rPr>
        <w:t>），</w:t>
      </w:r>
      <w:r>
        <w:rPr>
          <w:rStyle w:val="15"/>
          <w:rFonts w:hint="eastAsia" w:ascii="宋体" w:hAnsi="宋体" w:eastAsia="宋体" w:cs="Times New Roman"/>
          <w:sz w:val="24"/>
          <w:highlight w:val="none"/>
        </w:rPr>
        <w:t>将初查报告、详查报告和风评报告报生态环境主管部门完成</w:t>
      </w:r>
      <w:r>
        <w:rPr>
          <w:rStyle w:val="15"/>
          <w:rFonts w:ascii="宋体" w:hAnsi="宋体" w:eastAsia="宋体" w:cs="Times New Roman"/>
          <w:sz w:val="24"/>
          <w:highlight w:val="none"/>
        </w:rPr>
        <w:t>评审和相关部门</w:t>
      </w:r>
      <w:r>
        <w:rPr>
          <w:rStyle w:val="15"/>
          <w:rFonts w:hint="eastAsia" w:ascii="宋体" w:hAnsi="宋体" w:eastAsia="宋体" w:cs="Times New Roman"/>
          <w:sz w:val="24"/>
          <w:highlight w:val="none"/>
        </w:rPr>
        <w:t>备案</w:t>
      </w:r>
      <w:r>
        <w:rPr>
          <w:rStyle w:val="15"/>
          <w:rFonts w:ascii="宋体" w:hAnsi="宋体" w:eastAsia="宋体" w:cs="Times New Roman"/>
          <w:sz w:val="24"/>
          <w:highlight w:val="none"/>
        </w:rPr>
        <w:t>工作</w:t>
      </w:r>
      <w:r>
        <w:rPr>
          <w:rStyle w:val="15"/>
          <w:rFonts w:hint="eastAsia" w:ascii="宋体" w:hAnsi="宋体" w:eastAsia="宋体" w:cs="Times New Roman"/>
          <w:sz w:val="24"/>
          <w:highlight w:val="none"/>
        </w:rPr>
        <w:t>。</w:t>
      </w:r>
    </w:p>
    <w:p>
      <w:pPr>
        <w:pStyle w:val="21"/>
        <w:bidi w:val="0"/>
        <w:spacing w:line="360" w:lineRule="auto"/>
        <w:ind w:firstLine="482"/>
        <w:rPr>
          <w:rStyle w:val="15"/>
          <w:rFonts w:hint="eastAsia" w:ascii="宋体" w:hAnsi="宋体" w:eastAsia="宋体" w:cs="Times New Roman"/>
          <w:sz w:val="24"/>
          <w:highlight w:val="none"/>
        </w:rPr>
      </w:pPr>
      <w:r>
        <w:rPr>
          <w:rStyle w:val="15"/>
          <w:rFonts w:hint="eastAsia" w:ascii="宋体" w:hAnsi="宋体" w:eastAsia="宋体" w:cs="Times New Roman"/>
          <w:sz w:val="24"/>
          <w:highlight w:val="none"/>
        </w:rPr>
        <w:t>3.3.</w:t>
      </w:r>
      <w:r>
        <w:rPr>
          <w:rStyle w:val="15"/>
          <w:rFonts w:hint="eastAsia" w:ascii="宋体" w:hAnsi="宋体" w:cs="Times New Roman"/>
          <w:sz w:val="24"/>
          <w:highlight w:val="none"/>
          <w:lang w:val="en-US" w:eastAsia="zh-CN"/>
        </w:rPr>
        <w:t>3</w:t>
      </w:r>
      <w:r>
        <w:rPr>
          <w:rStyle w:val="15"/>
          <w:rFonts w:hint="eastAsia" w:ascii="宋体" w:hAnsi="宋体" w:eastAsia="宋体" w:cs="Times New Roman"/>
          <w:sz w:val="24"/>
          <w:highlight w:val="none"/>
        </w:rPr>
        <w:t xml:space="preserve"> </w:t>
      </w:r>
      <w:r>
        <w:rPr>
          <w:rStyle w:val="15"/>
          <w:rFonts w:hint="eastAsia" w:ascii="宋体" w:hAnsi="宋体" w:cs="Times New Roman"/>
          <w:sz w:val="24"/>
          <w:highlight w:val="none"/>
          <w:lang w:eastAsia="zh-CN"/>
        </w:rPr>
        <w:t>乙方</w:t>
      </w:r>
      <w:r>
        <w:rPr>
          <w:rStyle w:val="15"/>
          <w:rFonts w:hint="eastAsia" w:ascii="宋体" w:hAnsi="宋体" w:eastAsia="宋体" w:cs="Times New Roman"/>
          <w:sz w:val="24"/>
          <w:highlight w:val="none"/>
        </w:rPr>
        <w:t>应在风评报告备案后</w:t>
      </w:r>
      <w:r>
        <w:rPr>
          <w:rStyle w:val="15"/>
          <w:rFonts w:hint="eastAsia" w:ascii="宋体" w:hAnsi="宋体" w:cs="Times New Roman"/>
          <w:sz w:val="24"/>
          <w:highlight w:val="none"/>
          <w:u w:val="single"/>
          <w:lang w:val="en-US" w:eastAsia="zh-CN"/>
        </w:rPr>
        <w:t>15</w:t>
      </w:r>
      <w:r>
        <w:rPr>
          <w:rStyle w:val="15"/>
          <w:rFonts w:hint="eastAsia" w:ascii="宋体" w:hAnsi="宋体" w:eastAsia="宋体" w:cs="Times New Roman"/>
          <w:sz w:val="24"/>
          <w:highlight w:val="none"/>
          <w:u w:val="single"/>
        </w:rPr>
        <w:t>个</w:t>
      </w:r>
      <w:r>
        <w:rPr>
          <w:rStyle w:val="15"/>
          <w:rFonts w:hint="eastAsia" w:ascii="宋体" w:hAnsi="宋体" w:eastAsia="宋体" w:cs="Times New Roman"/>
          <w:sz w:val="24"/>
          <w:highlight w:val="none"/>
        </w:rPr>
        <w:t>日历天内完成</w:t>
      </w:r>
      <w:r>
        <w:rPr>
          <w:rStyle w:val="15"/>
          <w:rFonts w:hint="eastAsia" w:ascii="宋体" w:hAnsi="宋体" w:cs="Times New Roman"/>
          <w:sz w:val="24"/>
          <w:highlight w:val="none"/>
          <w:lang w:val="en-US" w:eastAsia="zh-CN"/>
        </w:rPr>
        <w:t>地块</w:t>
      </w:r>
      <w:r>
        <w:rPr>
          <w:rStyle w:val="15"/>
          <w:rFonts w:hint="eastAsia" w:ascii="宋体" w:hAnsi="宋体" w:eastAsia="宋体" w:cs="Times New Roman"/>
          <w:sz w:val="24"/>
          <w:highlight w:val="none"/>
        </w:rPr>
        <w:t>土壤污染修复技术方案</w:t>
      </w:r>
      <w:r>
        <w:rPr>
          <w:rStyle w:val="15"/>
          <w:rFonts w:hint="eastAsia" w:ascii="宋体" w:hAnsi="宋体" w:cs="Times New Roman"/>
          <w:sz w:val="24"/>
          <w:highlight w:val="none"/>
          <w:lang w:eastAsia="zh-CN"/>
        </w:rPr>
        <w:t>（</w:t>
      </w:r>
      <w:r>
        <w:rPr>
          <w:rStyle w:val="15"/>
          <w:rFonts w:hint="eastAsia" w:ascii="宋体" w:hAnsi="宋体" w:cs="Times New Roman"/>
          <w:sz w:val="24"/>
          <w:highlight w:val="none"/>
          <w:lang w:val="en-US" w:eastAsia="zh-CN"/>
        </w:rPr>
        <w:t>含</w:t>
      </w:r>
      <w:r>
        <w:rPr>
          <w:rStyle w:val="15"/>
          <w:rFonts w:hint="eastAsia" w:ascii="宋体" w:hAnsi="宋体" w:eastAsia="宋体" w:cs="Times New Roman"/>
          <w:sz w:val="24"/>
          <w:highlight w:val="none"/>
        </w:rPr>
        <w:t>修复工作预算</w:t>
      </w:r>
      <w:r>
        <w:rPr>
          <w:rStyle w:val="15"/>
          <w:rFonts w:hint="eastAsia" w:ascii="宋体" w:hAnsi="宋体" w:cs="Times New Roman"/>
          <w:sz w:val="24"/>
          <w:highlight w:val="none"/>
          <w:lang w:eastAsia="zh-CN"/>
        </w:rPr>
        <w:t>）</w:t>
      </w:r>
      <w:r>
        <w:rPr>
          <w:rStyle w:val="15"/>
          <w:rFonts w:hint="eastAsia" w:ascii="宋体" w:hAnsi="宋体" w:eastAsia="宋体" w:cs="Times New Roman"/>
          <w:sz w:val="24"/>
          <w:highlight w:val="none"/>
        </w:rPr>
        <w:t>编制工作。</w:t>
      </w:r>
    </w:p>
    <w:p>
      <w:pPr>
        <w:spacing w:line="360" w:lineRule="auto"/>
        <w:ind w:firstLine="482" w:firstLineChars="200"/>
        <w:rPr>
          <w:rFonts w:eastAsia="Times New Roman"/>
          <w:sz w:val="24"/>
          <w:szCs w:val="24"/>
          <w:highlight w:val="none"/>
        </w:rPr>
      </w:pPr>
      <w:r>
        <w:rPr>
          <w:rStyle w:val="15"/>
          <w:rFonts w:eastAsia="宋体" w:cs="Times New Roman"/>
          <w:b/>
          <w:sz w:val="24"/>
          <w:highlight w:val="none"/>
        </w:rPr>
        <w:t>第四条</w:t>
      </w:r>
      <w:r>
        <w:rPr>
          <w:rStyle w:val="15"/>
          <w:rFonts w:hint="eastAsia" w:eastAsia="宋体" w:cs="Times New Roman"/>
          <w:b/>
          <w:sz w:val="24"/>
          <w:highlight w:val="none"/>
          <w:lang w:val="en-US" w:eastAsia="zh-CN"/>
        </w:rPr>
        <w:t xml:space="preserve"> </w:t>
      </w:r>
      <w:r>
        <w:rPr>
          <w:rFonts w:ascii="宋体" w:hAnsi="宋体"/>
          <w:b/>
          <w:sz w:val="24"/>
          <w:szCs w:val="24"/>
          <w:highlight w:val="none"/>
        </w:rPr>
        <w:t>合同组成文件及解释顺序：</w:t>
      </w:r>
    </w:p>
    <w:p>
      <w:pPr>
        <w:numPr>
          <w:ilvl w:val="0"/>
          <w:numId w:val="0"/>
        </w:numPr>
        <w:spacing w:line="360" w:lineRule="auto"/>
        <w:ind w:firstLine="480" w:firstLineChars="200"/>
        <w:jc w:val="left"/>
        <w:rPr>
          <w:rFonts w:hint="eastAsia" w:ascii="Calibri" w:hAnsi="Calibri" w:eastAsia="宋体" w:cs="Times New Roman"/>
          <w:color w:val="auto"/>
          <w:sz w:val="24"/>
          <w:szCs w:val="24"/>
          <w:highlight w:val="none"/>
          <w:lang w:val="zh-CN"/>
        </w:rPr>
      </w:pPr>
      <w:r>
        <w:rPr>
          <w:rFonts w:hint="eastAsia" w:eastAsia="宋体" w:cs="Times New Roman"/>
          <w:sz w:val="24"/>
          <w:szCs w:val="24"/>
          <w:highlight w:val="none"/>
          <w:lang w:val="en-US" w:eastAsia="zh-CN"/>
        </w:rPr>
        <w:t>4.1</w:t>
      </w:r>
      <w:r>
        <w:rPr>
          <w:rFonts w:hint="eastAsia" w:ascii="Calibri" w:hAnsi="Calibri" w:eastAsia="宋体" w:cs="Times New Roman"/>
          <w:color w:val="auto"/>
          <w:sz w:val="24"/>
          <w:szCs w:val="24"/>
          <w:highlight w:val="none"/>
          <w:lang w:val="zh-CN"/>
        </w:rPr>
        <w:t>履行本合同的相关补充协议（含洽商记录、会议纪要、变更、现场签证、等修正文件）；</w:t>
      </w:r>
    </w:p>
    <w:p>
      <w:pPr>
        <w:numPr>
          <w:ilvl w:val="0"/>
          <w:numId w:val="0"/>
        </w:numPr>
        <w:spacing w:line="360" w:lineRule="auto"/>
        <w:ind w:firstLine="480" w:firstLineChars="200"/>
        <w:rPr>
          <w:rFonts w:hint="eastAsia" w:ascii="Calibri" w:hAnsi="Calibri" w:eastAsia="宋体" w:cs="Times New Roman"/>
          <w:color w:val="auto"/>
          <w:sz w:val="24"/>
          <w:szCs w:val="24"/>
          <w:highlight w:val="none"/>
          <w:lang w:val="zh-CN"/>
        </w:rPr>
      </w:pPr>
      <w:r>
        <w:rPr>
          <w:rFonts w:hint="eastAsia" w:eastAsia="宋体" w:cs="Times New Roman"/>
          <w:sz w:val="24"/>
          <w:szCs w:val="24"/>
          <w:highlight w:val="none"/>
          <w:lang w:val="en-US" w:eastAsia="zh-CN"/>
        </w:rPr>
        <w:t>4.2</w:t>
      </w:r>
      <w:r>
        <w:rPr>
          <w:rFonts w:hint="eastAsia" w:eastAsia="宋体" w:cs="Times New Roman"/>
          <w:sz w:val="24"/>
          <w:szCs w:val="24"/>
          <w:highlight w:val="none"/>
          <w:lang w:val="zh-CN"/>
        </w:rPr>
        <w:t>本服务合同</w:t>
      </w:r>
      <w:r>
        <w:rPr>
          <w:rFonts w:hint="eastAsia" w:ascii="Calibri" w:hAnsi="Calibri" w:eastAsia="宋体" w:cs="Times New Roman"/>
          <w:color w:val="auto"/>
          <w:sz w:val="24"/>
          <w:szCs w:val="24"/>
          <w:highlight w:val="none"/>
          <w:lang w:val="zh-CN"/>
        </w:rPr>
        <w:t>；</w:t>
      </w:r>
    </w:p>
    <w:p>
      <w:pPr>
        <w:numPr>
          <w:ilvl w:val="0"/>
          <w:numId w:val="0"/>
        </w:numPr>
        <w:spacing w:line="360" w:lineRule="auto"/>
        <w:ind w:firstLine="480" w:firstLineChars="200"/>
        <w:rPr>
          <w:rFonts w:hint="eastAsia" w:ascii="Calibri" w:hAnsi="Calibri" w:eastAsia="宋体" w:cs="Times New Roman"/>
          <w:color w:val="auto"/>
          <w:sz w:val="24"/>
          <w:szCs w:val="24"/>
          <w:highlight w:val="none"/>
          <w:lang w:val="zh-CN"/>
        </w:rPr>
      </w:pPr>
      <w:r>
        <w:rPr>
          <w:rFonts w:hint="eastAsia" w:eastAsia="宋体" w:cs="Times New Roman"/>
          <w:sz w:val="24"/>
          <w:szCs w:val="24"/>
          <w:highlight w:val="none"/>
          <w:lang w:val="en-US" w:eastAsia="zh-CN"/>
        </w:rPr>
        <w:t>4.3</w:t>
      </w:r>
      <w:r>
        <w:rPr>
          <w:rFonts w:hint="eastAsia" w:ascii="Calibri" w:hAnsi="Calibri" w:eastAsia="宋体" w:cs="Times New Roman"/>
          <w:color w:val="auto"/>
          <w:sz w:val="24"/>
          <w:szCs w:val="24"/>
          <w:highlight w:val="none"/>
          <w:lang w:val="zh-CN"/>
        </w:rPr>
        <w:t>中标通知书（适用于招标工程）；</w:t>
      </w:r>
    </w:p>
    <w:p>
      <w:pPr>
        <w:numPr>
          <w:ilvl w:val="0"/>
          <w:numId w:val="0"/>
        </w:numPr>
        <w:spacing w:line="360" w:lineRule="auto"/>
        <w:ind w:firstLine="480" w:firstLineChars="200"/>
        <w:rPr>
          <w:rFonts w:hint="eastAsia" w:ascii="Calibri" w:hAnsi="Calibri" w:eastAsia="宋体" w:cs="Times New Roman"/>
          <w:color w:val="auto"/>
          <w:sz w:val="24"/>
          <w:szCs w:val="24"/>
          <w:highlight w:val="none"/>
          <w:lang w:val="zh-CN"/>
        </w:rPr>
      </w:pPr>
      <w:r>
        <w:rPr>
          <w:rFonts w:hint="eastAsia" w:eastAsia="宋体" w:cs="Times New Roman"/>
          <w:sz w:val="24"/>
          <w:szCs w:val="24"/>
          <w:highlight w:val="none"/>
          <w:lang w:val="en-US" w:eastAsia="zh-CN"/>
        </w:rPr>
        <w:t>4.4</w:t>
      </w:r>
      <w:r>
        <w:rPr>
          <w:rFonts w:hint="eastAsia" w:ascii="Calibri" w:hAnsi="Calibri" w:eastAsia="宋体" w:cs="Times New Roman"/>
          <w:color w:val="auto"/>
          <w:sz w:val="24"/>
          <w:szCs w:val="24"/>
          <w:highlight w:val="none"/>
          <w:lang w:val="zh-CN"/>
        </w:rPr>
        <w:t>投标文件及其附件；</w:t>
      </w:r>
    </w:p>
    <w:p>
      <w:pPr>
        <w:numPr>
          <w:ilvl w:val="0"/>
          <w:numId w:val="0"/>
        </w:numPr>
        <w:spacing w:line="360" w:lineRule="auto"/>
        <w:ind w:firstLine="480" w:firstLineChars="200"/>
        <w:rPr>
          <w:rFonts w:hint="eastAsia" w:ascii="Calibri" w:hAnsi="Calibri" w:eastAsia="宋体" w:cs="Times New Roman"/>
          <w:color w:val="auto"/>
          <w:sz w:val="24"/>
          <w:szCs w:val="24"/>
          <w:highlight w:val="none"/>
          <w:lang w:val="zh-CN"/>
        </w:rPr>
      </w:pPr>
      <w:r>
        <w:rPr>
          <w:rFonts w:hint="eastAsia" w:eastAsia="宋体" w:cs="Times New Roman"/>
          <w:sz w:val="24"/>
          <w:szCs w:val="24"/>
          <w:highlight w:val="none"/>
          <w:lang w:val="en-US" w:eastAsia="zh-CN"/>
        </w:rPr>
        <w:t>4.5</w:t>
      </w:r>
      <w:r>
        <w:rPr>
          <w:rFonts w:hint="eastAsia" w:ascii="Calibri" w:hAnsi="Calibri" w:eastAsia="宋体" w:cs="Times New Roman"/>
          <w:color w:val="auto"/>
          <w:sz w:val="24"/>
          <w:szCs w:val="24"/>
          <w:highlight w:val="none"/>
          <w:lang w:val="zh-CN"/>
        </w:rPr>
        <w:t>标准、规范及有关技术文件；</w:t>
      </w:r>
    </w:p>
    <w:p>
      <w:pPr>
        <w:numPr>
          <w:ilvl w:val="0"/>
          <w:numId w:val="0"/>
        </w:numPr>
        <w:spacing w:line="360" w:lineRule="auto"/>
        <w:ind w:firstLine="480" w:firstLineChars="200"/>
        <w:rPr>
          <w:rFonts w:hint="eastAsia" w:ascii="Calibri" w:hAnsi="Calibri" w:eastAsia="宋体" w:cs="Times New Roman"/>
          <w:color w:val="auto"/>
          <w:sz w:val="24"/>
          <w:szCs w:val="24"/>
          <w:highlight w:val="none"/>
          <w:lang w:val="zh-CN"/>
        </w:rPr>
      </w:pPr>
      <w:r>
        <w:rPr>
          <w:rFonts w:hint="eastAsia" w:eastAsia="宋体" w:cs="Times New Roman"/>
          <w:sz w:val="24"/>
          <w:szCs w:val="24"/>
          <w:highlight w:val="none"/>
          <w:lang w:val="en-US" w:eastAsia="zh-CN"/>
        </w:rPr>
        <w:t>4.6</w:t>
      </w:r>
      <w:r>
        <w:rPr>
          <w:rFonts w:hint="eastAsia" w:ascii="Calibri" w:hAnsi="Calibri" w:eastAsia="宋体" w:cs="Times New Roman"/>
          <w:color w:val="auto"/>
          <w:sz w:val="24"/>
          <w:szCs w:val="24"/>
          <w:highlight w:val="none"/>
          <w:lang w:val="zh-CN"/>
        </w:rPr>
        <w:t>图纸</w:t>
      </w:r>
      <w:r>
        <w:rPr>
          <w:rFonts w:hint="eastAsia"/>
          <w:sz w:val="24"/>
          <w:szCs w:val="24"/>
          <w:highlight w:val="none"/>
          <w:lang w:val="zh-CN"/>
        </w:rPr>
        <w:t>（如有）</w:t>
      </w:r>
      <w:r>
        <w:rPr>
          <w:rFonts w:hint="eastAsia" w:ascii="Calibri" w:hAnsi="Calibri" w:eastAsia="宋体" w:cs="Times New Roman"/>
          <w:color w:val="auto"/>
          <w:sz w:val="24"/>
          <w:szCs w:val="24"/>
          <w:highlight w:val="none"/>
          <w:lang w:val="zh-CN"/>
        </w:rPr>
        <w:t>；</w:t>
      </w:r>
    </w:p>
    <w:p>
      <w:pPr>
        <w:spacing w:line="360" w:lineRule="auto"/>
        <w:ind w:left="0" w:firstLine="480" w:firstLineChars="200"/>
        <w:rPr>
          <w:rFonts w:hint="eastAsia" w:ascii="Calibri" w:hAnsi="Calibri" w:eastAsia="宋体" w:cs="Times New Roman"/>
          <w:color w:val="auto"/>
          <w:sz w:val="24"/>
          <w:szCs w:val="24"/>
          <w:highlight w:val="none"/>
          <w:lang w:val="zh-CN"/>
        </w:rPr>
      </w:pPr>
      <w:r>
        <w:rPr>
          <w:rFonts w:hint="eastAsia" w:eastAsia="宋体" w:cs="Times New Roman"/>
          <w:sz w:val="24"/>
          <w:szCs w:val="24"/>
          <w:highlight w:val="none"/>
          <w:lang w:val="en-US" w:eastAsia="zh-CN"/>
        </w:rPr>
        <w:t>4.7</w:t>
      </w:r>
      <w:r>
        <w:rPr>
          <w:rFonts w:hint="eastAsia" w:ascii="Calibri" w:hAnsi="Calibri" w:eastAsia="宋体" w:cs="Times New Roman"/>
          <w:color w:val="auto"/>
          <w:sz w:val="24"/>
          <w:szCs w:val="24"/>
          <w:highlight w:val="none"/>
          <w:lang w:val="zh-CN"/>
        </w:rPr>
        <w:t>招标文件（包括补充、修改、澄清的文件、招标图纸、答疑纪要、工</w:t>
      </w:r>
      <w:r>
        <w:rPr>
          <w:rFonts w:hint="eastAsia" w:eastAsia="宋体" w:cs="Times New Roman"/>
          <w:sz w:val="24"/>
          <w:szCs w:val="24"/>
          <w:highlight w:val="none"/>
          <w:lang w:val="en-US" w:eastAsia="zh-CN"/>
        </w:rPr>
        <w:t>作量</w:t>
      </w:r>
      <w:r>
        <w:rPr>
          <w:rFonts w:hint="eastAsia" w:ascii="Calibri" w:hAnsi="Calibri" w:eastAsia="宋体" w:cs="Times New Roman"/>
          <w:color w:val="auto"/>
          <w:sz w:val="24"/>
          <w:szCs w:val="24"/>
          <w:highlight w:val="none"/>
          <w:lang w:val="zh-CN"/>
        </w:rPr>
        <w:t>清单及总说明等）；</w:t>
      </w:r>
    </w:p>
    <w:p>
      <w:pPr>
        <w:spacing w:line="360" w:lineRule="auto"/>
        <w:ind w:firstLine="420"/>
        <w:rPr>
          <w:rFonts w:hint="eastAsia"/>
          <w:sz w:val="24"/>
          <w:szCs w:val="24"/>
          <w:highlight w:val="none"/>
          <w:lang w:val="zh-CN"/>
        </w:rPr>
      </w:pPr>
      <w:r>
        <w:rPr>
          <w:rFonts w:hint="eastAsia" w:eastAsia="宋体" w:cs="Times New Roman"/>
          <w:sz w:val="24"/>
          <w:szCs w:val="24"/>
          <w:highlight w:val="none"/>
          <w:lang w:val="en-US" w:eastAsia="zh-CN"/>
        </w:rPr>
        <w:t>4.8</w:t>
      </w:r>
      <w:r>
        <w:rPr>
          <w:rFonts w:hint="eastAsia" w:ascii="Calibri" w:hAnsi="Calibri" w:eastAsia="宋体" w:cs="Times New Roman"/>
          <w:color w:val="auto"/>
          <w:sz w:val="24"/>
          <w:szCs w:val="24"/>
          <w:highlight w:val="none"/>
          <w:lang w:val="zh-CN"/>
        </w:rPr>
        <w:t>其他文件。</w:t>
      </w:r>
    </w:p>
    <w:p>
      <w:pPr>
        <w:pStyle w:val="12"/>
        <w:spacing w:after="0" w:line="360" w:lineRule="auto"/>
        <w:ind w:firstLine="0"/>
        <w:rPr>
          <w:rFonts w:ascii="宋体" w:hAnsi="宋体"/>
          <w:b/>
          <w:w w:val="98"/>
          <w:sz w:val="24"/>
          <w:szCs w:val="24"/>
          <w:highlight w:val="none"/>
        </w:rPr>
      </w:pPr>
      <w:r>
        <w:rPr>
          <w:rFonts w:hint="eastAsia" w:ascii="宋体" w:hAnsi="宋体"/>
          <w:b/>
          <w:w w:val="98"/>
          <w:sz w:val="24"/>
          <w:szCs w:val="24"/>
          <w:highlight w:val="none"/>
          <w:lang w:val="en-US" w:eastAsia="zh-CN"/>
        </w:rPr>
        <w:t xml:space="preserve">    </w:t>
      </w:r>
      <w:r>
        <w:rPr>
          <w:rStyle w:val="15"/>
          <w:rFonts w:eastAsia="宋体" w:cs="Times New Roman"/>
          <w:b/>
          <w:sz w:val="24"/>
          <w:highlight w:val="none"/>
        </w:rPr>
        <w:t>第</w:t>
      </w:r>
      <w:r>
        <w:rPr>
          <w:rStyle w:val="15"/>
          <w:rFonts w:hint="eastAsia" w:cs="Times New Roman"/>
          <w:b/>
          <w:sz w:val="24"/>
          <w:highlight w:val="none"/>
          <w:lang w:val="en-US" w:eastAsia="zh-CN"/>
        </w:rPr>
        <w:t>五</w:t>
      </w:r>
      <w:r>
        <w:rPr>
          <w:rStyle w:val="15"/>
          <w:rFonts w:eastAsia="宋体" w:cs="Times New Roman"/>
          <w:b/>
          <w:sz w:val="24"/>
          <w:highlight w:val="none"/>
        </w:rPr>
        <w:t>条</w:t>
      </w:r>
      <w:r>
        <w:rPr>
          <w:rStyle w:val="15"/>
          <w:rFonts w:hint="eastAsia" w:eastAsia="宋体" w:cs="Times New Roman"/>
          <w:b/>
          <w:sz w:val="24"/>
          <w:highlight w:val="none"/>
        </w:rPr>
        <w:t xml:space="preserve"> </w:t>
      </w:r>
      <w:r>
        <w:rPr>
          <w:rFonts w:ascii="宋体" w:hAnsi="宋体"/>
          <w:b/>
          <w:w w:val="98"/>
          <w:sz w:val="24"/>
          <w:szCs w:val="24"/>
          <w:highlight w:val="none"/>
        </w:rPr>
        <w:t>履约担保</w:t>
      </w:r>
    </w:p>
    <w:p>
      <w:pPr>
        <w:pStyle w:val="12"/>
        <w:spacing w:after="0" w:line="360" w:lineRule="auto"/>
        <w:ind w:firstLine="0"/>
        <w:rPr>
          <w:rFonts w:ascii="宋体" w:hAnsi="宋体"/>
          <w:sz w:val="24"/>
          <w:szCs w:val="24"/>
          <w:highlight w:val="none"/>
        </w:rPr>
      </w:pPr>
      <w:r>
        <w:rPr>
          <w:rFonts w:hint="eastAsia" w:ascii="宋体" w:hAnsi="宋体"/>
          <w:sz w:val="24"/>
          <w:szCs w:val="24"/>
          <w:highlight w:val="none"/>
        </w:rPr>
        <w:t xml:space="preserve">    </w:t>
      </w:r>
      <w:r>
        <w:rPr>
          <w:rFonts w:hint="eastAsia" w:ascii="宋体" w:hAnsi="宋体"/>
          <w:sz w:val="24"/>
          <w:szCs w:val="24"/>
          <w:highlight w:val="none"/>
          <w:lang w:val="en-US" w:eastAsia="zh-CN"/>
        </w:rPr>
        <w:t>5.1</w:t>
      </w:r>
      <w:r>
        <w:rPr>
          <w:rFonts w:hint="eastAsia" w:ascii="宋体" w:hAnsi="宋体"/>
          <w:sz w:val="24"/>
          <w:szCs w:val="24"/>
          <w:highlight w:val="none"/>
        </w:rPr>
        <w:t>乙方</w:t>
      </w:r>
      <w:r>
        <w:rPr>
          <w:rFonts w:ascii="宋体" w:hAnsi="宋体"/>
          <w:sz w:val="24"/>
          <w:szCs w:val="24"/>
          <w:highlight w:val="none"/>
        </w:rPr>
        <w:t>向甲方</w:t>
      </w:r>
      <w:r>
        <w:rPr>
          <w:rFonts w:hint="eastAsia" w:ascii="宋体" w:hAnsi="宋体"/>
          <w:sz w:val="24"/>
          <w:szCs w:val="24"/>
          <w:highlight w:val="none"/>
          <w:lang w:val="en-US" w:eastAsia="zh-CN"/>
        </w:rPr>
        <w:t>2</w:t>
      </w:r>
      <w:r>
        <w:rPr>
          <w:rFonts w:ascii="宋体" w:hAnsi="宋体"/>
          <w:sz w:val="24"/>
          <w:szCs w:val="24"/>
          <w:highlight w:val="none"/>
        </w:rPr>
        <w:t>提供履约担保的约定：</w:t>
      </w:r>
    </w:p>
    <w:p>
      <w:pPr>
        <w:pStyle w:val="12"/>
        <w:spacing w:after="0" w:line="360" w:lineRule="auto"/>
        <w:ind w:firstLine="0"/>
        <w:rPr>
          <w:rFonts w:hint="eastAsia" w:ascii="宋体" w:hAnsi="宋体" w:eastAsia="宋体"/>
          <w:w w:val="97"/>
          <w:sz w:val="24"/>
          <w:szCs w:val="24"/>
          <w:highlight w:val="none"/>
          <w:lang w:eastAsia="zh-CN"/>
        </w:rPr>
      </w:pPr>
      <w:r>
        <w:rPr>
          <w:rFonts w:hint="eastAsia" w:ascii="宋体" w:hAnsi="宋体"/>
          <w:sz w:val="24"/>
          <w:szCs w:val="24"/>
          <w:highlight w:val="none"/>
        </w:rPr>
        <w:t xml:space="preserve">    </w:t>
      </w:r>
      <w:r>
        <w:rPr>
          <w:rFonts w:hint="eastAsia" w:ascii="宋体" w:hAnsi="宋体"/>
          <w:sz w:val="24"/>
          <w:szCs w:val="24"/>
          <w:highlight w:val="none"/>
          <w:lang w:val="en-US" w:eastAsia="zh-CN"/>
        </w:rPr>
        <w:t>5.1.1</w:t>
      </w:r>
      <w:r>
        <w:rPr>
          <w:rFonts w:ascii="宋体" w:hAnsi="宋体"/>
          <w:sz w:val="24"/>
          <w:szCs w:val="24"/>
          <w:highlight w:val="none"/>
        </w:rPr>
        <w:t>履约担保的金额：中标价款的</w:t>
      </w:r>
      <w:r>
        <w:rPr>
          <w:rFonts w:hint="eastAsia" w:ascii="宋体" w:hAnsi="宋体"/>
          <w:sz w:val="24"/>
          <w:szCs w:val="24"/>
          <w:highlight w:val="none"/>
          <w:u w:val="single"/>
        </w:rPr>
        <w:t>1</w:t>
      </w:r>
      <w:r>
        <w:rPr>
          <w:rFonts w:ascii="宋体" w:hAnsi="宋体"/>
          <w:sz w:val="24"/>
          <w:szCs w:val="24"/>
          <w:highlight w:val="none"/>
          <w:u w:val="single"/>
        </w:rPr>
        <w:t>0</w:t>
      </w:r>
      <w:r>
        <w:rPr>
          <w:rFonts w:hint="eastAsia" w:ascii="宋体" w:hAnsi="宋体"/>
          <w:sz w:val="24"/>
          <w:szCs w:val="24"/>
          <w:highlight w:val="none"/>
        </w:rPr>
        <w:t>%</w:t>
      </w:r>
      <w:r>
        <w:rPr>
          <w:rFonts w:ascii="宋体" w:hAnsi="宋体"/>
          <w:w w:val="99"/>
          <w:sz w:val="24"/>
          <w:szCs w:val="24"/>
          <w:highlight w:val="none"/>
        </w:rPr>
        <w:t>，即人民币</w:t>
      </w:r>
      <w:r>
        <w:rPr>
          <w:rFonts w:ascii="宋体" w:hAnsi="宋体"/>
          <w:w w:val="80"/>
          <w:sz w:val="24"/>
          <w:szCs w:val="24"/>
          <w:highlight w:val="none"/>
        </w:rPr>
        <w:t>（小</w:t>
      </w:r>
      <w:r>
        <w:rPr>
          <w:rFonts w:ascii="宋体" w:hAnsi="宋体"/>
          <w:w w:val="97"/>
          <w:sz w:val="24"/>
          <w:szCs w:val="24"/>
          <w:highlight w:val="none"/>
        </w:rPr>
        <w:t>写）￥</w:t>
      </w:r>
      <w:r>
        <w:rPr>
          <w:rFonts w:hint="eastAsia" w:ascii="宋体" w:hAnsi="宋体"/>
          <w:w w:val="97"/>
          <w:sz w:val="24"/>
          <w:szCs w:val="24"/>
          <w:highlight w:val="none"/>
          <w:u w:val="single"/>
        </w:rPr>
        <w:t xml:space="preserve">          </w:t>
      </w:r>
      <w:r>
        <w:rPr>
          <w:rFonts w:hint="eastAsia" w:ascii="宋体" w:hAnsi="宋体"/>
          <w:w w:val="97"/>
          <w:sz w:val="24"/>
          <w:szCs w:val="24"/>
          <w:highlight w:val="none"/>
        </w:rPr>
        <w:t>元</w:t>
      </w:r>
      <w:r>
        <w:rPr>
          <w:rFonts w:hint="eastAsia" w:ascii="宋体" w:hAnsi="宋体"/>
          <w:w w:val="97"/>
          <w:sz w:val="24"/>
          <w:szCs w:val="24"/>
          <w:highlight w:val="none"/>
          <w:lang w:eastAsia="zh-CN"/>
        </w:rPr>
        <w:t>，</w:t>
      </w:r>
      <w:r>
        <w:rPr>
          <w:rFonts w:ascii="宋体" w:hAnsi="宋体"/>
          <w:w w:val="99"/>
          <w:sz w:val="24"/>
          <w:szCs w:val="24"/>
          <w:highlight w:val="none"/>
        </w:rPr>
        <w:t>（大写）</w:t>
      </w:r>
      <w:r>
        <w:rPr>
          <w:rFonts w:hint="eastAsia" w:ascii="宋体" w:hAnsi="宋体"/>
          <w:w w:val="99"/>
          <w:sz w:val="24"/>
          <w:szCs w:val="24"/>
          <w:highlight w:val="none"/>
          <w:u w:val="single"/>
        </w:rPr>
        <w:t xml:space="preserve">         </w:t>
      </w:r>
      <w:r>
        <w:rPr>
          <w:rFonts w:hint="eastAsia" w:ascii="宋体" w:hAnsi="宋体"/>
          <w:w w:val="80"/>
          <w:sz w:val="24"/>
          <w:szCs w:val="24"/>
          <w:highlight w:val="none"/>
          <w:lang w:eastAsia="zh-CN"/>
        </w:rPr>
        <w:t>。</w:t>
      </w:r>
    </w:p>
    <w:p>
      <w:pPr>
        <w:pStyle w:val="12"/>
        <w:spacing w:after="0" w:line="360" w:lineRule="auto"/>
        <w:ind w:firstLine="0"/>
        <w:rPr>
          <w:rFonts w:ascii="宋体" w:hAnsi="宋体"/>
          <w:sz w:val="24"/>
          <w:szCs w:val="24"/>
          <w:highlight w:val="none"/>
        </w:rPr>
      </w:pPr>
      <w:r>
        <w:rPr>
          <w:rFonts w:hint="eastAsia" w:ascii="宋体" w:hAnsi="宋体"/>
          <w:sz w:val="24"/>
          <w:szCs w:val="24"/>
          <w:highlight w:val="none"/>
        </w:rPr>
        <w:t xml:space="preserve">   </w:t>
      </w:r>
      <w:r>
        <w:rPr>
          <w:rFonts w:hint="eastAsia" w:ascii="宋体" w:hAnsi="宋体"/>
          <w:sz w:val="24"/>
          <w:szCs w:val="24"/>
          <w:highlight w:val="none"/>
          <w:lang w:val="en-US" w:eastAsia="zh-CN"/>
        </w:rPr>
        <w:t xml:space="preserve"> 5.1.2</w:t>
      </w:r>
      <w:r>
        <w:rPr>
          <w:rFonts w:ascii="宋体" w:hAnsi="宋体"/>
          <w:sz w:val="24"/>
          <w:szCs w:val="24"/>
          <w:highlight w:val="none"/>
        </w:rPr>
        <w:t>提供履约担保的时间：</w:t>
      </w:r>
      <w:r>
        <w:rPr>
          <w:rFonts w:hint="eastAsia" w:ascii="宋体" w:hAnsi="宋体"/>
          <w:sz w:val="24"/>
          <w:szCs w:val="24"/>
          <w:highlight w:val="none"/>
          <w:lang w:val="en-US" w:eastAsia="zh-CN"/>
        </w:rPr>
        <w:t>本合同签订后15天内提供</w:t>
      </w:r>
      <w:r>
        <w:rPr>
          <w:rFonts w:ascii="宋体" w:hAnsi="宋体"/>
          <w:sz w:val="24"/>
          <w:szCs w:val="24"/>
          <w:highlight w:val="none"/>
        </w:rPr>
        <w:t>。</w:t>
      </w:r>
    </w:p>
    <w:p>
      <w:pPr>
        <w:tabs>
          <w:tab w:val="left" w:pos="960"/>
        </w:tabs>
        <w:spacing w:afterLines="0" w:line="360" w:lineRule="auto"/>
        <w:rPr>
          <w:rFonts w:ascii="宋体" w:hAnsi="宋体"/>
          <w:sz w:val="24"/>
          <w:szCs w:val="24"/>
          <w:highlight w:val="none"/>
        </w:rPr>
      </w:pPr>
      <w:r>
        <w:rPr>
          <w:rFonts w:hint="eastAsia" w:ascii="宋体" w:hAnsi="宋体"/>
          <w:sz w:val="24"/>
          <w:szCs w:val="24"/>
          <w:highlight w:val="none"/>
        </w:rPr>
        <w:t xml:space="preserve">   </w:t>
      </w:r>
      <w:r>
        <w:rPr>
          <w:rFonts w:hint="eastAsia" w:ascii="宋体" w:hAnsi="宋体"/>
          <w:sz w:val="24"/>
          <w:szCs w:val="24"/>
          <w:highlight w:val="none"/>
          <w:lang w:val="en-US" w:eastAsia="zh-CN"/>
        </w:rPr>
        <w:t xml:space="preserve"> 5.1.3</w:t>
      </w:r>
      <w:r>
        <w:rPr>
          <w:rFonts w:ascii="宋体" w:hAnsi="宋体"/>
          <w:sz w:val="24"/>
          <w:szCs w:val="24"/>
          <w:highlight w:val="none"/>
        </w:rPr>
        <w:t>担保形式：</w:t>
      </w:r>
      <w:r>
        <w:rPr>
          <w:rFonts w:ascii="宋体" w:hAnsi="宋体"/>
          <w:sz w:val="24"/>
          <w:szCs w:val="24"/>
          <w:highlight w:val="none"/>
          <w:u w:val="single"/>
        </w:rPr>
        <w:t>履约担保采用</w:t>
      </w:r>
      <w:r>
        <w:rPr>
          <w:rFonts w:hint="eastAsia" w:ascii="宋体" w:hAnsi="宋体"/>
          <w:sz w:val="24"/>
          <w:szCs w:val="24"/>
          <w:highlight w:val="none"/>
          <w:u w:val="single"/>
          <w:lang w:val="en-US" w:eastAsia="zh-CN"/>
        </w:rPr>
        <w:t>见索即付</w:t>
      </w:r>
      <w:r>
        <w:rPr>
          <w:rFonts w:ascii="宋体" w:hAnsi="宋体"/>
          <w:sz w:val="24"/>
          <w:szCs w:val="24"/>
          <w:highlight w:val="none"/>
          <w:u w:val="single"/>
        </w:rPr>
        <w:t>银行保函的形式（提供履约担保所发生的费用由</w:t>
      </w:r>
      <w:r>
        <w:rPr>
          <w:rFonts w:hint="eastAsia" w:ascii="宋体" w:hAnsi="宋体"/>
          <w:sz w:val="24"/>
          <w:szCs w:val="24"/>
          <w:highlight w:val="none"/>
          <w:u w:val="single"/>
        </w:rPr>
        <w:t>乙</w:t>
      </w:r>
      <w:r>
        <w:rPr>
          <w:rFonts w:ascii="宋体" w:hAnsi="宋体"/>
          <w:sz w:val="24"/>
          <w:szCs w:val="24"/>
          <w:highlight w:val="none"/>
          <w:u w:val="single"/>
        </w:rPr>
        <w:t>方承担）</w:t>
      </w:r>
      <w:r>
        <w:rPr>
          <w:rFonts w:ascii="宋体" w:hAnsi="宋体"/>
          <w:sz w:val="24"/>
          <w:szCs w:val="24"/>
          <w:highlight w:val="none"/>
        </w:rPr>
        <w:t>。</w:t>
      </w:r>
    </w:p>
    <w:p>
      <w:pPr>
        <w:tabs>
          <w:tab w:val="left" w:pos="960"/>
        </w:tabs>
        <w:spacing w:afterLines="0" w:line="360" w:lineRule="auto"/>
        <w:rPr>
          <w:rFonts w:eastAsia="Times New Roman"/>
          <w:sz w:val="24"/>
          <w:szCs w:val="24"/>
          <w:highlight w:val="none"/>
        </w:rPr>
      </w:pPr>
      <w:r>
        <w:rPr>
          <w:rFonts w:hint="eastAsia" w:ascii="宋体" w:hAnsi="宋体"/>
          <w:sz w:val="24"/>
          <w:szCs w:val="24"/>
          <w:highlight w:val="none"/>
        </w:rPr>
        <w:t xml:space="preserve">   </w:t>
      </w:r>
      <w:r>
        <w:rPr>
          <w:rFonts w:hint="eastAsia" w:ascii="宋体" w:hAnsi="宋体"/>
          <w:sz w:val="24"/>
          <w:szCs w:val="24"/>
          <w:highlight w:val="none"/>
          <w:lang w:val="en-US" w:eastAsia="zh-CN"/>
        </w:rPr>
        <w:t xml:space="preserve"> 5.1.4</w:t>
      </w:r>
      <w:r>
        <w:rPr>
          <w:rFonts w:ascii="宋体" w:hAnsi="宋体"/>
          <w:sz w:val="24"/>
          <w:szCs w:val="24"/>
          <w:highlight w:val="none"/>
        </w:rPr>
        <w:t>出具支付担保的银行：</w:t>
      </w:r>
      <w:r>
        <w:rPr>
          <w:rFonts w:ascii="宋体" w:hAnsi="宋体"/>
          <w:sz w:val="24"/>
          <w:szCs w:val="24"/>
          <w:highlight w:val="none"/>
          <w:u w:val="single"/>
        </w:rPr>
        <w:t>应由在中国注册的银行出具</w:t>
      </w:r>
      <w:r>
        <w:rPr>
          <w:rFonts w:ascii="宋体" w:hAnsi="宋体"/>
          <w:sz w:val="24"/>
          <w:szCs w:val="24"/>
          <w:highlight w:val="none"/>
        </w:rPr>
        <w:t>。</w:t>
      </w:r>
    </w:p>
    <w:p>
      <w:pPr>
        <w:spacing w:line="360" w:lineRule="auto"/>
        <w:ind w:firstLine="480"/>
        <w:rPr>
          <w:rFonts w:ascii="宋体" w:hAnsi="宋体"/>
          <w:sz w:val="24"/>
          <w:szCs w:val="24"/>
          <w:highlight w:val="none"/>
        </w:rPr>
      </w:pPr>
      <w:r>
        <w:rPr>
          <w:rFonts w:hint="eastAsia" w:ascii="宋体" w:hAnsi="宋体"/>
          <w:sz w:val="24"/>
          <w:szCs w:val="24"/>
          <w:highlight w:val="none"/>
          <w:lang w:val="en-US" w:eastAsia="zh-CN"/>
        </w:rPr>
        <w:t>5.2</w:t>
      </w:r>
      <w:r>
        <w:rPr>
          <w:rFonts w:ascii="宋体" w:hAnsi="宋体"/>
          <w:sz w:val="24"/>
          <w:szCs w:val="24"/>
          <w:highlight w:val="none"/>
        </w:rPr>
        <w:t>履约担保期限和退还：</w:t>
      </w:r>
      <w:r>
        <w:rPr>
          <w:rFonts w:ascii="宋体" w:hAnsi="宋体"/>
          <w:sz w:val="24"/>
          <w:szCs w:val="24"/>
          <w:highlight w:val="none"/>
          <w:u w:val="single"/>
        </w:rPr>
        <w:t>履约担保的有效期，是从提供履约担保之日起至</w:t>
      </w:r>
      <w:r>
        <w:rPr>
          <w:rFonts w:hint="eastAsia" w:ascii="宋体" w:hAnsi="宋体"/>
          <w:sz w:val="24"/>
          <w:szCs w:val="24"/>
          <w:highlight w:val="none"/>
          <w:u w:val="single"/>
          <w:lang w:val="en-US" w:eastAsia="zh-CN"/>
        </w:rPr>
        <w:t>本合同约定工作最后阶段的</w:t>
      </w:r>
      <w:r>
        <w:rPr>
          <w:rFonts w:ascii="宋体" w:hAnsi="宋体"/>
          <w:sz w:val="24"/>
          <w:szCs w:val="24"/>
          <w:highlight w:val="none"/>
          <w:u w:val="single"/>
        </w:rPr>
        <w:t>成果文件获得相关环保行政主管部门的评审通过之日止。</w:t>
      </w:r>
      <w:r>
        <w:rPr>
          <w:rFonts w:hint="eastAsia" w:ascii="宋体" w:hAnsi="宋体"/>
          <w:sz w:val="24"/>
          <w:szCs w:val="24"/>
          <w:highlight w:val="none"/>
          <w:u w:val="single"/>
        </w:rPr>
        <w:t>甲方</w:t>
      </w:r>
      <w:r>
        <w:rPr>
          <w:rFonts w:ascii="宋体" w:hAnsi="宋体"/>
          <w:sz w:val="24"/>
          <w:szCs w:val="24"/>
          <w:highlight w:val="none"/>
          <w:u w:val="single"/>
        </w:rPr>
        <w:t>应在担保有效期满</w:t>
      </w:r>
      <w:r>
        <w:rPr>
          <w:rFonts w:hint="eastAsia" w:ascii="宋体" w:hAnsi="宋体"/>
          <w:sz w:val="24"/>
          <w:szCs w:val="24"/>
          <w:highlight w:val="none"/>
          <w:u w:val="single"/>
          <w:lang w:eastAsia="zh-CN"/>
        </w:rPr>
        <w:t>且未发生保函兑付情况下</w:t>
      </w:r>
      <w:r>
        <w:rPr>
          <w:rFonts w:ascii="宋体" w:hAnsi="宋体"/>
          <w:sz w:val="24"/>
          <w:szCs w:val="24"/>
          <w:highlight w:val="none"/>
          <w:u w:val="single"/>
        </w:rPr>
        <w:t>的</w:t>
      </w:r>
      <w:r>
        <w:rPr>
          <w:rFonts w:hint="eastAsia" w:ascii="宋体" w:hAnsi="宋体"/>
          <w:sz w:val="24"/>
          <w:szCs w:val="24"/>
          <w:highlight w:val="none"/>
          <w:u w:val="single"/>
          <w:lang w:eastAsia="zh-CN"/>
        </w:rPr>
        <w:t>10</w:t>
      </w:r>
      <w:r>
        <w:rPr>
          <w:rFonts w:ascii="宋体" w:hAnsi="宋体"/>
          <w:sz w:val="24"/>
          <w:szCs w:val="24"/>
          <w:highlight w:val="none"/>
          <w:u w:val="single"/>
        </w:rPr>
        <w:t>个</w:t>
      </w:r>
      <w:r>
        <w:rPr>
          <w:rFonts w:ascii="宋体" w:hAnsi="宋体"/>
          <w:sz w:val="24"/>
          <w:szCs w:val="24"/>
          <w:highlight w:val="none"/>
          <w:u w:val="single"/>
        </w:rPr>
        <w:t>工作日内将此担保无息退还给</w:t>
      </w:r>
      <w:r>
        <w:rPr>
          <w:rFonts w:hint="eastAsia" w:ascii="宋体" w:hAnsi="宋体"/>
          <w:sz w:val="24"/>
          <w:szCs w:val="24"/>
          <w:highlight w:val="none"/>
          <w:u w:val="single"/>
        </w:rPr>
        <w:t>乙</w:t>
      </w:r>
      <w:r>
        <w:rPr>
          <w:rFonts w:ascii="宋体" w:hAnsi="宋体"/>
          <w:sz w:val="24"/>
          <w:szCs w:val="24"/>
          <w:highlight w:val="none"/>
          <w:u w:val="single"/>
        </w:rPr>
        <w:t>方</w:t>
      </w:r>
      <w:r>
        <w:rPr>
          <w:rFonts w:ascii="宋体" w:hAnsi="宋体"/>
          <w:sz w:val="24"/>
          <w:szCs w:val="24"/>
          <w:highlight w:val="none"/>
        </w:rPr>
        <w:t>。</w:t>
      </w:r>
    </w:p>
    <w:p>
      <w:pPr>
        <w:spacing w:line="360" w:lineRule="auto"/>
        <w:ind w:firstLine="480"/>
        <w:rPr>
          <w:rFonts w:ascii="宋体" w:hAnsi="宋体"/>
          <w:sz w:val="24"/>
          <w:szCs w:val="24"/>
          <w:highlight w:val="none"/>
        </w:rPr>
      </w:pPr>
      <w:r>
        <w:rPr>
          <w:rFonts w:hint="eastAsia" w:ascii="宋体" w:hAnsi="宋体"/>
          <w:sz w:val="24"/>
          <w:szCs w:val="24"/>
          <w:highlight w:val="none"/>
          <w:lang w:val="en-US" w:eastAsia="zh-CN"/>
        </w:rPr>
        <w:t>5.3</w:t>
      </w:r>
      <w:r>
        <w:rPr>
          <w:rFonts w:ascii="宋体" w:hAnsi="宋体"/>
          <w:sz w:val="24"/>
          <w:szCs w:val="24"/>
          <w:highlight w:val="none"/>
        </w:rPr>
        <w:t>担保内容、方式和责任等事项的约定：</w:t>
      </w:r>
      <w:r>
        <w:rPr>
          <w:rFonts w:hint="eastAsia" w:ascii="宋体" w:hAnsi="宋体"/>
          <w:sz w:val="24"/>
          <w:szCs w:val="24"/>
          <w:highlight w:val="none"/>
          <w:u w:val="single"/>
          <w:lang w:val="en-US" w:eastAsia="zh-CN"/>
        </w:rPr>
        <w:t>无论何种原因造成</w:t>
      </w:r>
      <w:r>
        <w:rPr>
          <w:rFonts w:ascii="宋体" w:hAnsi="宋体"/>
          <w:sz w:val="24"/>
          <w:szCs w:val="24"/>
          <w:highlight w:val="none"/>
          <w:u w:val="single"/>
        </w:rPr>
        <w:t>服务周期延长或发生延误时，履约保函的有效期必须</w:t>
      </w:r>
      <w:r>
        <w:rPr>
          <w:rFonts w:hint="eastAsia" w:ascii="宋体" w:hAnsi="宋体"/>
          <w:sz w:val="24"/>
          <w:szCs w:val="24"/>
          <w:highlight w:val="none"/>
          <w:u w:val="single"/>
          <w:lang w:eastAsia="zh-CN"/>
        </w:rPr>
        <w:t>相应</w:t>
      </w:r>
      <w:r>
        <w:rPr>
          <w:rFonts w:ascii="宋体" w:hAnsi="宋体"/>
          <w:sz w:val="24"/>
          <w:szCs w:val="24"/>
          <w:highlight w:val="none"/>
          <w:u w:val="single"/>
        </w:rPr>
        <w:t>延长，而相应的费用由</w:t>
      </w:r>
      <w:r>
        <w:rPr>
          <w:rFonts w:hint="eastAsia" w:ascii="宋体" w:hAnsi="宋体"/>
          <w:sz w:val="24"/>
          <w:szCs w:val="24"/>
          <w:highlight w:val="none"/>
          <w:u w:val="single"/>
        </w:rPr>
        <w:t>乙</w:t>
      </w:r>
      <w:r>
        <w:rPr>
          <w:rFonts w:ascii="宋体" w:hAnsi="宋体"/>
          <w:sz w:val="24"/>
          <w:szCs w:val="24"/>
          <w:highlight w:val="none"/>
          <w:u w:val="single"/>
        </w:rPr>
        <w:t>方自行承担</w:t>
      </w:r>
      <w:r>
        <w:rPr>
          <w:rFonts w:ascii="宋体" w:hAnsi="宋体"/>
          <w:sz w:val="24"/>
          <w:szCs w:val="24"/>
          <w:highlight w:val="none"/>
        </w:rPr>
        <w:t>。</w:t>
      </w:r>
    </w:p>
    <w:p>
      <w:pPr>
        <w:pStyle w:val="2"/>
        <w:rPr>
          <w:rFonts w:hint="eastAsia"/>
          <w:highlight w:val="none"/>
          <w:lang w:eastAsia="zh-CN"/>
        </w:rPr>
      </w:pPr>
      <w:r>
        <w:rPr>
          <w:rFonts w:hint="eastAsia" w:ascii="宋体" w:hAnsi="宋体"/>
          <w:sz w:val="24"/>
          <w:szCs w:val="24"/>
          <w:highlight w:val="none"/>
          <w:lang w:eastAsia="zh-CN"/>
        </w:rPr>
        <w:t>5.4履约保函兑付：乙方违反本合同约定的任一乙方义务时，甲方2有权兑付保函，并有权不予返还保函兑付出的履约保证金。</w:t>
      </w:r>
    </w:p>
    <w:p>
      <w:pPr>
        <w:pStyle w:val="19"/>
        <w:bidi w:val="0"/>
        <w:adjustRightInd w:val="0"/>
        <w:snapToGrid w:val="0"/>
        <w:spacing w:line="360" w:lineRule="auto"/>
        <w:ind w:firstLine="482" w:firstLineChars="200"/>
        <w:jc w:val="left"/>
        <w:rPr>
          <w:rStyle w:val="15"/>
          <w:rFonts w:eastAsia="宋体" w:cs="Times New Roman"/>
          <w:b/>
          <w:sz w:val="24"/>
          <w:highlight w:val="none"/>
        </w:rPr>
      </w:pPr>
      <w:r>
        <w:rPr>
          <w:rStyle w:val="15"/>
          <w:rFonts w:eastAsia="宋体" w:cs="Times New Roman"/>
          <w:b/>
          <w:sz w:val="24"/>
          <w:highlight w:val="none"/>
        </w:rPr>
        <w:t>第</w:t>
      </w:r>
      <w:r>
        <w:rPr>
          <w:rStyle w:val="15"/>
          <w:rFonts w:hint="eastAsia" w:cs="Times New Roman"/>
          <w:b/>
          <w:sz w:val="24"/>
          <w:highlight w:val="none"/>
          <w:lang w:val="en-US" w:eastAsia="zh-CN"/>
        </w:rPr>
        <w:t>六</w:t>
      </w:r>
      <w:r>
        <w:rPr>
          <w:rStyle w:val="15"/>
          <w:rFonts w:eastAsia="宋体" w:cs="Times New Roman"/>
          <w:b/>
          <w:sz w:val="24"/>
          <w:highlight w:val="none"/>
        </w:rPr>
        <w:t>条</w:t>
      </w:r>
      <w:r>
        <w:rPr>
          <w:rStyle w:val="15"/>
          <w:rFonts w:hint="eastAsia" w:eastAsia="宋体" w:cs="Times New Roman"/>
          <w:b/>
          <w:sz w:val="24"/>
          <w:highlight w:val="none"/>
        </w:rPr>
        <w:t xml:space="preserve"> </w:t>
      </w:r>
      <w:r>
        <w:rPr>
          <w:rStyle w:val="15"/>
          <w:rFonts w:eastAsia="宋体" w:cs="Times New Roman"/>
          <w:b/>
          <w:sz w:val="24"/>
          <w:highlight w:val="none"/>
        </w:rPr>
        <w:t>费用及支付方式</w:t>
      </w:r>
    </w:p>
    <w:p>
      <w:pPr>
        <w:pStyle w:val="19"/>
        <w:bidi w:val="0"/>
        <w:adjustRightInd w:val="0"/>
        <w:snapToGrid w:val="0"/>
        <w:spacing w:line="360" w:lineRule="auto"/>
        <w:ind w:firstLine="480" w:firstLineChars="200"/>
        <w:jc w:val="left"/>
        <w:rPr>
          <w:rStyle w:val="15"/>
          <w:rFonts w:ascii="宋体" w:hAnsi="宋体" w:eastAsia="宋体" w:cs="Times New Roman"/>
          <w:sz w:val="24"/>
          <w:szCs w:val="24"/>
          <w:highlight w:val="none"/>
        </w:rPr>
      </w:pPr>
      <w:r>
        <w:rPr>
          <w:rStyle w:val="15"/>
          <w:rFonts w:hint="eastAsia" w:ascii="宋体" w:hAnsi="宋体" w:cs="Times New Roman"/>
          <w:sz w:val="24"/>
          <w:highlight w:val="none"/>
          <w:lang w:val="en-US" w:eastAsia="zh-CN"/>
        </w:rPr>
        <w:t>6</w:t>
      </w:r>
      <w:r>
        <w:rPr>
          <w:rStyle w:val="15"/>
          <w:rFonts w:ascii="宋体" w:hAnsi="宋体" w:eastAsia="宋体" w:cs="Times New Roman"/>
          <w:sz w:val="24"/>
          <w:highlight w:val="none"/>
        </w:rPr>
        <w:t>.1技术咨询费用</w:t>
      </w:r>
      <w:r>
        <w:rPr>
          <w:rStyle w:val="15"/>
          <w:rFonts w:hint="eastAsia" w:ascii="宋体" w:hAnsi="宋体" w:cs="Times New Roman"/>
          <w:sz w:val="24"/>
          <w:highlight w:val="none"/>
          <w:lang w:val="en-US" w:eastAsia="zh-CN"/>
        </w:rPr>
        <w:t>暂定含税合同总价</w:t>
      </w:r>
      <w:r>
        <w:rPr>
          <w:rStyle w:val="15"/>
          <w:rFonts w:ascii="宋体" w:hAnsi="宋体" w:eastAsia="宋体" w:cs="Times New Roman"/>
          <w:sz w:val="24"/>
          <w:highlight w:val="none"/>
        </w:rPr>
        <w:t>为：</w:t>
      </w:r>
      <w:r>
        <w:rPr>
          <w:rStyle w:val="15"/>
          <w:rFonts w:hint="eastAsia" w:ascii="宋体" w:hAnsi="宋体" w:cs="Times New Roman"/>
          <w:sz w:val="24"/>
          <w:highlight w:val="none"/>
          <w:lang w:val="en-US" w:eastAsia="zh-CN"/>
        </w:rPr>
        <w:t>人民币</w:t>
      </w:r>
      <w:r>
        <w:rPr>
          <w:rStyle w:val="15"/>
          <w:rFonts w:hint="eastAsia" w:ascii="宋体" w:hAnsi="宋体" w:cs="Times New Roman"/>
          <w:snapToGrid w:val="0"/>
          <w:kern w:val="0"/>
          <w:sz w:val="24"/>
          <w:highlight w:val="none"/>
          <w:u w:val="single"/>
          <w:lang w:val="en-US" w:eastAsia="zh-CN"/>
        </w:rPr>
        <w:t xml:space="preserve">       </w:t>
      </w:r>
      <w:r>
        <w:rPr>
          <w:rStyle w:val="15"/>
          <w:rFonts w:hint="eastAsia" w:ascii="宋体" w:hAnsi="宋体" w:cs="Times New Roman"/>
          <w:snapToGrid w:val="0"/>
          <w:kern w:val="0"/>
          <w:sz w:val="24"/>
          <w:highlight w:val="none"/>
          <w:u w:val="none"/>
          <w:lang w:val="en-US" w:eastAsia="zh-CN"/>
        </w:rPr>
        <w:t>元</w:t>
      </w:r>
      <w:r>
        <w:rPr>
          <w:rStyle w:val="15"/>
          <w:rFonts w:ascii="宋体" w:hAnsi="宋体" w:eastAsia="宋体" w:cs="Times New Roman"/>
          <w:snapToGrid w:val="0"/>
          <w:kern w:val="0"/>
          <w:sz w:val="24"/>
          <w:highlight w:val="none"/>
        </w:rPr>
        <w:t>（大写：人民币</w:t>
      </w:r>
      <w:r>
        <w:rPr>
          <w:rStyle w:val="15"/>
          <w:rFonts w:hint="eastAsia" w:ascii="宋体" w:hAnsi="宋体" w:cs="Times New Roman"/>
          <w:snapToGrid w:val="0"/>
          <w:kern w:val="0"/>
          <w:sz w:val="24"/>
          <w:highlight w:val="none"/>
          <w:u w:val="single"/>
          <w:lang w:val="en-US" w:eastAsia="zh-CN"/>
        </w:rPr>
        <w:t xml:space="preserve">       </w:t>
      </w:r>
      <w:r>
        <w:rPr>
          <w:rStyle w:val="15"/>
          <w:rFonts w:ascii="宋体" w:hAnsi="宋体" w:eastAsia="宋体" w:cs="Times New Roman"/>
          <w:snapToGrid w:val="0"/>
          <w:kern w:val="0"/>
          <w:sz w:val="24"/>
          <w:highlight w:val="none"/>
        </w:rPr>
        <w:t>)</w:t>
      </w:r>
      <w:r>
        <w:rPr>
          <w:rStyle w:val="15"/>
          <w:rFonts w:hint="eastAsia" w:ascii="宋体" w:hAnsi="宋体" w:eastAsia="宋体" w:cs="Times New Roman"/>
          <w:snapToGrid w:val="0"/>
          <w:kern w:val="0"/>
          <w:sz w:val="24"/>
          <w:highlight w:val="none"/>
        </w:rPr>
        <w:t>,</w:t>
      </w:r>
      <w:r>
        <w:rPr>
          <w:rStyle w:val="15"/>
          <w:rFonts w:hint="eastAsia" w:ascii="宋体" w:hAnsi="宋体" w:eastAsia="宋体" w:cs="Times New Roman"/>
          <w:snapToGrid w:val="0"/>
          <w:kern w:val="0"/>
          <w:highlight w:val="none"/>
        </w:rPr>
        <w:t xml:space="preserve"> </w:t>
      </w:r>
      <w:r>
        <w:rPr>
          <w:rStyle w:val="15"/>
          <w:rFonts w:hint="eastAsia" w:ascii="宋体" w:hAnsi="宋体" w:eastAsia="宋体" w:cs="Times New Roman"/>
          <w:snapToGrid w:val="0"/>
          <w:kern w:val="0"/>
          <w:sz w:val="24"/>
          <w:szCs w:val="24"/>
          <w:highlight w:val="none"/>
        </w:rPr>
        <w:t>其中</w:t>
      </w:r>
      <w:r>
        <w:rPr>
          <w:rStyle w:val="15"/>
          <w:rFonts w:hint="eastAsia" w:ascii="宋体" w:hAnsi="宋体" w:eastAsia="宋体" w:cs="宋体"/>
          <w:kern w:val="0"/>
          <w:sz w:val="24"/>
          <w:szCs w:val="24"/>
          <w:highlight w:val="none"/>
        </w:rPr>
        <w:t>，</w:t>
      </w:r>
      <w:r>
        <w:rPr>
          <w:rStyle w:val="15"/>
          <w:rFonts w:hint="eastAsia" w:ascii="宋体" w:hAnsi="宋体" w:cs="宋体"/>
          <w:kern w:val="0"/>
          <w:sz w:val="24"/>
          <w:szCs w:val="24"/>
          <w:highlight w:val="none"/>
          <w:lang w:val="en-US" w:eastAsia="zh-CN"/>
        </w:rPr>
        <w:t>不含税合同价为</w:t>
      </w:r>
      <w:r>
        <w:rPr>
          <w:rStyle w:val="15"/>
          <w:rFonts w:hint="eastAsia" w:ascii="宋体" w:hAnsi="宋体" w:cs="宋体"/>
          <w:kern w:val="0"/>
          <w:sz w:val="24"/>
          <w:szCs w:val="24"/>
          <w:highlight w:val="none"/>
          <w:u w:val="single"/>
          <w:lang w:val="en-US" w:eastAsia="zh-CN"/>
        </w:rPr>
        <w:t xml:space="preserve">         </w:t>
      </w:r>
      <w:r>
        <w:rPr>
          <w:rStyle w:val="15"/>
          <w:rFonts w:hint="eastAsia" w:ascii="宋体" w:hAnsi="宋体" w:cs="宋体"/>
          <w:kern w:val="0"/>
          <w:sz w:val="24"/>
          <w:szCs w:val="24"/>
          <w:highlight w:val="none"/>
          <w:lang w:val="en-US" w:eastAsia="zh-CN"/>
        </w:rPr>
        <w:t>元，增值税税额为</w:t>
      </w:r>
      <w:r>
        <w:rPr>
          <w:rStyle w:val="15"/>
          <w:rFonts w:hint="eastAsia" w:ascii="宋体" w:hAnsi="宋体" w:cs="宋体"/>
          <w:kern w:val="0"/>
          <w:sz w:val="24"/>
          <w:szCs w:val="24"/>
          <w:highlight w:val="none"/>
          <w:u w:val="single"/>
          <w:lang w:val="en-US" w:eastAsia="zh-CN"/>
        </w:rPr>
        <w:t xml:space="preserve">         </w:t>
      </w:r>
      <w:r>
        <w:rPr>
          <w:rStyle w:val="15"/>
          <w:rFonts w:hint="eastAsia" w:ascii="宋体" w:hAnsi="宋体" w:cs="宋体"/>
          <w:kern w:val="0"/>
          <w:sz w:val="24"/>
          <w:szCs w:val="24"/>
          <w:highlight w:val="none"/>
          <w:lang w:val="en-US" w:eastAsia="zh-CN"/>
        </w:rPr>
        <w:t>元，税率为</w:t>
      </w:r>
      <w:r>
        <w:rPr>
          <w:rStyle w:val="15"/>
          <w:rFonts w:hint="eastAsia" w:ascii="宋体" w:hAnsi="宋体" w:cs="宋体"/>
          <w:kern w:val="0"/>
          <w:sz w:val="24"/>
          <w:szCs w:val="24"/>
          <w:highlight w:val="none"/>
          <w:u w:val="single"/>
          <w:lang w:val="en-US" w:eastAsia="zh-CN"/>
        </w:rPr>
        <w:t xml:space="preserve">      </w:t>
      </w:r>
      <w:r>
        <w:rPr>
          <w:rStyle w:val="15"/>
          <w:rFonts w:hint="eastAsia" w:ascii="宋体" w:hAnsi="宋体" w:cs="宋体"/>
          <w:kern w:val="0"/>
          <w:sz w:val="24"/>
          <w:szCs w:val="24"/>
          <w:highlight w:val="none"/>
          <w:lang w:val="en-US" w:eastAsia="zh-CN"/>
        </w:rPr>
        <w:t>%。含税项目预留金为</w:t>
      </w:r>
      <w:r>
        <w:rPr>
          <w:rStyle w:val="15"/>
          <w:rFonts w:hint="eastAsia" w:ascii="宋体" w:hAnsi="宋体" w:cs="宋体"/>
          <w:kern w:val="0"/>
          <w:sz w:val="24"/>
          <w:szCs w:val="24"/>
          <w:highlight w:val="none"/>
          <w:u w:val="single"/>
          <w:lang w:val="en-US" w:eastAsia="zh-CN"/>
        </w:rPr>
        <w:t xml:space="preserve">         </w:t>
      </w:r>
      <w:r>
        <w:rPr>
          <w:rStyle w:val="15"/>
          <w:rFonts w:hint="eastAsia" w:ascii="宋体" w:hAnsi="宋体" w:cs="宋体"/>
          <w:kern w:val="0"/>
          <w:sz w:val="24"/>
          <w:szCs w:val="24"/>
          <w:highlight w:val="none"/>
          <w:lang w:val="en-US" w:eastAsia="zh-CN"/>
        </w:rPr>
        <w:t>元。</w:t>
      </w:r>
    </w:p>
    <w:p>
      <w:pPr>
        <w:pStyle w:val="19"/>
        <w:bidi w:val="0"/>
        <w:adjustRightInd w:val="0"/>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实行乙方以包工、包料、包备案及包工期的方式，按中标固定综合单价包干方式计取费用。中标固定综合单价已包含乙方按本合同约定完成全部工作所需的全部费用，包括但不限于人工费、材料费、机械费、机械进退场费、管理费、措施费、水电费、风险费、入岩增加费</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如有</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样本库费用、分析费用、利润、规费、税金、保险费、出具成果报告费用和样本监测有关的预埋件、预留件、孔洞回填及恢复和完成本项目不可或缺的工作及责任的所有费用以及报告编制、评审、报审,取得生态环境主管部门对环境调查报告的备案同意批复所涉及的所有费用等。</w:t>
      </w:r>
    </w:p>
    <w:p>
      <w:pPr>
        <w:pStyle w:val="19"/>
        <w:bidi w:val="0"/>
        <w:adjustRightInd w:val="0"/>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乙方为甲方提供服务期间，乙方工作人员的交通、通讯、食宿等费用由乙方自理，场地环境调查报告的评审、备案等全部费用由乙方承担。</w:t>
      </w:r>
    </w:p>
    <w:p>
      <w:pPr>
        <w:pStyle w:val="19"/>
        <w:bidi w:val="0"/>
        <w:adjustRightInd w:val="0"/>
        <w:snapToGrid w:val="0"/>
        <w:spacing w:line="360" w:lineRule="auto"/>
        <w:ind w:firstLine="480" w:firstLineChars="200"/>
        <w:jc w:val="left"/>
        <w:rPr>
          <w:rFonts w:hint="eastAsia" w:ascii="宋体" w:hAnsi="宋体" w:eastAsia="宋体" w:cs="宋体"/>
          <w:b w:val="0"/>
          <w:bCs w:val="0"/>
          <w:color w:val="auto"/>
          <w:kern w:val="0"/>
          <w:sz w:val="24"/>
          <w:szCs w:val="24"/>
          <w:highlight w:val="none"/>
          <w:u w:val="none"/>
          <w:lang w:val="en-US" w:eastAsia="zh-CN"/>
        </w:rPr>
      </w:pPr>
      <w:r>
        <w:rPr>
          <w:rFonts w:hint="eastAsia" w:ascii="宋体" w:hAnsi="宋体" w:eastAsia="宋体" w:cs="宋体"/>
          <w:b w:val="0"/>
          <w:bCs w:val="0"/>
          <w:color w:val="auto"/>
          <w:kern w:val="0"/>
          <w:sz w:val="24"/>
          <w:szCs w:val="24"/>
          <w:highlight w:val="none"/>
          <w:u w:val="none"/>
          <w:lang w:val="en-US" w:eastAsia="zh-CN"/>
        </w:rPr>
        <w:t>本合同约定价格基础为不含税价，不含税价不因国家税率变化而变化。在合同履行期间，如遇国家税率调整，税率及含税总价作相应调整，使用税率以开具发票时间的法定税率为准。</w:t>
      </w:r>
    </w:p>
    <w:p>
      <w:pPr>
        <w:pStyle w:val="19"/>
        <w:bidi w:val="0"/>
        <w:adjustRightInd w:val="0"/>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Style w:val="15"/>
          <w:rFonts w:ascii="宋体" w:hAnsi="宋体" w:eastAsia="宋体" w:cs="Times New Roman"/>
          <w:sz w:val="24"/>
          <w:highlight w:val="none"/>
        </w:rPr>
        <w:t>本合同按</w:t>
      </w:r>
      <w:r>
        <w:rPr>
          <w:rStyle w:val="15"/>
          <w:rFonts w:hint="eastAsia" w:ascii="宋体" w:hAnsi="宋体" w:cs="Times New Roman"/>
          <w:sz w:val="24"/>
          <w:highlight w:val="none"/>
          <w:lang w:val="en-US" w:eastAsia="zh-CN"/>
        </w:rPr>
        <w:t>中标固定</w:t>
      </w:r>
      <w:r>
        <w:rPr>
          <w:rStyle w:val="15"/>
          <w:rFonts w:ascii="宋体" w:hAnsi="宋体" w:eastAsia="宋体" w:cs="Times New Roman"/>
          <w:sz w:val="24"/>
          <w:highlight w:val="none"/>
        </w:rPr>
        <w:t>综合单价和实际完成工程量进行结算</w:t>
      </w:r>
      <w:r>
        <w:rPr>
          <w:rStyle w:val="15"/>
          <w:rFonts w:hint="eastAsia" w:ascii="宋体" w:hAnsi="宋体" w:cs="Times New Roman"/>
          <w:sz w:val="24"/>
          <w:highlight w:val="none"/>
          <w:lang w:eastAsia="zh-CN"/>
        </w:rPr>
        <w:t>，</w:t>
      </w:r>
      <w:r>
        <w:rPr>
          <w:rStyle w:val="15"/>
          <w:rFonts w:hint="eastAsia" w:ascii="宋体" w:hAnsi="宋体" w:cs="Times New Roman"/>
          <w:sz w:val="24"/>
          <w:highlight w:val="none"/>
          <w:lang w:val="en-US" w:eastAsia="zh-CN"/>
        </w:rPr>
        <w:t>项目预留金按实际发生金额结算</w:t>
      </w:r>
      <w:r>
        <w:rPr>
          <w:rStyle w:val="15"/>
          <w:rFonts w:ascii="宋体" w:hAnsi="宋体" w:eastAsia="宋体" w:cs="Times New Roman"/>
          <w:sz w:val="24"/>
          <w:highlight w:val="none"/>
        </w:rPr>
        <w:t>。</w:t>
      </w:r>
      <w:r>
        <w:rPr>
          <w:rStyle w:val="15"/>
          <w:rFonts w:hint="eastAsia" w:ascii="宋体" w:hAnsi="宋体" w:cs="Times New Roman"/>
          <w:sz w:val="24"/>
          <w:highlight w:val="none"/>
          <w:lang w:val="en-US" w:eastAsia="zh-CN"/>
        </w:rPr>
        <w:t>本合同约定的工作内容全部完成后，乙方向甲方申请办理结算。</w:t>
      </w:r>
      <w:r>
        <w:rPr>
          <w:rStyle w:val="15"/>
          <w:rFonts w:ascii="宋体" w:hAnsi="宋体" w:eastAsia="宋体" w:cs="Times New Roman"/>
          <w:sz w:val="24"/>
          <w:highlight w:val="none"/>
        </w:rPr>
        <w:t>本合同结算价</w:t>
      </w:r>
      <w:r>
        <w:rPr>
          <w:rStyle w:val="15"/>
          <w:rFonts w:hint="eastAsia" w:ascii="宋体" w:hAnsi="宋体" w:cs="Times New Roman"/>
          <w:sz w:val="24"/>
          <w:highlight w:val="none"/>
          <w:lang w:val="en-US" w:eastAsia="zh-CN"/>
        </w:rPr>
        <w:t>由甲方委托的第三方造价咨询单位进行审核后，报甲方审批。若结算</w:t>
      </w:r>
      <w:r>
        <w:rPr>
          <w:rStyle w:val="15"/>
          <w:rFonts w:ascii="宋体" w:hAnsi="宋体" w:eastAsia="宋体" w:cs="Times New Roman"/>
          <w:sz w:val="24"/>
          <w:highlight w:val="none"/>
        </w:rPr>
        <w:t>审定价高于本</w:t>
      </w:r>
      <w:r>
        <w:rPr>
          <w:rStyle w:val="15"/>
          <w:rFonts w:hint="eastAsia" w:ascii="宋体" w:hAnsi="宋体" w:cs="Times New Roman"/>
          <w:sz w:val="24"/>
          <w:highlight w:val="none"/>
          <w:lang w:val="en-US" w:eastAsia="zh-CN"/>
        </w:rPr>
        <w:t>合同</w:t>
      </w:r>
      <w:r>
        <w:rPr>
          <w:rStyle w:val="15"/>
          <w:rFonts w:ascii="宋体" w:hAnsi="宋体" w:eastAsia="宋体" w:cs="Times New Roman"/>
          <w:sz w:val="24"/>
          <w:highlight w:val="none"/>
        </w:rPr>
        <w:t>约定的</w:t>
      </w:r>
      <w:r>
        <w:rPr>
          <w:rStyle w:val="15"/>
          <w:rFonts w:hint="eastAsia" w:ascii="宋体" w:hAnsi="宋体" w:cs="宋体"/>
          <w:kern w:val="0"/>
          <w:sz w:val="24"/>
          <w:szCs w:val="24"/>
          <w:highlight w:val="none"/>
          <w:lang w:val="en-US" w:eastAsia="zh-CN"/>
        </w:rPr>
        <w:t>签约合同价</w:t>
      </w:r>
      <w:r>
        <w:rPr>
          <w:rStyle w:val="15"/>
          <w:rFonts w:ascii="宋体" w:hAnsi="宋体" w:eastAsia="宋体" w:cs="Times New Roman"/>
          <w:sz w:val="24"/>
          <w:highlight w:val="none"/>
        </w:rPr>
        <w:t>，则以</w:t>
      </w:r>
      <w:r>
        <w:rPr>
          <w:rStyle w:val="15"/>
          <w:rFonts w:hint="eastAsia" w:ascii="宋体" w:hAnsi="宋体" w:cs="Times New Roman"/>
          <w:sz w:val="24"/>
          <w:highlight w:val="none"/>
          <w:lang w:val="en-US" w:eastAsia="zh-CN"/>
        </w:rPr>
        <w:t>签约</w:t>
      </w:r>
      <w:r>
        <w:rPr>
          <w:rStyle w:val="15"/>
          <w:rFonts w:ascii="宋体" w:hAnsi="宋体" w:eastAsia="宋体" w:cs="Times New Roman"/>
          <w:sz w:val="24"/>
          <w:highlight w:val="none"/>
        </w:rPr>
        <w:t>合同价为结算</w:t>
      </w:r>
      <w:r>
        <w:rPr>
          <w:rStyle w:val="15"/>
          <w:rFonts w:hint="eastAsia" w:ascii="宋体" w:hAnsi="宋体" w:cs="Times New Roman"/>
          <w:sz w:val="24"/>
          <w:highlight w:val="none"/>
          <w:lang w:val="en-US" w:eastAsia="zh-CN"/>
        </w:rPr>
        <w:t>审定</w:t>
      </w:r>
      <w:r>
        <w:rPr>
          <w:rStyle w:val="15"/>
          <w:rFonts w:ascii="宋体" w:hAnsi="宋体" w:eastAsia="宋体" w:cs="Times New Roman"/>
          <w:sz w:val="24"/>
          <w:highlight w:val="none"/>
        </w:rPr>
        <w:t>价</w:t>
      </w:r>
      <w:r>
        <w:rPr>
          <w:rStyle w:val="15"/>
          <w:rFonts w:hint="eastAsia" w:ascii="宋体" w:hAnsi="宋体" w:cs="Times New Roman"/>
          <w:sz w:val="24"/>
          <w:highlight w:val="none"/>
          <w:lang w:eastAsia="zh-CN"/>
        </w:rPr>
        <w:t>；</w:t>
      </w:r>
      <w:r>
        <w:rPr>
          <w:rStyle w:val="15"/>
          <w:rFonts w:ascii="宋体" w:hAnsi="宋体" w:eastAsia="宋体" w:cs="Times New Roman"/>
          <w:sz w:val="24"/>
          <w:highlight w:val="none"/>
        </w:rPr>
        <w:t>如审定价低于本</w:t>
      </w:r>
      <w:r>
        <w:rPr>
          <w:rStyle w:val="15"/>
          <w:rFonts w:hint="eastAsia" w:ascii="宋体" w:hAnsi="宋体" w:cs="Times New Roman"/>
          <w:sz w:val="24"/>
          <w:highlight w:val="none"/>
          <w:lang w:val="en-US" w:eastAsia="zh-CN"/>
        </w:rPr>
        <w:t>合同</w:t>
      </w:r>
      <w:r>
        <w:rPr>
          <w:rStyle w:val="15"/>
          <w:rFonts w:ascii="宋体" w:hAnsi="宋体" w:eastAsia="宋体" w:cs="Times New Roman"/>
          <w:sz w:val="24"/>
          <w:highlight w:val="none"/>
        </w:rPr>
        <w:t>约定的</w:t>
      </w:r>
      <w:r>
        <w:rPr>
          <w:rStyle w:val="15"/>
          <w:rFonts w:hint="eastAsia" w:ascii="宋体" w:hAnsi="宋体" w:cs="宋体"/>
          <w:kern w:val="0"/>
          <w:sz w:val="24"/>
          <w:szCs w:val="24"/>
          <w:highlight w:val="none"/>
          <w:lang w:val="en-US" w:eastAsia="zh-CN"/>
        </w:rPr>
        <w:t>签约合同价，</w:t>
      </w:r>
      <w:r>
        <w:rPr>
          <w:rStyle w:val="15"/>
          <w:rFonts w:ascii="宋体" w:hAnsi="宋体" w:eastAsia="宋体" w:cs="Times New Roman"/>
          <w:sz w:val="24"/>
          <w:highlight w:val="none"/>
        </w:rPr>
        <w:t>则以审定价结算。</w:t>
      </w:r>
      <w:r>
        <w:rPr>
          <w:rFonts w:hint="eastAsia" w:ascii="宋体" w:hAnsi="宋体"/>
          <w:color w:val="000000" w:themeColor="text1"/>
          <w:sz w:val="24"/>
          <w:highlight w:val="none"/>
          <w:lang w:val="en-US" w:eastAsia="zh-CN"/>
          <w14:textFill>
            <w14:solidFill>
              <w14:schemeClr w14:val="tx1"/>
            </w14:solidFill>
          </w14:textFill>
        </w:rPr>
        <w:t>除合同另有约定外，</w:t>
      </w:r>
      <w:r>
        <w:rPr>
          <w:rFonts w:hint="eastAsia" w:ascii="宋体" w:hAnsi="宋体"/>
          <w:color w:val="000000" w:themeColor="text1"/>
          <w:sz w:val="24"/>
          <w:highlight w:val="none"/>
          <w14:textFill>
            <w14:solidFill>
              <w14:schemeClr w14:val="tx1"/>
            </w14:solidFill>
          </w14:textFill>
        </w:rPr>
        <w:t>中标固定综合单价不会因人工及物价或汇率的升降而相应作出调整。</w:t>
      </w:r>
    </w:p>
    <w:p>
      <w:pPr>
        <w:pStyle w:val="19"/>
        <w:bidi w:val="0"/>
        <w:adjustRightInd w:val="0"/>
        <w:snapToGrid w:val="0"/>
        <w:spacing w:line="360" w:lineRule="auto"/>
        <w:ind w:firstLine="482" w:firstLineChars="200"/>
        <w:jc w:val="left"/>
        <w:rPr>
          <w:rFonts w:hint="default" w:ascii="宋体" w:hAnsi="宋体" w:eastAsia="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当乙方投标报价清单存在严重不平衡报价的，甲方有权进行调整，乙方对甲方调整后的合同价格清单无异议。</w:t>
      </w:r>
    </w:p>
    <w:p>
      <w:pPr>
        <w:pStyle w:val="19"/>
        <w:bidi w:val="0"/>
        <w:adjustRightInd w:val="0"/>
        <w:snapToGrid w:val="0"/>
        <w:spacing w:line="360" w:lineRule="auto"/>
        <w:ind w:firstLine="480" w:firstLineChars="200"/>
        <w:jc w:val="left"/>
        <w:rPr>
          <w:rStyle w:val="15"/>
          <w:rFonts w:ascii="宋体" w:hAnsi="宋体" w:eastAsia="宋体" w:cs="Times New Roman"/>
          <w:sz w:val="24"/>
          <w:highlight w:val="none"/>
        </w:rPr>
      </w:pPr>
      <w:r>
        <w:rPr>
          <w:rStyle w:val="15"/>
          <w:rFonts w:hint="eastAsia" w:ascii="宋体" w:hAnsi="宋体" w:cs="Times New Roman"/>
          <w:sz w:val="24"/>
          <w:highlight w:val="none"/>
          <w:lang w:val="en-US" w:eastAsia="zh-CN"/>
        </w:rPr>
        <w:t>6</w:t>
      </w:r>
      <w:r>
        <w:rPr>
          <w:rStyle w:val="15"/>
          <w:rFonts w:ascii="宋体" w:hAnsi="宋体" w:eastAsia="宋体" w:cs="Times New Roman"/>
          <w:sz w:val="24"/>
          <w:highlight w:val="none"/>
        </w:rPr>
        <w:t>.2具体支付方式和时间</w:t>
      </w:r>
    </w:p>
    <w:p>
      <w:pPr>
        <w:adjustRightInd w:val="0"/>
        <w:snapToGrid w:val="0"/>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w:t>
      </w:r>
      <w:r>
        <w:rPr>
          <w:rFonts w:hint="eastAsia" w:ascii="宋体" w:hAnsi="宋体"/>
          <w:color w:val="000000" w:themeColor="text1"/>
          <w:sz w:val="24"/>
          <w:highlight w:val="none"/>
          <w:lang w:eastAsia="zh-CN"/>
          <w14:textFill>
            <w14:solidFill>
              <w14:schemeClr w14:val="tx1"/>
            </w14:solidFill>
          </w14:textFill>
        </w:rPr>
        <w:t>各方</w:t>
      </w:r>
      <w:r>
        <w:rPr>
          <w:rFonts w:hint="eastAsia" w:ascii="宋体" w:hAnsi="宋体"/>
          <w:color w:val="000000" w:themeColor="text1"/>
          <w:sz w:val="24"/>
          <w:highlight w:val="none"/>
          <w14:textFill>
            <w14:solidFill>
              <w14:schemeClr w14:val="tx1"/>
            </w14:solidFill>
          </w14:textFill>
        </w:rPr>
        <w:t>同意，服务费分为</w:t>
      </w:r>
      <w:r>
        <w:rPr>
          <w:rFonts w:hint="eastAsia" w:ascii="宋体" w:hAnsi="宋体"/>
          <w:color w:val="000000" w:themeColor="text1"/>
          <w:sz w:val="24"/>
          <w:highlight w:val="none"/>
          <w:lang w:val="en-US" w:eastAsia="zh-CN"/>
          <w14:textFill>
            <w14:solidFill>
              <w14:schemeClr w14:val="tx1"/>
            </w14:solidFill>
          </w14:textFill>
        </w:rPr>
        <w:t>预付款</w:t>
      </w:r>
      <w:r>
        <w:rPr>
          <w:rFonts w:hint="eastAsia" w:ascii="宋体" w:hAnsi="宋体"/>
          <w:color w:val="000000" w:themeColor="text1"/>
          <w:sz w:val="24"/>
          <w:highlight w:val="none"/>
          <w14:textFill>
            <w14:solidFill>
              <w14:schemeClr w14:val="tx1"/>
            </w14:solidFill>
          </w14:textFill>
        </w:rPr>
        <w:t>、进度款和</w:t>
      </w:r>
      <w:r>
        <w:rPr>
          <w:rFonts w:hint="eastAsia" w:ascii="宋体" w:hAnsi="宋体"/>
          <w:color w:val="000000" w:themeColor="text1"/>
          <w:sz w:val="24"/>
          <w:highlight w:val="none"/>
          <w:lang w:val="en-US" w:eastAsia="zh-CN"/>
          <w14:textFill>
            <w14:solidFill>
              <w14:schemeClr w14:val="tx1"/>
            </w14:solidFill>
          </w14:textFill>
        </w:rPr>
        <w:t>结算</w:t>
      </w:r>
      <w:r>
        <w:rPr>
          <w:rFonts w:hint="eastAsia" w:ascii="宋体" w:hAnsi="宋体"/>
          <w:color w:val="000000" w:themeColor="text1"/>
          <w:sz w:val="24"/>
          <w:highlight w:val="none"/>
          <w14:textFill>
            <w14:solidFill>
              <w14:schemeClr w14:val="tx1"/>
            </w14:solidFill>
          </w14:textFill>
        </w:rPr>
        <w:t>款，按以下方式支付</w:t>
      </w:r>
      <w:r>
        <w:rPr>
          <w:rFonts w:hint="eastAsia" w:ascii="宋体" w:hAnsi="宋体"/>
          <w:color w:val="000000" w:themeColor="text1"/>
          <w:sz w:val="24"/>
          <w:highlight w:val="none"/>
          <w:lang w:eastAsia="zh-CN"/>
          <w14:textFill>
            <w14:solidFill>
              <w14:schemeClr w14:val="tx1"/>
            </w14:solidFill>
          </w14:textFill>
        </w:rPr>
        <w:t>：</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6.2.1</w:t>
      </w:r>
      <w:r>
        <w:rPr>
          <w:rFonts w:hint="eastAsia" w:ascii="宋体" w:hAnsi="宋体"/>
          <w:color w:val="000000" w:themeColor="text1"/>
          <w:sz w:val="24"/>
          <w:highlight w:val="none"/>
          <w14:textFill>
            <w14:solidFill>
              <w14:schemeClr w14:val="tx1"/>
            </w14:solidFill>
          </w14:textFill>
        </w:rPr>
        <w:t>预付款</w:t>
      </w:r>
    </w:p>
    <w:p>
      <w:pPr>
        <w:pStyle w:val="19"/>
        <w:bidi w:val="0"/>
        <w:adjustRightInd w:val="0"/>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本合同签订后，</w:t>
      </w:r>
      <w:r>
        <w:rPr>
          <w:rFonts w:hint="eastAsia" w:ascii="宋体" w:hAnsi="宋体"/>
          <w:color w:val="000000" w:themeColor="text1"/>
          <w:sz w:val="24"/>
          <w:highlight w:val="none"/>
          <w:lang w:val="en-US" w:eastAsia="zh-CN"/>
          <w14:textFill>
            <w14:solidFill>
              <w14:schemeClr w14:val="tx1"/>
            </w14:solidFill>
          </w14:textFill>
        </w:rPr>
        <w:t>乙方按合同约定提供履约担保、并提供乙方为本合同工作购买的保险凭证后</w:t>
      </w:r>
      <w:r>
        <w:rPr>
          <w:rFonts w:hint="eastAsia" w:ascii="宋体" w:hAnsi="宋体"/>
          <w:color w:val="000000" w:themeColor="text1"/>
          <w:sz w:val="24"/>
          <w:highlight w:val="none"/>
          <w:lang w:val="en-US"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甲方向乙方支付</w:t>
      </w:r>
      <w:r>
        <w:rPr>
          <w:rFonts w:hint="eastAsia" w:ascii="宋体" w:hAnsi="宋体"/>
          <w:color w:val="000000" w:themeColor="text1"/>
          <w:sz w:val="24"/>
          <w:highlight w:val="none"/>
          <w:lang w:val="en-US" w:eastAsia="zh-CN"/>
          <w14:textFill>
            <w14:solidFill>
              <w14:schemeClr w14:val="tx1"/>
            </w14:solidFill>
          </w14:textFill>
        </w:rPr>
        <w:t>签约合同价（扣除含税预留金）</w:t>
      </w:r>
      <w:r>
        <w:rPr>
          <w:rFonts w:hint="eastAsia" w:ascii="宋体" w:hAnsi="宋体"/>
          <w:color w:val="000000" w:themeColor="text1"/>
          <w:sz w:val="24"/>
          <w:highlight w:val="none"/>
          <w14:textFill>
            <w14:solidFill>
              <w14:schemeClr w14:val="tx1"/>
            </w14:solidFill>
          </w14:textFill>
        </w:rPr>
        <w:t>的15%,即</w:t>
      </w:r>
    </w:p>
    <w:p>
      <w:pPr>
        <w:pStyle w:val="19"/>
        <w:bidi w:val="0"/>
        <w:adjustRightInd w:val="0"/>
        <w:snapToGrid w:val="0"/>
        <w:spacing w:line="360" w:lineRule="auto"/>
        <w:ind w:firstLine="0" w:firstLineChars="0"/>
        <w:jc w:val="left"/>
        <w:rPr>
          <w:rStyle w:val="15"/>
          <w:rFonts w:ascii="宋体" w:hAnsi="宋体" w:eastAsia="宋体" w:cs="Times New Roman"/>
          <w:sz w:val="24"/>
          <w:highlight w:val="none"/>
        </w:rPr>
      </w:pPr>
      <w:r>
        <w:rPr>
          <w:rFonts w:hint="eastAsia" w:ascii="宋体" w:hAnsi="宋体"/>
          <w:color w:val="000000" w:themeColor="text1"/>
          <w:sz w:val="24"/>
          <w:highlight w:val="none"/>
          <w:u w:val="single"/>
          <w:lang w:eastAsia="zh-CN"/>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lang w:eastAsia="zh-CN"/>
          <w14:textFill>
            <w14:solidFill>
              <w14:schemeClr w14:val="tx1"/>
            </w14:solidFill>
          </w14:textFill>
        </w:rPr>
        <w:t>。</w:t>
      </w:r>
    </w:p>
    <w:p>
      <w:pPr>
        <w:pStyle w:val="19"/>
        <w:bidi w:val="0"/>
        <w:spacing w:line="360" w:lineRule="auto"/>
        <w:ind w:firstLine="480" w:firstLineChars="200"/>
        <w:rPr>
          <w:rStyle w:val="15"/>
          <w:rFonts w:hint="default" w:ascii="宋体" w:hAnsi="宋体" w:eastAsia="宋体" w:cs="Times New Roman"/>
          <w:sz w:val="24"/>
          <w:highlight w:val="none"/>
          <w:lang w:val="en-US" w:eastAsia="zh-CN"/>
        </w:rPr>
      </w:pPr>
      <w:r>
        <w:rPr>
          <w:rStyle w:val="15"/>
          <w:rFonts w:hint="eastAsia" w:ascii="宋体" w:hAnsi="宋体" w:cs="Times New Roman"/>
          <w:sz w:val="24"/>
          <w:highlight w:val="none"/>
          <w:lang w:val="en-US" w:eastAsia="zh-CN"/>
        </w:rPr>
        <w:t>6.2.2 进度款：</w:t>
      </w:r>
      <w:r>
        <w:rPr>
          <w:rFonts w:hint="eastAsia" w:ascii="宋体" w:hAnsi="宋体"/>
          <w:b/>
          <w:bCs/>
          <w:color w:val="000000" w:themeColor="text1"/>
          <w:sz w:val="24"/>
          <w:highlight w:val="none"/>
          <w:lang w:val="en-US" w:eastAsia="zh-CN"/>
          <w14:textFill>
            <w14:solidFill>
              <w14:schemeClr w14:val="tx1"/>
            </w14:solidFill>
          </w14:textFill>
        </w:rPr>
        <w:t>甲方要求</w:t>
      </w:r>
      <w:r>
        <w:rPr>
          <w:rStyle w:val="15"/>
          <w:rFonts w:hint="eastAsia" w:ascii="宋体" w:hAnsi="宋体" w:cs="宋体"/>
          <w:b/>
          <w:bCs/>
          <w:kern w:val="0"/>
          <w:sz w:val="24"/>
          <w:szCs w:val="24"/>
          <w:highlight w:val="none"/>
        </w:rPr>
        <w:t>分区域</w:t>
      </w:r>
      <w:r>
        <w:rPr>
          <w:rStyle w:val="15"/>
          <w:rFonts w:hint="eastAsia" w:ascii="宋体" w:hAnsi="宋体" w:cs="宋体"/>
          <w:b/>
          <w:bCs/>
          <w:kern w:val="0"/>
          <w:sz w:val="24"/>
          <w:szCs w:val="24"/>
          <w:highlight w:val="none"/>
          <w:lang w:val="en-US" w:eastAsia="zh-CN"/>
        </w:rPr>
        <w:t>开展合同工作的，分区域按如下约定支付进度款。</w:t>
      </w:r>
    </w:p>
    <w:p>
      <w:pPr>
        <w:pStyle w:val="19"/>
        <w:bidi w:val="0"/>
        <w:adjustRightInd w:val="0"/>
        <w:snapToGrid w:val="0"/>
        <w:spacing w:line="360" w:lineRule="auto"/>
        <w:ind w:firstLine="480" w:firstLineChars="200"/>
        <w:jc w:val="left"/>
        <w:rPr>
          <w:rStyle w:val="15"/>
          <w:rFonts w:hint="default" w:ascii="宋体" w:hAnsi="宋体" w:eastAsia="宋体" w:cs="Times New Roman"/>
          <w:b w:val="0"/>
          <w:bCs w:val="0"/>
          <w:sz w:val="24"/>
          <w:highlight w:val="none"/>
          <w:lang w:val="en-US" w:eastAsia="zh-CN"/>
        </w:rPr>
      </w:pPr>
      <w:r>
        <w:rPr>
          <w:rStyle w:val="15"/>
          <w:rFonts w:ascii="宋体" w:hAnsi="宋体" w:eastAsia="宋体" w:cs="Times New Roman"/>
          <w:sz w:val="24"/>
          <w:highlight w:val="none"/>
        </w:rPr>
        <w:t>第</w:t>
      </w:r>
      <w:r>
        <w:rPr>
          <w:rStyle w:val="15"/>
          <w:rFonts w:hint="eastAsia" w:ascii="宋体" w:hAnsi="宋体" w:eastAsia="宋体" w:cs="Times New Roman"/>
          <w:sz w:val="24"/>
          <w:highlight w:val="none"/>
        </w:rPr>
        <w:t>一</w:t>
      </w:r>
      <w:r>
        <w:rPr>
          <w:rStyle w:val="15"/>
          <w:rFonts w:ascii="宋体" w:hAnsi="宋体" w:eastAsia="宋体" w:cs="Times New Roman"/>
          <w:sz w:val="24"/>
          <w:highlight w:val="none"/>
        </w:rPr>
        <w:t>期</w:t>
      </w:r>
      <w:r>
        <w:rPr>
          <w:rStyle w:val="15"/>
          <w:rFonts w:hint="eastAsia" w:ascii="宋体" w:hAnsi="宋体" w:cs="Times New Roman"/>
          <w:sz w:val="24"/>
          <w:highlight w:val="none"/>
          <w:lang w:eastAsia="zh-CN"/>
        </w:rPr>
        <w:t>：</w:t>
      </w:r>
      <w:r>
        <w:rPr>
          <w:rStyle w:val="15"/>
          <w:rFonts w:hint="eastAsia" w:ascii="宋体" w:hAnsi="宋体" w:cs="Times New Roman"/>
          <w:sz w:val="24"/>
          <w:highlight w:val="none"/>
          <w:lang w:val="en-US" w:eastAsia="zh-CN"/>
        </w:rPr>
        <w:t>乙方在</w:t>
      </w:r>
      <w:r>
        <w:rPr>
          <w:rStyle w:val="15"/>
          <w:rFonts w:hint="eastAsia" w:ascii="宋体" w:hAnsi="宋体" w:cs="Times New Roman"/>
          <w:b/>
          <w:bCs/>
          <w:sz w:val="24"/>
          <w:highlight w:val="none"/>
          <w:lang w:val="en-US" w:eastAsia="zh-CN"/>
        </w:rPr>
        <w:t>完成初步调查阶段的准备工作、采样分析、编写初查报告，经甲方确认</w:t>
      </w:r>
      <w:r>
        <w:rPr>
          <w:rStyle w:val="15"/>
          <w:rFonts w:hint="eastAsia" w:ascii="宋体" w:hAnsi="宋体" w:cs="Times New Roman"/>
          <w:sz w:val="24"/>
          <w:highlight w:val="none"/>
          <w:lang w:val="en-US" w:eastAsia="zh-CN"/>
        </w:rPr>
        <w:t>后</w:t>
      </w:r>
      <w:r>
        <w:rPr>
          <w:rStyle w:val="15"/>
          <w:rFonts w:hint="eastAsia" w:ascii="宋体" w:hAnsi="宋体" w:eastAsia="宋体" w:cs="Times New Roman"/>
          <w:sz w:val="24"/>
          <w:highlight w:val="none"/>
        </w:rPr>
        <w:t>，</w:t>
      </w:r>
      <w:r>
        <w:rPr>
          <w:rStyle w:val="15"/>
          <w:rFonts w:hint="eastAsia" w:ascii="宋体" w:hAnsi="宋体" w:cs="Times New Roman"/>
          <w:sz w:val="24"/>
          <w:highlight w:val="none"/>
          <w:u w:val="none"/>
          <w:lang w:val="en-US" w:eastAsia="zh-CN"/>
        </w:rPr>
        <w:t>甲方向乙方支付至当期已完成工作内容金额的85%（包含已支付款项）</w:t>
      </w:r>
      <w:r>
        <w:rPr>
          <w:rStyle w:val="15"/>
          <w:rFonts w:hint="eastAsia" w:ascii="宋体" w:hAnsi="宋体" w:eastAsia="宋体" w:cs="Times New Roman"/>
          <w:sz w:val="24"/>
          <w:highlight w:val="none"/>
        </w:rPr>
        <w:t>。</w:t>
      </w:r>
      <w:r>
        <w:rPr>
          <w:rStyle w:val="15"/>
          <w:rFonts w:hint="eastAsia" w:ascii="宋体" w:hAnsi="宋体" w:cs="Times New Roman"/>
          <w:sz w:val="24"/>
          <w:highlight w:val="none"/>
          <w:lang w:val="en-US" w:eastAsia="zh-CN"/>
        </w:rPr>
        <w:t>分区域开</w:t>
      </w:r>
      <w:r>
        <w:rPr>
          <w:rStyle w:val="15"/>
          <w:rFonts w:hint="eastAsia" w:ascii="宋体" w:hAnsi="宋体" w:cs="Times New Roman"/>
          <w:b w:val="0"/>
          <w:bCs w:val="0"/>
          <w:sz w:val="24"/>
          <w:highlight w:val="none"/>
          <w:lang w:val="en-US" w:eastAsia="zh-CN"/>
        </w:rPr>
        <w:t>展工作的，按本合同第2.1款约定合计增加的各区域初查</w:t>
      </w:r>
      <w:r>
        <w:rPr>
          <w:rStyle w:val="15"/>
          <w:rFonts w:hint="eastAsia" w:ascii="宋体" w:hAnsi="宋体" w:cs="宋体"/>
          <w:b w:val="0"/>
          <w:bCs w:val="0"/>
          <w:kern w:val="0"/>
          <w:sz w:val="24"/>
          <w:szCs w:val="24"/>
          <w:highlight w:val="none"/>
          <w:lang w:val="en-US" w:eastAsia="zh-CN"/>
        </w:rPr>
        <w:t>报告编制及评审费用，在第二个分区阶段中一次性支付。</w:t>
      </w:r>
    </w:p>
    <w:p>
      <w:pPr>
        <w:pStyle w:val="19"/>
        <w:bidi w:val="0"/>
        <w:adjustRightInd w:val="0"/>
        <w:snapToGrid w:val="0"/>
        <w:spacing w:line="360" w:lineRule="auto"/>
        <w:ind w:firstLine="480" w:firstLineChars="200"/>
        <w:jc w:val="left"/>
        <w:rPr>
          <w:rStyle w:val="15"/>
          <w:rFonts w:hint="eastAsia" w:ascii="宋体" w:hAnsi="宋体" w:eastAsia="宋体" w:cs="Times New Roman"/>
          <w:sz w:val="24"/>
          <w:highlight w:val="none"/>
        </w:rPr>
      </w:pPr>
      <w:r>
        <w:rPr>
          <w:rStyle w:val="15"/>
          <w:rFonts w:ascii="宋体" w:hAnsi="宋体" w:eastAsia="宋体" w:cs="Times New Roman"/>
          <w:sz w:val="24"/>
          <w:highlight w:val="none"/>
        </w:rPr>
        <w:t>第</w:t>
      </w:r>
      <w:r>
        <w:rPr>
          <w:rStyle w:val="15"/>
          <w:rFonts w:hint="eastAsia" w:ascii="宋体" w:hAnsi="宋体" w:cs="Times New Roman"/>
          <w:sz w:val="24"/>
          <w:highlight w:val="none"/>
          <w:lang w:val="en-US" w:eastAsia="zh-CN"/>
        </w:rPr>
        <w:t>二</w:t>
      </w:r>
      <w:r>
        <w:rPr>
          <w:rStyle w:val="15"/>
          <w:rFonts w:ascii="宋体" w:hAnsi="宋体" w:eastAsia="宋体" w:cs="Times New Roman"/>
          <w:sz w:val="24"/>
          <w:highlight w:val="none"/>
        </w:rPr>
        <w:t>期</w:t>
      </w:r>
      <w:r>
        <w:rPr>
          <w:rStyle w:val="15"/>
          <w:rFonts w:hint="eastAsia" w:ascii="宋体" w:hAnsi="宋体" w:cs="Times New Roman"/>
          <w:sz w:val="24"/>
          <w:highlight w:val="none"/>
          <w:lang w:eastAsia="zh-CN"/>
        </w:rPr>
        <w:t>：</w:t>
      </w:r>
      <w:r>
        <w:rPr>
          <w:rStyle w:val="15"/>
          <w:rFonts w:hint="eastAsia" w:ascii="宋体" w:hAnsi="宋体" w:cs="Times New Roman"/>
          <w:sz w:val="24"/>
          <w:highlight w:val="none"/>
          <w:lang w:val="en-US" w:eastAsia="zh-CN"/>
        </w:rPr>
        <w:t>乙方完成详细调查准备工作、采样检测工作后</w:t>
      </w:r>
      <w:r>
        <w:rPr>
          <w:rStyle w:val="15"/>
          <w:rFonts w:hint="eastAsia" w:ascii="宋体" w:hAnsi="宋体" w:eastAsia="宋体" w:cs="Times New Roman"/>
          <w:sz w:val="24"/>
          <w:highlight w:val="none"/>
        </w:rPr>
        <w:t>，</w:t>
      </w:r>
      <w:r>
        <w:rPr>
          <w:rStyle w:val="15"/>
          <w:rFonts w:hint="eastAsia" w:ascii="宋体" w:hAnsi="宋体" w:cs="Times New Roman"/>
          <w:sz w:val="24"/>
          <w:highlight w:val="none"/>
          <w:u w:val="none"/>
          <w:lang w:val="en-US" w:eastAsia="zh-CN"/>
        </w:rPr>
        <w:t>甲方向乙方支付至当期已完成工作内容金额的85%（包含已支付款项）</w:t>
      </w:r>
      <w:r>
        <w:rPr>
          <w:rStyle w:val="15"/>
          <w:rFonts w:hint="eastAsia" w:ascii="宋体" w:hAnsi="宋体" w:eastAsia="宋体" w:cs="Times New Roman"/>
          <w:sz w:val="24"/>
          <w:highlight w:val="none"/>
        </w:rPr>
        <w:t>。</w:t>
      </w:r>
    </w:p>
    <w:p>
      <w:pPr>
        <w:pStyle w:val="19"/>
        <w:bidi w:val="0"/>
        <w:adjustRightInd w:val="0"/>
        <w:snapToGrid w:val="0"/>
        <w:spacing w:line="360" w:lineRule="auto"/>
        <w:ind w:firstLine="480" w:firstLineChars="200"/>
        <w:jc w:val="left"/>
        <w:rPr>
          <w:rStyle w:val="15"/>
          <w:rFonts w:hint="default" w:ascii="宋体" w:hAnsi="宋体" w:eastAsia="宋体" w:cs="Times New Roman"/>
          <w:b w:val="0"/>
          <w:bCs w:val="0"/>
          <w:sz w:val="24"/>
          <w:highlight w:val="none"/>
          <w:lang w:val="en-US" w:eastAsia="zh-CN"/>
        </w:rPr>
      </w:pPr>
      <w:r>
        <w:rPr>
          <w:rStyle w:val="15"/>
          <w:rFonts w:hint="eastAsia" w:ascii="宋体" w:hAnsi="宋体" w:eastAsia="宋体" w:cs="Times New Roman"/>
          <w:sz w:val="24"/>
          <w:highlight w:val="none"/>
          <w:lang w:val="en-US" w:eastAsia="zh-CN"/>
        </w:rPr>
        <w:t>第三期：</w:t>
      </w:r>
      <w:r>
        <w:rPr>
          <w:rStyle w:val="15"/>
          <w:rFonts w:hint="eastAsia" w:ascii="宋体" w:hAnsi="宋体" w:cs="Times New Roman"/>
          <w:sz w:val="24"/>
          <w:highlight w:val="none"/>
          <w:lang w:val="en-US" w:eastAsia="zh-CN"/>
        </w:rPr>
        <w:t>乙方在完成详查报告编制、</w:t>
      </w:r>
      <w:r>
        <w:rPr>
          <w:rStyle w:val="15"/>
          <w:rFonts w:hint="eastAsia" w:ascii="宋体" w:hAnsi="宋体" w:eastAsia="宋体" w:cs="Times New Roman"/>
          <w:sz w:val="24"/>
          <w:highlight w:val="none"/>
          <w:lang w:val="en-US" w:eastAsia="zh-CN"/>
        </w:rPr>
        <w:t>详</w:t>
      </w:r>
      <w:r>
        <w:rPr>
          <w:rStyle w:val="15"/>
          <w:rFonts w:hint="eastAsia" w:ascii="宋体" w:hAnsi="宋体" w:cs="Times New Roman"/>
          <w:sz w:val="24"/>
          <w:highlight w:val="none"/>
          <w:lang w:val="en-US" w:eastAsia="zh-CN"/>
        </w:rPr>
        <w:t>查</w:t>
      </w:r>
      <w:r>
        <w:rPr>
          <w:rStyle w:val="15"/>
          <w:rFonts w:hint="eastAsia" w:ascii="宋体" w:hAnsi="宋体" w:eastAsia="宋体" w:cs="Times New Roman"/>
          <w:sz w:val="24"/>
          <w:highlight w:val="none"/>
        </w:rPr>
        <w:t>报告通过</w:t>
      </w:r>
      <w:r>
        <w:rPr>
          <w:rStyle w:val="15"/>
          <w:rFonts w:ascii="宋体" w:hAnsi="宋体" w:eastAsia="宋体" w:cs="Times New Roman"/>
          <w:sz w:val="24"/>
          <w:highlight w:val="none"/>
        </w:rPr>
        <w:t>生态环境部门</w:t>
      </w:r>
      <w:r>
        <w:rPr>
          <w:rStyle w:val="15"/>
          <w:rFonts w:hint="eastAsia" w:ascii="宋体" w:hAnsi="宋体" w:eastAsia="宋体" w:cs="Times New Roman"/>
          <w:sz w:val="24"/>
          <w:highlight w:val="none"/>
        </w:rPr>
        <w:t>的评审及备案</w:t>
      </w:r>
      <w:r>
        <w:rPr>
          <w:rStyle w:val="15"/>
          <w:rFonts w:hint="eastAsia" w:ascii="宋体" w:hAnsi="宋体" w:cs="Times New Roman"/>
          <w:sz w:val="24"/>
          <w:highlight w:val="none"/>
          <w:lang w:val="en-US" w:eastAsia="zh-CN"/>
        </w:rPr>
        <w:t>后</w:t>
      </w:r>
      <w:r>
        <w:rPr>
          <w:rStyle w:val="15"/>
          <w:rFonts w:hint="eastAsia" w:ascii="宋体" w:hAnsi="宋体" w:eastAsia="宋体" w:cs="Times New Roman"/>
          <w:sz w:val="24"/>
          <w:highlight w:val="none"/>
        </w:rPr>
        <w:t>，</w:t>
      </w:r>
      <w:r>
        <w:rPr>
          <w:rStyle w:val="15"/>
          <w:rFonts w:hint="eastAsia" w:ascii="宋体" w:hAnsi="宋体" w:cs="Times New Roman"/>
          <w:sz w:val="24"/>
          <w:highlight w:val="none"/>
          <w:u w:val="none"/>
          <w:lang w:val="en-US" w:eastAsia="zh-CN"/>
        </w:rPr>
        <w:t>甲方向乙方支付至当期已完成工作内容金额的85%（包含已支付款项）。</w:t>
      </w:r>
      <w:r>
        <w:rPr>
          <w:rStyle w:val="15"/>
          <w:rFonts w:hint="eastAsia" w:ascii="宋体" w:hAnsi="宋体" w:cs="Times New Roman"/>
          <w:sz w:val="24"/>
          <w:highlight w:val="none"/>
          <w:lang w:val="en-US" w:eastAsia="zh-CN"/>
        </w:rPr>
        <w:t>分区域开</w:t>
      </w:r>
      <w:r>
        <w:rPr>
          <w:rStyle w:val="15"/>
          <w:rFonts w:hint="eastAsia" w:ascii="宋体" w:hAnsi="宋体" w:cs="Times New Roman"/>
          <w:b w:val="0"/>
          <w:bCs w:val="0"/>
          <w:sz w:val="24"/>
          <w:highlight w:val="none"/>
          <w:lang w:val="en-US" w:eastAsia="zh-CN"/>
        </w:rPr>
        <w:t>展工作的，按本合同第2.1款约定合计增加的各区域详查</w:t>
      </w:r>
      <w:r>
        <w:rPr>
          <w:rStyle w:val="15"/>
          <w:rFonts w:hint="eastAsia" w:ascii="宋体" w:hAnsi="宋体" w:cs="宋体"/>
          <w:b w:val="0"/>
          <w:bCs w:val="0"/>
          <w:kern w:val="0"/>
          <w:sz w:val="24"/>
          <w:szCs w:val="24"/>
          <w:highlight w:val="none"/>
          <w:lang w:val="en-US" w:eastAsia="zh-CN"/>
        </w:rPr>
        <w:t>报告编制及评审费用，在第二个分区阶段中一次性支付。</w:t>
      </w:r>
    </w:p>
    <w:p>
      <w:pPr>
        <w:pStyle w:val="19"/>
        <w:bidi w:val="0"/>
        <w:adjustRightInd w:val="0"/>
        <w:snapToGrid w:val="0"/>
        <w:spacing w:line="360" w:lineRule="auto"/>
        <w:ind w:firstLine="480" w:firstLineChars="200"/>
        <w:jc w:val="left"/>
        <w:rPr>
          <w:rStyle w:val="15"/>
          <w:rFonts w:ascii="宋体" w:hAnsi="宋体" w:eastAsia="宋体" w:cs="Times New Roman"/>
          <w:sz w:val="24"/>
          <w:highlight w:val="none"/>
          <w:u w:val="none"/>
        </w:rPr>
      </w:pPr>
      <w:r>
        <w:rPr>
          <w:rStyle w:val="15"/>
          <w:rFonts w:hint="eastAsia" w:ascii="宋体" w:hAnsi="宋体" w:cs="Times New Roman"/>
          <w:sz w:val="24"/>
          <w:highlight w:val="none"/>
          <w:lang w:val="en-US" w:eastAsia="zh-CN"/>
        </w:rPr>
        <w:t>第四期：</w:t>
      </w:r>
      <w:r>
        <w:rPr>
          <w:rStyle w:val="15"/>
          <w:rFonts w:hint="eastAsia" w:ascii="宋体" w:hAnsi="宋体" w:cs="Times New Roman"/>
          <w:sz w:val="24"/>
          <w:highlight w:val="none"/>
          <w:lang w:eastAsia="zh-CN"/>
        </w:rPr>
        <w:t>乙方</w:t>
      </w:r>
      <w:r>
        <w:rPr>
          <w:rStyle w:val="15"/>
          <w:rFonts w:hint="eastAsia" w:ascii="宋体" w:hAnsi="宋体" w:cs="Times New Roman"/>
          <w:sz w:val="24"/>
          <w:highlight w:val="none"/>
          <w:lang w:val="en-US" w:eastAsia="zh-CN"/>
        </w:rPr>
        <w:t>在完成风评报告编制、</w:t>
      </w:r>
      <w:r>
        <w:rPr>
          <w:rStyle w:val="15"/>
          <w:rFonts w:hint="eastAsia" w:eastAsia="宋体" w:cs="Times New Roman"/>
          <w:sz w:val="24"/>
          <w:highlight w:val="none"/>
        </w:rPr>
        <w:t>风评</w:t>
      </w:r>
      <w:r>
        <w:rPr>
          <w:rStyle w:val="15"/>
          <w:rFonts w:ascii="宋体" w:hAnsi="宋体" w:eastAsia="宋体" w:cs="Times New Roman"/>
          <w:sz w:val="24"/>
          <w:highlight w:val="none"/>
        </w:rPr>
        <w:t>报告通过生态环境部门的</w:t>
      </w:r>
      <w:r>
        <w:rPr>
          <w:rStyle w:val="15"/>
          <w:rFonts w:hint="eastAsia" w:ascii="宋体" w:hAnsi="宋体" w:eastAsia="宋体" w:cs="Times New Roman"/>
          <w:sz w:val="24"/>
          <w:highlight w:val="none"/>
        </w:rPr>
        <w:t>评审及备案</w:t>
      </w:r>
      <w:r>
        <w:rPr>
          <w:rStyle w:val="15"/>
          <w:rFonts w:hint="eastAsia" w:ascii="宋体" w:hAnsi="宋体" w:cs="Times New Roman"/>
          <w:sz w:val="24"/>
          <w:highlight w:val="none"/>
          <w:lang w:val="en-US" w:eastAsia="zh-CN"/>
        </w:rPr>
        <w:t>后</w:t>
      </w:r>
      <w:r>
        <w:rPr>
          <w:rStyle w:val="15"/>
          <w:rFonts w:ascii="宋体" w:hAnsi="宋体" w:eastAsia="宋体" w:cs="Times New Roman"/>
          <w:sz w:val="24"/>
          <w:highlight w:val="none"/>
        </w:rPr>
        <w:t>，</w:t>
      </w:r>
      <w:r>
        <w:rPr>
          <w:rStyle w:val="15"/>
          <w:rFonts w:hint="eastAsia" w:ascii="宋体" w:hAnsi="宋体" w:cs="Times New Roman"/>
          <w:sz w:val="24"/>
          <w:highlight w:val="none"/>
          <w:u w:val="none"/>
          <w:lang w:val="en-US" w:eastAsia="zh-CN"/>
        </w:rPr>
        <w:t>甲方向乙方支付至当期已完成工作内容金额的85%（包含已支付款项）</w:t>
      </w:r>
      <w:r>
        <w:rPr>
          <w:rStyle w:val="15"/>
          <w:rFonts w:ascii="宋体" w:hAnsi="宋体" w:eastAsia="宋体" w:cs="Times New Roman"/>
          <w:sz w:val="24"/>
          <w:highlight w:val="none"/>
          <w:u w:val="none"/>
        </w:rPr>
        <w:t>。</w:t>
      </w:r>
      <w:r>
        <w:rPr>
          <w:rStyle w:val="15"/>
          <w:rFonts w:hint="eastAsia" w:ascii="宋体" w:hAnsi="宋体" w:cs="Times New Roman"/>
          <w:sz w:val="24"/>
          <w:highlight w:val="none"/>
          <w:lang w:val="en-US" w:eastAsia="zh-CN"/>
        </w:rPr>
        <w:t>分区域开</w:t>
      </w:r>
      <w:r>
        <w:rPr>
          <w:rStyle w:val="15"/>
          <w:rFonts w:hint="eastAsia" w:ascii="宋体" w:hAnsi="宋体" w:cs="Times New Roman"/>
          <w:b w:val="0"/>
          <w:bCs w:val="0"/>
          <w:sz w:val="24"/>
          <w:highlight w:val="none"/>
          <w:lang w:val="en-US" w:eastAsia="zh-CN"/>
        </w:rPr>
        <w:t>展工作的，按本合同第2.1款约定合计增加的各区域风评</w:t>
      </w:r>
      <w:r>
        <w:rPr>
          <w:rStyle w:val="15"/>
          <w:rFonts w:hint="eastAsia" w:ascii="宋体" w:hAnsi="宋体" w:cs="宋体"/>
          <w:b w:val="0"/>
          <w:bCs w:val="0"/>
          <w:kern w:val="0"/>
          <w:sz w:val="24"/>
          <w:szCs w:val="24"/>
          <w:highlight w:val="none"/>
          <w:lang w:val="en-US" w:eastAsia="zh-CN"/>
        </w:rPr>
        <w:t>报告编制及评审费用，在第二个分区阶段中一次性支付。</w:t>
      </w:r>
    </w:p>
    <w:p>
      <w:pPr>
        <w:pStyle w:val="19"/>
        <w:bidi w:val="0"/>
        <w:adjustRightInd w:val="0"/>
        <w:snapToGrid w:val="0"/>
        <w:spacing w:line="360" w:lineRule="auto"/>
        <w:ind w:firstLine="480" w:firstLineChars="200"/>
        <w:jc w:val="left"/>
        <w:rPr>
          <w:rStyle w:val="15"/>
          <w:rFonts w:hint="default" w:ascii="宋体" w:hAnsi="宋体" w:eastAsia="宋体" w:cs="Times New Roman"/>
          <w:sz w:val="24"/>
          <w:highlight w:val="none"/>
          <w:lang w:val="en-US" w:eastAsia="zh-CN"/>
        </w:rPr>
      </w:pPr>
      <w:r>
        <w:rPr>
          <w:rStyle w:val="15"/>
          <w:rFonts w:hint="eastAsia" w:ascii="宋体" w:hAnsi="宋体" w:cs="Times New Roman"/>
          <w:sz w:val="24"/>
          <w:highlight w:val="none"/>
          <w:lang w:val="en-US" w:eastAsia="zh-CN"/>
        </w:rPr>
        <w:t>6.2.3 结算款</w:t>
      </w:r>
    </w:p>
    <w:p>
      <w:pPr>
        <w:pStyle w:val="19"/>
        <w:bidi w:val="0"/>
        <w:adjustRightInd w:val="0"/>
        <w:snapToGrid w:val="0"/>
        <w:spacing w:line="360" w:lineRule="auto"/>
        <w:ind w:firstLine="480" w:firstLineChars="200"/>
        <w:jc w:val="left"/>
        <w:rPr>
          <w:rStyle w:val="15"/>
          <w:rFonts w:ascii="宋体" w:hAnsi="宋体" w:eastAsia="宋体" w:cs="Times New Roman"/>
          <w:sz w:val="24"/>
          <w:highlight w:val="none"/>
        </w:rPr>
      </w:pPr>
      <w:r>
        <w:rPr>
          <w:rStyle w:val="15"/>
          <w:rFonts w:hint="eastAsia" w:ascii="宋体" w:hAnsi="宋体" w:cs="Times New Roman"/>
          <w:sz w:val="24"/>
          <w:highlight w:val="none"/>
          <w:lang w:val="en-US" w:eastAsia="zh-CN"/>
        </w:rPr>
        <w:t>乙方</w:t>
      </w:r>
      <w:r>
        <w:rPr>
          <w:rStyle w:val="15"/>
          <w:rFonts w:hint="eastAsia" w:ascii="宋体" w:hAnsi="宋体" w:eastAsia="宋体" w:cs="Times New Roman"/>
          <w:sz w:val="24"/>
          <w:highlight w:val="none"/>
        </w:rPr>
        <w:t>在完成</w:t>
      </w:r>
      <w:r>
        <w:rPr>
          <w:rStyle w:val="15"/>
          <w:rFonts w:hint="eastAsia" w:ascii="宋体" w:hAnsi="宋体" w:cs="Times New Roman"/>
          <w:sz w:val="24"/>
          <w:highlight w:val="none"/>
          <w:lang w:val="en-US" w:eastAsia="zh-CN"/>
        </w:rPr>
        <w:t>整个地块各区域的</w:t>
      </w:r>
      <w:r>
        <w:rPr>
          <w:rStyle w:val="15"/>
          <w:rFonts w:hint="eastAsia" w:ascii="宋体" w:hAnsi="宋体" w:eastAsia="宋体" w:cs="Times New Roman"/>
          <w:sz w:val="24"/>
          <w:highlight w:val="none"/>
        </w:rPr>
        <w:t>土壤污染修复技术方案</w:t>
      </w:r>
      <w:r>
        <w:rPr>
          <w:rStyle w:val="15"/>
          <w:rFonts w:hint="eastAsia" w:ascii="宋体" w:hAnsi="宋体" w:cs="Times New Roman"/>
          <w:sz w:val="24"/>
          <w:highlight w:val="none"/>
          <w:lang w:eastAsia="zh-CN"/>
        </w:rPr>
        <w:t>（</w:t>
      </w:r>
      <w:r>
        <w:rPr>
          <w:rStyle w:val="15"/>
          <w:rFonts w:hint="eastAsia" w:ascii="宋体" w:hAnsi="宋体" w:cs="Times New Roman"/>
          <w:sz w:val="24"/>
          <w:highlight w:val="none"/>
          <w:lang w:val="en-US" w:eastAsia="zh-CN"/>
        </w:rPr>
        <w:t>含</w:t>
      </w:r>
      <w:r>
        <w:rPr>
          <w:rStyle w:val="15"/>
          <w:rFonts w:hint="eastAsia" w:ascii="宋体" w:hAnsi="宋体" w:eastAsia="宋体" w:cs="Times New Roman"/>
          <w:sz w:val="24"/>
          <w:highlight w:val="none"/>
        </w:rPr>
        <w:t>修复工作预算</w:t>
      </w:r>
      <w:r>
        <w:rPr>
          <w:rStyle w:val="15"/>
          <w:rFonts w:hint="eastAsia" w:ascii="宋体" w:hAnsi="宋体" w:cs="Times New Roman"/>
          <w:sz w:val="24"/>
          <w:highlight w:val="none"/>
          <w:lang w:eastAsia="zh-CN"/>
        </w:rPr>
        <w:t>）</w:t>
      </w:r>
      <w:r>
        <w:rPr>
          <w:rStyle w:val="15"/>
          <w:rFonts w:hint="eastAsia" w:ascii="宋体" w:hAnsi="宋体" w:eastAsia="宋体" w:cs="Times New Roman"/>
          <w:sz w:val="24"/>
          <w:highlight w:val="none"/>
        </w:rPr>
        <w:t>编制工作，并通过内部专家咨询会，完成档案资料归档后，经</w:t>
      </w:r>
      <w:r>
        <w:rPr>
          <w:rStyle w:val="15"/>
          <w:rFonts w:hint="eastAsia" w:ascii="宋体" w:hAnsi="宋体" w:cs="Times New Roman"/>
          <w:sz w:val="24"/>
          <w:highlight w:val="none"/>
          <w:lang w:val="en-US" w:eastAsia="zh-CN"/>
        </w:rPr>
        <w:t>甲方</w:t>
      </w:r>
      <w:r>
        <w:rPr>
          <w:rStyle w:val="15"/>
          <w:rFonts w:ascii="宋体" w:hAnsi="宋体" w:eastAsia="宋体" w:cs="Times New Roman"/>
          <w:sz w:val="24"/>
          <w:highlight w:val="none"/>
        </w:rPr>
        <w:t>审定本项目结算价</w:t>
      </w:r>
      <w:r>
        <w:rPr>
          <w:rStyle w:val="15"/>
          <w:rFonts w:hint="eastAsia" w:ascii="宋体" w:hAnsi="宋体" w:cs="Times New Roman"/>
          <w:sz w:val="24"/>
          <w:highlight w:val="none"/>
          <w:lang w:val="en-US" w:eastAsia="zh-CN"/>
        </w:rPr>
        <w:t>后</w:t>
      </w:r>
      <w:r>
        <w:rPr>
          <w:rStyle w:val="15"/>
          <w:rFonts w:ascii="宋体" w:hAnsi="宋体" w:eastAsia="宋体" w:cs="Times New Roman"/>
          <w:sz w:val="24"/>
          <w:highlight w:val="none"/>
        </w:rPr>
        <w:t>，</w:t>
      </w:r>
      <w:r>
        <w:rPr>
          <w:rStyle w:val="15"/>
          <w:rFonts w:hint="eastAsia" w:ascii="宋体" w:hAnsi="宋体" w:cs="Times New Roman"/>
          <w:snapToGrid w:val="0"/>
          <w:sz w:val="24"/>
          <w:highlight w:val="none"/>
          <w:lang w:val="en-US" w:eastAsia="zh-CN"/>
        </w:rPr>
        <w:t>甲</w:t>
      </w:r>
      <w:r>
        <w:rPr>
          <w:rStyle w:val="15"/>
          <w:rFonts w:hint="eastAsia" w:ascii="宋体" w:hAnsi="宋体" w:eastAsia="宋体" w:cs="Times New Roman"/>
          <w:sz w:val="24"/>
          <w:highlight w:val="none"/>
        </w:rPr>
        <w:t>方</w:t>
      </w:r>
      <w:r>
        <w:rPr>
          <w:rStyle w:val="15"/>
          <w:rFonts w:ascii="宋体" w:hAnsi="宋体" w:eastAsia="宋体" w:cs="Times New Roman"/>
          <w:sz w:val="24"/>
          <w:highlight w:val="none"/>
        </w:rPr>
        <w:t>按合同约定一次性付清全部</w:t>
      </w:r>
      <w:r>
        <w:rPr>
          <w:rStyle w:val="15"/>
          <w:rFonts w:hint="eastAsia" w:ascii="宋体" w:hAnsi="宋体" w:eastAsia="宋体" w:cs="Times New Roman"/>
          <w:sz w:val="24"/>
          <w:highlight w:val="none"/>
        </w:rPr>
        <w:t>结算</w:t>
      </w:r>
      <w:r>
        <w:rPr>
          <w:rStyle w:val="15"/>
          <w:rFonts w:ascii="宋体" w:hAnsi="宋体" w:eastAsia="宋体" w:cs="Times New Roman"/>
          <w:sz w:val="24"/>
          <w:highlight w:val="none"/>
        </w:rPr>
        <w:t>余款。</w:t>
      </w:r>
    </w:p>
    <w:p>
      <w:pPr>
        <w:pStyle w:val="19"/>
        <w:bidi w:val="0"/>
        <w:adjustRightInd w:val="0"/>
        <w:snapToGrid w:val="0"/>
        <w:spacing w:line="360" w:lineRule="auto"/>
        <w:ind w:firstLine="480" w:firstLineChars="200"/>
        <w:jc w:val="left"/>
        <w:rPr>
          <w:rStyle w:val="15"/>
          <w:rFonts w:ascii="宋体" w:hAnsi="宋体" w:eastAsia="宋体" w:cs="Times New Roman"/>
          <w:sz w:val="24"/>
          <w:highlight w:val="none"/>
        </w:rPr>
      </w:pPr>
      <w:r>
        <w:rPr>
          <w:rStyle w:val="15"/>
          <w:rFonts w:hint="eastAsia" w:ascii="宋体" w:hAnsi="宋体" w:cs="Times New Roman"/>
          <w:sz w:val="24"/>
          <w:highlight w:val="none"/>
          <w:lang w:val="en-US" w:eastAsia="zh-CN"/>
        </w:rPr>
        <w:t>6</w:t>
      </w:r>
      <w:r>
        <w:rPr>
          <w:rStyle w:val="15"/>
          <w:rFonts w:ascii="宋体" w:hAnsi="宋体" w:eastAsia="宋体" w:cs="Times New Roman"/>
          <w:sz w:val="24"/>
          <w:highlight w:val="none"/>
        </w:rPr>
        <w:t>.3</w:t>
      </w:r>
      <w:r>
        <w:rPr>
          <w:rStyle w:val="15"/>
          <w:rFonts w:hint="eastAsia" w:ascii="宋体" w:hAnsi="宋体" w:eastAsia="宋体" w:cs="Times New Roman"/>
          <w:sz w:val="24"/>
          <w:highlight w:val="none"/>
        </w:rPr>
        <w:t xml:space="preserve"> 本合同</w:t>
      </w:r>
      <w:r>
        <w:rPr>
          <w:rStyle w:val="15"/>
          <w:rFonts w:ascii="宋体" w:hAnsi="宋体" w:eastAsia="宋体" w:cs="Times New Roman"/>
          <w:sz w:val="24"/>
          <w:highlight w:val="none"/>
        </w:rPr>
        <w:t>技术咨询费用</w:t>
      </w:r>
      <w:r>
        <w:rPr>
          <w:rStyle w:val="15"/>
          <w:rFonts w:hint="eastAsia" w:ascii="宋体" w:hAnsi="宋体" w:cs="Times New Roman"/>
          <w:sz w:val="24"/>
          <w:highlight w:val="none"/>
          <w:lang w:val="en-US" w:eastAsia="zh-CN"/>
        </w:rPr>
        <w:t>每次付款前</w:t>
      </w:r>
      <w:r>
        <w:rPr>
          <w:rStyle w:val="15"/>
          <w:rFonts w:hint="eastAsia" w:ascii="宋体" w:hAnsi="宋体" w:eastAsia="宋体" w:cs="Times New Roman"/>
          <w:sz w:val="24"/>
          <w:highlight w:val="none"/>
        </w:rPr>
        <w:t>，</w:t>
      </w:r>
      <w:r>
        <w:rPr>
          <w:rStyle w:val="15"/>
          <w:rFonts w:hint="eastAsia" w:ascii="宋体" w:hAnsi="宋体" w:cs="Times New Roman"/>
          <w:sz w:val="24"/>
          <w:highlight w:val="none"/>
          <w:lang w:val="en-US" w:eastAsia="zh-CN"/>
        </w:rPr>
        <w:t>均</w:t>
      </w:r>
      <w:r>
        <w:rPr>
          <w:rStyle w:val="15"/>
          <w:rFonts w:hint="eastAsia" w:ascii="宋体" w:hAnsi="宋体" w:eastAsia="宋体" w:cs="Times New Roman"/>
          <w:sz w:val="24"/>
          <w:highlight w:val="none"/>
        </w:rPr>
        <w:t>由</w:t>
      </w:r>
      <w:r>
        <w:rPr>
          <w:rStyle w:val="15"/>
          <w:rFonts w:hint="eastAsia" w:ascii="宋体" w:hAnsi="宋体" w:cs="Times New Roman"/>
          <w:sz w:val="24"/>
          <w:highlight w:val="none"/>
          <w:lang w:eastAsia="zh-CN"/>
        </w:rPr>
        <w:t>乙方</w:t>
      </w:r>
      <w:r>
        <w:rPr>
          <w:rStyle w:val="15"/>
          <w:rFonts w:hint="eastAsia" w:ascii="宋体" w:hAnsi="宋体" w:cs="Times New Roman"/>
          <w:sz w:val="24"/>
          <w:highlight w:val="none"/>
          <w:lang w:val="en-US" w:eastAsia="zh-CN"/>
        </w:rPr>
        <w:t>分别</w:t>
      </w:r>
      <w:r>
        <w:rPr>
          <w:rStyle w:val="15"/>
          <w:rFonts w:hint="eastAsia" w:ascii="宋体" w:hAnsi="宋体" w:eastAsia="宋体" w:cs="Times New Roman"/>
          <w:sz w:val="24"/>
          <w:highlight w:val="none"/>
        </w:rPr>
        <w:t>向</w:t>
      </w:r>
      <w:r>
        <w:rPr>
          <w:rStyle w:val="15"/>
          <w:rFonts w:hint="eastAsia" w:ascii="宋体" w:hAnsi="宋体" w:cs="Times New Roman"/>
          <w:snapToGrid w:val="0"/>
          <w:sz w:val="24"/>
          <w:highlight w:val="none"/>
          <w:lang w:val="en-US" w:eastAsia="zh-CN"/>
        </w:rPr>
        <w:t>甲</w:t>
      </w:r>
      <w:r>
        <w:rPr>
          <w:rStyle w:val="15"/>
          <w:rFonts w:hint="eastAsia" w:ascii="宋体" w:hAnsi="宋体" w:eastAsia="宋体" w:cs="Times New Roman"/>
          <w:sz w:val="24"/>
          <w:highlight w:val="none"/>
        </w:rPr>
        <w:t>方</w:t>
      </w:r>
      <w:r>
        <w:rPr>
          <w:rStyle w:val="15"/>
          <w:rFonts w:hint="eastAsia" w:ascii="宋体" w:hAnsi="宋体" w:cs="Times New Roman"/>
          <w:sz w:val="24"/>
          <w:highlight w:val="none"/>
          <w:lang w:val="en-US" w:eastAsia="zh-CN"/>
        </w:rPr>
        <w:t>1、甲方2</w:t>
      </w:r>
      <w:r>
        <w:rPr>
          <w:rStyle w:val="15"/>
          <w:rFonts w:hint="eastAsia" w:ascii="宋体" w:hAnsi="宋体" w:eastAsia="宋体" w:cs="Times New Roman"/>
          <w:sz w:val="24"/>
          <w:highlight w:val="none"/>
        </w:rPr>
        <w:t>提交付款申请，经</w:t>
      </w:r>
      <w:r>
        <w:rPr>
          <w:rStyle w:val="15"/>
          <w:rFonts w:hint="eastAsia" w:ascii="宋体" w:hAnsi="宋体" w:cs="Times New Roman"/>
          <w:snapToGrid w:val="0"/>
          <w:sz w:val="24"/>
          <w:highlight w:val="none"/>
          <w:lang w:val="en-US" w:eastAsia="zh-CN"/>
        </w:rPr>
        <w:t>甲</w:t>
      </w:r>
      <w:r>
        <w:rPr>
          <w:rStyle w:val="15"/>
          <w:rFonts w:hint="eastAsia" w:ascii="宋体" w:hAnsi="宋体" w:eastAsia="宋体" w:cs="Times New Roman"/>
          <w:sz w:val="24"/>
          <w:highlight w:val="none"/>
        </w:rPr>
        <w:t>方审核通过后，</w:t>
      </w:r>
      <w:r>
        <w:rPr>
          <w:rStyle w:val="15"/>
          <w:rFonts w:hint="eastAsia" w:ascii="宋体" w:hAnsi="宋体" w:cs="Times New Roman"/>
          <w:sz w:val="24"/>
          <w:highlight w:val="none"/>
          <w:lang w:val="en-US" w:eastAsia="zh-CN"/>
        </w:rPr>
        <w:t>乙方按经甲方审核的当期支付金额开具对应的增值税专用发票，甲方在收到发票后10个工作日内完成付款</w:t>
      </w:r>
      <w:r>
        <w:rPr>
          <w:rStyle w:val="15"/>
          <w:rFonts w:hint="eastAsia" w:ascii="宋体" w:hAnsi="宋体" w:eastAsia="宋体" w:cs="Times New Roman"/>
          <w:sz w:val="24"/>
          <w:highlight w:val="none"/>
        </w:rPr>
        <w:t>。</w:t>
      </w:r>
      <w:r>
        <w:rPr>
          <w:rFonts w:hint="eastAsia" w:ascii="宋体" w:hAnsi="宋体"/>
          <w:color w:val="000000" w:themeColor="text1"/>
          <w:sz w:val="24"/>
          <w:highlight w:val="none"/>
          <w14:textFill>
            <w14:solidFill>
              <w14:schemeClr w14:val="tx1"/>
            </w14:solidFill>
          </w14:textFill>
        </w:rPr>
        <w:t>乙方提供发票时间延迟的，则甲方付款时间亦予以顺延且无需承担</w:t>
      </w:r>
      <w:r>
        <w:rPr>
          <w:rFonts w:hint="eastAsia" w:ascii="宋体" w:hAnsi="宋体"/>
          <w:color w:val="000000" w:themeColor="text1"/>
          <w:sz w:val="24"/>
          <w:highlight w:val="none"/>
          <w:lang w:val="en-US" w:eastAsia="zh-CN"/>
          <w14:textFill>
            <w14:solidFill>
              <w14:schemeClr w14:val="tx1"/>
            </w14:solidFill>
          </w14:textFill>
        </w:rPr>
        <w:t>因此造成的</w:t>
      </w:r>
      <w:r>
        <w:rPr>
          <w:rFonts w:hint="eastAsia" w:ascii="宋体" w:hAnsi="宋体"/>
          <w:color w:val="000000" w:themeColor="text1"/>
          <w:sz w:val="24"/>
          <w:highlight w:val="none"/>
          <w14:textFill>
            <w14:solidFill>
              <w14:schemeClr w14:val="tx1"/>
            </w14:solidFill>
          </w14:textFill>
        </w:rPr>
        <w:t>违约责任。</w:t>
      </w:r>
    </w:p>
    <w:p>
      <w:pPr>
        <w:pStyle w:val="19"/>
        <w:bidi w:val="0"/>
        <w:adjustRightInd w:val="0"/>
        <w:snapToGrid w:val="0"/>
        <w:spacing w:line="360" w:lineRule="auto"/>
        <w:ind w:firstLine="482" w:firstLineChars="200"/>
        <w:jc w:val="left"/>
        <w:rPr>
          <w:rStyle w:val="15"/>
          <w:rFonts w:ascii="宋体" w:hAnsi="宋体" w:eastAsia="宋体" w:cs="Times New Roman"/>
          <w:b/>
          <w:sz w:val="24"/>
          <w:highlight w:val="none"/>
        </w:rPr>
      </w:pPr>
      <w:r>
        <w:rPr>
          <w:rStyle w:val="15"/>
          <w:rFonts w:hint="eastAsia" w:ascii="宋体" w:hAnsi="宋体" w:eastAsia="宋体" w:cs="Times New Roman"/>
          <w:b/>
          <w:sz w:val="24"/>
          <w:highlight w:val="none"/>
        </w:rPr>
        <w:t>第</w:t>
      </w:r>
      <w:r>
        <w:rPr>
          <w:rStyle w:val="15"/>
          <w:rFonts w:hint="eastAsia" w:ascii="宋体" w:hAnsi="宋体" w:cs="Times New Roman"/>
          <w:b/>
          <w:sz w:val="24"/>
          <w:highlight w:val="none"/>
          <w:lang w:val="en-US" w:eastAsia="zh-CN"/>
        </w:rPr>
        <w:t>七</w:t>
      </w:r>
      <w:r>
        <w:rPr>
          <w:rStyle w:val="15"/>
          <w:rFonts w:hint="eastAsia" w:ascii="宋体" w:hAnsi="宋体" w:eastAsia="宋体" w:cs="Times New Roman"/>
          <w:b/>
          <w:sz w:val="24"/>
          <w:highlight w:val="none"/>
        </w:rPr>
        <w:t>条 技术咨询成果及其验收标准</w:t>
      </w:r>
    </w:p>
    <w:p>
      <w:pPr>
        <w:pStyle w:val="19"/>
        <w:bidi w:val="0"/>
        <w:adjustRightInd w:val="0"/>
        <w:snapToGrid w:val="0"/>
        <w:spacing w:line="360" w:lineRule="auto"/>
        <w:ind w:firstLine="480" w:firstLineChars="200"/>
        <w:jc w:val="left"/>
        <w:rPr>
          <w:rStyle w:val="15"/>
          <w:rFonts w:ascii="宋体" w:hAnsi="宋体" w:eastAsia="宋体" w:cs="Times New Roman"/>
          <w:sz w:val="24"/>
          <w:highlight w:val="none"/>
        </w:rPr>
      </w:pPr>
      <w:r>
        <w:rPr>
          <w:rStyle w:val="15"/>
          <w:rFonts w:hint="eastAsia" w:ascii="宋体" w:hAnsi="宋体" w:cs="Times New Roman"/>
          <w:sz w:val="24"/>
          <w:highlight w:val="none"/>
          <w:lang w:val="en-US" w:eastAsia="zh-CN"/>
        </w:rPr>
        <w:t>7</w:t>
      </w:r>
      <w:r>
        <w:rPr>
          <w:rStyle w:val="15"/>
          <w:rFonts w:ascii="宋体" w:hAnsi="宋体" w:eastAsia="宋体" w:cs="Times New Roman"/>
          <w:sz w:val="24"/>
          <w:highlight w:val="none"/>
        </w:rPr>
        <w:t>.1</w:t>
      </w:r>
      <w:r>
        <w:rPr>
          <w:rStyle w:val="15"/>
          <w:rFonts w:hint="eastAsia" w:ascii="宋体" w:hAnsi="宋体" w:cs="Times New Roman"/>
          <w:sz w:val="24"/>
          <w:highlight w:val="none"/>
          <w:lang w:eastAsia="zh-CN"/>
        </w:rPr>
        <w:t>乙方</w:t>
      </w:r>
      <w:r>
        <w:rPr>
          <w:rStyle w:val="15"/>
          <w:rFonts w:hint="eastAsia" w:ascii="宋体" w:hAnsi="宋体" w:eastAsia="宋体" w:cs="Times New Roman"/>
          <w:sz w:val="24"/>
          <w:highlight w:val="none"/>
        </w:rPr>
        <w:t>根据项目开展情况向</w:t>
      </w:r>
      <w:r>
        <w:rPr>
          <w:rStyle w:val="15"/>
          <w:rFonts w:hint="eastAsia" w:ascii="宋体" w:hAnsi="宋体" w:cs="Times New Roman"/>
          <w:sz w:val="24"/>
          <w:highlight w:val="none"/>
          <w:lang w:val="en-US" w:eastAsia="zh-CN"/>
        </w:rPr>
        <w:t>甲方</w:t>
      </w:r>
      <w:r>
        <w:rPr>
          <w:rStyle w:val="15"/>
          <w:rFonts w:ascii="宋体" w:hAnsi="宋体" w:eastAsia="宋体" w:cs="Times New Roman"/>
          <w:sz w:val="24"/>
          <w:highlight w:val="none"/>
        </w:rPr>
        <w:t>提交《</w:t>
      </w:r>
      <w:r>
        <w:rPr>
          <w:rStyle w:val="15"/>
          <w:rFonts w:hint="eastAsia" w:ascii="宋体" w:hAnsi="宋体" w:eastAsia="宋体" w:cs="Times New Roman"/>
          <w:sz w:val="24"/>
          <w:highlight w:val="none"/>
        </w:rPr>
        <w:t>初步采样分析实施方案》、</w:t>
      </w:r>
      <w:r>
        <w:rPr>
          <w:rStyle w:val="15"/>
          <w:rFonts w:ascii="宋体" w:hAnsi="宋体" w:eastAsia="宋体" w:cs="Times New Roman"/>
          <w:sz w:val="24"/>
          <w:highlight w:val="none"/>
        </w:rPr>
        <w:t>《</w:t>
      </w:r>
      <w:r>
        <w:rPr>
          <w:rStyle w:val="15"/>
          <w:rFonts w:hint="eastAsia" w:ascii="宋体" w:hAnsi="宋体" w:eastAsia="宋体" w:cs="Times New Roman"/>
          <w:sz w:val="24"/>
          <w:highlight w:val="none"/>
        </w:rPr>
        <w:t>土壤污染状况初步</w:t>
      </w:r>
      <w:r>
        <w:rPr>
          <w:rStyle w:val="15"/>
          <w:rFonts w:ascii="宋体" w:hAnsi="宋体" w:eastAsia="宋体" w:cs="Times New Roman"/>
          <w:sz w:val="24"/>
          <w:highlight w:val="none"/>
        </w:rPr>
        <w:t>调查报告》</w:t>
      </w:r>
      <w:r>
        <w:rPr>
          <w:rStyle w:val="15"/>
          <w:rFonts w:hint="eastAsia" w:ascii="宋体" w:hAnsi="宋体" w:eastAsia="宋体" w:cs="Times New Roman"/>
          <w:sz w:val="24"/>
          <w:highlight w:val="none"/>
        </w:rPr>
        <w:t>、</w:t>
      </w:r>
      <w:r>
        <w:rPr>
          <w:rStyle w:val="15"/>
          <w:rFonts w:ascii="宋体" w:hAnsi="宋体" w:eastAsia="宋体" w:cs="Times New Roman"/>
          <w:sz w:val="24"/>
          <w:highlight w:val="none"/>
        </w:rPr>
        <w:t>《</w:t>
      </w:r>
      <w:r>
        <w:rPr>
          <w:rStyle w:val="15"/>
          <w:rFonts w:hint="eastAsia" w:ascii="宋体" w:hAnsi="宋体" w:eastAsia="宋体" w:cs="Times New Roman"/>
          <w:sz w:val="24"/>
          <w:highlight w:val="none"/>
        </w:rPr>
        <w:t>详细采样分析实施方案》、</w:t>
      </w:r>
      <w:r>
        <w:rPr>
          <w:rStyle w:val="15"/>
          <w:rFonts w:ascii="宋体" w:hAnsi="宋体" w:eastAsia="宋体" w:cs="Times New Roman"/>
          <w:sz w:val="24"/>
          <w:highlight w:val="none"/>
        </w:rPr>
        <w:t>《</w:t>
      </w:r>
      <w:r>
        <w:rPr>
          <w:rStyle w:val="15"/>
          <w:rFonts w:hint="eastAsia" w:ascii="宋体" w:hAnsi="宋体" w:eastAsia="宋体" w:cs="Times New Roman"/>
          <w:sz w:val="24"/>
          <w:highlight w:val="none"/>
        </w:rPr>
        <w:t>详细采样预算》、</w:t>
      </w:r>
      <w:r>
        <w:rPr>
          <w:rStyle w:val="15"/>
          <w:rFonts w:ascii="宋体" w:hAnsi="宋体" w:eastAsia="宋体" w:cs="Times New Roman"/>
          <w:sz w:val="24"/>
          <w:highlight w:val="none"/>
        </w:rPr>
        <w:t>《</w:t>
      </w:r>
      <w:r>
        <w:rPr>
          <w:rStyle w:val="15"/>
          <w:rFonts w:hint="eastAsia" w:ascii="宋体" w:hAnsi="宋体" w:eastAsia="宋体" w:cs="Times New Roman"/>
          <w:sz w:val="24"/>
          <w:highlight w:val="none"/>
        </w:rPr>
        <w:t>土壤污染状况详细</w:t>
      </w:r>
      <w:r>
        <w:rPr>
          <w:rStyle w:val="15"/>
          <w:rFonts w:ascii="宋体" w:hAnsi="宋体" w:eastAsia="宋体" w:cs="Times New Roman"/>
          <w:sz w:val="24"/>
          <w:highlight w:val="none"/>
        </w:rPr>
        <w:t>调查报告》</w:t>
      </w:r>
      <w:r>
        <w:rPr>
          <w:rStyle w:val="15"/>
          <w:rFonts w:hint="eastAsia" w:ascii="宋体" w:hAnsi="宋体" w:eastAsia="宋体" w:cs="Times New Roman"/>
          <w:sz w:val="24"/>
          <w:highlight w:val="none"/>
        </w:rPr>
        <w:t>、</w:t>
      </w:r>
      <w:r>
        <w:rPr>
          <w:rStyle w:val="15"/>
          <w:rFonts w:ascii="宋体" w:hAnsi="宋体" w:eastAsia="宋体" w:cs="Times New Roman"/>
          <w:sz w:val="24"/>
          <w:highlight w:val="none"/>
        </w:rPr>
        <w:t>《</w:t>
      </w:r>
      <w:r>
        <w:rPr>
          <w:rStyle w:val="15"/>
          <w:rFonts w:hint="eastAsia" w:ascii="宋体" w:hAnsi="宋体" w:eastAsia="宋体" w:cs="Times New Roman"/>
          <w:sz w:val="24"/>
          <w:highlight w:val="none"/>
        </w:rPr>
        <w:t>土壤污染</w:t>
      </w:r>
      <w:r>
        <w:rPr>
          <w:rStyle w:val="15"/>
          <w:rFonts w:ascii="宋体" w:hAnsi="宋体" w:eastAsia="宋体" w:cs="Times New Roman"/>
          <w:sz w:val="24"/>
          <w:highlight w:val="none"/>
        </w:rPr>
        <w:t>风险评估报告》、《</w:t>
      </w:r>
      <w:r>
        <w:rPr>
          <w:rStyle w:val="15"/>
          <w:rFonts w:hint="eastAsia" w:ascii="宋体" w:hAnsi="宋体" w:eastAsia="宋体" w:cs="Times New Roman"/>
          <w:sz w:val="24"/>
          <w:highlight w:val="none"/>
        </w:rPr>
        <w:t>土壤污染</w:t>
      </w:r>
      <w:r>
        <w:rPr>
          <w:rStyle w:val="15"/>
          <w:rFonts w:ascii="宋体" w:hAnsi="宋体" w:eastAsia="宋体" w:cs="Times New Roman"/>
          <w:sz w:val="24"/>
          <w:highlight w:val="none"/>
        </w:rPr>
        <w:t>修复技术方案》及《</w:t>
      </w:r>
      <w:r>
        <w:rPr>
          <w:rStyle w:val="15"/>
          <w:rFonts w:hint="eastAsia" w:ascii="宋体" w:hAnsi="宋体" w:eastAsia="宋体" w:cs="Times New Roman"/>
          <w:sz w:val="24"/>
          <w:highlight w:val="none"/>
        </w:rPr>
        <w:t>土壤污染</w:t>
      </w:r>
      <w:r>
        <w:rPr>
          <w:rStyle w:val="15"/>
          <w:rFonts w:ascii="宋体" w:hAnsi="宋体" w:eastAsia="宋体" w:cs="Times New Roman"/>
          <w:sz w:val="24"/>
          <w:highlight w:val="none"/>
        </w:rPr>
        <w:t>修复工作预算》，以上资料暂定纸质版</w:t>
      </w:r>
      <w:r>
        <w:rPr>
          <w:rStyle w:val="15"/>
          <w:rFonts w:hint="eastAsia" w:ascii="宋体" w:hAnsi="宋体" w:cs="Times New Roman"/>
          <w:sz w:val="24"/>
          <w:highlight w:val="none"/>
          <w:lang w:val="en-US" w:eastAsia="zh-CN"/>
        </w:rPr>
        <w:t>4</w:t>
      </w:r>
      <w:r>
        <w:rPr>
          <w:rStyle w:val="15"/>
          <w:rFonts w:ascii="宋体" w:hAnsi="宋体" w:eastAsia="宋体" w:cs="Times New Roman"/>
          <w:sz w:val="24"/>
          <w:highlight w:val="none"/>
        </w:rPr>
        <w:t>份，电子版</w:t>
      </w:r>
      <w:r>
        <w:rPr>
          <w:rStyle w:val="15"/>
          <w:rFonts w:hint="eastAsia" w:ascii="宋体" w:hAnsi="宋体" w:eastAsia="宋体" w:cs="Times New Roman"/>
          <w:sz w:val="24"/>
          <w:highlight w:val="none"/>
        </w:rPr>
        <w:t>2</w:t>
      </w:r>
      <w:r>
        <w:rPr>
          <w:rStyle w:val="15"/>
          <w:rFonts w:ascii="宋体" w:hAnsi="宋体" w:eastAsia="宋体" w:cs="Times New Roman"/>
          <w:sz w:val="24"/>
          <w:highlight w:val="none"/>
        </w:rPr>
        <w:t>份，并负责按有关评审及招标要求提供成果及份数。</w:t>
      </w:r>
    </w:p>
    <w:p>
      <w:pPr>
        <w:pStyle w:val="19"/>
        <w:bidi w:val="0"/>
        <w:adjustRightInd w:val="0"/>
        <w:snapToGrid w:val="0"/>
        <w:spacing w:line="360" w:lineRule="auto"/>
        <w:ind w:firstLine="480" w:firstLineChars="200"/>
        <w:jc w:val="left"/>
        <w:rPr>
          <w:rStyle w:val="15"/>
          <w:rFonts w:hint="default" w:ascii="宋体" w:hAnsi="宋体" w:eastAsia="宋体" w:cs="Times New Roman"/>
          <w:sz w:val="24"/>
          <w:highlight w:val="none"/>
          <w:lang w:val="en-US" w:eastAsia="zh-CN"/>
        </w:rPr>
      </w:pPr>
      <w:r>
        <w:rPr>
          <w:rStyle w:val="15"/>
          <w:rFonts w:hint="eastAsia" w:ascii="宋体" w:hAnsi="宋体" w:cs="Times New Roman"/>
          <w:sz w:val="24"/>
          <w:highlight w:val="none"/>
          <w:lang w:val="en-US" w:eastAsia="zh-CN"/>
        </w:rPr>
        <w:t>7</w:t>
      </w:r>
      <w:r>
        <w:rPr>
          <w:rStyle w:val="15"/>
          <w:rFonts w:ascii="宋体" w:hAnsi="宋体" w:eastAsia="宋体" w:cs="Times New Roman"/>
          <w:sz w:val="24"/>
          <w:highlight w:val="none"/>
        </w:rPr>
        <w:t>.2</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应按国家有关环境监测技术规范以及相关生态环境法规要求编写相关报告，以生态环境部门及相关部门</w:t>
      </w:r>
      <w:r>
        <w:rPr>
          <w:rStyle w:val="15"/>
          <w:rFonts w:hint="eastAsia" w:ascii="宋体" w:hAnsi="宋体" w:eastAsia="宋体" w:cs="Times New Roman"/>
          <w:sz w:val="24"/>
          <w:highlight w:val="none"/>
        </w:rPr>
        <w:t>备案</w:t>
      </w:r>
      <w:r>
        <w:rPr>
          <w:rStyle w:val="15"/>
          <w:rFonts w:ascii="宋体" w:hAnsi="宋体" w:eastAsia="宋体" w:cs="Times New Roman"/>
          <w:sz w:val="24"/>
          <w:highlight w:val="none"/>
        </w:rPr>
        <w:t>作为成果的最终验收依据。</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的工作成果如未能通过验收，应积极采取补救措施，直至通过验收</w:t>
      </w:r>
      <w:r>
        <w:rPr>
          <w:rStyle w:val="15"/>
          <w:rFonts w:hint="eastAsia" w:ascii="宋体" w:hAnsi="宋体" w:eastAsia="宋体" w:cs="Times New Roman"/>
          <w:sz w:val="24"/>
          <w:highlight w:val="none"/>
        </w:rPr>
        <w:t>，</w:t>
      </w:r>
      <w:r>
        <w:rPr>
          <w:rStyle w:val="15"/>
          <w:rFonts w:ascii="宋体" w:hAnsi="宋体" w:eastAsia="宋体" w:cs="Times New Roman"/>
          <w:sz w:val="24"/>
          <w:highlight w:val="none"/>
        </w:rPr>
        <w:t>不得要求</w:t>
      </w:r>
      <w:r>
        <w:rPr>
          <w:rStyle w:val="15"/>
          <w:rFonts w:hint="eastAsia" w:ascii="宋体" w:hAnsi="宋体" w:cs="Times New Roman"/>
          <w:sz w:val="24"/>
          <w:highlight w:val="none"/>
          <w:lang w:val="en-US" w:eastAsia="zh-CN"/>
        </w:rPr>
        <w:t>甲</w:t>
      </w:r>
      <w:r>
        <w:rPr>
          <w:rStyle w:val="15"/>
          <w:rFonts w:ascii="宋体" w:hAnsi="宋体" w:eastAsia="宋体" w:cs="Times New Roman"/>
          <w:sz w:val="24"/>
          <w:highlight w:val="none"/>
        </w:rPr>
        <w:t>方另行支付任何费用。</w:t>
      </w:r>
      <w:r>
        <w:rPr>
          <w:rStyle w:val="15"/>
          <w:rFonts w:hint="eastAsia" w:ascii="宋体" w:hAnsi="宋体" w:cs="Times New Roman"/>
          <w:sz w:val="24"/>
          <w:highlight w:val="none"/>
          <w:lang w:val="en-US" w:eastAsia="zh-CN"/>
        </w:rPr>
        <w:t>因乙方原因造成工作成果未能通过</w:t>
      </w:r>
      <w:r>
        <w:rPr>
          <w:rStyle w:val="15"/>
          <w:rFonts w:ascii="宋体" w:hAnsi="宋体" w:eastAsia="宋体" w:cs="Times New Roman"/>
          <w:sz w:val="24"/>
          <w:highlight w:val="none"/>
        </w:rPr>
        <w:t>生态环境部门及相关部门</w:t>
      </w:r>
      <w:r>
        <w:rPr>
          <w:rStyle w:val="15"/>
          <w:rFonts w:hint="eastAsia" w:ascii="宋体" w:hAnsi="宋体" w:eastAsia="宋体" w:cs="Times New Roman"/>
          <w:sz w:val="24"/>
          <w:highlight w:val="none"/>
          <w:lang w:val="en-US" w:eastAsia="zh-CN"/>
        </w:rPr>
        <w:t>验收的，工作期限不予顺延，并由乙方赔偿因此造成的损失。</w:t>
      </w:r>
    </w:p>
    <w:p>
      <w:pPr>
        <w:pStyle w:val="19"/>
        <w:bidi w:val="0"/>
        <w:adjustRightInd w:val="0"/>
        <w:snapToGrid w:val="0"/>
        <w:spacing w:line="360" w:lineRule="auto"/>
        <w:ind w:firstLine="482" w:firstLineChars="200"/>
        <w:jc w:val="left"/>
        <w:rPr>
          <w:rStyle w:val="15"/>
          <w:rFonts w:ascii="宋体" w:hAnsi="宋体" w:eastAsia="宋体" w:cs="Times New Roman"/>
          <w:b/>
          <w:sz w:val="24"/>
          <w:highlight w:val="none"/>
        </w:rPr>
      </w:pPr>
      <w:r>
        <w:rPr>
          <w:rStyle w:val="15"/>
          <w:rFonts w:ascii="宋体" w:hAnsi="宋体" w:eastAsia="宋体" w:cs="Times New Roman"/>
          <w:b/>
          <w:sz w:val="24"/>
          <w:highlight w:val="none"/>
        </w:rPr>
        <w:t>第</w:t>
      </w:r>
      <w:r>
        <w:rPr>
          <w:rStyle w:val="15"/>
          <w:rFonts w:hint="eastAsia" w:ascii="宋体" w:hAnsi="宋体" w:cs="Times New Roman"/>
          <w:b/>
          <w:sz w:val="24"/>
          <w:highlight w:val="none"/>
          <w:lang w:val="en-US" w:eastAsia="zh-CN"/>
        </w:rPr>
        <w:t>八</w:t>
      </w:r>
      <w:r>
        <w:rPr>
          <w:rStyle w:val="15"/>
          <w:rFonts w:ascii="宋体" w:hAnsi="宋体" w:eastAsia="宋体" w:cs="Times New Roman"/>
          <w:b/>
          <w:sz w:val="24"/>
          <w:highlight w:val="none"/>
        </w:rPr>
        <w:t>条 甲方权利及义务</w:t>
      </w:r>
    </w:p>
    <w:p>
      <w:pPr>
        <w:adjustRightInd w:val="0"/>
        <w:snapToGrid w:val="0"/>
        <w:spacing w:line="360" w:lineRule="auto"/>
        <w:ind w:firstLine="480" w:firstLineChars="200"/>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8.1</w:t>
      </w:r>
      <w:r>
        <w:rPr>
          <w:rFonts w:hint="eastAsia" w:ascii="宋体" w:hAnsi="宋体"/>
          <w:color w:val="000000" w:themeColor="text1"/>
          <w:sz w:val="24"/>
          <w:highlight w:val="none"/>
          <w14:textFill>
            <w14:solidFill>
              <w14:schemeClr w14:val="tx1"/>
            </w14:solidFill>
          </w14:textFill>
        </w:rPr>
        <w:t>甲方</w:t>
      </w:r>
      <w:r>
        <w:rPr>
          <w:rFonts w:hint="eastAsia" w:ascii="宋体" w:hAnsi="宋体"/>
          <w:color w:val="000000" w:themeColor="text1"/>
          <w:sz w:val="24"/>
          <w:highlight w:val="none"/>
          <w:lang w:val="en-US" w:eastAsia="zh-CN"/>
          <w14:textFill>
            <w14:solidFill>
              <w14:schemeClr w14:val="tx1"/>
            </w14:solidFill>
          </w14:textFill>
        </w:rPr>
        <w:t>指定</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none"/>
          <w:lang w:val="en-US" w:eastAsia="zh-CN"/>
          <w14:textFill>
            <w14:solidFill>
              <w14:schemeClr w14:val="tx1"/>
            </w14:solidFill>
          </w14:textFill>
        </w:rPr>
        <w:t>为甲方代表，代表甲方履行合同工作内容。</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8.2</w:t>
      </w:r>
      <w:r>
        <w:rPr>
          <w:rFonts w:hint="eastAsia" w:ascii="宋体" w:hAnsi="宋体"/>
          <w:color w:val="000000" w:themeColor="text1"/>
          <w:sz w:val="24"/>
          <w:highlight w:val="none"/>
          <w14:textFill>
            <w14:solidFill>
              <w14:schemeClr w14:val="tx1"/>
            </w14:solidFill>
          </w14:textFill>
        </w:rPr>
        <w:t>甲方应为乙方工作提供方便和必要保障，如根据乙方提供的资料清单及时提供相关资料文件，及时确认相关方案，按期支付足额服务费用。</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8.3</w:t>
      </w:r>
      <w:r>
        <w:rPr>
          <w:rFonts w:hint="eastAsia" w:ascii="宋体" w:hAnsi="宋体"/>
          <w:color w:val="000000" w:themeColor="text1"/>
          <w:sz w:val="24"/>
          <w:highlight w:val="none"/>
          <w14:textFill>
            <w14:solidFill>
              <w14:schemeClr w14:val="tx1"/>
            </w14:solidFill>
          </w14:textFill>
        </w:rPr>
        <w:t>有权监督乙方的作业进度和质量，对不合格或影响进度、质量的事宜和人员要求乙方整改。</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8.4</w:t>
      </w:r>
      <w:r>
        <w:rPr>
          <w:rFonts w:hint="eastAsia" w:ascii="宋体" w:hAnsi="宋体"/>
          <w:color w:val="000000" w:themeColor="text1"/>
          <w:sz w:val="24"/>
          <w:highlight w:val="none"/>
          <w14:textFill>
            <w14:solidFill>
              <w14:schemeClr w14:val="tx1"/>
            </w14:solidFill>
          </w14:textFill>
        </w:rPr>
        <w:t>本合同约定交付的调查报告的知识产权归甲方所有。未经甲方同意，乙方</w:t>
      </w:r>
      <w:r>
        <w:rPr>
          <w:rFonts w:hint="eastAsia" w:ascii="宋体" w:hAnsi="宋体"/>
          <w:color w:val="000000" w:themeColor="text1"/>
          <w:sz w:val="24"/>
          <w:highlight w:val="none"/>
          <w:lang w:val="en-US" w:eastAsia="zh-CN"/>
          <w14:textFill>
            <w14:solidFill>
              <w14:schemeClr w14:val="tx1"/>
            </w14:solidFill>
          </w14:textFill>
        </w:rPr>
        <w:t>及乙方工作人员</w:t>
      </w:r>
      <w:r>
        <w:rPr>
          <w:rFonts w:hint="eastAsia" w:ascii="宋体" w:hAnsi="宋体"/>
          <w:color w:val="000000" w:themeColor="text1"/>
          <w:sz w:val="24"/>
          <w:highlight w:val="none"/>
          <w14:textFill>
            <w14:solidFill>
              <w14:schemeClr w14:val="tx1"/>
            </w14:solidFill>
          </w14:textFill>
        </w:rPr>
        <w:t>不得向第三方转让调查报告或允许第三方使用</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否则</w:t>
      </w:r>
      <w:r>
        <w:rPr>
          <w:rFonts w:hint="eastAsia" w:ascii="宋体" w:hAnsi="宋体"/>
          <w:color w:val="000000" w:themeColor="text1"/>
          <w:sz w:val="24"/>
          <w:highlight w:val="none"/>
          <w:lang w:val="en-US" w:eastAsia="zh-CN"/>
          <w14:textFill>
            <w14:solidFill>
              <w14:schemeClr w14:val="tx1"/>
            </w14:solidFill>
          </w14:textFill>
        </w:rPr>
        <w:t>乙方承担</w:t>
      </w:r>
      <w:r>
        <w:rPr>
          <w:rFonts w:hint="eastAsia" w:ascii="宋体" w:hAnsi="宋体"/>
          <w:color w:val="000000" w:themeColor="text1"/>
          <w:sz w:val="24"/>
          <w:highlight w:val="none"/>
          <w14:textFill>
            <w14:solidFill>
              <w14:schemeClr w14:val="tx1"/>
            </w14:solidFill>
          </w14:textFill>
        </w:rPr>
        <w:t>由此给甲方造成</w:t>
      </w:r>
      <w:r>
        <w:rPr>
          <w:rFonts w:hint="eastAsia" w:ascii="宋体" w:hAnsi="宋体"/>
          <w:color w:val="000000" w:themeColor="text1"/>
          <w:sz w:val="24"/>
          <w:highlight w:val="none"/>
          <w:lang w:val="en-US" w:eastAsia="zh-CN"/>
          <w14:textFill>
            <w14:solidFill>
              <w14:schemeClr w14:val="tx1"/>
            </w14:solidFill>
          </w14:textFill>
        </w:rPr>
        <w:t>的一切</w:t>
      </w:r>
      <w:r>
        <w:rPr>
          <w:rFonts w:hint="eastAsia" w:ascii="宋体" w:hAnsi="宋体"/>
          <w:color w:val="000000" w:themeColor="text1"/>
          <w:sz w:val="24"/>
          <w:highlight w:val="none"/>
          <w14:textFill>
            <w14:solidFill>
              <w14:schemeClr w14:val="tx1"/>
            </w14:solidFill>
          </w14:textFill>
        </w:rPr>
        <w:t>损失，包括但不限于律师费、诉讼费及保全费等费用。</w:t>
      </w:r>
    </w:p>
    <w:p>
      <w:pPr>
        <w:pStyle w:val="19"/>
        <w:bidi w:val="0"/>
        <w:adjustRightInd w:val="0"/>
        <w:snapToGrid w:val="0"/>
        <w:spacing w:line="360" w:lineRule="auto"/>
        <w:ind w:firstLine="480"/>
        <w:jc w:val="left"/>
        <w:rPr>
          <w:rStyle w:val="15"/>
          <w:rFonts w:eastAsia="宋体" w:cs="Times New Roman"/>
          <w:b/>
          <w:spacing w:val="15"/>
          <w:sz w:val="24"/>
          <w:highlight w:val="none"/>
        </w:rPr>
      </w:pPr>
      <w:r>
        <w:rPr>
          <w:rStyle w:val="15"/>
          <w:rFonts w:hint="eastAsia" w:ascii="宋体" w:hAnsi="宋体" w:eastAsia="宋体" w:cs="Times New Roman"/>
          <w:b/>
          <w:sz w:val="24"/>
          <w:highlight w:val="none"/>
        </w:rPr>
        <w:t>第</w:t>
      </w:r>
      <w:r>
        <w:rPr>
          <w:rStyle w:val="15"/>
          <w:rFonts w:hint="eastAsia" w:ascii="宋体" w:hAnsi="宋体" w:cs="Times New Roman"/>
          <w:b/>
          <w:sz w:val="24"/>
          <w:highlight w:val="none"/>
          <w:lang w:val="en-US" w:eastAsia="zh-CN"/>
        </w:rPr>
        <w:t>九</w:t>
      </w:r>
      <w:r>
        <w:rPr>
          <w:rStyle w:val="15"/>
          <w:rFonts w:hint="eastAsia" w:ascii="宋体" w:hAnsi="宋体" w:eastAsia="宋体" w:cs="Times New Roman"/>
          <w:b/>
          <w:sz w:val="24"/>
          <w:highlight w:val="none"/>
        </w:rPr>
        <w:t xml:space="preserve">条 </w:t>
      </w:r>
      <w:r>
        <w:rPr>
          <w:rStyle w:val="15"/>
          <w:rFonts w:hint="eastAsia" w:ascii="宋体" w:hAnsi="宋体" w:cs="Times New Roman"/>
          <w:b/>
          <w:sz w:val="24"/>
          <w:highlight w:val="none"/>
          <w:lang w:eastAsia="zh-CN"/>
        </w:rPr>
        <w:t>乙方</w:t>
      </w:r>
      <w:r>
        <w:rPr>
          <w:rStyle w:val="15"/>
          <w:rFonts w:hint="eastAsia" w:ascii="宋体" w:hAnsi="宋体" w:eastAsia="宋体" w:cs="Times New Roman"/>
          <w:b/>
          <w:sz w:val="24"/>
          <w:highlight w:val="none"/>
        </w:rPr>
        <w:t>权利及义务</w:t>
      </w:r>
    </w:p>
    <w:p>
      <w:pPr>
        <w:adjustRightInd w:val="0"/>
        <w:snapToGrid w:val="0"/>
        <w:spacing w:line="360" w:lineRule="auto"/>
        <w:ind w:firstLine="480" w:firstLineChars="200"/>
        <w:rPr>
          <w:rFonts w:hint="eastAsia" w:ascii="宋体" w:hAnsi="宋体"/>
          <w:color w:val="000000" w:themeColor="text1"/>
          <w:sz w:val="24"/>
          <w:highlight w:val="none"/>
          <w:u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9.1乙方指定</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none"/>
          <w:lang w:val="en-US" w:eastAsia="zh-CN"/>
          <w14:textFill>
            <w14:solidFill>
              <w14:schemeClr w14:val="tx1"/>
            </w14:solidFill>
          </w14:textFill>
        </w:rPr>
        <w:t>为项目负责人，代表乙方履行合同工作内容。</w:t>
      </w:r>
    </w:p>
    <w:p>
      <w:pPr>
        <w:pStyle w:val="2"/>
        <w:rPr>
          <w:rFonts w:hint="default"/>
          <w:lang w:val="en-US" w:eastAsia="zh-CN"/>
        </w:rPr>
      </w:pPr>
      <w:r>
        <w:rPr>
          <w:rFonts w:hint="eastAsia" w:ascii="宋体" w:hAnsi="宋体"/>
          <w:color w:val="000000" w:themeColor="text1"/>
          <w:sz w:val="24"/>
          <w:highlight w:val="none"/>
          <w:u w:val="none"/>
          <w:lang w:val="en-US" w:eastAsia="zh-CN"/>
          <w14:textFill>
            <w14:solidFill>
              <w14:schemeClr w14:val="tx1"/>
            </w14:solidFill>
          </w14:textFill>
        </w:rPr>
        <w:t>9.2乙方必须无条件服从甲方的项目管理安排。</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9.3</w:t>
      </w:r>
      <w:r>
        <w:rPr>
          <w:rFonts w:hint="eastAsia" w:ascii="宋体" w:hAnsi="宋体"/>
          <w:color w:val="000000" w:themeColor="text1"/>
          <w:sz w:val="24"/>
          <w:highlight w:val="none"/>
          <w14:textFill>
            <w14:solidFill>
              <w14:schemeClr w14:val="tx1"/>
            </w14:solidFill>
          </w14:textFill>
        </w:rPr>
        <w:t>乙方完成本合同约定工作内容后，有权根据本合同</w:t>
      </w:r>
      <w:r>
        <w:rPr>
          <w:rFonts w:hint="eastAsia" w:ascii="宋体" w:hAnsi="宋体"/>
          <w:color w:val="000000" w:themeColor="text1"/>
          <w:sz w:val="24"/>
          <w:highlight w:val="none"/>
          <w:lang w:val="en-US" w:eastAsia="zh-CN"/>
          <w14:textFill>
            <w14:solidFill>
              <w14:schemeClr w14:val="tx1"/>
            </w14:solidFill>
          </w14:textFill>
        </w:rPr>
        <w:t>约定收</w:t>
      </w:r>
      <w:r>
        <w:rPr>
          <w:rFonts w:hint="eastAsia" w:ascii="宋体" w:hAnsi="宋体"/>
          <w:color w:val="000000" w:themeColor="text1"/>
          <w:sz w:val="24"/>
          <w:highlight w:val="none"/>
          <w14:textFill>
            <w14:solidFill>
              <w14:schemeClr w14:val="tx1"/>
            </w14:solidFill>
          </w14:textFill>
        </w:rPr>
        <w:t>取相应</w:t>
      </w:r>
      <w:r>
        <w:rPr>
          <w:rFonts w:hint="eastAsia" w:ascii="宋体" w:hAnsi="宋体"/>
          <w:color w:val="000000" w:themeColor="text1"/>
          <w:sz w:val="24"/>
          <w:highlight w:val="none"/>
          <w:lang w:val="en-US" w:eastAsia="zh-CN"/>
          <w14:textFill>
            <w14:solidFill>
              <w14:schemeClr w14:val="tx1"/>
            </w14:solidFill>
          </w14:textFill>
        </w:rPr>
        <w:t>服务费</w:t>
      </w:r>
      <w:r>
        <w:rPr>
          <w:rFonts w:hint="eastAsia" w:ascii="宋体" w:hAnsi="宋体"/>
          <w:color w:val="000000" w:themeColor="text1"/>
          <w:sz w:val="24"/>
          <w:highlight w:val="none"/>
          <w14:textFill>
            <w14:solidFill>
              <w14:schemeClr w14:val="tx1"/>
            </w14:solidFill>
          </w14:textFill>
        </w:rPr>
        <w:t>。</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9.4</w:t>
      </w:r>
      <w:r>
        <w:rPr>
          <w:rFonts w:hint="eastAsia" w:ascii="宋体" w:hAnsi="宋体"/>
          <w:color w:val="000000" w:themeColor="text1"/>
          <w:sz w:val="24"/>
          <w:highlight w:val="none"/>
          <w14:textFill>
            <w14:solidFill>
              <w14:schemeClr w14:val="tx1"/>
            </w14:solidFill>
          </w14:textFill>
        </w:rPr>
        <w:t>乙方应严格遵循现行国家和地方有关法律、法规以及相关规范中的要求进行</w:t>
      </w:r>
      <w:r>
        <w:rPr>
          <w:rStyle w:val="15"/>
          <w:rFonts w:hint="eastAsia" w:ascii="宋体" w:hAnsi="宋体" w:eastAsia="宋体" w:cs="Times New Roman"/>
          <w:sz w:val="24"/>
          <w:highlight w:val="none"/>
        </w:rPr>
        <w:t>土壤污染状况</w:t>
      </w:r>
      <w:r>
        <w:rPr>
          <w:rFonts w:hint="eastAsia" w:ascii="宋体" w:hAnsi="宋体"/>
          <w:color w:val="000000" w:themeColor="text1"/>
          <w:sz w:val="24"/>
          <w:highlight w:val="none"/>
          <w14:textFill>
            <w14:solidFill>
              <w14:schemeClr w14:val="tx1"/>
            </w14:solidFill>
          </w14:textFill>
        </w:rPr>
        <w:t>调查和风险评估，按照本合同的约定，严谨、按时、正确、客观的开展</w:t>
      </w:r>
      <w:r>
        <w:rPr>
          <w:rStyle w:val="15"/>
          <w:rFonts w:hint="eastAsia" w:ascii="宋体" w:hAnsi="宋体" w:eastAsia="宋体" w:cs="Times New Roman"/>
          <w:sz w:val="24"/>
          <w:highlight w:val="none"/>
        </w:rPr>
        <w:t>土壤污染状况</w:t>
      </w:r>
      <w:r>
        <w:rPr>
          <w:rFonts w:hint="eastAsia" w:ascii="宋体" w:hAnsi="宋体"/>
          <w:color w:val="000000" w:themeColor="text1"/>
          <w:sz w:val="24"/>
          <w:highlight w:val="none"/>
          <w14:textFill>
            <w14:solidFill>
              <w14:schemeClr w14:val="tx1"/>
            </w14:solidFill>
          </w14:textFill>
        </w:rPr>
        <w:t>调查和风险评估工作，并对其工作质量负责。</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9.5乙方在进入现场开展工作前，应为</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项目</w:t>
      </w:r>
      <w:r>
        <w:rPr>
          <w:rFonts w:hint="eastAsia" w:ascii="宋体" w:hAnsi="宋体" w:eastAsia="宋体" w:cs="Times New Roman"/>
          <w:color w:val="000000" w:themeColor="text1"/>
          <w:sz w:val="24"/>
          <w:szCs w:val="22"/>
          <w:highlight w:val="none"/>
          <w14:textFill>
            <w14:solidFill>
              <w14:schemeClr w14:val="tx1"/>
            </w14:solidFill>
          </w14:textFill>
        </w:rPr>
        <w:t>场地内的自有人员</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办理意外伤害险，并为第三者办理第三者责任险。</w:t>
      </w:r>
      <w:r>
        <w:rPr>
          <w:rFonts w:hint="eastAsia" w:ascii="宋体" w:hAnsi="宋体"/>
          <w:color w:val="000000" w:themeColor="text1"/>
          <w:sz w:val="24"/>
          <w:highlight w:val="none"/>
          <w14:textFill>
            <w14:solidFill>
              <w14:schemeClr w14:val="tx1"/>
            </w14:solidFill>
          </w14:textFill>
        </w:rPr>
        <w:t>乙方进入现场进行调查工作时，进场人员应自觉遵守相关安全规定，若因乙方操作不当等原因造成进场人员或任意第三人人身或财产损害的，均由乙方承担赔偿责任，与甲方无关。</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9.6</w:t>
      </w:r>
      <w:r>
        <w:rPr>
          <w:rFonts w:hint="eastAsia" w:ascii="宋体" w:hAnsi="宋体"/>
          <w:color w:val="000000" w:themeColor="text1"/>
          <w:sz w:val="24"/>
          <w:highlight w:val="none"/>
          <w14:textFill>
            <w14:solidFill>
              <w14:schemeClr w14:val="tx1"/>
            </w14:solidFill>
          </w14:textFill>
        </w:rPr>
        <w:t>乙方提供的工作成果资料质量不合格</w:t>
      </w:r>
      <w:r>
        <w:rPr>
          <w:rFonts w:hint="eastAsia" w:ascii="宋体" w:hAnsi="宋体"/>
          <w:color w:val="000000" w:themeColor="text1"/>
          <w:sz w:val="24"/>
          <w:highlight w:val="none"/>
          <w:lang w:val="en-US" w:eastAsia="zh-CN"/>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(包括但不限于不能通过政府相关部门审批)，</w:t>
      </w:r>
      <w:r>
        <w:rPr>
          <w:rFonts w:hint="eastAsia" w:ascii="宋体" w:hAnsi="宋体"/>
          <w:color w:val="000000" w:themeColor="text1"/>
          <w:sz w:val="24"/>
          <w:highlight w:val="none"/>
          <w:lang w:val="en-US" w:eastAsia="zh-CN"/>
          <w14:textFill>
            <w14:solidFill>
              <w14:schemeClr w14:val="tx1"/>
            </w14:solidFill>
          </w14:textFill>
        </w:rPr>
        <w:t>乙方</w:t>
      </w:r>
      <w:r>
        <w:rPr>
          <w:rFonts w:hint="eastAsia" w:ascii="宋体" w:hAnsi="宋体"/>
          <w:color w:val="000000" w:themeColor="text1"/>
          <w:sz w:val="24"/>
          <w:highlight w:val="none"/>
          <w14:textFill>
            <w14:solidFill>
              <w14:schemeClr w14:val="tx1"/>
            </w14:solidFill>
          </w14:textFill>
        </w:rPr>
        <w:t>应在甲方要求的时间内无偿予以补充完善，直至</w:t>
      </w:r>
      <w:r>
        <w:rPr>
          <w:rFonts w:hint="eastAsia" w:ascii="宋体" w:hAnsi="宋体"/>
          <w:iCs/>
          <w:color w:val="000000" w:themeColor="text1"/>
          <w:sz w:val="24"/>
          <w:highlight w:val="none"/>
          <w14:textFill>
            <w14:solidFill>
              <w14:schemeClr w14:val="tx1"/>
            </w14:solidFill>
          </w14:textFill>
        </w:rPr>
        <w:t>调查报告经有关政府部门审核通过之日止</w:t>
      </w:r>
      <w:r>
        <w:rPr>
          <w:rFonts w:hint="eastAsia" w:ascii="宋体" w:hAnsi="宋体"/>
          <w:color w:val="000000" w:themeColor="text1"/>
          <w:sz w:val="24"/>
          <w:highlight w:val="none"/>
          <w14:textFill>
            <w14:solidFill>
              <w14:schemeClr w14:val="tx1"/>
            </w14:solidFill>
          </w14:textFill>
        </w:rPr>
        <w:t>。如返工后乙方提交</w:t>
      </w:r>
      <w:r>
        <w:rPr>
          <w:rFonts w:hint="eastAsia" w:ascii="宋体" w:hAnsi="宋体"/>
          <w:color w:val="000000" w:themeColor="text1"/>
          <w:sz w:val="24"/>
          <w:highlight w:val="none"/>
          <w:lang w:val="en-US" w:eastAsia="zh-CN"/>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报告成果仍不符合本合同约定交付标准，甲方有权解除合同或另行委托其他单位完成工作。甲方选择解除合同的，乙方应向甲方返还甲方已付合同金额及向甲方支付等额于合同总金额20%的违约金并承担甲方由此遭受的一切损失；甲方选择另行委托第三方单位完成</w:t>
      </w:r>
      <w:r>
        <w:rPr>
          <w:rFonts w:hint="eastAsia" w:ascii="宋体" w:hAnsi="宋体"/>
          <w:color w:val="000000" w:themeColor="text1"/>
          <w:sz w:val="24"/>
          <w:highlight w:val="none"/>
          <w:lang w:val="en-US" w:eastAsia="zh-CN"/>
          <w14:textFill>
            <w14:solidFill>
              <w14:schemeClr w14:val="tx1"/>
            </w14:solidFill>
          </w14:textFill>
        </w:rPr>
        <w:t>乙方不符合</w:t>
      </w:r>
      <w:r>
        <w:rPr>
          <w:rFonts w:hint="eastAsia" w:ascii="宋体" w:hAnsi="宋体"/>
          <w:color w:val="000000" w:themeColor="text1"/>
          <w:sz w:val="24"/>
          <w:highlight w:val="none"/>
          <w14:textFill>
            <w14:solidFill>
              <w14:schemeClr w14:val="tx1"/>
            </w14:solidFill>
          </w14:textFill>
        </w:rPr>
        <w:t>本合同约定</w:t>
      </w:r>
      <w:r>
        <w:rPr>
          <w:rFonts w:hint="eastAsia" w:ascii="宋体" w:hAnsi="宋体"/>
          <w:color w:val="000000" w:themeColor="text1"/>
          <w:sz w:val="24"/>
          <w:highlight w:val="none"/>
          <w:lang w:val="en-US" w:eastAsia="zh-CN"/>
          <w14:textFill>
            <w14:solidFill>
              <w14:schemeClr w14:val="tx1"/>
            </w14:solidFill>
          </w14:textFill>
        </w:rPr>
        <w:t>交付标准的</w:t>
      </w:r>
      <w:r>
        <w:rPr>
          <w:rFonts w:hint="eastAsia" w:ascii="宋体" w:hAnsi="宋体"/>
          <w:color w:val="000000" w:themeColor="text1"/>
          <w:sz w:val="24"/>
          <w:highlight w:val="none"/>
          <w14:textFill>
            <w14:solidFill>
              <w14:schemeClr w14:val="tx1"/>
            </w14:solidFill>
          </w14:textFill>
        </w:rPr>
        <w:t>工作的，因另行委托第三方单位发生的工作费用由乙方承担。</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9.7</w:t>
      </w:r>
      <w:r>
        <w:rPr>
          <w:rFonts w:hint="eastAsia" w:ascii="宋体" w:hAnsi="宋体"/>
          <w:color w:val="000000" w:themeColor="text1"/>
          <w:sz w:val="24"/>
          <w:highlight w:val="none"/>
          <w14:textFill>
            <w14:solidFill>
              <w14:schemeClr w14:val="tx1"/>
            </w14:solidFill>
          </w14:textFill>
        </w:rPr>
        <w:t>乙方负责向第三方采购履行本合同</w:t>
      </w:r>
      <w:r>
        <w:rPr>
          <w:rFonts w:hint="eastAsia" w:ascii="宋体" w:hAnsi="宋体"/>
          <w:color w:val="000000" w:themeColor="text1"/>
          <w:sz w:val="24"/>
          <w:highlight w:val="none"/>
          <w:lang w:val="en-US" w:eastAsia="zh-CN"/>
          <w14:textFill>
            <w14:solidFill>
              <w14:schemeClr w14:val="tx1"/>
            </w14:solidFill>
          </w14:textFill>
        </w:rPr>
        <w:t>约</w:t>
      </w:r>
      <w:r>
        <w:rPr>
          <w:rFonts w:hint="eastAsia" w:ascii="宋体" w:hAnsi="宋体"/>
          <w:color w:val="000000" w:themeColor="text1"/>
          <w:sz w:val="24"/>
          <w:highlight w:val="none"/>
          <w14:textFill>
            <w14:solidFill>
              <w14:schemeClr w14:val="tx1"/>
            </w14:solidFill>
          </w14:textFill>
        </w:rPr>
        <w:t>定的工作内容及深度所需的基础资料并对其提供资料的真实性、合法性负责，</w:t>
      </w:r>
      <w:r>
        <w:rPr>
          <w:rFonts w:hint="eastAsia" w:ascii="宋体" w:hAnsi="宋体"/>
          <w:color w:val="000000" w:themeColor="text1"/>
          <w:sz w:val="24"/>
          <w:highlight w:val="none"/>
          <w:lang w:val="en-US" w:eastAsia="zh-CN"/>
          <w14:textFill>
            <w14:solidFill>
              <w14:schemeClr w14:val="tx1"/>
            </w14:solidFill>
          </w14:textFill>
        </w:rPr>
        <w:t>乙方</w:t>
      </w:r>
      <w:r>
        <w:rPr>
          <w:rFonts w:hint="eastAsia" w:ascii="宋体" w:hAnsi="宋体"/>
          <w:color w:val="000000" w:themeColor="text1"/>
          <w:sz w:val="24"/>
          <w:highlight w:val="none"/>
          <w14:textFill>
            <w14:solidFill>
              <w14:schemeClr w14:val="tx1"/>
            </w14:solidFill>
          </w14:textFill>
        </w:rPr>
        <w:t>承担相关采购费用；</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9.8</w:t>
      </w:r>
      <w:r>
        <w:rPr>
          <w:rFonts w:hint="eastAsia" w:ascii="宋体" w:hAnsi="宋体"/>
          <w:color w:val="000000" w:themeColor="text1"/>
          <w:sz w:val="24"/>
          <w:highlight w:val="none"/>
          <w14:textFill>
            <w14:solidFill>
              <w14:schemeClr w14:val="tx1"/>
            </w14:solidFill>
          </w14:textFill>
        </w:rPr>
        <w:t>乙方对项目人员的稳定性、专业性负责。未经甲方同意，乙方不得擅自更换项目人员。若项目人员出现三次以上重大技术失误、反馈问题和汇报不及时等，影响项目工期的，乙方负责根据甲方要求更换项目人员，直到符合甲方要求为止。乙方不</w:t>
      </w:r>
      <w:r>
        <w:rPr>
          <w:rFonts w:hint="eastAsia" w:ascii="宋体" w:hAnsi="宋体"/>
          <w:color w:val="000000" w:themeColor="text1"/>
          <w:sz w:val="24"/>
          <w:highlight w:val="none"/>
          <w:lang w:val="en-US" w:eastAsia="zh-CN"/>
          <w14:textFill>
            <w14:solidFill>
              <w14:schemeClr w14:val="tx1"/>
            </w14:solidFill>
          </w14:textFill>
        </w:rPr>
        <w:t>得</w:t>
      </w:r>
      <w:r>
        <w:rPr>
          <w:rFonts w:hint="eastAsia" w:ascii="宋体" w:hAnsi="宋体"/>
          <w:color w:val="000000" w:themeColor="text1"/>
          <w:sz w:val="24"/>
          <w:highlight w:val="none"/>
          <w14:textFill>
            <w14:solidFill>
              <w14:schemeClr w14:val="tx1"/>
            </w14:solidFill>
          </w14:textFill>
        </w:rPr>
        <w:t>以此理由延迟工期。</w:t>
      </w:r>
    </w:p>
    <w:p>
      <w:pPr>
        <w:pStyle w:val="19"/>
        <w:bidi w:val="0"/>
        <w:adjustRightInd w:val="0"/>
        <w:snapToGrid w:val="0"/>
        <w:spacing w:line="360" w:lineRule="auto"/>
        <w:ind w:firstLine="480" w:firstLineChars="200"/>
        <w:jc w:val="left"/>
        <w:rPr>
          <w:rStyle w:val="15"/>
          <w:rFonts w:ascii="宋体" w:hAnsi="宋体" w:eastAsia="宋体" w:cs="Times New Roman"/>
          <w:bCs/>
          <w:sz w:val="24"/>
          <w:highlight w:val="none"/>
        </w:rPr>
      </w:pPr>
      <w:r>
        <w:rPr>
          <w:rStyle w:val="15"/>
          <w:rFonts w:hint="eastAsia" w:ascii="宋体" w:hAnsi="宋体" w:cs="Times New Roman"/>
          <w:bCs/>
          <w:sz w:val="24"/>
          <w:highlight w:val="none"/>
          <w:lang w:val="en-US" w:eastAsia="zh-CN"/>
        </w:rPr>
        <w:t>9.9</w:t>
      </w:r>
      <w:r>
        <w:rPr>
          <w:rStyle w:val="15"/>
          <w:rFonts w:hint="eastAsia" w:ascii="宋体" w:hAnsi="宋体" w:cs="Times New Roman"/>
          <w:bCs/>
          <w:sz w:val="24"/>
          <w:highlight w:val="none"/>
          <w:lang w:eastAsia="zh-CN"/>
        </w:rPr>
        <w:t>乙方</w:t>
      </w:r>
      <w:r>
        <w:rPr>
          <w:rStyle w:val="15"/>
          <w:rFonts w:ascii="宋体" w:hAnsi="宋体" w:eastAsia="宋体" w:cs="Times New Roman"/>
          <w:bCs/>
          <w:sz w:val="24"/>
          <w:highlight w:val="none"/>
        </w:rPr>
        <w:t>应在项目服务期间</w:t>
      </w:r>
      <w:r>
        <w:rPr>
          <w:rStyle w:val="15"/>
          <w:rFonts w:hint="eastAsia" w:ascii="宋体" w:hAnsi="宋体" w:eastAsia="宋体" w:cs="Times New Roman"/>
          <w:bCs/>
          <w:sz w:val="24"/>
          <w:highlight w:val="none"/>
        </w:rPr>
        <w:t>按</w:t>
      </w:r>
      <w:r>
        <w:rPr>
          <w:rStyle w:val="15"/>
          <w:rFonts w:hint="eastAsia" w:ascii="宋体" w:hAnsi="宋体" w:cs="Times New Roman"/>
          <w:sz w:val="24"/>
          <w:highlight w:val="none"/>
          <w:lang w:val="en-US" w:eastAsia="zh-CN"/>
        </w:rPr>
        <w:t>甲</w:t>
      </w:r>
      <w:r>
        <w:rPr>
          <w:rStyle w:val="15"/>
          <w:rFonts w:hint="eastAsia" w:ascii="宋体" w:hAnsi="宋体" w:eastAsia="宋体" w:cs="Times New Roman"/>
          <w:bCs/>
          <w:sz w:val="24"/>
          <w:highlight w:val="none"/>
        </w:rPr>
        <w:t>方要求</w:t>
      </w:r>
      <w:r>
        <w:rPr>
          <w:rStyle w:val="15"/>
          <w:rFonts w:ascii="宋体" w:hAnsi="宋体" w:eastAsia="宋体" w:cs="Times New Roman"/>
          <w:bCs/>
          <w:sz w:val="24"/>
          <w:highlight w:val="none"/>
        </w:rPr>
        <w:t>书面汇报工作进度和工作计划。</w:t>
      </w:r>
    </w:p>
    <w:p>
      <w:pPr>
        <w:pStyle w:val="19"/>
        <w:bidi w:val="0"/>
        <w:adjustRightInd w:val="0"/>
        <w:snapToGrid w:val="0"/>
        <w:spacing w:line="360" w:lineRule="auto"/>
        <w:ind w:firstLine="480" w:firstLineChars="200"/>
        <w:jc w:val="left"/>
        <w:rPr>
          <w:rStyle w:val="15"/>
          <w:rFonts w:ascii="宋体" w:hAnsi="宋体" w:eastAsia="宋体" w:cs="Times New Roman"/>
          <w:sz w:val="24"/>
          <w:highlight w:val="none"/>
        </w:rPr>
      </w:pPr>
      <w:r>
        <w:rPr>
          <w:rStyle w:val="15"/>
          <w:rFonts w:hint="eastAsia" w:ascii="宋体" w:hAnsi="宋体" w:cs="Times New Roman"/>
          <w:sz w:val="24"/>
          <w:highlight w:val="none"/>
          <w:lang w:val="en-US" w:eastAsia="zh-CN"/>
        </w:rPr>
        <w:t>9.10</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技术咨询过程中涉及需要向</w:t>
      </w:r>
      <w:r>
        <w:rPr>
          <w:rStyle w:val="15"/>
          <w:rFonts w:hint="eastAsia" w:ascii="宋体" w:hAnsi="宋体" w:cs="Times New Roman"/>
          <w:sz w:val="24"/>
          <w:highlight w:val="none"/>
          <w:lang w:val="en-US" w:eastAsia="zh-CN"/>
        </w:rPr>
        <w:t>甲</w:t>
      </w:r>
      <w:r>
        <w:rPr>
          <w:rStyle w:val="15"/>
          <w:rFonts w:ascii="宋体" w:hAnsi="宋体" w:eastAsia="宋体" w:cs="Times New Roman"/>
          <w:sz w:val="24"/>
          <w:highlight w:val="none"/>
        </w:rPr>
        <w:t>方公开有关技术细节，应提供必要的技术材料，并</w:t>
      </w:r>
      <w:r>
        <w:rPr>
          <w:rStyle w:val="15"/>
          <w:rFonts w:hint="eastAsia" w:ascii="宋体" w:hAnsi="宋体" w:cs="Times New Roman"/>
          <w:sz w:val="24"/>
          <w:highlight w:val="none"/>
          <w:lang w:val="en-US" w:eastAsia="zh-CN"/>
        </w:rPr>
        <w:t>无偿</w:t>
      </w:r>
      <w:r>
        <w:rPr>
          <w:rStyle w:val="15"/>
          <w:rFonts w:ascii="宋体" w:hAnsi="宋体" w:eastAsia="宋体" w:cs="Times New Roman"/>
          <w:sz w:val="24"/>
          <w:highlight w:val="none"/>
        </w:rPr>
        <w:t>向</w:t>
      </w:r>
      <w:r>
        <w:rPr>
          <w:rStyle w:val="15"/>
          <w:rFonts w:hint="eastAsia" w:ascii="宋体" w:hAnsi="宋体" w:cs="Times New Roman"/>
          <w:sz w:val="24"/>
          <w:highlight w:val="none"/>
          <w:lang w:val="en-US" w:eastAsia="zh-CN"/>
        </w:rPr>
        <w:t>甲</w:t>
      </w:r>
      <w:r>
        <w:rPr>
          <w:rStyle w:val="15"/>
          <w:rFonts w:ascii="宋体" w:hAnsi="宋体" w:eastAsia="宋体" w:cs="Times New Roman"/>
          <w:sz w:val="24"/>
          <w:highlight w:val="none"/>
        </w:rPr>
        <w:t>方相关人员提供培训和技术支持。</w:t>
      </w:r>
    </w:p>
    <w:p>
      <w:pPr>
        <w:pStyle w:val="19"/>
        <w:bidi w:val="0"/>
        <w:adjustRightInd w:val="0"/>
        <w:snapToGrid w:val="0"/>
        <w:spacing w:line="360" w:lineRule="auto"/>
        <w:ind w:firstLine="480" w:firstLineChars="200"/>
        <w:jc w:val="left"/>
        <w:rPr>
          <w:rStyle w:val="15"/>
          <w:rFonts w:ascii="宋体" w:hAnsi="宋体" w:eastAsia="宋体" w:cs="Times New Roman"/>
          <w:sz w:val="24"/>
          <w:highlight w:val="none"/>
        </w:rPr>
      </w:pPr>
      <w:r>
        <w:rPr>
          <w:rStyle w:val="15"/>
          <w:rFonts w:hint="eastAsia" w:ascii="宋体" w:hAnsi="宋体" w:cs="Times New Roman"/>
          <w:sz w:val="24"/>
          <w:highlight w:val="none"/>
          <w:lang w:val="en-US" w:eastAsia="zh-CN"/>
        </w:rPr>
        <w:t>9.11</w:t>
      </w:r>
      <w:r>
        <w:rPr>
          <w:rStyle w:val="15"/>
          <w:rFonts w:hint="eastAsia" w:ascii="宋体" w:hAnsi="宋体" w:cs="Times New Roman"/>
          <w:sz w:val="24"/>
          <w:highlight w:val="none"/>
          <w:lang w:eastAsia="zh-CN"/>
        </w:rPr>
        <w:t>乙方</w:t>
      </w:r>
      <w:r>
        <w:rPr>
          <w:rStyle w:val="15"/>
          <w:rFonts w:hint="eastAsia" w:ascii="宋体" w:hAnsi="宋体" w:eastAsia="宋体" w:cs="Times New Roman"/>
          <w:sz w:val="24"/>
          <w:highlight w:val="none"/>
        </w:rPr>
        <w:t>应</w:t>
      </w:r>
      <w:r>
        <w:rPr>
          <w:rStyle w:val="15"/>
          <w:rFonts w:hint="eastAsia" w:ascii="宋体" w:hAnsi="宋体" w:cs="Times New Roman"/>
          <w:sz w:val="24"/>
          <w:highlight w:val="none"/>
          <w:lang w:val="en-US" w:eastAsia="zh-CN"/>
        </w:rPr>
        <w:t>对</w:t>
      </w:r>
      <w:r>
        <w:rPr>
          <w:rStyle w:val="15"/>
          <w:rFonts w:ascii="宋体" w:hAnsi="宋体" w:eastAsia="宋体" w:cs="Times New Roman"/>
          <w:sz w:val="24"/>
          <w:highlight w:val="none"/>
        </w:rPr>
        <w:t>技术咨询过程中</w:t>
      </w:r>
      <w:r>
        <w:rPr>
          <w:rStyle w:val="15"/>
          <w:rFonts w:hint="eastAsia" w:ascii="宋体" w:hAnsi="宋体" w:eastAsia="宋体" w:cs="Times New Roman"/>
          <w:sz w:val="24"/>
          <w:highlight w:val="none"/>
        </w:rPr>
        <w:t>的</w:t>
      </w:r>
      <w:r>
        <w:rPr>
          <w:rStyle w:val="15"/>
          <w:rFonts w:ascii="宋体" w:hAnsi="宋体" w:eastAsia="宋体" w:cs="Times New Roman"/>
          <w:sz w:val="24"/>
          <w:highlight w:val="none"/>
        </w:rPr>
        <w:t>归档文件</w:t>
      </w:r>
      <w:r>
        <w:rPr>
          <w:rStyle w:val="15"/>
          <w:rFonts w:hint="eastAsia" w:ascii="宋体" w:hAnsi="宋体" w:cs="Times New Roman"/>
          <w:sz w:val="24"/>
          <w:highlight w:val="none"/>
          <w:lang w:val="en-US" w:eastAsia="zh-CN"/>
        </w:rPr>
        <w:t>进行</w:t>
      </w:r>
      <w:r>
        <w:rPr>
          <w:rStyle w:val="15"/>
          <w:rFonts w:ascii="宋体" w:hAnsi="宋体" w:eastAsia="宋体" w:cs="Times New Roman"/>
          <w:sz w:val="24"/>
          <w:highlight w:val="none"/>
        </w:rPr>
        <w:t>编制、整理并报</w:t>
      </w:r>
      <w:r>
        <w:rPr>
          <w:rStyle w:val="15"/>
          <w:rFonts w:hint="eastAsia" w:ascii="宋体" w:hAnsi="宋体" w:cs="Times New Roman"/>
          <w:sz w:val="24"/>
          <w:highlight w:val="none"/>
          <w:lang w:val="en-US" w:eastAsia="zh-CN"/>
        </w:rPr>
        <w:t>甲</w:t>
      </w:r>
      <w:r>
        <w:rPr>
          <w:rStyle w:val="15"/>
          <w:rFonts w:hint="eastAsia" w:ascii="宋体" w:hAnsi="宋体" w:eastAsia="宋体" w:cs="Times New Roman"/>
          <w:sz w:val="24"/>
          <w:highlight w:val="none"/>
        </w:rPr>
        <w:t>方。</w:t>
      </w:r>
    </w:p>
    <w:p>
      <w:pPr>
        <w:pStyle w:val="19"/>
        <w:bidi w:val="0"/>
        <w:adjustRightInd w:val="0"/>
        <w:snapToGrid w:val="0"/>
        <w:spacing w:line="360" w:lineRule="auto"/>
        <w:ind w:firstLine="482" w:firstLineChars="200"/>
        <w:jc w:val="left"/>
        <w:rPr>
          <w:rStyle w:val="15"/>
          <w:rFonts w:ascii="宋体" w:hAnsi="宋体" w:eastAsia="宋体" w:cs="Times New Roman"/>
          <w:b/>
          <w:sz w:val="24"/>
          <w:highlight w:val="none"/>
        </w:rPr>
      </w:pPr>
      <w:r>
        <w:rPr>
          <w:rStyle w:val="15"/>
          <w:rFonts w:hint="eastAsia" w:ascii="宋体" w:hAnsi="宋体" w:eastAsia="宋体" w:cs="Times New Roman"/>
          <w:b/>
          <w:sz w:val="24"/>
          <w:highlight w:val="none"/>
        </w:rPr>
        <w:t>第</w:t>
      </w:r>
      <w:r>
        <w:rPr>
          <w:rStyle w:val="15"/>
          <w:rFonts w:hint="eastAsia" w:ascii="宋体" w:hAnsi="宋体" w:cs="Times New Roman"/>
          <w:b/>
          <w:sz w:val="24"/>
          <w:highlight w:val="none"/>
          <w:lang w:val="en-US" w:eastAsia="zh-CN"/>
        </w:rPr>
        <w:t>十</w:t>
      </w:r>
      <w:r>
        <w:rPr>
          <w:rStyle w:val="15"/>
          <w:rFonts w:hint="eastAsia" w:ascii="宋体" w:hAnsi="宋体" w:eastAsia="宋体" w:cs="Times New Roman"/>
          <w:b/>
          <w:sz w:val="24"/>
          <w:highlight w:val="none"/>
        </w:rPr>
        <w:t>条 违约责任</w:t>
      </w:r>
    </w:p>
    <w:p>
      <w:pPr>
        <w:spacing w:line="360" w:lineRule="auto"/>
        <w:ind w:firstLine="480" w:firstLineChars="200"/>
        <w:rPr>
          <w:rStyle w:val="15"/>
          <w:rFonts w:ascii="宋体" w:hAnsi="宋体" w:eastAsia="宋体" w:cs="Times New Roman"/>
          <w:kern w:val="2"/>
          <w:sz w:val="24"/>
          <w:szCs w:val="24"/>
          <w:highlight w:val="none"/>
        </w:rPr>
      </w:pPr>
      <w:r>
        <w:rPr>
          <w:rStyle w:val="15"/>
          <w:rFonts w:hint="eastAsia" w:ascii="宋体" w:hAnsi="宋体" w:eastAsia="宋体" w:cs="Times New Roman"/>
          <w:sz w:val="24"/>
          <w:szCs w:val="24"/>
          <w:highlight w:val="none"/>
          <w:lang w:eastAsia="zh-CN"/>
        </w:rPr>
        <w:t>1</w:t>
      </w:r>
      <w:r>
        <w:rPr>
          <w:rStyle w:val="15"/>
          <w:rFonts w:hint="eastAsia" w:ascii="宋体" w:hAnsi="宋体" w:eastAsia="宋体" w:cs="Times New Roman"/>
          <w:sz w:val="24"/>
          <w:szCs w:val="24"/>
          <w:highlight w:val="none"/>
          <w:lang w:val="en-US" w:eastAsia="zh-CN"/>
        </w:rPr>
        <w:t>0</w:t>
      </w:r>
      <w:r>
        <w:rPr>
          <w:rStyle w:val="15"/>
          <w:rFonts w:ascii="宋体" w:hAnsi="宋体" w:eastAsia="宋体" w:cs="Times New Roman"/>
          <w:sz w:val="24"/>
          <w:szCs w:val="24"/>
          <w:highlight w:val="none"/>
        </w:rPr>
        <w:t>.1</w:t>
      </w:r>
      <w:r>
        <w:rPr>
          <w:rStyle w:val="15"/>
          <w:rFonts w:hint="default" w:ascii="宋体" w:hAnsi="宋体" w:cs="Times New Roman"/>
          <w:sz w:val="24"/>
          <w:szCs w:val="24"/>
          <w:highlight w:val="none"/>
          <w:lang w:val="en-US" w:eastAsia="zh-CN"/>
        </w:rPr>
        <w:t xml:space="preserve"> </w:t>
      </w:r>
      <w:r>
        <w:rPr>
          <w:rStyle w:val="15"/>
          <w:rFonts w:hint="eastAsia" w:ascii="宋体" w:hAnsi="宋体" w:eastAsia="宋体" w:cs="Times New Roman"/>
          <w:kern w:val="2"/>
          <w:sz w:val="24"/>
          <w:szCs w:val="24"/>
          <w:highlight w:val="none"/>
          <w:lang w:eastAsia="zh-CN"/>
        </w:rPr>
        <w:t>乙方</w:t>
      </w:r>
      <w:r>
        <w:rPr>
          <w:rStyle w:val="15"/>
          <w:rFonts w:ascii="宋体" w:hAnsi="宋体" w:eastAsia="宋体" w:cs="Times New Roman"/>
          <w:kern w:val="2"/>
          <w:sz w:val="24"/>
          <w:szCs w:val="24"/>
          <w:highlight w:val="none"/>
        </w:rPr>
        <w:t>未按合同约定时间办理履约担保</w:t>
      </w:r>
      <w:r>
        <w:rPr>
          <w:rStyle w:val="15"/>
          <w:rFonts w:hint="eastAsia" w:ascii="宋体" w:hAnsi="宋体" w:cs="Times New Roman"/>
          <w:kern w:val="2"/>
          <w:sz w:val="24"/>
          <w:szCs w:val="24"/>
          <w:highlight w:val="none"/>
          <w:lang w:eastAsia="zh-CN"/>
        </w:rPr>
        <w:t>、延长履约担保有效期</w:t>
      </w:r>
      <w:r>
        <w:rPr>
          <w:rStyle w:val="15"/>
          <w:rFonts w:hint="default" w:ascii="宋体" w:hAnsi="宋体" w:eastAsia="宋体" w:cs="Times New Roman"/>
          <w:kern w:val="2"/>
          <w:sz w:val="24"/>
          <w:szCs w:val="24"/>
          <w:highlight w:val="none"/>
          <w:lang w:val="en-US" w:eastAsia="zh-CN"/>
        </w:rPr>
        <w:t>或购买保险</w:t>
      </w:r>
      <w:r>
        <w:rPr>
          <w:rStyle w:val="15"/>
          <w:rFonts w:ascii="宋体" w:hAnsi="宋体" w:eastAsia="宋体" w:cs="Times New Roman"/>
          <w:kern w:val="2"/>
          <w:sz w:val="24"/>
          <w:szCs w:val="24"/>
          <w:highlight w:val="none"/>
        </w:rPr>
        <w:t>的，</w:t>
      </w:r>
      <w:r>
        <w:rPr>
          <w:rStyle w:val="15"/>
          <w:rFonts w:hint="eastAsia" w:ascii="宋体" w:hAnsi="宋体" w:eastAsia="宋体" w:cs="Times New Roman"/>
          <w:kern w:val="2"/>
          <w:sz w:val="24"/>
          <w:szCs w:val="24"/>
          <w:highlight w:val="none"/>
          <w:lang w:eastAsia="zh-CN"/>
        </w:rPr>
        <w:t>甲方</w:t>
      </w:r>
      <w:r>
        <w:rPr>
          <w:rStyle w:val="15"/>
          <w:rFonts w:ascii="宋体" w:hAnsi="宋体" w:eastAsia="宋体" w:cs="Times New Roman"/>
          <w:kern w:val="2"/>
          <w:sz w:val="24"/>
          <w:szCs w:val="24"/>
          <w:highlight w:val="none"/>
        </w:rPr>
        <w:t>有权要求</w:t>
      </w:r>
      <w:r>
        <w:rPr>
          <w:rStyle w:val="15"/>
          <w:rFonts w:hint="eastAsia" w:ascii="宋体" w:hAnsi="宋体" w:eastAsia="宋体" w:cs="Times New Roman"/>
          <w:kern w:val="2"/>
          <w:sz w:val="24"/>
          <w:szCs w:val="24"/>
          <w:highlight w:val="none"/>
          <w:lang w:val="en-US" w:eastAsia="zh-CN"/>
        </w:rPr>
        <w:t>乙方</w:t>
      </w:r>
      <w:r>
        <w:rPr>
          <w:rStyle w:val="15"/>
          <w:rFonts w:ascii="宋体" w:hAnsi="宋体" w:eastAsia="宋体" w:cs="Times New Roman"/>
          <w:kern w:val="2"/>
          <w:sz w:val="24"/>
          <w:szCs w:val="24"/>
          <w:highlight w:val="none"/>
        </w:rPr>
        <w:t>以每延误1个日历天按人民币1000元的标准支付违约金。</w:t>
      </w:r>
    </w:p>
    <w:p>
      <w:pPr>
        <w:spacing w:line="360" w:lineRule="auto"/>
        <w:ind w:firstLine="480" w:firstLineChars="200"/>
        <w:rPr>
          <w:rStyle w:val="15"/>
          <w:rFonts w:ascii="宋体" w:hAnsi="宋体" w:eastAsia="宋体" w:cs="Times New Roman"/>
          <w:kern w:val="2"/>
          <w:sz w:val="24"/>
          <w:szCs w:val="24"/>
          <w:highlight w:val="none"/>
        </w:rPr>
      </w:pPr>
      <w:r>
        <w:rPr>
          <w:rStyle w:val="15"/>
          <w:rFonts w:hint="eastAsia" w:ascii="宋体" w:hAnsi="宋体" w:eastAsia="宋体" w:cs="Times New Roman"/>
          <w:kern w:val="2"/>
          <w:sz w:val="24"/>
          <w:szCs w:val="24"/>
          <w:highlight w:val="none"/>
          <w:lang w:eastAsia="zh-CN"/>
        </w:rPr>
        <w:t>1</w:t>
      </w:r>
      <w:r>
        <w:rPr>
          <w:rStyle w:val="15"/>
          <w:rFonts w:hint="eastAsia" w:ascii="宋体" w:hAnsi="宋体" w:eastAsia="宋体" w:cs="Times New Roman"/>
          <w:kern w:val="2"/>
          <w:sz w:val="24"/>
          <w:szCs w:val="24"/>
          <w:highlight w:val="none"/>
          <w:lang w:val="en-US" w:eastAsia="zh-CN"/>
        </w:rPr>
        <w:t xml:space="preserve">0.2 </w:t>
      </w:r>
      <w:r>
        <w:rPr>
          <w:rStyle w:val="15"/>
          <w:rFonts w:hint="eastAsia" w:ascii="宋体" w:hAnsi="宋体" w:eastAsia="宋体" w:cs="Times New Roman"/>
          <w:kern w:val="2"/>
          <w:sz w:val="24"/>
          <w:szCs w:val="24"/>
          <w:highlight w:val="none"/>
          <w:lang w:eastAsia="zh-CN"/>
        </w:rPr>
        <w:t>乙方</w:t>
      </w:r>
      <w:r>
        <w:rPr>
          <w:rStyle w:val="15"/>
          <w:rFonts w:ascii="宋体" w:hAnsi="宋体" w:eastAsia="宋体" w:cs="Times New Roman"/>
          <w:kern w:val="2"/>
          <w:sz w:val="24"/>
          <w:szCs w:val="24"/>
          <w:highlight w:val="none"/>
        </w:rPr>
        <w:t>未按批准的</w:t>
      </w:r>
      <w:r>
        <w:rPr>
          <w:rStyle w:val="15"/>
          <w:rFonts w:hint="eastAsia" w:ascii="宋体" w:hAnsi="宋体" w:eastAsia="宋体" w:cs="Times New Roman"/>
          <w:kern w:val="2"/>
          <w:sz w:val="24"/>
          <w:szCs w:val="24"/>
          <w:highlight w:val="none"/>
          <w:lang w:val="en-US" w:eastAsia="zh-CN"/>
        </w:rPr>
        <w:t>开工</w:t>
      </w:r>
      <w:r>
        <w:rPr>
          <w:rStyle w:val="15"/>
          <w:rFonts w:ascii="宋体" w:hAnsi="宋体" w:eastAsia="宋体" w:cs="Times New Roman"/>
          <w:kern w:val="2"/>
          <w:sz w:val="24"/>
          <w:szCs w:val="24"/>
          <w:highlight w:val="none"/>
        </w:rPr>
        <w:t>日期进场</w:t>
      </w:r>
      <w:r>
        <w:rPr>
          <w:rStyle w:val="15"/>
          <w:rFonts w:hint="eastAsia" w:ascii="宋体" w:hAnsi="宋体" w:eastAsia="宋体" w:cs="Times New Roman"/>
          <w:kern w:val="2"/>
          <w:sz w:val="24"/>
          <w:szCs w:val="24"/>
          <w:highlight w:val="none"/>
          <w:lang w:eastAsia="zh-CN"/>
        </w:rPr>
        <w:t>工作</w:t>
      </w:r>
      <w:r>
        <w:rPr>
          <w:rStyle w:val="15"/>
          <w:rFonts w:ascii="宋体" w:hAnsi="宋体" w:eastAsia="宋体" w:cs="Times New Roman"/>
          <w:kern w:val="2"/>
          <w:sz w:val="24"/>
          <w:szCs w:val="24"/>
          <w:highlight w:val="none"/>
        </w:rPr>
        <w:t>，且未办理延期开工申请手续的，</w:t>
      </w:r>
      <w:r>
        <w:rPr>
          <w:rStyle w:val="15"/>
          <w:rFonts w:hint="eastAsia" w:ascii="宋体" w:hAnsi="宋体" w:eastAsia="宋体" w:cs="Times New Roman"/>
          <w:kern w:val="2"/>
          <w:sz w:val="24"/>
          <w:szCs w:val="24"/>
          <w:highlight w:val="none"/>
          <w:lang w:val="en-US" w:eastAsia="zh-CN"/>
        </w:rPr>
        <w:t>甲方有权要求乙方以</w:t>
      </w:r>
      <w:r>
        <w:rPr>
          <w:rStyle w:val="15"/>
          <w:rFonts w:ascii="宋体" w:hAnsi="宋体" w:eastAsia="宋体" w:cs="Times New Roman"/>
          <w:kern w:val="2"/>
          <w:sz w:val="24"/>
          <w:szCs w:val="24"/>
          <w:highlight w:val="none"/>
        </w:rPr>
        <w:t>每延误1个日历天按人民币</w:t>
      </w:r>
      <w:r>
        <w:rPr>
          <w:rStyle w:val="15"/>
          <w:rFonts w:hint="eastAsia" w:ascii="宋体" w:hAnsi="宋体" w:cs="Times New Roman"/>
          <w:kern w:val="2"/>
          <w:sz w:val="24"/>
          <w:szCs w:val="24"/>
          <w:highlight w:val="none"/>
          <w:lang w:val="en-US" w:eastAsia="zh-CN"/>
        </w:rPr>
        <w:t>10</w:t>
      </w:r>
      <w:r>
        <w:rPr>
          <w:rStyle w:val="15"/>
          <w:rFonts w:ascii="宋体" w:hAnsi="宋体" w:eastAsia="宋体" w:cs="Times New Roman"/>
          <w:kern w:val="2"/>
          <w:sz w:val="24"/>
          <w:szCs w:val="24"/>
          <w:highlight w:val="none"/>
        </w:rPr>
        <w:t>000元的标准支付违约金。</w:t>
      </w:r>
    </w:p>
    <w:p>
      <w:pPr>
        <w:spacing w:line="360" w:lineRule="auto"/>
        <w:ind w:firstLine="480" w:firstLineChars="200"/>
        <w:rPr>
          <w:rStyle w:val="15"/>
          <w:rFonts w:hint="eastAsia" w:ascii="宋体" w:hAnsi="宋体" w:eastAsia="宋体" w:cs="Times New Roman"/>
          <w:kern w:val="2"/>
          <w:sz w:val="24"/>
          <w:szCs w:val="24"/>
          <w:highlight w:val="none"/>
          <w:lang w:val="en-US" w:eastAsia="zh-CN"/>
        </w:rPr>
      </w:pPr>
      <w:r>
        <w:rPr>
          <w:rStyle w:val="15"/>
          <w:rFonts w:hint="eastAsia" w:ascii="宋体" w:hAnsi="宋体" w:eastAsia="宋体" w:cs="Times New Roman"/>
          <w:kern w:val="2"/>
          <w:sz w:val="24"/>
          <w:szCs w:val="24"/>
          <w:highlight w:val="none"/>
          <w:lang w:val="en-US" w:eastAsia="zh-CN"/>
        </w:rPr>
        <w:t>10.3乙方</w:t>
      </w:r>
      <w:r>
        <w:rPr>
          <w:rStyle w:val="15"/>
          <w:rFonts w:hint="default" w:ascii="宋体" w:hAnsi="宋体" w:eastAsia="宋体" w:cs="Times New Roman"/>
          <w:kern w:val="2"/>
          <w:sz w:val="24"/>
          <w:szCs w:val="24"/>
          <w:highlight w:val="none"/>
          <w:lang w:val="en-US" w:eastAsia="zh-CN"/>
        </w:rPr>
        <w:t>不得发生工人集体上访、游行、请愿、劳动纠纷及诉讼事件，若有发生，所引起的一切经济和法律责任全部由</w:t>
      </w:r>
      <w:r>
        <w:rPr>
          <w:rStyle w:val="15"/>
          <w:rFonts w:hint="eastAsia" w:ascii="宋体" w:hAnsi="宋体" w:cs="Times New Roman"/>
          <w:kern w:val="2"/>
          <w:sz w:val="24"/>
          <w:szCs w:val="24"/>
          <w:highlight w:val="none"/>
          <w:lang w:val="en-US" w:eastAsia="zh-CN"/>
        </w:rPr>
        <w:t>乙方</w:t>
      </w:r>
      <w:r>
        <w:rPr>
          <w:rStyle w:val="15"/>
          <w:rFonts w:hint="default" w:ascii="宋体" w:hAnsi="宋体" w:eastAsia="宋体" w:cs="Times New Roman"/>
          <w:kern w:val="2"/>
          <w:sz w:val="24"/>
          <w:szCs w:val="24"/>
          <w:highlight w:val="none"/>
          <w:lang w:val="en-US" w:eastAsia="zh-CN"/>
        </w:rPr>
        <w:t>承担，并且</w:t>
      </w:r>
      <w:r>
        <w:rPr>
          <w:rStyle w:val="15"/>
          <w:rFonts w:hint="eastAsia" w:ascii="宋体" w:hAnsi="宋体" w:eastAsia="宋体" w:cs="Times New Roman"/>
          <w:kern w:val="2"/>
          <w:sz w:val="24"/>
          <w:szCs w:val="24"/>
          <w:highlight w:val="none"/>
          <w:lang w:val="en-US" w:eastAsia="zh-CN"/>
        </w:rPr>
        <w:t>每发生一次</w:t>
      </w:r>
      <w:r>
        <w:rPr>
          <w:rStyle w:val="15"/>
          <w:rFonts w:hint="default" w:ascii="宋体" w:hAnsi="宋体" w:eastAsia="宋体" w:cs="Times New Roman"/>
          <w:kern w:val="2"/>
          <w:sz w:val="24"/>
          <w:szCs w:val="24"/>
          <w:highlight w:val="none"/>
          <w:lang w:val="en-US" w:eastAsia="zh-CN"/>
        </w:rPr>
        <w:t>按人民币</w:t>
      </w:r>
      <w:r>
        <w:rPr>
          <w:rStyle w:val="15"/>
          <w:rFonts w:hint="eastAsia" w:ascii="宋体" w:hAnsi="宋体" w:eastAsia="宋体" w:cs="Times New Roman"/>
          <w:kern w:val="2"/>
          <w:sz w:val="24"/>
          <w:szCs w:val="24"/>
          <w:highlight w:val="none"/>
          <w:lang w:val="en-US" w:eastAsia="zh-CN"/>
        </w:rPr>
        <w:t>3</w:t>
      </w:r>
      <w:r>
        <w:rPr>
          <w:rStyle w:val="15"/>
          <w:rFonts w:hint="default" w:ascii="宋体" w:hAnsi="宋体" w:eastAsia="宋体" w:cs="Times New Roman"/>
          <w:kern w:val="2"/>
          <w:sz w:val="24"/>
          <w:szCs w:val="24"/>
          <w:highlight w:val="none"/>
          <w:lang w:val="en-US" w:eastAsia="zh-CN"/>
        </w:rPr>
        <w:t>00</w:t>
      </w:r>
      <w:r>
        <w:rPr>
          <w:rStyle w:val="15"/>
          <w:rFonts w:hint="eastAsia" w:ascii="宋体" w:hAnsi="宋体" w:eastAsia="宋体" w:cs="Times New Roman"/>
          <w:kern w:val="2"/>
          <w:sz w:val="24"/>
          <w:szCs w:val="24"/>
          <w:highlight w:val="none"/>
          <w:lang w:val="en-US" w:eastAsia="zh-CN"/>
        </w:rPr>
        <w:t>00</w:t>
      </w:r>
      <w:r>
        <w:rPr>
          <w:rStyle w:val="15"/>
          <w:rFonts w:hint="default" w:ascii="宋体" w:hAnsi="宋体" w:eastAsia="宋体" w:cs="Times New Roman"/>
          <w:kern w:val="2"/>
          <w:sz w:val="24"/>
          <w:szCs w:val="24"/>
          <w:highlight w:val="none"/>
          <w:lang w:val="en-US" w:eastAsia="zh-CN"/>
        </w:rPr>
        <w:t>元的标准向</w:t>
      </w:r>
      <w:r>
        <w:rPr>
          <w:rStyle w:val="15"/>
          <w:rFonts w:hint="eastAsia" w:ascii="宋体" w:hAnsi="宋体" w:cs="Times New Roman"/>
          <w:kern w:val="2"/>
          <w:sz w:val="24"/>
          <w:szCs w:val="24"/>
          <w:highlight w:val="none"/>
          <w:lang w:val="en-US" w:eastAsia="zh-CN"/>
        </w:rPr>
        <w:t>甲方</w:t>
      </w:r>
      <w:r>
        <w:rPr>
          <w:rStyle w:val="15"/>
          <w:rFonts w:hint="default" w:ascii="宋体" w:hAnsi="宋体" w:eastAsia="宋体" w:cs="Times New Roman"/>
          <w:kern w:val="2"/>
          <w:sz w:val="24"/>
          <w:szCs w:val="24"/>
          <w:highlight w:val="none"/>
          <w:lang w:val="en-US" w:eastAsia="zh-CN"/>
        </w:rPr>
        <w:t>支付违约金</w:t>
      </w:r>
      <w:r>
        <w:rPr>
          <w:rStyle w:val="15"/>
          <w:rFonts w:hint="eastAsia" w:ascii="宋体" w:hAnsi="宋体" w:eastAsia="宋体" w:cs="Times New Roman"/>
          <w:kern w:val="2"/>
          <w:sz w:val="24"/>
          <w:szCs w:val="24"/>
          <w:highlight w:val="none"/>
          <w:lang w:val="en-US" w:eastAsia="zh-CN"/>
        </w:rPr>
        <w:t>。</w:t>
      </w:r>
    </w:p>
    <w:p>
      <w:pPr>
        <w:spacing w:line="360" w:lineRule="auto"/>
        <w:ind w:firstLine="480" w:firstLineChars="200"/>
        <w:rPr>
          <w:rStyle w:val="15"/>
          <w:rFonts w:hint="eastAsia" w:ascii="宋体" w:hAnsi="宋体" w:eastAsia="宋体" w:cs="Times New Roman"/>
          <w:kern w:val="2"/>
          <w:sz w:val="24"/>
          <w:szCs w:val="24"/>
          <w:highlight w:val="none"/>
          <w:lang w:val="en-US" w:eastAsia="zh-CN"/>
        </w:rPr>
      </w:pPr>
      <w:r>
        <w:rPr>
          <w:rStyle w:val="15"/>
          <w:rFonts w:hint="eastAsia" w:ascii="宋体" w:hAnsi="宋体" w:eastAsia="宋体" w:cs="Times New Roman"/>
          <w:kern w:val="2"/>
          <w:sz w:val="24"/>
          <w:szCs w:val="24"/>
          <w:highlight w:val="none"/>
          <w:lang w:val="en-US" w:eastAsia="zh-CN"/>
        </w:rPr>
        <w:t xml:space="preserve">10.4 </w:t>
      </w:r>
      <w:r>
        <w:rPr>
          <w:rStyle w:val="15"/>
          <w:rFonts w:hint="eastAsia" w:ascii="宋体" w:hAnsi="宋体" w:cs="Times New Roman"/>
          <w:kern w:val="2"/>
          <w:sz w:val="24"/>
          <w:szCs w:val="24"/>
          <w:highlight w:val="none"/>
          <w:lang w:val="en-US" w:eastAsia="zh-CN"/>
        </w:rPr>
        <w:t>乙方</w:t>
      </w:r>
      <w:r>
        <w:rPr>
          <w:rStyle w:val="15"/>
          <w:rFonts w:hint="default" w:ascii="宋体" w:hAnsi="宋体" w:eastAsia="宋体" w:cs="Times New Roman"/>
          <w:kern w:val="2"/>
          <w:sz w:val="24"/>
          <w:szCs w:val="24"/>
          <w:highlight w:val="none"/>
          <w:lang w:val="en-US" w:eastAsia="zh-CN"/>
        </w:rPr>
        <w:t>不得</w:t>
      </w:r>
      <w:r>
        <w:rPr>
          <w:rStyle w:val="15"/>
          <w:rFonts w:hint="eastAsia" w:ascii="宋体" w:hAnsi="宋体" w:eastAsia="宋体" w:cs="Times New Roman"/>
          <w:kern w:val="2"/>
          <w:sz w:val="24"/>
          <w:szCs w:val="24"/>
          <w:highlight w:val="none"/>
          <w:lang w:val="en-US" w:eastAsia="zh-CN"/>
        </w:rPr>
        <w:t>与项目现场租户、业主、</w:t>
      </w:r>
      <w:r>
        <w:rPr>
          <w:rStyle w:val="15"/>
          <w:rFonts w:hint="eastAsia" w:ascii="宋体" w:hAnsi="宋体" w:cs="Times New Roman"/>
          <w:kern w:val="2"/>
          <w:sz w:val="24"/>
          <w:szCs w:val="24"/>
          <w:highlight w:val="none"/>
          <w:lang w:val="en-US" w:eastAsia="zh-CN"/>
        </w:rPr>
        <w:t>甲方、在场其他人员</w:t>
      </w:r>
      <w:r>
        <w:rPr>
          <w:rStyle w:val="15"/>
          <w:rFonts w:hint="eastAsia" w:ascii="宋体" w:hAnsi="宋体" w:eastAsia="宋体" w:cs="Times New Roman"/>
          <w:kern w:val="2"/>
          <w:sz w:val="24"/>
          <w:szCs w:val="24"/>
          <w:highlight w:val="none"/>
          <w:lang w:val="en-US" w:eastAsia="zh-CN"/>
        </w:rPr>
        <w:t>等相关人员发生冲突、寻衅滋事等事件</w:t>
      </w:r>
      <w:r>
        <w:rPr>
          <w:rStyle w:val="15"/>
          <w:rFonts w:hint="default" w:ascii="宋体" w:hAnsi="宋体" w:eastAsia="宋体" w:cs="Times New Roman"/>
          <w:kern w:val="2"/>
          <w:sz w:val="24"/>
          <w:szCs w:val="24"/>
          <w:highlight w:val="none"/>
          <w:lang w:val="en-US" w:eastAsia="zh-CN"/>
        </w:rPr>
        <w:t>，若有发生，所引起的一切经济和法律责任全部由</w:t>
      </w:r>
      <w:r>
        <w:rPr>
          <w:rStyle w:val="15"/>
          <w:rFonts w:hint="eastAsia" w:ascii="宋体" w:hAnsi="宋体" w:cs="Times New Roman"/>
          <w:kern w:val="2"/>
          <w:sz w:val="24"/>
          <w:szCs w:val="24"/>
          <w:highlight w:val="none"/>
          <w:lang w:val="en-US" w:eastAsia="zh-CN"/>
        </w:rPr>
        <w:t>乙方</w:t>
      </w:r>
      <w:r>
        <w:rPr>
          <w:rStyle w:val="15"/>
          <w:rFonts w:hint="default" w:ascii="宋体" w:hAnsi="宋体" w:eastAsia="宋体" w:cs="Times New Roman"/>
          <w:kern w:val="2"/>
          <w:sz w:val="24"/>
          <w:szCs w:val="24"/>
          <w:highlight w:val="none"/>
          <w:lang w:val="en-US" w:eastAsia="zh-CN"/>
        </w:rPr>
        <w:t>承担，并且</w:t>
      </w:r>
      <w:r>
        <w:rPr>
          <w:rStyle w:val="15"/>
          <w:rFonts w:hint="eastAsia" w:ascii="宋体" w:hAnsi="宋体" w:eastAsia="宋体" w:cs="Times New Roman"/>
          <w:kern w:val="2"/>
          <w:sz w:val="24"/>
          <w:szCs w:val="24"/>
          <w:highlight w:val="none"/>
          <w:lang w:val="en-US" w:eastAsia="zh-CN"/>
        </w:rPr>
        <w:t>每发生一次</w:t>
      </w:r>
      <w:r>
        <w:rPr>
          <w:rStyle w:val="15"/>
          <w:rFonts w:hint="default" w:ascii="宋体" w:hAnsi="宋体" w:eastAsia="宋体" w:cs="Times New Roman"/>
          <w:kern w:val="2"/>
          <w:sz w:val="24"/>
          <w:szCs w:val="24"/>
          <w:highlight w:val="none"/>
          <w:lang w:val="en-US" w:eastAsia="zh-CN"/>
        </w:rPr>
        <w:t>按人民币</w:t>
      </w:r>
      <w:r>
        <w:rPr>
          <w:rStyle w:val="15"/>
          <w:rFonts w:hint="eastAsia" w:ascii="宋体" w:hAnsi="宋体" w:eastAsia="宋体" w:cs="Times New Roman"/>
          <w:kern w:val="2"/>
          <w:sz w:val="24"/>
          <w:szCs w:val="24"/>
          <w:highlight w:val="none"/>
          <w:lang w:val="en-US" w:eastAsia="zh-CN"/>
        </w:rPr>
        <w:t>5</w:t>
      </w:r>
      <w:r>
        <w:rPr>
          <w:rStyle w:val="15"/>
          <w:rFonts w:hint="default" w:ascii="宋体" w:hAnsi="宋体" w:eastAsia="宋体" w:cs="Times New Roman"/>
          <w:kern w:val="2"/>
          <w:sz w:val="24"/>
          <w:szCs w:val="24"/>
          <w:highlight w:val="none"/>
          <w:lang w:val="en-US" w:eastAsia="zh-CN"/>
        </w:rPr>
        <w:t>00</w:t>
      </w:r>
      <w:r>
        <w:rPr>
          <w:rStyle w:val="15"/>
          <w:rFonts w:hint="eastAsia" w:ascii="宋体" w:hAnsi="宋体" w:eastAsia="宋体" w:cs="Times New Roman"/>
          <w:kern w:val="2"/>
          <w:sz w:val="24"/>
          <w:szCs w:val="24"/>
          <w:highlight w:val="none"/>
          <w:lang w:val="en-US" w:eastAsia="zh-CN"/>
        </w:rPr>
        <w:t>00</w:t>
      </w:r>
      <w:r>
        <w:rPr>
          <w:rStyle w:val="15"/>
          <w:rFonts w:hint="default" w:ascii="宋体" w:hAnsi="宋体" w:eastAsia="宋体" w:cs="Times New Roman"/>
          <w:kern w:val="2"/>
          <w:sz w:val="24"/>
          <w:szCs w:val="24"/>
          <w:highlight w:val="none"/>
          <w:lang w:val="en-US" w:eastAsia="zh-CN"/>
        </w:rPr>
        <w:t>元的标准向</w:t>
      </w:r>
      <w:r>
        <w:rPr>
          <w:rStyle w:val="15"/>
          <w:rFonts w:hint="eastAsia" w:ascii="宋体" w:hAnsi="宋体" w:cs="Times New Roman"/>
          <w:kern w:val="2"/>
          <w:sz w:val="24"/>
          <w:szCs w:val="24"/>
          <w:highlight w:val="none"/>
          <w:lang w:val="en-US" w:eastAsia="zh-CN"/>
        </w:rPr>
        <w:t>甲方</w:t>
      </w:r>
      <w:r>
        <w:rPr>
          <w:rStyle w:val="15"/>
          <w:rFonts w:hint="default" w:ascii="宋体" w:hAnsi="宋体" w:eastAsia="宋体" w:cs="Times New Roman"/>
          <w:kern w:val="2"/>
          <w:sz w:val="24"/>
          <w:szCs w:val="24"/>
          <w:highlight w:val="none"/>
          <w:lang w:val="en-US" w:eastAsia="zh-CN"/>
        </w:rPr>
        <w:t>支付违约金</w:t>
      </w:r>
      <w:r>
        <w:rPr>
          <w:rStyle w:val="15"/>
          <w:rFonts w:hint="eastAsia" w:ascii="宋体" w:hAnsi="宋体" w:eastAsia="宋体" w:cs="Times New Roman"/>
          <w:kern w:val="2"/>
          <w:sz w:val="24"/>
          <w:szCs w:val="24"/>
          <w:highlight w:val="none"/>
          <w:lang w:val="en-US" w:eastAsia="zh-CN"/>
        </w:rPr>
        <w:t>。</w:t>
      </w:r>
    </w:p>
    <w:p>
      <w:pPr>
        <w:pStyle w:val="19"/>
        <w:bidi w:val="0"/>
        <w:adjustRightInd w:val="0"/>
        <w:snapToGrid w:val="0"/>
        <w:spacing w:line="360" w:lineRule="auto"/>
        <w:ind w:firstLine="480" w:firstLineChars="0"/>
        <w:jc w:val="left"/>
        <w:rPr>
          <w:rStyle w:val="15"/>
          <w:rFonts w:hint="eastAsia" w:ascii="宋体" w:hAnsi="宋体" w:cs="Times New Roman"/>
          <w:sz w:val="24"/>
          <w:highlight w:val="none"/>
          <w:lang w:val="en-US" w:eastAsia="zh-CN"/>
        </w:rPr>
      </w:pPr>
      <w:r>
        <w:rPr>
          <w:rStyle w:val="15"/>
          <w:rFonts w:hint="eastAsia" w:ascii="宋体" w:hAnsi="宋体" w:cs="Times New Roman"/>
          <w:sz w:val="24"/>
          <w:szCs w:val="24"/>
          <w:highlight w:val="none"/>
          <w:lang w:val="en-US" w:eastAsia="zh-CN"/>
        </w:rPr>
        <w:t>10.5</w:t>
      </w:r>
      <w:r>
        <w:rPr>
          <w:rFonts w:hint="eastAsia" w:ascii="宋体" w:hAnsi="宋体"/>
          <w:color w:val="000000" w:themeColor="text1"/>
          <w:sz w:val="24"/>
          <w:szCs w:val="24"/>
          <w:highlight w:val="none"/>
          <w14:textFill>
            <w14:solidFill>
              <w14:schemeClr w14:val="tx1"/>
            </w14:solidFill>
          </w14:textFill>
        </w:rPr>
        <w:t>本合同签订后，如</w:t>
      </w:r>
      <w:r>
        <w:rPr>
          <w:rFonts w:hint="eastAsia" w:ascii="宋体" w:hAnsi="宋体"/>
          <w:color w:val="000000" w:themeColor="text1"/>
          <w:sz w:val="24"/>
          <w:szCs w:val="24"/>
          <w:highlight w:val="none"/>
          <w:lang w:val="en-US" w:eastAsia="zh-CN"/>
          <w14:textFill>
            <w14:solidFill>
              <w14:schemeClr w14:val="tx1"/>
            </w14:solidFill>
          </w14:textFill>
        </w:rPr>
        <w:t>各方协商一致或</w:t>
      </w:r>
      <w:r>
        <w:rPr>
          <w:rFonts w:hint="eastAsia" w:ascii="宋体" w:hAnsi="宋体"/>
          <w:color w:val="000000" w:themeColor="text1"/>
          <w:sz w:val="24"/>
          <w:szCs w:val="24"/>
          <w:highlight w:val="none"/>
          <w14:textFill>
            <w14:solidFill>
              <w14:schemeClr w14:val="tx1"/>
            </w14:solidFill>
          </w14:textFill>
        </w:rPr>
        <w:t>甲方无故单方解除合同或非乙方原因导致合同无法履行的，甲乙</w:t>
      </w:r>
      <w:r>
        <w:rPr>
          <w:rFonts w:hint="eastAsia" w:ascii="宋体" w:hAnsi="宋体"/>
          <w:color w:val="000000" w:themeColor="text1"/>
          <w:sz w:val="24"/>
          <w:szCs w:val="24"/>
          <w:highlight w:val="none"/>
          <w:lang w:val="en-US" w:eastAsia="zh-CN"/>
          <w14:textFill>
            <w14:solidFill>
              <w14:schemeClr w14:val="tx1"/>
            </w14:solidFill>
          </w14:textFill>
        </w:rPr>
        <w:t>双</w:t>
      </w:r>
      <w:r>
        <w:rPr>
          <w:rFonts w:hint="eastAsia" w:ascii="宋体" w:hAnsi="宋体"/>
          <w:color w:val="000000" w:themeColor="text1"/>
          <w:sz w:val="24"/>
          <w:szCs w:val="24"/>
          <w:highlight w:val="none"/>
          <w:lang w:eastAsia="zh-CN"/>
          <w14:textFill>
            <w14:solidFill>
              <w14:schemeClr w14:val="tx1"/>
            </w14:solidFill>
          </w14:textFill>
        </w:rPr>
        <w:t>方</w:t>
      </w:r>
      <w:r>
        <w:rPr>
          <w:rFonts w:hint="eastAsia" w:ascii="宋体" w:hAnsi="宋体"/>
          <w:color w:val="000000" w:themeColor="text1"/>
          <w:sz w:val="24"/>
          <w:szCs w:val="24"/>
          <w:highlight w:val="none"/>
          <w14:textFill>
            <w14:solidFill>
              <w14:schemeClr w14:val="tx1"/>
            </w14:solidFill>
          </w14:textFill>
        </w:rPr>
        <w:t>据实核算工作量，甲方根据经</w:t>
      </w:r>
      <w:r>
        <w:rPr>
          <w:rFonts w:hint="eastAsia" w:ascii="宋体" w:hAnsi="宋体"/>
          <w:color w:val="000000" w:themeColor="text1"/>
          <w:sz w:val="24"/>
          <w:szCs w:val="24"/>
          <w:highlight w:val="none"/>
          <w:lang w:val="en-US" w:eastAsia="zh-CN"/>
          <w14:textFill>
            <w14:solidFill>
              <w14:schemeClr w14:val="tx1"/>
            </w14:solidFill>
          </w14:textFill>
        </w:rPr>
        <w:t>双</w:t>
      </w:r>
      <w:r>
        <w:rPr>
          <w:rFonts w:hint="eastAsia" w:ascii="宋体" w:hAnsi="宋体"/>
          <w:color w:val="000000" w:themeColor="text1"/>
          <w:sz w:val="24"/>
          <w:szCs w:val="24"/>
          <w:highlight w:val="none"/>
          <w:lang w:eastAsia="zh-CN"/>
          <w14:textFill>
            <w14:solidFill>
              <w14:schemeClr w14:val="tx1"/>
            </w14:solidFill>
          </w14:textFill>
        </w:rPr>
        <w:t>方</w:t>
      </w:r>
      <w:r>
        <w:rPr>
          <w:rFonts w:hint="eastAsia" w:ascii="宋体" w:hAnsi="宋体"/>
          <w:color w:val="000000" w:themeColor="text1"/>
          <w:sz w:val="24"/>
          <w:szCs w:val="24"/>
          <w:highlight w:val="none"/>
          <w14:textFill>
            <w14:solidFill>
              <w14:schemeClr w14:val="tx1"/>
            </w14:solidFill>
          </w14:textFill>
        </w:rPr>
        <w:t>确认的工作量清单据实结算并支付服务费，多退少补。如乙方无故单方解除或乙方不履行本</w:t>
      </w:r>
      <w:r>
        <w:rPr>
          <w:rFonts w:hint="eastAsia" w:ascii="宋体" w:hAnsi="宋体"/>
          <w:color w:val="000000" w:themeColor="text1"/>
          <w:sz w:val="24"/>
          <w:highlight w:val="none"/>
          <w14:textFill>
            <w14:solidFill>
              <w14:schemeClr w14:val="tx1"/>
            </w14:solidFill>
          </w14:textFill>
        </w:rPr>
        <w:t>合同或乙方编制的报告、方案无法通过</w:t>
      </w:r>
      <w:r>
        <w:rPr>
          <w:rFonts w:hint="eastAsia" w:ascii="宋体" w:hAnsi="宋体"/>
          <w:color w:val="000000" w:themeColor="text1"/>
          <w:sz w:val="24"/>
          <w:highlight w:val="none"/>
          <w:lang w:val="en-US" w:eastAsia="zh-CN"/>
          <w14:textFill>
            <w14:solidFill>
              <w14:schemeClr w14:val="tx1"/>
            </w14:solidFill>
          </w14:textFill>
        </w:rPr>
        <w:t>政府相关</w:t>
      </w:r>
      <w:r>
        <w:rPr>
          <w:rFonts w:hint="eastAsia" w:ascii="宋体" w:hAnsi="宋体"/>
          <w:color w:val="000000" w:themeColor="text1"/>
          <w:sz w:val="24"/>
          <w:highlight w:val="none"/>
          <w14:textFill>
            <w14:solidFill>
              <w14:schemeClr w14:val="tx1"/>
            </w14:solidFill>
          </w14:textFill>
        </w:rPr>
        <w:t>主管部门的审批及其他乙方原因导致本合同无法履行的，甲方有权解除合同，并要求乙方按本合同总价的</w:t>
      </w:r>
      <w:commentRangeStart w:id="0"/>
      <w:r>
        <w:rPr>
          <w:rFonts w:hint="eastAsia" w:ascii="宋体" w:hAnsi="宋体"/>
          <w:color w:val="000000" w:themeColor="text1"/>
          <w:sz w:val="24"/>
          <w:highlight w:val="none"/>
          <w14:textFill>
            <w14:solidFill>
              <w14:schemeClr w14:val="tx1"/>
            </w14:solidFill>
          </w14:textFill>
        </w:rPr>
        <w:t>10%</w:t>
      </w:r>
      <w:commentRangeEnd w:id="0"/>
      <w:r>
        <w:commentReference w:id="0"/>
      </w:r>
      <w:r>
        <w:rPr>
          <w:rFonts w:hint="eastAsia" w:ascii="宋体" w:hAnsi="宋体"/>
          <w:color w:val="000000" w:themeColor="text1"/>
          <w:sz w:val="24"/>
          <w:highlight w:val="none"/>
          <w14:textFill>
            <w14:solidFill>
              <w14:schemeClr w14:val="tx1"/>
            </w14:solidFill>
          </w14:textFill>
        </w:rPr>
        <w:t>向甲方支付违约金</w:t>
      </w:r>
      <w:r>
        <w:rPr>
          <w:rFonts w:hint="eastAsia" w:ascii="宋体" w:hAnsi="宋体"/>
          <w:color w:val="000000" w:themeColor="text1"/>
          <w:sz w:val="24"/>
          <w:highlight w:val="none"/>
          <w:lang w:eastAsia="zh-CN"/>
          <w14:textFill>
            <w14:solidFill>
              <w14:schemeClr w14:val="tx1"/>
            </w14:solidFill>
          </w14:textFill>
        </w:rPr>
        <w:t>。</w:t>
      </w:r>
    </w:p>
    <w:p>
      <w:pPr>
        <w:pStyle w:val="19"/>
        <w:bidi w:val="0"/>
        <w:adjustRightInd w:val="0"/>
        <w:snapToGrid w:val="0"/>
        <w:spacing w:line="360" w:lineRule="auto"/>
        <w:ind w:firstLine="480" w:firstLineChars="0"/>
        <w:jc w:val="left"/>
        <w:rPr>
          <w:rStyle w:val="15"/>
          <w:rFonts w:ascii="宋体" w:hAnsi="宋体" w:eastAsia="宋体" w:cs="Times New Roman"/>
          <w:sz w:val="24"/>
          <w:highlight w:val="none"/>
        </w:rPr>
      </w:pPr>
      <w:r>
        <w:rPr>
          <w:rStyle w:val="15"/>
          <w:rFonts w:hint="eastAsia" w:ascii="宋体" w:hAnsi="宋体" w:cs="Times New Roman"/>
          <w:sz w:val="24"/>
          <w:highlight w:val="none"/>
          <w:lang w:val="en-US" w:eastAsia="zh-CN"/>
        </w:rPr>
        <w:t>10.6甲</w:t>
      </w:r>
      <w:r>
        <w:rPr>
          <w:rStyle w:val="15"/>
          <w:rFonts w:ascii="宋体" w:hAnsi="宋体" w:eastAsia="宋体" w:cs="Times New Roman"/>
          <w:sz w:val="24"/>
          <w:highlight w:val="none"/>
        </w:rPr>
        <w:t>方未按合同约定日期支付合同费用的，每迟延一</w:t>
      </w:r>
      <w:r>
        <w:rPr>
          <w:rStyle w:val="15"/>
          <w:rFonts w:hint="eastAsia" w:ascii="宋体" w:hAnsi="宋体" w:eastAsia="宋体" w:cs="Times New Roman"/>
          <w:sz w:val="24"/>
          <w:highlight w:val="none"/>
        </w:rPr>
        <w:t>个日历</w:t>
      </w:r>
      <w:r>
        <w:rPr>
          <w:rStyle w:val="15"/>
          <w:rFonts w:ascii="宋体" w:hAnsi="宋体" w:eastAsia="宋体" w:cs="Times New Roman"/>
          <w:sz w:val="24"/>
          <w:highlight w:val="none"/>
        </w:rPr>
        <w:t>天，应向</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支付当期应付未付金额的0.1‰作为违约金。</w:t>
      </w:r>
    </w:p>
    <w:p>
      <w:pPr>
        <w:pStyle w:val="19"/>
        <w:bidi w:val="0"/>
        <w:adjustRightInd w:val="0"/>
        <w:snapToGrid w:val="0"/>
        <w:spacing w:line="360" w:lineRule="auto"/>
        <w:ind w:firstLine="480" w:firstLineChars="200"/>
        <w:jc w:val="left"/>
        <w:rPr>
          <w:rStyle w:val="15"/>
          <w:rFonts w:ascii="宋体" w:hAnsi="宋体" w:eastAsia="宋体" w:cs="Times New Roman"/>
          <w:sz w:val="24"/>
          <w:highlight w:val="none"/>
        </w:rPr>
      </w:pPr>
      <w:r>
        <w:rPr>
          <w:rStyle w:val="15"/>
          <w:rFonts w:hint="eastAsia" w:ascii="宋体" w:hAnsi="宋体" w:cs="Times New Roman"/>
          <w:sz w:val="24"/>
          <w:highlight w:val="none"/>
          <w:lang w:val="en-US" w:eastAsia="zh-CN"/>
        </w:rPr>
        <w:t>10</w:t>
      </w:r>
      <w:r>
        <w:rPr>
          <w:rStyle w:val="15"/>
          <w:rFonts w:ascii="宋体" w:hAnsi="宋体" w:eastAsia="宋体" w:cs="Times New Roman"/>
          <w:sz w:val="24"/>
          <w:highlight w:val="none"/>
        </w:rPr>
        <w:t>.</w:t>
      </w:r>
      <w:r>
        <w:rPr>
          <w:rStyle w:val="15"/>
          <w:rFonts w:hint="eastAsia" w:ascii="宋体" w:hAnsi="宋体" w:cs="Times New Roman"/>
          <w:sz w:val="24"/>
          <w:highlight w:val="none"/>
          <w:lang w:val="en-US" w:eastAsia="zh-CN"/>
        </w:rPr>
        <w:t>7</w:t>
      </w:r>
      <w:r>
        <w:rPr>
          <w:rStyle w:val="15"/>
          <w:rFonts w:ascii="宋体" w:hAnsi="宋体" w:eastAsia="宋体" w:cs="Times New Roman"/>
          <w:sz w:val="24"/>
          <w:highlight w:val="none"/>
        </w:rPr>
        <w:t>在本合同生效期间，如</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完成</w:t>
      </w:r>
      <w:r>
        <w:rPr>
          <w:rStyle w:val="15"/>
          <w:rFonts w:hint="eastAsia" w:ascii="宋体" w:hAnsi="宋体" w:eastAsia="宋体" w:cs="Times New Roman"/>
          <w:sz w:val="24"/>
          <w:highlight w:val="none"/>
        </w:rPr>
        <w:t>的</w:t>
      </w:r>
      <w:r>
        <w:rPr>
          <w:rStyle w:val="15"/>
          <w:rFonts w:ascii="宋体" w:hAnsi="宋体" w:eastAsia="宋体" w:cs="Times New Roman"/>
          <w:sz w:val="24"/>
          <w:highlight w:val="none"/>
        </w:rPr>
        <w:t>相关报告受到生态环境部门退案或通报处理的，</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应做出书面解释并保证通过生态环境部门审核；如果</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未在</w:t>
      </w:r>
      <w:r>
        <w:rPr>
          <w:rStyle w:val="15"/>
          <w:rFonts w:hint="eastAsia" w:ascii="宋体" w:hAnsi="宋体" w:eastAsia="宋体" w:cs="Times New Roman"/>
          <w:sz w:val="24"/>
          <w:highlight w:val="none"/>
        </w:rPr>
        <w:t>3个日历天</w:t>
      </w:r>
      <w:r>
        <w:rPr>
          <w:rStyle w:val="15"/>
          <w:rFonts w:ascii="宋体" w:hAnsi="宋体" w:eastAsia="宋体" w:cs="Times New Roman"/>
          <w:sz w:val="24"/>
          <w:highlight w:val="none"/>
        </w:rPr>
        <w:t>内</w:t>
      </w:r>
      <w:r>
        <w:rPr>
          <w:rStyle w:val="15"/>
          <w:rFonts w:hint="eastAsia" w:ascii="宋体" w:hAnsi="宋体" w:cs="Times New Roman"/>
          <w:sz w:val="24"/>
          <w:highlight w:val="none"/>
          <w:lang w:eastAsia="zh-CN"/>
        </w:rPr>
        <w:t>（</w:t>
      </w:r>
      <w:r>
        <w:rPr>
          <w:rStyle w:val="15"/>
          <w:rFonts w:hint="eastAsia" w:ascii="宋体" w:hAnsi="宋体" w:cs="Times New Roman"/>
          <w:sz w:val="24"/>
          <w:highlight w:val="none"/>
          <w:lang w:val="en-US" w:eastAsia="zh-CN"/>
        </w:rPr>
        <w:t>如政府相关部门限定答复时间更短的，以政府相关部门要求时间为准</w:t>
      </w:r>
      <w:r>
        <w:rPr>
          <w:rStyle w:val="15"/>
          <w:rFonts w:hint="eastAsia" w:ascii="宋体" w:hAnsi="宋体" w:cs="Times New Roman"/>
          <w:sz w:val="24"/>
          <w:highlight w:val="none"/>
          <w:lang w:eastAsia="zh-CN"/>
        </w:rPr>
        <w:t>）</w:t>
      </w:r>
      <w:r>
        <w:rPr>
          <w:rStyle w:val="15"/>
          <w:rFonts w:ascii="宋体" w:hAnsi="宋体" w:eastAsia="宋体" w:cs="Times New Roman"/>
          <w:sz w:val="24"/>
          <w:highlight w:val="none"/>
        </w:rPr>
        <w:t>按上述要求采取补救措施的，</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应按合同</w:t>
      </w:r>
      <w:r>
        <w:rPr>
          <w:rStyle w:val="15"/>
          <w:rFonts w:hint="eastAsia" w:ascii="宋体" w:hAnsi="宋体" w:cs="Times New Roman"/>
          <w:sz w:val="24"/>
          <w:highlight w:val="none"/>
          <w:lang w:val="en-US" w:eastAsia="zh-CN"/>
        </w:rPr>
        <w:t>总价</w:t>
      </w:r>
      <w:r>
        <w:rPr>
          <w:rStyle w:val="15"/>
          <w:rFonts w:hint="eastAsia" w:ascii="宋体" w:hAnsi="宋体" w:eastAsia="宋体" w:cs="Times New Roman"/>
          <w:sz w:val="24"/>
          <w:highlight w:val="none"/>
        </w:rPr>
        <w:t>的</w:t>
      </w:r>
      <w:r>
        <w:rPr>
          <w:rStyle w:val="15"/>
          <w:rFonts w:ascii="宋体" w:hAnsi="宋体" w:eastAsia="宋体" w:cs="Times New Roman"/>
          <w:sz w:val="24"/>
          <w:highlight w:val="none"/>
        </w:rPr>
        <w:t>2%的</w:t>
      </w:r>
      <w:r>
        <w:rPr>
          <w:rStyle w:val="15"/>
          <w:rFonts w:hint="eastAsia" w:ascii="宋体" w:hAnsi="宋体" w:eastAsia="宋体" w:cs="Times New Roman"/>
          <w:sz w:val="24"/>
          <w:highlight w:val="none"/>
        </w:rPr>
        <w:t>向</w:t>
      </w:r>
      <w:r>
        <w:rPr>
          <w:rStyle w:val="15"/>
          <w:rFonts w:hint="eastAsia" w:ascii="宋体" w:hAnsi="宋体" w:cs="Times New Roman"/>
          <w:sz w:val="24"/>
          <w:highlight w:val="none"/>
          <w:lang w:val="en-US" w:eastAsia="zh-CN"/>
        </w:rPr>
        <w:t>甲</w:t>
      </w:r>
      <w:r>
        <w:rPr>
          <w:rStyle w:val="15"/>
          <w:rFonts w:hint="eastAsia" w:ascii="宋体" w:hAnsi="宋体" w:eastAsia="宋体" w:cs="Times New Roman"/>
          <w:sz w:val="24"/>
          <w:highlight w:val="none"/>
        </w:rPr>
        <w:t>方支付违约金</w:t>
      </w:r>
      <w:r>
        <w:rPr>
          <w:rStyle w:val="15"/>
          <w:rFonts w:ascii="宋体" w:hAnsi="宋体" w:eastAsia="宋体" w:cs="Times New Roman"/>
          <w:sz w:val="24"/>
          <w:highlight w:val="none"/>
        </w:rPr>
        <w:t>，同时</w:t>
      </w:r>
      <w:r>
        <w:rPr>
          <w:rStyle w:val="15"/>
          <w:rFonts w:hint="eastAsia" w:ascii="宋体" w:hAnsi="宋体" w:cs="Times New Roman"/>
          <w:sz w:val="24"/>
          <w:highlight w:val="none"/>
          <w:lang w:val="en-US" w:eastAsia="zh-CN"/>
        </w:rPr>
        <w:t>甲</w:t>
      </w:r>
      <w:r>
        <w:rPr>
          <w:rStyle w:val="15"/>
          <w:rFonts w:hint="eastAsia" w:ascii="宋体" w:hAnsi="宋体" w:eastAsia="宋体" w:cs="Times New Roman"/>
          <w:sz w:val="24"/>
          <w:highlight w:val="none"/>
        </w:rPr>
        <w:t>方</w:t>
      </w:r>
      <w:r>
        <w:rPr>
          <w:rStyle w:val="15"/>
          <w:rFonts w:ascii="宋体" w:hAnsi="宋体" w:eastAsia="宋体" w:cs="Times New Roman"/>
          <w:sz w:val="24"/>
          <w:highlight w:val="none"/>
        </w:rPr>
        <w:t>有权单方解除合同。</w:t>
      </w:r>
    </w:p>
    <w:p>
      <w:pPr>
        <w:pStyle w:val="19"/>
        <w:bidi w:val="0"/>
        <w:adjustRightInd w:val="0"/>
        <w:snapToGrid w:val="0"/>
        <w:spacing w:line="360" w:lineRule="auto"/>
        <w:ind w:firstLine="480" w:firstLineChars="200"/>
        <w:jc w:val="left"/>
        <w:rPr>
          <w:rStyle w:val="15"/>
          <w:rFonts w:ascii="宋体" w:hAnsi="宋体" w:eastAsia="宋体" w:cs="Times New Roman"/>
          <w:sz w:val="24"/>
          <w:highlight w:val="none"/>
        </w:rPr>
      </w:pPr>
      <w:r>
        <w:rPr>
          <w:rStyle w:val="15"/>
          <w:rFonts w:hint="eastAsia" w:ascii="宋体" w:hAnsi="宋体" w:cs="Times New Roman"/>
          <w:sz w:val="24"/>
          <w:highlight w:val="none"/>
          <w:lang w:val="en-US" w:eastAsia="zh-CN"/>
        </w:rPr>
        <w:t>10</w:t>
      </w:r>
      <w:r>
        <w:rPr>
          <w:rStyle w:val="15"/>
          <w:rFonts w:ascii="宋体" w:hAnsi="宋体" w:eastAsia="宋体" w:cs="Times New Roman"/>
          <w:sz w:val="24"/>
          <w:highlight w:val="none"/>
        </w:rPr>
        <w:t>.</w:t>
      </w:r>
      <w:r>
        <w:rPr>
          <w:rStyle w:val="15"/>
          <w:rFonts w:hint="eastAsia" w:ascii="宋体" w:hAnsi="宋体" w:cs="Times New Roman"/>
          <w:sz w:val="24"/>
          <w:highlight w:val="none"/>
          <w:lang w:val="en-US" w:eastAsia="zh-CN"/>
        </w:rPr>
        <w:t>8</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提供服务未</w:t>
      </w:r>
      <w:r>
        <w:rPr>
          <w:rStyle w:val="15"/>
          <w:rFonts w:hint="eastAsia" w:ascii="宋体" w:hAnsi="宋体" w:cs="Times New Roman"/>
          <w:sz w:val="24"/>
          <w:highlight w:val="none"/>
          <w:lang w:val="en-US" w:eastAsia="zh-CN"/>
        </w:rPr>
        <w:t>符合</w:t>
      </w:r>
      <w:r>
        <w:rPr>
          <w:rStyle w:val="15"/>
          <w:rFonts w:ascii="宋体" w:hAnsi="宋体" w:eastAsia="宋体" w:cs="Times New Roman"/>
          <w:sz w:val="24"/>
          <w:highlight w:val="none"/>
        </w:rPr>
        <w:t>合同要求的，应积极采取补救措施，直至符合合同要求为止。</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违反合同约定，逾期交付服务成果的，每迟延一</w:t>
      </w:r>
      <w:r>
        <w:rPr>
          <w:rStyle w:val="15"/>
          <w:rFonts w:hint="eastAsia" w:ascii="宋体" w:hAnsi="宋体" w:eastAsia="宋体" w:cs="Times New Roman"/>
          <w:sz w:val="24"/>
          <w:highlight w:val="none"/>
        </w:rPr>
        <w:t>个日历</w:t>
      </w:r>
      <w:r>
        <w:rPr>
          <w:rStyle w:val="15"/>
          <w:rFonts w:ascii="宋体" w:hAnsi="宋体" w:eastAsia="宋体" w:cs="Times New Roman"/>
          <w:sz w:val="24"/>
          <w:highlight w:val="none"/>
        </w:rPr>
        <w:t>天，</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应按合同</w:t>
      </w:r>
      <w:r>
        <w:rPr>
          <w:rStyle w:val="15"/>
          <w:rFonts w:hint="eastAsia" w:ascii="宋体" w:hAnsi="宋体" w:cs="Times New Roman"/>
          <w:sz w:val="24"/>
          <w:highlight w:val="none"/>
          <w:lang w:val="en-US" w:eastAsia="zh-CN"/>
        </w:rPr>
        <w:t>总价</w:t>
      </w:r>
      <w:r>
        <w:rPr>
          <w:rStyle w:val="15"/>
          <w:rFonts w:ascii="宋体" w:hAnsi="宋体" w:eastAsia="宋体" w:cs="Times New Roman"/>
          <w:sz w:val="24"/>
          <w:highlight w:val="none"/>
        </w:rPr>
        <w:t>的</w:t>
      </w:r>
      <w:r>
        <w:rPr>
          <w:rStyle w:val="15"/>
          <w:rFonts w:hint="eastAsia" w:ascii="宋体" w:hAnsi="宋体" w:cs="Times New Roman"/>
          <w:sz w:val="24"/>
          <w:highlight w:val="none"/>
          <w:lang w:val="en-US" w:eastAsia="zh-CN"/>
        </w:rPr>
        <w:t>2</w:t>
      </w:r>
      <w:r>
        <w:rPr>
          <w:rStyle w:val="15"/>
          <w:rFonts w:ascii="宋体" w:hAnsi="宋体" w:eastAsia="宋体" w:cs="Times New Roman"/>
          <w:sz w:val="24"/>
          <w:highlight w:val="none"/>
        </w:rPr>
        <w:t>‰ 向</w:t>
      </w:r>
      <w:r>
        <w:rPr>
          <w:rStyle w:val="15"/>
          <w:rFonts w:hint="eastAsia" w:ascii="宋体" w:hAnsi="宋体" w:cs="Times New Roman"/>
          <w:sz w:val="24"/>
          <w:highlight w:val="none"/>
          <w:lang w:val="en-US" w:eastAsia="zh-CN"/>
        </w:rPr>
        <w:t>甲</w:t>
      </w:r>
      <w:r>
        <w:rPr>
          <w:rStyle w:val="15"/>
          <w:rFonts w:ascii="宋体" w:hAnsi="宋体" w:eastAsia="宋体" w:cs="Times New Roman"/>
          <w:sz w:val="24"/>
          <w:highlight w:val="none"/>
        </w:rPr>
        <w:t>方支付违约金。</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 xml:space="preserve">逾期 30 </w:t>
      </w:r>
      <w:r>
        <w:rPr>
          <w:rStyle w:val="15"/>
          <w:rFonts w:hint="eastAsia" w:ascii="宋体" w:hAnsi="宋体" w:cs="Times New Roman"/>
          <w:sz w:val="24"/>
          <w:highlight w:val="none"/>
          <w:lang w:val="en-US" w:eastAsia="zh-CN"/>
        </w:rPr>
        <w:t>个日历天</w:t>
      </w:r>
      <w:r>
        <w:rPr>
          <w:rStyle w:val="15"/>
          <w:rFonts w:ascii="宋体" w:hAnsi="宋体" w:eastAsia="宋体" w:cs="Times New Roman"/>
          <w:sz w:val="24"/>
          <w:highlight w:val="none"/>
        </w:rPr>
        <w:t>仍未交付符合合同约定的</w:t>
      </w:r>
      <w:r>
        <w:rPr>
          <w:rStyle w:val="15"/>
          <w:rFonts w:hint="default" w:ascii="宋体" w:hAnsi="宋体" w:eastAsia="宋体" w:cs="Times New Roman"/>
          <w:sz w:val="24"/>
          <w:highlight w:val="none"/>
          <w:lang w:val="en-US"/>
        </w:rPr>
        <w:t>技术咨询</w:t>
      </w:r>
      <w:r>
        <w:rPr>
          <w:rStyle w:val="15"/>
          <w:rFonts w:ascii="宋体" w:hAnsi="宋体" w:eastAsia="宋体" w:cs="Times New Roman"/>
          <w:sz w:val="24"/>
          <w:highlight w:val="none"/>
        </w:rPr>
        <w:t>成果的，</w:t>
      </w:r>
      <w:r>
        <w:rPr>
          <w:rStyle w:val="15"/>
          <w:rFonts w:hint="eastAsia" w:ascii="宋体" w:hAnsi="宋体" w:cs="Times New Roman"/>
          <w:sz w:val="24"/>
          <w:highlight w:val="none"/>
          <w:lang w:val="en-US" w:eastAsia="zh-CN"/>
        </w:rPr>
        <w:t>甲</w:t>
      </w:r>
      <w:r>
        <w:rPr>
          <w:rStyle w:val="15"/>
          <w:rFonts w:hint="eastAsia" w:ascii="宋体" w:hAnsi="宋体" w:eastAsia="宋体" w:cs="Times New Roman"/>
          <w:sz w:val="24"/>
          <w:highlight w:val="none"/>
        </w:rPr>
        <w:t>方</w:t>
      </w:r>
      <w:r>
        <w:rPr>
          <w:rStyle w:val="15"/>
          <w:rFonts w:ascii="宋体" w:hAnsi="宋体" w:eastAsia="宋体" w:cs="Times New Roman"/>
          <w:sz w:val="24"/>
          <w:highlight w:val="none"/>
        </w:rPr>
        <w:t>有权</w:t>
      </w:r>
      <w:r>
        <w:rPr>
          <w:rStyle w:val="15"/>
          <w:rFonts w:hint="eastAsia" w:ascii="宋体" w:hAnsi="宋体" w:eastAsia="宋体" w:cs="Times New Roman"/>
          <w:sz w:val="24"/>
          <w:highlight w:val="none"/>
        </w:rPr>
        <w:t>单方</w:t>
      </w:r>
      <w:r>
        <w:rPr>
          <w:rStyle w:val="15"/>
          <w:rFonts w:ascii="宋体" w:hAnsi="宋体" w:eastAsia="宋体" w:cs="Times New Roman"/>
          <w:sz w:val="24"/>
          <w:highlight w:val="none"/>
        </w:rPr>
        <w:t>解除本合同，</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应退回</w:t>
      </w:r>
      <w:r>
        <w:rPr>
          <w:rStyle w:val="15"/>
          <w:rFonts w:hint="eastAsia" w:ascii="宋体" w:hAnsi="宋体" w:cs="Times New Roman"/>
          <w:sz w:val="24"/>
          <w:highlight w:val="none"/>
          <w:lang w:val="en-US" w:eastAsia="zh-CN"/>
        </w:rPr>
        <w:t>甲</w:t>
      </w:r>
      <w:r>
        <w:rPr>
          <w:rStyle w:val="15"/>
          <w:rFonts w:ascii="宋体" w:hAnsi="宋体" w:eastAsia="宋体" w:cs="Times New Roman"/>
          <w:sz w:val="24"/>
          <w:highlight w:val="none"/>
        </w:rPr>
        <w:t>方已支付的全部</w:t>
      </w:r>
      <w:r>
        <w:rPr>
          <w:rStyle w:val="15"/>
          <w:rFonts w:hint="default" w:ascii="宋体" w:hAnsi="宋体" w:eastAsia="宋体" w:cs="Times New Roman"/>
          <w:sz w:val="24"/>
          <w:highlight w:val="none"/>
          <w:lang w:val="en-US"/>
        </w:rPr>
        <w:t>技术咨询</w:t>
      </w:r>
      <w:r>
        <w:rPr>
          <w:rStyle w:val="15"/>
          <w:rFonts w:ascii="宋体" w:hAnsi="宋体" w:eastAsia="宋体" w:cs="Times New Roman"/>
          <w:sz w:val="24"/>
          <w:highlight w:val="none"/>
        </w:rPr>
        <w:t>费用，并支付本</w:t>
      </w:r>
      <w:bookmarkStart w:id="10" w:name="_GoBack"/>
      <w:r>
        <w:rPr>
          <w:rStyle w:val="15"/>
          <w:rFonts w:ascii="宋体" w:hAnsi="宋体" w:eastAsia="宋体" w:cs="Times New Roman"/>
          <w:sz w:val="24"/>
          <w:highlight w:val="none"/>
        </w:rPr>
        <w:t>合同</w:t>
      </w:r>
      <w:r>
        <w:rPr>
          <w:rStyle w:val="15"/>
          <w:rFonts w:hint="eastAsia" w:ascii="宋体" w:hAnsi="宋体" w:cs="Times New Roman"/>
          <w:sz w:val="24"/>
          <w:highlight w:val="none"/>
          <w:lang w:val="en-US" w:eastAsia="zh-CN"/>
        </w:rPr>
        <w:t>总价的</w:t>
      </w:r>
      <w:r>
        <w:rPr>
          <w:rStyle w:val="15"/>
          <w:rFonts w:ascii="宋体" w:hAnsi="宋体" w:eastAsia="宋体" w:cs="Times New Roman"/>
          <w:sz w:val="24"/>
          <w:highlight w:val="none"/>
        </w:rPr>
        <w:t xml:space="preserve"> </w:t>
      </w:r>
      <w:r>
        <w:rPr>
          <w:rStyle w:val="15"/>
          <w:rFonts w:hint="eastAsia" w:ascii="宋体" w:hAnsi="宋体" w:cs="Times New Roman"/>
          <w:sz w:val="24"/>
          <w:highlight w:val="none"/>
          <w:lang w:eastAsia="zh-CN"/>
        </w:rPr>
        <w:t>10</w:t>
      </w:r>
      <w:r>
        <w:rPr>
          <w:rStyle w:val="15"/>
          <w:rFonts w:ascii="宋体" w:hAnsi="宋体" w:eastAsia="宋体" w:cs="Times New Roman"/>
          <w:sz w:val="24"/>
          <w:highlight w:val="none"/>
        </w:rPr>
        <w:t xml:space="preserve"> %</w:t>
      </w:r>
      <w:r>
        <w:rPr>
          <w:rStyle w:val="15"/>
          <w:rFonts w:ascii="宋体" w:hAnsi="宋体" w:eastAsia="宋体" w:cs="Times New Roman"/>
          <w:sz w:val="24"/>
          <w:highlight w:val="none"/>
        </w:rPr>
        <w:t>的违约金。违约</w:t>
      </w:r>
      <w:bookmarkEnd w:id="10"/>
      <w:r>
        <w:rPr>
          <w:rStyle w:val="15"/>
          <w:rFonts w:ascii="宋体" w:hAnsi="宋体" w:eastAsia="宋体" w:cs="Times New Roman"/>
          <w:sz w:val="24"/>
          <w:highlight w:val="none"/>
        </w:rPr>
        <w:t>金不足以补偿给</w:t>
      </w:r>
      <w:r>
        <w:rPr>
          <w:rStyle w:val="15"/>
          <w:rFonts w:hint="eastAsia" w:ascii="宋体" w:hAnsi="宋体" w:eastAsia="宋体" w:cs="Times New Roman"/>
          <w:sz w:val="24"/>
          <w:highlight w:val="none"/>
        </w:rPr>
        <w:t>甲方</w:t>
      </w:r>
      <w:r>
        <w:rPr>
          <w:rStyle w:val="15"/>
          <w:rFonts w:ascii="宋体" w:hAnsi="宋体" w:eastAsia="宋体" w:cs="Times New Roman"/>
          <w:sz w:val="24"/>
          <w:highlight w:val="none"/>
        </w:rPr>
        <w:t>造成的损失的，</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应当赔偿</w:t>
      </w:r>
      <w:r>
        <w:rPr>
          <w:rStyle w:val="15"/>
          <w:rFonts w:hint="eastAsia" w:ascii="宋体" w:hAnsi="宋体" w:eastAsia="宋体" w:cs="Times New Roman"/>
          <w:sz w:val="24"/>
          <w:highlight w:val="none"/>
        </w:rPr>
        <w:t>甲方</w:t>
      </w:r>
      <w:r>
        <w:rPr>
          <w:rStyle w:val="15"/>
          <w:rFonts w:ascii="宋体" w:hAnsi="宋体" w:eastAsia="宋体" w:cs="Times New Roman"/>
          <w:sz w:val="24"/>
          <w:highlight w:val="none"/>
        </w:rPr>
        <w:t>的全部损失。</w:t>
      </w:r>
    </w:p>
    <w:p>
      <w:pPr>
        <w:pStyle w:val="19"/>
        <w:bidi w:val="0"/>
        <w:adjustRightInd w:val="0"/>
        <w:snapToGrid w:val="0"/>
        <w:spacing w:line="360" w:lineRule="auto"/>
        <w:ind w:firstLine="480" w:firstLineChars="200"/>
        <w:jc w:val="left"/>
        <w:rPr>
          <w:rStyle w:val="15"/>
          <w:rFonts w:ascii="宋体" w:hAnsi="宋体" w:eastAsia="宋体" w:cs="Times New Roman"/>
          <w:sz w:val="24"/>
          <w:highlight w:val="none"/>
        </w:rPr>
      </w:pPr>
      <w:r>
        <w:rPr>
          <w:rStyle w:val="15"/>
          <w:rFonts w:hint="eastAsia" w:ascii="宋体" w:hAnsi="宋体" w:cs="Times New Roman"/>
          <w:sz w:val="24"/>
          <w:highlight w:val="none"/>
          <w:lang w:val="en-US" w:eastAsia="zh-CN"/>
        </w:rPr>
        <w:t>10</w:t>
      </w:r>
      <w:r>
        <w:rPr>
          <w:rStyle w:val="15"/>
          <w:rFonts w:hint="eastAsia" w:ascii="宋体" w:hAnsi="宋体" w:eastAsia="宋体" w:cs="Times New Roman"/>
          <w:sz w:val="24"/>
          <w:highlight w:val="none"/>
        </w:rPr>
        <w:t>.</w:t>
      </w:r>
      <w:r>
        <w:rPr>
          <w:rStyle w:val="15"/>
          <w:rFonts w:hint="eastAsia" w:ascii="宋体" w:hAnsi="宋体" w:cs="Times New Roman"/>
          <w:sz w:val="24"/>
          <w:highlight w:val="none"/>
          <w:lang w:val="en-US" w:eastAsia="zh-CN"/>
        </w:rPr>
        <w:t>9</w:t>
      </w:r>
      <w:r>
        <w:rPr>
          <w:rStyle w:val="15"/>
          <w:rFonts w:hint="eastAsia" w:ascii="宋体" w:hAnsi="宋体" w:eastAsia="宋体" w:cs="Times New Roman"/>
          <w:sz w:val="24"/>
          <w:highlight w:val="none"/>
        </w:rPr>
        <w:t xml:space="preserve"> 如</w:t>
      </w:r>
      <w:r>
        <w:rPr>
          <w:rStyle w:val="15"/>
          <w:rFonts w:hint="eastAsia" w:ascii="宋体" w:hAnsi="宋体" w:cs="Times New Roman"/>
          <w:sz w:val="24"/>
          <w:highlight w:val="none"/>
          <w:lang w:eastAsia="zh-CN"/>
        </w:rPr>
        <w:t>乙方</w:t>
      </w:r>
      <w:r>
        <w:rPr>
          <w:rStyle w:val="15"/>
          <w:rFonts w:hint="eastAsia" w:ascii="宋体" w:hAnsi="宋体" w:eastAsia="宋体" w:cs="Times New Roman"/>
          <w:sz w:val="24"/>
          <w:highlight w:val="none"/>
        </w:rPr>
        <w:t>未按</w:t>
      </w:r>
      <w:r>
        <w:rPr>
          <w:rStyle w:val="15"/>
          <w:rFonts w:hint="eastAsia" w:ascii="宋体" w:hAnsi="宋体" w:cs="Times New Roman"/>
          <w:sz w:val="24"/>
          <w:highlight w:val="none"/>
          <w:lang w:val="en-US" w:eastAsia="zh-CN"/>
        </w:rPr>
        <w:t>甲</w:t>
      </w:r>
      <w:r>
        <w:rPr>
          <w:rStyle w:val="15"/>
          <w:rFonts w:hint="eastAsia" w:ascii="宋体" w:hAnsi="宋体" w:eastAsia="宋体" w:cs="Times New Roman"/>
          <w:sz w:val="24"/>
          <w:highlight w:val="none"/>
        </w:rPr>
        <w:t>方要求更换不称职人员，</w:t>
      </w:r>
      <w:r>
        <w:rPr>
          <w:rStyle w:val="15"/>
          <w:rFonts w:hint="eastAsia" w:ascii="宋体" w:hAnsi="宋体" w:cs="Times New Roman"/>
          <w:sz w:val="24"/>
          <w:highlight w:val="none"/>
          <w:lang w:val="en-US" w:eastAsia="zh-CN"/>
        </w:rPr>
        <w:t>甲</w:t>
      </w:r>
      <w:r>
        <w:rPr>
          <w:rStyle w:val="15"/>
          <w:rFonts w:ascii="宋体" w:hAnsi="宋体" w:eastAsia="宋体" w:cs="Times New Roman"/>
          <w:sz w:val="24"/>
          <w:highlight w:val="none"/>
        </w:rPr>
        <w:t>方有权解除合同，</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应退回</w:t>
      </w:r>
      <w:r>
        <w:rPr>
          <w:rStyle w:val="15"/>
          <w:rFonts w:hint="eastAsia" w:ascii="宋体" w:hAnsi="宋体" w:cs="Times New Roman"/>
          <w:sz w:val="24"/>
          <w:highlight w:val="none"/>
          <w:lang w:val="en-US" w:eastAsia="zh-CN"/>
        </w:rPr>
        <w:t>甲</w:t>
      </w:r>
      <w:r>
        <w:rPr>
          <w:rStyle w:val="15"/>
          <w:rFonts w:ascii="宋体" w:hAnsi="宋体" w:eastAsia="宋体" w:cs="Times New Roman"/>
          <w:sz w:val="24"/>
          <w:highlight w:val="none"/>
        </w:rPr>
        <w:t>方已支付的全部</w:t>
      </w:r>
      <w:r>
        <w:rPr>
          <w:rStyle w:val="15"/>
          <w:rFonts w:hint="default" w:ascii="宋体" w:hAnsi="宋体" w:eastAsia="宋体" w:cs="Times New Roman"/>
          <w:sz w:val="24"/>
          <w:highlight w:val="none"/>
          <w:lang w:val="en-US"/>
        </w:rPr>
        <w:t>技术咨询</w:t>
      </w:r>
      <w:r>
        <w:rPr>
          <w:rStyle w:val="15"/>
          <w:rFonts w:ascii="宋体" w:hAnsi="宋体" w:eastAsia="宋体" w:cs="Times New Roman"/>
          <w:sz w:val="24"/>
          <w:highlight w:val="none"/>
        </w:rPr>
        <w:t>费用，并向</w:t>
      </w:r>
      <w:r>
        <w:rPr>
          <w:rStyle w:val="15"/>
          <w:rFonts w:hint="eastAsia" w:ascii="宋体" w:hAnsi="宋体" w:cs="Times New Roman"/>
          <w:sz w:val="24"/>
          <w:highlight w:val="none"/>
          <w:lang w:val="en-US" w:eastAsia="zh-CN"/>
        </w:rPr>
        <w:t>甲</w:t>
      </w:r>
      <w:r>
        <w:rPr>
          <w:rStyle w:val="15"/>
          <w:rFonts w:ascii="宋体" w:hAnsi="宋体" w:eastAsia="宋体" w:cs="Times New Roman"/>
          <w:sz w:val="24"/>
          <w:highlight w:val="none"/>
        </w:rPr>
        <w:t>方支付合同总价 2 %的违约金。</w:t>
      </w:r>
    </w:p>
    <w:p>
      <w:pPr>
        <w:pStyle w:val="19"/>
        <w:bidi w:val="0"/>
        <w:adjustRightInd w:val="0"/>
        <w:snapToGrid w:val="0"/>
        <w:spacing w:line="360" w:lineRule="auto"/>
        <w:ind w:firstLine="480" w:firstLineChars="200"/>
        <w:jc w:val="left"/>
        <w:rPr>
          <w:rStyle w:val="15"/>
          <w:rFonts w:ascii="宋体" w:hAnsi="宋体" w:eastAsia="宋体" w:cs="Times New Roman"/>
          <w:sz w:val="24"/>
          <w:highlight w:val="none"/>
        </w:rPr>
      </w:pPr>
      <w:r>
        <w:rPr>
          <w:rStyle w:val="15"/>
          <w:rFonts w:hint="eastAsia" w:ascii="宋体" w:hAnsi="宋体" w:cs="Times New Roman"/>
          <w:sz w:val="24"/>
          <w:highlight w:val="none"/>
          <w:lang w:val="en-US" w:eastAsia="zh-CN"/>
        </w:rPr>
        <w:t>10</w:t>
      </w:r>
      <w:r>
        <w:rPr>
          <w:rStyle w:val="15"/>
          <w:rFonts w:ascii="宋体" w:hAnsi="宋体" w:eastAsia="宋体" w:cs="Times New Roman"/>
          <w:sz w:val="24"/>
          <w:highlight w:val="none"/>
        </w:rPr>
        <w:t>.</w:t>
      </w:r>
      <w:r>
        <w:rPr>
          <w:rStyle w:val="15"/>
          <w:rFonts w:hint="eastAsia" w:ascii="宋体" w:hAnsi="宋体" w:cs="Times New Roman"/>
          <w:sz w:val="24"/>
          <w:highlight w:val="none"/>
          <w:lang w:val="en-US" w:eastAsia="zh-CN"/>
        </w:rPr>
        <w:t>10</w:t>
      </w:r>
      <w:r>
        <w:rPr>
          <w:rStyle w:val="15"/>
          <w:rFonts w:hint="eastAsia" w:ascii="宋体" w:hAnsi="宋体" w:eastAsia="宋体" w:cs="Times New Roman"/>
          <w:sz w:val="24"/>
          <w:highlight w:val="none"/>
        </w:rPr>
        <w:t>甲</w:t>
      </w:r>
      <w:r>
        <w:rPr>
          <w:rStyle w:val="15"/>
          <w:rFonts w:ascii="宋体" w:hAnsi="宋体" w:eastAsia="宋体" w:cs="Times New Roman"/>
          <w:sz w:val="24"/>
          <w:highlight w:val="none"/>
        </w:rPr>
        <w:t>方按照</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提交的技术咨询成果作出决策所造成的</w:t>
      </w:r>
      <w:r>
        <w:rPr>
          <w:rStyle w:val="15"/>
          <w:rFonts w:hint="eastAsia" w:ascii="宋体" w:hAnsi="宋体" w:cs="Times New Roman"/>
          <w:sz w:val="24"/>
          <w:highlight w:val="none"/>
          <w:lang w:val="en-US" w:eastAsia="zh-CN"/>
        </w:rPr>
        <w:t>一切</w:t>
      </w:r>
      <w:r>
        <w:rPr>
          <w:rStyle w:val="15"/>
          <w:rFonts w:ascii="宋体" w:hAnsi="宋体" w:eastAsia="宋体" w:cs="Times New Roman"/>
          <w:sz w:val="24"/>
          <w:highlight w:val="none"/>
        </w:rPr>
        <w:t>损失，全部由</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承担。</w:t>
      </w:r>
    </w:p>
    <w:p>
      <w:pPr>
        <w:pStyle w:val="19"/>
        <w:bidi w:val="0"/>
        <w:adjustRightInd w:val="0"/>
        <w:snapToGrid w:val="0"/>
        <w:spacing w:line="360" w:lineRule="auto"/>
        <w:ind w:firstLine="480" w:firstLineChars="200"/>
        <w:jc w:val="left"/>
        <w:rPr>
          <w:rStyle w:val="15"/>
          <w:rFonts w:ascii="宋体" w:hAnsi="宋体" w:eastAsia="宋体" w:cs="Times New Roman"/>
          <w:sz w:val="24"/>
          <w:highlight w:val="none"/>
        </w:rPr>
      </w:pPr>
      <w:r>
        <w:rPr>
          <w:rStyle w:val="15"/>
          <w:rFonts w:hint="eastAsia" w:ascii="宋体" w:hAnsi="宋体" w:cs="Times New Roman"/>
          <w:sz w:val="24"/>
          <w:highlight w:val="none"/>
          <w:lang w:val="en-US" w:eastAsia="zh-CN"/>
        </w:rPr>
        <w:t>10</w:t>
      </w:r>
      <w:r>
        <w:rPr>
          <w:rStyle w:val="15"/>
          <w:rFonts w:ascii="宋体" w:hAnsi="宋体" w:eastAsia="宋体" w:cs="Times New Roman"/>
          <w:sz w:val="24"/>
          <w:highlight w:val="none"/>
        </w:rPr>
        <w:t>.</w:t>
      </w:r>
      <w:r>
        <w:rPr>
          <w:rStyle w:val="15"/>
          <w:rFonts w:hint="eastAsia" w:ascii="宋体" w:hAnsi="宋体" w:cs="Times New Roman"/>
          <w:sz w:val="24"/>
          <w:highlight w:val="none"/>
          <w:lang w:val="en-US" w:eastAsia="zh-CN"/>
        </w:rPr>
        <w:t>11</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应向</w:t>
      </w:r>
      <w:r>
        <w:rPr>
          <w:rStyle w:val="15"/>
          <w:rFonts w:hint="eastAsia" w:ascii="宋体" w:hAnsi="宋体" w:eastAsia="宋体" w:cs="Times New Roman"/>
          <w:sz w:val="24"/>
          <w:highlight w:val="none"/>
        </w:rPr>
        <w:t>甲方</w:t>
      </w:r>
      <w:r>
        <w:rPr>
          <w:rStyle w:val="15"/>
          <w:rFonts w:ascii="宋体" w:hAnsi="宋体" w:eastAsia="宋体" w:cs="Times New Roman"/>
          <w:sz w:val="24"/>
          <w:highlight w:val="none"/>
        </w:rPr>
        <w:t>支付本合同项下的违约金或赔偿金，</w:t>
      </w:r>
      <w:r>
        <w:rPr>
          <w:rStyle w:val="15"/>
          <w:rFonts w:hint="eastAsia" w:ascii="宋体" w:hAnsi="宋体" w:cs="Times New Roman"/>
          <w:sz w:val="24"/>
          <w:highlight w:val="none"/>
          <w:lang w:val="en-US" w:eastAsia="zh-CN"/>
        </w:rPr>
        <w:t>同时甲</w:t>
      </w:r>
      <w:r>
        <w:rPr>
          <w:rStyle w:val="15"/>
          <w:rFonts w:ascii="宋体" w:hAnsi="宋体" w:eastAsia="宋体" w:cs="Times New Roman"/>
          <w:sz w:val="24"/>
          <w:highlight w:val="none"/>
        </w:rPr>
        <w:t>方有权在尚未向</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支付的</w:t>
      </w:r>
      <w:r>
        <w:rPr>
          <w:rStyle w:val="15"/>
          <w:rFonts w:hint="eastAsia" w:ascii="宋体" w:hAnsi="宋体" w:cs="Times New Roman"/>
          <w:sz w:val="24"/>
          <w:highlight w:val="none"/>
          <w:lang w:val="en-US" w:eastAsia="zh-CN"/>
        </w:rPr>
        <w:t>技术咨询</w:t>
      </w:r>
      <w:r>
        <w:rPr>
          <w:rStyle w:val="15"/>
          <w:rFonts w:ascii="宋体" w:hAnsi="宋体" w:eastAsia="宋体" w:cs="Times New Roman"/>
          <w:sz w:val="24"/>
          <w:highlight w:val="none"/>
        </w:rPr>
        <w:t>费用中</w:t>
      </w:r>
      <w:r>
        <w:rPr>
          <w:rStyle w:val="15"/>
          <w:rFonts w:hint="eastAsia" w:ascii="宋体" w:hAnsi="宋体" w:cs="Times New Roman"/>
          <w:sz w:val="24"/>
          <w:highlight w:val="none"/>
          <w:lang w:val="en-US" w:eastAsia="zh-CN"/>
        </w:rPr>
        <w:t>直接进行</w:t>
      </w:r>
      <w:r>
        <w:rPr>
          <w:rStyle w:val="15"/>
          <w:rFonts w:ascii="宋体" w:hAnsi="宋体" w:eastAsia="宋体" w:cs="Times New Roman"/>
          <w:sz w:val="24"/>
          <w:highlight w:val="none"/>
        </w:rPr>
        <w:t>抵扣。</w:t>
      </w:r>
    </w:p>
    <w:p>
      <w:pPr>
        <w:pStyle w:val="19"/>
        <w:bidi w:val="0"/>
        <w:adjustRightInd w:val="0"/>
        <w:snapToGrid w:val="0"/>
        <w:spacing w:line="360" w:lineRule="auto"/>
        <w:rPr>
          <w:rStyle w:val="15"/>
          <w:rFonts w:hint="default" w:eastAsia="宋体" w:cs="Times New Roman"/>
          <w:sz w:val="24"/>
          <w:highlight w:val="none"/>
          <w:lang w:val="en-US" w:eastAsia="zh-CN"/>
        </w:rPr>
      </w:pPr>
      <w:r>
        <w:rPr>
          <w:rStyle w:val="15"/>
          <w:rFonts w:hint="eastAsia" w:eastAsia="宋体" w:cs="Times New Roman"/>
          <w:b/>
          <w:sz w:val="24"/>
          <w:highlight w:val="none"/>
        </w:rPr>
        <w:t xml:space="preserve">    </w:t>
      </w:r>
      <w:r>
        <w:rPr>
          <w:rStyle w:val="15"/>
          <w:rFonts w:eastAsia="宋体" w:cs="Times New Roman"/>
          <w:b/>
          <w:sz w:val="24"/>
          <w:highlight w:val="none"/>
        </w:rPr>
        <w:t>第</w:t>
      </w:r>
      <w:r>
        <w:rPr>
          <w:rStyle w:val="15"/>
          <w:rFonts w:hint="eastAsia" w:eastAsia="宋体" w:cs="Times New Roman"/>
          <w:b/>
          <w:sz w:val="24"/>
          <w:highlight w:val="none"/>
        </w:rPr>
        <w:t>十</w:t>
      </w:r>
      <w:r>
        <w:rPr>
          <w:rStyle w:val="15"/>
          <w:rFonts w:hint="eastAsia" w:cs="Times New Roman"/>
          <w:b/>
          <w:sz w:val="24"/>
          <w:highlight w:val="none"/>
          <w:lang w:val="en-US" w:eastAsia="zh-CN"/>
        </w:rPr>
        <w:t>一</w:t>
      </w:r>
      <w:r>
        <w:rPr>
          <w:rStyle w:val="15"/>
          <w:rFonts w:eastAsia="宋体" w:cs="Times New Roman"/>
          <w:b/>
          <w:sz w:val="24"/>
          <w:highlight w:val="none"/>
        </w:rPr>
        <w:t>条</w:t>
      </w:r>
      <w:r>
        <w:rPr>
          <w:rStyle w:val="15"/>
          <w:rFonts w:hint="eastAsia" w:eastAsia="宋体" w:cs="Times New Roman"/>
          <w:b/>
          <w:sz w:val="24"/>
          <w:highlight w:val="none"/>
        </w:rPr>
        <w:t xml:space="preserve"> </w:t>
      </w:r>
      <w:r>
        <w:rPr>
          <w:rStyle w:val="15"/>
          <w:rFonts w:eastAsia="宋体" w:cs="Times New Roman"/>
          <w:b/>
          <w:sz w:val="24"/>
          <w:highlight w:val="none"/>
        </w:rPr>
        <w:t>知识产权</w:t>
      </w:r>
      <w:r>
        <w:rPr>
          <w:rStyle w:val="15"/>
          <w:rFonts w:hint="eastAsia" w:cs="Times New Roman"/>
          <w:b/>
          <w:sz w:val="24"/>
          <w:highlight w:val="none"/>
          <w:lang w:val="en-US" w:eastAsia="zh-CN"/>
        </w:rPr>
        <w:t>及保密义务</w:t>
      </w:r>
    </w:p>
    <w:p>
      <w:pPr>
        <w:pStyle w:val="19"/>
        <w:bidi w:val="0"/>
        <w:adjustRightInd w:val="0"/>
        <w:snapToGrid w:val="0"/>
        <w:spacing w:line="360" w:lineRule="auto"/>
        <w:ind w:firstLine="480" w:firstLineChars="200"/>
        <w:rPr>
          <w:rStyle w:val="15"/>
          <w:rFonts w:ascii="宋体" w:hAnsi="宋体" w:eastAsia="宋体" w:cs="Times New Roman"/>
          <w:sz w:val="24"/>
          <w:highlight w:val="none"/>
        </w:rPr>
      </w:pPr>
      <w:r>
        <w:rPr>
          <w:rStyle w:val="15"/>
          <w:rFonts w:hint="eastAsia" w:ascii="宋体" w:hAnsi="宋体" w:eastAsia="宋体" w:cs="Times New Roman"/>
          <w:sz w:val="24"/>
          <w:highlight w:val="none"/>
        </w:rPr>
        <w:t>1</w:t>
      </w:r>
      <w:r>
        <w:rPr>
          <w:rStyle w:val="15"/>
          <w:rFonts w:hint="eastAsia" w:ascii="宋体" w:hAnsi="宋体" w:cs="Times New Roman"/>
          <w:sz w:val="24"/>
          <w:highlight w:val="none"/>
          <w:lang w:val="en-US" w:eastAsia="zh-CN"/>
        </w:rPr>
        <w:t>1</w:t>
      </w:r>
      <w:r>
        <w:rPr>
          <w:rStyle w:val="15"/>
          <w:rFonts w:ascii="宋体" w:hAnsi="宋体" w:eastAsia="宋体" w:cs="Times New Roman"/>
          <w:sz w:val="24"/>
          <w:highlight w:val="none"/>
        </w:rPr>
        <w:t>.1 甲方享有</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所提交的全部成果文件（包括但不限于图纸、说明、电子文件、计算机程序及其产生的数据等）的著作权。</w:t>
      </w:r>
    </w:p>
    <w:p>
      <w:pPr>
        <w:pStyle w:val="19"/>
        <w:bidi w:val="0"/>
        <w:adjustRightInd w:val="0"/>
        <w:snapToGrid w:val="0"/>
        <w:spacing w:line="360" w:lineRule="auto"/>
        <w:ind w:firstLine="480" w:firstLineChars="200"/>
        <w:rPr>
          <w:rStyle w:val="15"/>
          <w:rFonts w:ascii="宋体" w:hAnsi="宋体" w:eastAsia="宋体" w:cs="Times New Roman"/>
          <w:sz w:val="24"/>
          <w:highlight w:val="none"/>
        </w:rPr>
      </w:pPr>
      <w:r>
        <w:rPr>
          <w:rStyle w:val="15"/>
          <w:rFonts w:hint="eastAsia" w:ascii="宋体" w:hAnsi="宋体" w:eastAsia="宋体" w:cs="Times New Roman"/>
          <w:sz w:val="24"/>
          <w:highlight w:val="none"/>
        </w:rPr>
        <w:t>1</w:t>
      </w:r>
      <w:r>
        <w:rPr>
          <w:rStyle w:val="15"/>
          <w:rFonts w:hint="eastAsia" w:ascii="宋体" w:hAnsi="宋体" w:cs="Times New Roman"/>
          <w:sz w:val="24"/>
          <w:highlight w:val="none"/>
          <w:lang w:val="en-US" w:eastAsia="zh-CN"/>
        </w:rPr>
        <w:t>1</w:t>
      </w:r>
      <w:r>
        <w:rPr>
          <w:rStyle w:val="15"/>
          <w:rFonts w:ascii="宋体" w:hAnsi="宋体" w:eastAsia="宋体" w:cs="Times New Roman"/>
          <w:sz w:val="24"/>
          <w:highlight w:val="none"/>
        </w:rPr>
        <w:t>.2 未经甲方</w:t>
      </w:r>
      <w:r>
        <w:rPr>
          <w:rStyle w:val="15"/>
          <w:rFonts w:hint="eastAsia" w:ascii="宋体" w:hAnsi="宋体" w:eastAsia="宋体" w:cs="Times New Roman"/>
          <w:sz w:val="24"/>
          <w:highlight w:val="none"/>
        </w:rPr>
        <w:t>事先书面</w:t>
      </w:r>
      <w:r>
        <w:rPr>
          <w:rStyle w:val="15"/>
          <w:rFonts w:ascii="宋体" w:hAnsi="宋体" w:eastAsia="宋体" w:cs="Times New Roman"/>
          <w:sz w:val="24"/>
          <w:highlight w:val="none"/>
        </w:rPr>
        <w:t>同意，</w:t>
      </w:r>
      <w:r>
        <w:rPr>
          <w:rStyle w:val="15"/>
          <w:rFonts w:hint="eastAsia" w:ascii="宋体" w:hAnsi="宋体" w:cs="Times New Roman"/>
          <w:sz w:val="24"/>
          <w:highlight w:val="none"/>
          <w:lang w:eastAsia="zh-CN"/>
        </w:rPr>
        <w:t>乙方</w:t>
      </w:r>
      <w:r>
        <w:rPr>
          <w:rStyle w:val="15"/>
          <w:rFonts w:hint="eastAsia" w:ascii="宋体" w:hAnsi="宋体" w:cs="Times New Roman"/>
          <w:sz w:val="24"/>
          <w:highlight w:val="none"/>
          <w:lang w:val="en-US" w:eastAsia="zh-CN"/>
        </w:rPr>
        <w:t>及乙方工作人员</w:t>
      </w:r>
      <w:r>
        <w:rPr>
          <w:rStyle w:val="15"/>
          <w:rFonts w:ascii="宋体" w:hAnsi="宋体" w:eastAsia="宋体" w:cs="Times New Roman"/>
          <w:sz w:val="24"/>
          <w:highlight w:val="none"/>
        </w:rPr>
        <w:t>不得使用其依照本合同约定提交的任何成果文件</w:t>
      </w:r>
      <w:r>
        <w:rPr>
          <w:rStyle w:val="15"/>
          <w:rFonts w:hint="eastAsia" w:ascii="宋体" w:hAnsi="宋体" w:eastAsia="宋体" w:cs="Times New Roman"/>
          <w:sz w:val="24"/>
          <w:highlight w:val="none"/>
        </w:rPr>
        <w:t>，且不得将任何成果文件转让给第三方</w:t>
      </w:r>
      <w:r>
        <w:rPr>
          <w:rStyle w:val="15"/>
          <w:rFonts w:ascii="宋体" w:hAnsi="宋体" w:eastAsia="宋体" w:cs="Times New Roman"/>
          <w:sz w:val="24"/>
          <w:highlight w:val="none"/>
        </w:rPr>
        <w:t>。</w:t>
      </w:r>
    </w:p>
    <w:p>
      <w:pPr>
        <w:pStyle w:val="19"/>
        <w:bidi w:val="0"/>
        <w:adjustRightInd w:val="0"/>
        <w:snapToGrid w:val="0"/>
        <w:spacing w:line="360" w:lineRule="auto"/>
        <w:ind w:firstLine="480" w:firstLineChars="200"/>
        <w:rPr>
          <w:rStyle w:val="15"/>
          <w:rFonts w:ascii="宋体" w:hAnsi="宋体" w:eastAsia="宋体" w:cs="Times New Roman"/>
          <w:sz w:val="24"/>
          <w:highlight w:val="none"/>
        </w:rPr>
      </w:pPr>
      <w:r>
        <w:rPr>
          <w:rStyle w:val="15"/>
          <w:rFonts w:hint="eastAsia" w:ascii="宋体" w:hAnsi="宋体" w:eastAsia="宋体" w:cs="Times New Roman"/>
          <w:sz w:val="24"/>
          <w:highlight w:val="none"/>
        </w:rPr>
        <w:t>1</w:t>
      </w:r>
      <w:r>
        <w:rPr>
          <w:rStyle w:val="15"/>
          <w:rFonts w:hint="eastAsia" w:ascii="宋体" w:hAnsi="宋体" w:cs="Times New Roman"/>
          <w:sz w:val="24"/>
          <w:highlight w:val="none"/>
          <w:lang w:val="en-US" w:eastAsia="zh-CN"/>
        </w:rPr>
        <w:t>1</w:t>
      </w:r>
      <w:r>
        <w:rPr>
          <w:rStyle w:val="15"/>
          <w:rFonts w:ascii="宋体" w:hAnsi="宋体" w:eastAsia="宋体" w:cs="Times New Roman"/>
          <w:sz w:val="24"/>
          <w:highlight w:val="none"/>
        </w:rPr>
        <w:t xml:space="preserve">.3 </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在提供技术咨询服务的过程中以及</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提交的成果文件不得侵犯第三方的知识产权等合法权益，否则，一切法律责任由</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自行承担，</w:t>
      </w:r>
      <w:r>
        <w:rPr>
          <w:rStyle w:val="15"/>
          <w:rFonts w:hint="eastAsia" w:ascii="宋体" w:hAnsi="宋体" w:cs="Times New Roman"/>
          <w:sz w:val="24"/>
          <w:highlight w:val="none"/>
          <w:lang w:eastAsia="zh-CN"/>
        </w:rPr>
        <w:t>乙方</w:t>
      </w:r>
      <w:r>
        <w:rPr>
          <w:rStyle w:val="15"/>
          <w:rFonts w:ascii="宋体" w:hAnsi="宋体" w:eastAsia="宋体" w:cs="Times New Roman"/>
          <w:sz w:val="24"/>
          <w:highlight w:val="none"/>
        </w:rPr>
        <w:t>还应赔偿因此给</w:t>
      </w:r>
      <w:r>
        <w:rPr>
          <w:rStyle w:val="15"/>
          <w:rFonts w:hint="eastAsia" w:ascii="宋体" w:hAnsi="宋体" w:cs="Times New Roman"/>
          <w:sz w:val="24"/>
          <w:highlight w:val="none"/>
          <w:lang w:eastAsia="zh-CN"/>
        </w:rPr>
        <w:t>甲方</w:t>
      </w:r>
      <w:r>
        <w:rPr>
          <w:rStyle w:val="15"/>
          <w:rFonts w:ascii="宋体" w:hAnsi="宋体" w:eastAsia="宋体" w:cs="Times New Roman"/>
          <w:sz w:val="24"/>
          <w:highlight w:val="none"/>
        </w:rPr>
        <w:t>造成的损失。</w:t>
      </w:r>
    </w:p>
    <w:p>
      <w:pPr>
        <w:pStyle w:val="19"/>
        <w:bidi w:val="0"/>
        <w:spacing w:line="360" w:lineRule="auto"/>
        <w:ind w:firstLine="480" w:firstLineChars="200"/>
        <w:rPr>
          <w:rStyle w:val="15"/>
          <w:rFonts w:ascii="宋体" w:hAnsi="宋体" w:eastAsia="宋体" w:cs="Times New Roman"/>
          <w:sz w:val="24"/>
          <w:highlight w:val="none"/>
        </w:rPr>
      </w:pPr>
      <w:r>
        <w:rPr>
          <w:rStyle w:val="15"/>
          <w:rFonts w:ascii="宋体" w:hAnsi="宋体" w:eastAsia="宋体" w:cs="Times New Roman"/>
          <w:sz w:val="24"/>
          <w:highlight w:val="none"/>
        </w:rPr>
        <w:t>1</w:t>
      </w:r>
      <w:r>
        <w:rPr>
          <w:rStyle w:val="15"/>
          <w:rFonts w:hint="eastAsia" w:ascii="宋体" w:hAnsi="宋体" w:cs="Times New Roman"/>
          <w:sz w:val="24"/>
          <w:highlight w:val="none"/>
          <w:lang w:val="en-US" w:eastAsia="zh-CN"/>
        </w:rPr>
        <w:t>1</w:t>
      </w:r>
      <w:r>
        <w:rPr>
          <w:rStyle w:val="15"/>
          <w:rFonts w:ascii="宋体" w:hAnsi="宋体" w:eastAsia="宋体" w:cs="Times New Roman"/>
          <w:sz w:val="24"/>
          <w:highlight w:val="none"/>
        </w:rPr>
        <w:t>.</w:t>
      </w:r>
      <w:r>
        <w:rPr>
          <w:rStyle w:val="15"/>
          <w:rFonts w:hint="eastAsia" w:ascii="宋体" w:hAnsi="宋体" w:eastAsia="宋体" w:cs="Times New Roman"/>
          <w:sz w:val="24"/>
          <w:highlight w:val="none"/>
          <w:lang w:val="en-US" w:eastAsia="zh-CN"/>
        </w:rPr>
        <w:t>4</w:t>
      </w:r>
      <w:r>
        <w:rPr>
          <w:rStyle w:val="15"/>
          <w:rFonts w:ascii="宋体" w:hAnsi="宋体" w:eastAsia="宋体" w:cs="Times New Roman"/>
          <w:sz w:val="24"/>
          <w:highlight w:val="none"/>
        </w:rPr>
        <w:t>本合同各方均应严格保护其相关方的秘密，未经相关方</w:t>
      </w:r>
      <w:r>
        <w:rPr>
          <w:rStyle w:val="15"/>
          <w:rFonts w:ascii="宋体" w:hAnsi="宋体" w:eastAsia="宋体" w:cs="Times New Roman"/>
          <w:snapToGrid w:val="0"/>
          <w:kern w:val="0"/>
          <w:sz w:val="24"/>
          <w:highlight w:val="none"/>
        </w:rPr>
        <w:t>书面</w:t>
      </w:r>
      <w:r>
        <w:rPr>
          <w:rStyle w:val="15"/>
          <w:rFonts w:ascii="宋体" w:hAnsi="宋体" w:eastAsia="宋体" w:cs="Times New Roman"/>
          <w:sz w:val="24"/>
          <w:highlight w:val="none"/>
        </w:rPr>
        <w:t xml:space="preserve">同意，不得披露、使用或者允许他人使用。 </w:t>
      </w:r>
    </w:p>
    <w:p>
      <w:pPr>
        <w:pStyle w:val="19"/>
        <w:bidi w:val="0"/>
        <w:spacing w:line="360" w:lineRule="auto"/>
        <w:ind w:firstLine="480" w:firstLineChars="200"/>
        <w:rPr>
          <w:rStyle w:val="15"/>
          <w:rFonts w:ascii="宋体" w:hAnsi="宋体" w:eastAsia="宋体" w:cs="Times New Roman"/>
          <w:sz w:val="24"/>
          <w:highlight w:val="none"/>
        </w:rPr>
      </w:pPr>
      <w:r>
        <w:rPr>
          <w:rStyle w:val="15"/>
          <w:rFonts w:ascii="宋体" w:hAnsi="宋体" w:eastAsia="宋体" w:cs="Times New Roman"/>
          <w:sz w:val="24"/>
          <w:highlight w:val="none"/>
        </w:rPr>
        <w:t>1</w:t>
      </w:r>
      <w:r>
        <w:rPr>
          <w:rStyle w:val="15"/>
          <w:rFonts w:hint="eastAsia" w:ascii="宋体" w:hAnsi="宋体" w:cs="Times New Roman"/>
          <w:sz w:val="24"/>
          <w:highlight w:val="none"/>
          <w:lang w:val="en-US" w:eastAsia="zh-CN"/>
        </w:rPr>
        <w:t>1.5</w:t>
      </w:r>
      <w:r>
        <w:rPr>
          <w:rStyle w:val="15"/>
          <w:rFonts w:ascii="宋体" w:hAnsi="宋体" w:eastAsia="宋体" w:cs="Times New Roman"/>
          <w:sz w:val="24"/>
          <w:highlight w:val="none"/>
        </w:rPr>
        <w:t xml:space="preserve">掌握相关方秘密的本合同各方应采取必要措施将其他方秘密仅披露给有必要知悉的其工作人员、代理人及/或专业顾问，并确保上述人员遵守本合同项下的保密义务。 </w:t>
      </w:r>
    </w:p>
    <w:p>
      <w:pPr>
        <w:pStyle w:val="19"/>
        <w:bidi w:val="0"/>
        <w:adjustRightInd w:val="0"/>
        <w:snapToGrid w:val="0"/>
        <w:spacing w:line="360" w:lineRule="auto"/>
        <w:ind w:firstLine="480"/>
        <w:rPr>
          <w:rStyle w:val="15"/>
          <w:rFonts w:ascii="宋体" w:hAnsi="宋体" w:eastAsia="宋体" w:cs="Times New Roman"/>
          <w:snapToGrid w:val="0"/>
          <w:kern w:val="0"/>
          <w:sz w:val="24"/>
          <w:highlight w:val="none"/>
        </w:rPr>
      </w:pPr>
      <w:r>
        <w:rPr>
          <w:rStyle w:val="15"/>
          <w:rFonts w:ascii="宋体" w:hAnsi="宋体" w:eastAsia="宋体" w:cs="Times New Roman"/>
          <w:snapToGrid w:val="0"/>
          <w:kern w:val="0"/>
          <w:sz w:val="24"/>
          <w:highlight w:val="none"/>
        </w:rPr>
        <w:t>1</w:t>
      </w:r>
      <w:r>
        <w:rPr>
          <w:rStyle w:val="15"/>
          <w:rFonts w:hint="eastAsia" w:ascii="宋体" w:hAnsi="宋体" w:cs="Times New Roman"/>
          <w:snapToGrid w:val="0"/>
          <w:kern w:val="0"/>
          <w:sz w:val="24"/>
          <w:highlight w:val="none"/>
          <w:lang w:val="en-US" w:eastAsia="zh-CN"/>
        </w:rPr>
        <w:t>1.6</w:t>
      </w:r>
      <w:r>
        <w:rPr>
          <w:rStyle w:val="15"/>
          <w:rFonts w:ascii="宋体" w:hAnsi="宋体" w:eastAsia="宋体" w:cs="Times New Roman"/>
          <w:snapToGrid w:val="0"/>
          <w:kern w:val="0"/>
          <w:sz w:val="24"/>
          <w:highlight w:val="none"/>
        </w:rPr>
        <w:t>本合同解除或者终止时，掌握相关方秘密的本合同各方应将相关方提交的载有秘密的信息资料归还相关方，并从任何有关记忆装置中删除相关方的秘密，并且不得继续使用。</w:t>
      </w:r>
    </w:p>
    <w:p>
      <w:pPr>
        <w:pStyle w:val="19"/>
        <w:bidi w:val="0"/>
        <w:adjustRightInd w:val="0"/>
        <w:snapToGrid w:val="0"/>
        <w:spacing w:line="360" w:lineRule="auto"/>
        <w:ind w:firstLine="480"/>
        <w:rPr>
          <w:rStyle w:val="15"/>
          <w:rFonts w:ascii="宋体" w:hAnsi="宋体" w:eastAsia="宋体" w:cs="Times New Roman"/>
          <w:snapToGrid w:val="0"/>
          <w:kern w:val="0"/>
          <w:sz w:val="24"/>
          <w:highlight w:val="none"/>
        </w:rPr>
      </w:pPr>
      <w:r>
        <w:rPr>
          <w:rStyle w:val="15"/>
          <w:rFonts w:ascii="宋体" w:hAnsi="宋体" w:eastAsia="宋体" w:cs="Times New Roman"/>
          <w:snapToGrid w:val="0"/>
          <w:kern w:val="0"/>
          <w:sz w:val="24"/>
          <w:highlight w:val="none"/>
        </w:rPr>
        <w:t>1</w:t>
      </w:r>
      <w:r>
        <w:rPr>
          <w:rStyle w:val="15"/>
          <w:rFonts w:hint="eastAsia" w:ascii="宋体" w:hAnsi="宋体" w:eastAsia="宋体" w:cs="Times New Roman"/>
          <w:snapToGrid w:val="0"/>
          <w:kern w:val="0"/>
          <w:sz w:val="24"/>
          <w:highlight w:val="none"/>
          <w:lang w:val="en-US" w:eastAsia="zh-CN"/>
        </w:rPr>
        <w:t>1.7</w:t>
      </w:r>
      <w:r>
        <w:rPr>
          <w:rStyle w:val="15"/>
          <w:rFonts w:ascii="宋体" w:hAnsi="宋体" w:eastAsia="宋体" w:cs="Times New Roman"/>
          <w:snapToGrid w:val="0"/>
          <w:kern w:val="0"/>
          <w:sz w:val="24"/>
          <w:highlight w:val="none"/>
        </w:rPr>
        <w:t>违反保密义务的本合同任何一方，应承担由此产生的一切法律责任。</w:t>
      </w:r>
    </w:p>
    <w:p>
      <w:pPr>
        <w:pStyle w:val="19"/>
        <w:bidi w:val="0"/>
        <w:adjustRightInd w:val="0"/>
        <w:snapToGrid w:val="0"/>
        <w:spacing w:line="360" w:lineRule="auto"/>
        <w:ind w:firstLine="480" w:firstLineChars="200"/>
        <w:jc w:val="left"/>
        <w:rPr>
          <w:rStyle w:val="15"/>
          <w:rFonts w:ascii="宋体" w:hAnsi="宋体" w:eastAsia="宋体" w:cs="Times New Roman"/>
          <w:snapToGrid w:val="0"/>
          <w:kern w:val="0"/>
          <w:sz w:val="24"/>
          <w:highlight w:val="none"/>
        </w:rPr>
      </w:pPr>
      <w:r>
        <w:rPr>
          <w:rStyle w:val="15"/>
          <w:rFonts w:ascii="宋体" w:hAnsi="宋体" w:eastAsia="宋体" w:cs="Times New Roman"/>
          <w:snapToGrid w:val="0"/>
          <w:kern w:val="0"/>
          <w:sz w:val="24"/>
          <w:highlight w:val="none"/>
        </w:rPr>
        <w:t>1</w:t>
      </w:r>
      <w:r>
        <w:rPr>
          <w:rStyle w:val="15"/>
          <w:rFonts w:hint="eastAsia" w:ascii="宋体" w:hAnsi="宋体" w:eastAsia="宋体" w:cs="Times New Roman"/>
          <w:snapToGrid w:val="0"/>
          <w:kern w:val="0"/>
          <w:sz w:val="24"/>
          <w:highlight w:val="none"/>
        </w:rPr>
        <w:t>1</w:t>
      </w:r>
      <w:r>
        <w:rPr>
          <w:rStyle w:val="15"/>
          <w:rFonts w:ascii="宋体" w:hAnsi="宋体" w:eastAsia="宋体" w:cs="Times New Roman"/>
          <w:snapToGrid w:val="0"/>
          <w:kern w:val="0"/>
          <w:sz w:val="24"/>
          <w:highlight w:val="none"/>
        </w:rPr>
        <w:t>.</w:t>
      </w:r>
      <w:r>
        <w:rPr>
          <w:rStyle w:val="15"/>
          <w:rFonts w:hint="eastAsia" w:ascii="宋体" w:hAnsi="宋体" w:eastAsia="宋体" w:cs="Times New Roman"/>
          <w:snapToGrid w:val="0"/>
          <w:kern w:val="0"/>
          <w:sz w:val="24"/>
          <w:highlight w:val="none"/>
          <w:lang w:val="en-US" w:eastAsia="zh-CN"/>
        </w:rPr>
        <w:t>8</w:t>
      </w:r>
      <w:r>
        <w:rPr>
          <w:rStyle w:val="15"/>
          <w:rFonts w:ascii="宋体" w:hAnsi="宋体" w:eastAsia="宋体" w:cs="Times New Roman"/>
          <w:snapToGrid w:val="0"/>
          <w:kern w:val="0"/>
          <w:sz w:val="24"/>
          <w:highlight w:val="none"/>
        </w:rPr>
        <w:t>不论本合同是否变更、解除或终止，本合同关于保守秘密的条款</w:t>
      </w:r>
      <w:r>
        <w:rPr>
          <w:rStyle w:val="15"/>
          <w:rFonts w:hint="eastAsia" w:ascii="宋体" w:hAnsi="宋体" w:cs="Times New Roman"/>
          <w:snapToGrid w:val="0"/>
          <w:kern w:val="0"/>
          <w:sz w:val="24"/>
          <w:highlight w:val="none"/>
          <w:lang w:val="en-US" w:eastAsia="zh-CN"/>
        </w:rPr>
        <w:t>永久</w:t>
      </w:r>
      <w:r>
        <w:rPr>
          <w:rStyle w:val="15"/>
          <w:rFonts w:ascii="宋体" w:hAnsi="宋体" w:eastAsia="宋体" w:cs="Times New Roman"/>
          <w:snapToGrid w:val="0"/>
          <w:kern w:val="0"/>
          <w:sz w:val="24"/>
          <w:highlight w:val="none"/>
        </w:rPr>
        <w:t>有效。</w:t>
      </w:r>
    </w:p>
    <w:p>
      <w:pPr>
        <w:pStyle w:val="19"/>
        <w:bidi w:val="0"/>
        <w:adjustRightInd w:val="0"/>
        <w:snapToGrid w:val="0"/>
        <w:spacing w:line="360" w:lineRule="auto"/>
        <w:ind w:firstLine="482" w:firstLineChars="200"/>
        <w:rPr>
          <w:rStyle w:val="15"/>
          <w:rFonts w:eastAsia="宋体" w:cs="Times New Roman"/>
          <w:b/>
          <w:sz w:val="24"/>
          <w:highlight w:val="none"/>
        </w:rPr>
      </w:pPr>
      <w:r>
        <w:rPr>
          <w:rStyle w:val="15"/>
          <w:rFonts w:eastAsia="宋体" w:cs="Times New Roman"/>
          <w:b/>
          <w:sz w:val="24"/>
          <w:highlight w:val="none"/>
        </w:rPr>
        <w:t>第十</w:t>
      </w:r>
      <w:r>
        <w:rPr>
          <w:rStyle w:val="15"/>
          <w:rFonts w:hint="eastAsia" w:cs="Times New Roman"/>
          <w:b/>
          <w:sz w:val="24"/>
          <w:highlight w:val="none"/>
          <w:lang w:val="en-US" w:eastAsia="zh-CN"/>
        </w:rPr>
        <w:t>二</w:t>
      </w:r>
      <w:r>
        <w:rPr>
          <w:rStyle w:val="15"/>
          <w:rFonts w:eastAsia="宋体" w:cs="Times New Roman"/>
          <w:b/>
          <w:sz w:val="24"/>
          <w:highlight w:val="none"/>
        </w:rPr>
        <w:t>条</w:t>
      </w:r>
      <w:r>
        <w:rPr>
          <w:rStyle w:val="15"/>
          <w:rFonts w:hint="eastAsia" w:eastAsia="宋体" w:cs="Times New Roman"/>
          <w:b/>
          <w:sz w:val="24"/>
          <w:highlight w:val="none"/>
        </w:rPr>
        <w:t xml:space="preserve"> </w:t>
      </w:r>
      <w:r>
        <w:rPr>
          <w:rStyle w:val="15"/>
          <w:rFonts w:eastAsia="宋体" w:cs="Times New Roman"/>
          <w:b/>
          <w:bCs/>
          <w:sz w:val="24"/>
          <w:highlight w:val="none"/>
        </w:rPr>
        <w:t>不可抗力与</w:t>
      </w:r>
      <w:r>
        <w:rPr>
          <w:rStyle w:val="15"/>
          <w:rFonts w:eastAsia="宋体" w:cs="Times New Roman"/>
          <w:b/>
          <w:sz w:val="24"/>
          <w:highlight w:val="none"/>
        </w:rPr>
        <w:t>保密条款</w:t>
      </w:r>
    </w:p>
    <w:p>
      <w:pPr>
        <w:pStyle w:val="19"/>
        <w:bidi w:val="0"/>
        <w:spacing w:line="360" w:lineRule="auto"/>
        <w:ind w:firstLine="480" w:firstLineChars="200"/>
        <w:rPr>
          <w:rStyle w:val="15"/>
          <w:rFonts w:ascii="宋体" w:hAnsi="宋体" w:eastAsia="宋体" w:cs="Times New Roman"/>
          <w:sz w:val="24"/>
          <w:highlight w:val="none"/>
        </w:rPr>
      </w:pPr>
      <w:r>
        <w:rPr>
          <w:rStyle w:val="15"/>
          <w:rFonts w:ascii="宋体" w:hAnsi="宋体" w:eastAsia="宋体" w:cs="Times New Roman"/>
          <w:sz w:val="24"/>
          <w:highlight w:val="none"/>
        </w:rPr>
        <w:t>1</w:t>
      </w:r>
      <w:r>
        <w:rPr>
          <w:rStyle w:val="15"/>
          <w:rFonts w:hint="eastAsia" w:ascii="宋体" w:hAnsi="宋体" w:cs="Times New Roman"/>
          <w:sz w:val="24"/>
          <w:highlight w:val="none"/>
          <w:lang w:val="en-US" w:eastAsia="zh-CN"/>
        </w:rPr>
        <w:t>2</w:t>
      </w:r>
      <w:r>
        <w:rPr>
          <w:rStyle w:val="15"/>
          <w:rFonts w:ascii="宋体" w:hAnsi="宋体" w:eastAsia="宋体" w:cs="Times New Roman"/>
          <w:sz w:val="24"/>
          <w:highlight w:val="none"/>
        </w:rPr>
        <w:t>.1本合同所称“不可抗力”是指受因政府规划改变或自然灾害等影响，一方不能合理控制且无法预料，并于本合同签订日之后出现的事件。</w:t>
      </w:r>
    </w:p>
    <w:p>
      <w:pPr>
        <w:pStyle w:val="19"/>
        <w:bidi w:val="0"/>
        <w:spacing w:line="360" w:lineRule="auto"/>
        <w:ind w:firstLine="480" w:firstLineChars="200"/>
        <w:rPr>
          <w:rStyle w:val="15"/>
          <w:rFonts w:ascii="宋体" w:hAnsi="宋体" w:eastAsia="宋体" w:cs="Times New Roman"/>
          <w:sz w:val="24"/>
          <w:highlight w:val="none"/>
        </w:rPr>
      </w:pPr>
      <w:r>
        <w:rPr>
          <w:rStyle w:val="15"/>
          <w:rFonts w:ascii="宋体" w:hAnsi="宋体" w:eastAsia="宋体" w:cs="Times New Roman"/>
          <w:sz w:val="24"/>
          <w:highlight w:val="none"/>
        </w:rPr>
        <w:t>1</w:t>
      </w:r>
      <w:r>
        <w:rPr>
          <w:rStyle w:val="15"/>
          <w:rFonts w:hint="eastAsia" w:ascii="宋体" w:hAnsi="宋体" w:cs="Times New Roman"/>
          <w:sz w:val="24"/>
          <w:highlight w:val="none"/>
          <w:lang w:val="en-US" w:eastAsia="zh-CN"/>
        </w:rPr>
        <w:t>2</w:t>
      </w:r>
      <w:r>
        <w:rPr>
          <w:rStyle w:val="15"/>
          <w:rFonts w:ascii="宋体" w:hAnsi="宋体" w:eastAsia="宋体" w:cs="Times New Roman"/>
          <w:sz w:val="24"/>
          <w:highlight w:val="none"/>
        </w:rPr>
        <w:t>.2不可抗力事件发生时或其影响终止或消除后，</w:t>
      </w:r>
      <w:r>
        <w:rPr>
          <w:rStyle w:val="15"/>
          <w:rFonts w:hint="eastAsia" w:ascii="宋体" w:hAnsi="宋体" w:cs="Times New Roman"/>
          <w:sz w:val="24"/>
          <w:highlight w:val="none"/>
          <w:lang w:eastAsia="zh-CN"/>
        </w:rPr>
        <w:t>各方</w:t>
      </w:r>
      <w:r>
        <w:rPr>
          <w:rStyle w:val="15"/>
          <w:rFonts w:ascii="宋体" w:hAnsi="宋体" w:eastAsia="宋体" w:cs="Times New Roman"/>
          <w:sz w:val="24"/>
          <w:highlight w:val="none"/>
        </w:rPr>
        <w:t>应立即通过友好协商决定如何执行本合同。如因不可抗力导致合同无法履行的，甲乙</w:t>
      </w:r>
      <w:r>
        <w:rPr>
          <w:rStyle w:val="15"/>
          <w:rFonts w:hint="eastAsia" w:ascii="宋体" w:hAnsi="宋体" w:cs="Times New Roman"/>
          <w:sz w:val="24"/>
          <w:highlight w:val="none"/>
          <w:lang w:eastAsia="zh-CN"/>
        </w:rPr>
        <w:t>各方</w:t>
      </w:r>
      <w:r>
        <w:rPr>
          <w:rStyle w:val="15"/>
          <w:rFonts w:ascii="宋体" w:hAnsi="宋体" w:eastAsia="宋体" w:cs="Times New Roman"/>
          <w:sz w:val="24"/>
          <w:highlight w:val="none"/>
        </w:rPr>
        <w:t>均不承担违约责任。</w:t>
      </w:r>
      <w:r>
        <w:rPr>
          <w:rStyle w:val="15"/>
          <w:rFonts w:hint="eastAsia" w:ascii="宋体" w:hAnsi="宋体" w:eastAsia="宋体" w:cs="Times New Roman"/>
          <w:sz w:val="24"/>
          <w:highlight w:val="none"/>
        </w:rPr>
        <w:t>但迟延履行期间发生的不可抗力不具有免责效力。</w:t>
      </w:r>
    </w:p>
    <w:p>
      <w:pPr>
        <w:pStyle w:val="19"/>
        <w:bidi w:val="0"/>
        <w:adjustRightInd w:val="0"/>
        <w:snapToGrid w:val="0"/>
        <w:spacing w:line="360" w:lineRule="auto"/>
        <w:ind w:firstLine="480"/>
        <w:rPr>
          <w:rStyle w:val="15"/>
          <w:rFonts w:eastAsia="宋体" w:cs="Times New Roman"/>
          <w:b/>
          <w:bCs/>
          <w:sz w:val="24"/>
          <w:highlight w:val="none"/>
        </w:rPr>
      </w:pPr>
      <w:r>
        <w:rPr>
          <w:rStyle w:val="15"/>
          <w:rFonts w:eastAsia="宋体" w:cs="Times New Roman"/>
          <w:b/>
          <w:bCs/>
          <w:sz w:val="24"/>
          <w:highlight w:val="none"/>
        </w:rPr>
        <w:t>第十</w:t>
      </w:r>
      <w:r>
        <w:rPr>
          <w:rStyle w:val="15"/>
          <w:rFonts w:hint="eastAsia" w:cs="Times New Roman"/>
          <w:b/>
          <w:bCs/>
          <w:sz w:val="24"/>
          <w:highlight w:val="none"/>
          <w:lang w:val="en-US" w:eastAsia="zh-CN"/>
        </w:rPr>
        <w:t>三</w:t>
      </w:r>
      <w:r>
        <w:rPr>
          <w:rStyle w:val="15"/>
          <w:rFonts w:eastAsia="宋体" w:cs="Times New Roman"/>
          <w:b/>
          <w:bCs/>
          <w:sz w:val="24"/>
          <w:highlight w:val="none"/>
        </w:rPr>
        <w:t>条</w:t>
      </w:r>
      <w:r>
        <w:rPr>
          <w:rStyle w:val="15"/>
          <w:rFonts w:hint="eastAsia" w:eastAsia="宋体" w:cs="Times New Roman"/>
          <w:b/>
          <w:bCs/>
          <w:sz w:val="24"/>
          <w:highlight w:val="none"/>
        </w:rPr>
        <w:t xml:space="preserve"> </w:t>
      </w:r>
      <w:r>
        <w:rPr>
          <w:rStyle w:val="15"/>
          <w:rFonts w:eastAsia="宋体" w:cs="Times New Roman"/>
          <w:b/>
          <w:bCs/>
          <w:sz w:val="24"/>
          <w:highlight w:val="none"/>
        </w:rPr>
        <w:t>合同解除</w:t>
      </w:r>
    </w:p>
    <w:p>
      <w:pPr>
        <w:pStyle w:val="19"/>
        <w:bidi w:val="0"/>
        <w:spacing w:line="360" w:lineRule="auto"/>
        <w:ind w:firstLine="480" w:firstLineChars="200"/>
        <w:rPr>
          <w:rStyle w:val="15"/>
          <w:rFonts w:ascii="宋体" w:hAnsi="宋体" w:eastAsia="宋体" w:cs="Times New Roman"/>
          <w:sz w:val="24"/>
          <w:highlight w:val="none"/>
        </w:rPr>
      </w:pPr>
      <w:r>
        <w:rPr>
          <w:rStyle w:val="15"/>
          <w:rFonts w:ascii="宋体" w:hAnsi="宋体" w:eastAsia="宋体" w:cs="Times New Roman"/>
          <w:sz w:val="24"/>
          <w:highlight w:val="none"/>
        </w:rPr>
        <w:t>1</w:t>
      </w:r>
      <w:r>
        <w:rPr>
          <w:rStyle w:val="15"/>
          <w:rFonts w:hint="eastAsia" w:ascii="宋体" w:hAnsi="宋体" w:cs="Times New Roman"/>
          <w:sz w:val="24"/>
          <w:highlight w:val="none"/>
          <w:lang w:val="en-US" w:eastAsia="zh-CN"/>
        </w:rPr>
        <w:t>3</w:t>
      </w:r>
      <w:r>
        <w:rPr>
          <w:rStyle w:val="15"/>
          <w:rFonts w:ascii="宋体" w:hAnsi="宋体" w:eastAsia="宋体" w:cs="Times New Roman"/>
          <w:sz w:val="24"/>
          <w:highlight w:val="none"/>
        </w:rPr>
        <w:t>.</w:t>
      </w:r>
      <w:r>
        <w:rPr>
          <w:rStyle w:val="15"/>
          <w:rFonts w:hint="eastAsia" w:ascii="宋体" w:hAnsi="宋体" w:cs="Times New Roman"/>
          <w:sz w:val="24"/>
          <w:highlight w:val="none"/>
          <w:lang w:val="en-US" w:eastAsia="zh-CN"/>
        </w:rPr>
        <w:t>1</w:t>
      </w:r>
      <w:r>
        <w:rPr>
          <w:rStyle w:val="15"/>
          <w:rFonts w:ascii="宋体" w:hAnsi="宋体" w:eastAsia="宋体" w:cs="Times New Roman"/>
          <w:sz w:val="24"/>
          <w:highlight w:val="none"/>
        </w:rPr>
        <w:t xml:space="preserve"> 本合同各方协商一致解除本合同应签订书面解除合同。</w:t>
      </w:r>
    </w:p>
    <w:p>
      <w:pPr>
        <w:pStyle w:val="19"/>
        <w:bidi w:val="0"/>
        <w:spacing w:line="360" w:lineRule="auto"/>
        <w:ind w:firstLine="480" w:firstLineChars="200"/>
        <w:rPr>
          <w:rStyle w:val="15"/>
          <w:rFonts w:ascii="宋体" w:hAnsi="宋体" w:eastAsia="宋体" w:cs="Times New Roman"/>
          <w:sz w:val="24"/>
          <w:highlight w:val="none"/>
        </w:rPr>
      </w:pPr>
      <w:r>
        <w:rPr>
          <w:rStyle w:val="15"/>
          <w:rFonts w:ascii="宋体" w:hAnsi="宋体" w:eastAsia="宋体" w:cs="Times New Roman"/>
          <w:sz w:val="24"/>
          <w:highlight w:val="none"/>
        </w:rPr>
        <w:t>1</w:t>
      </w:r>
      <w:r>
        <w:rPr>
          <w:rStyle w:val="15"/>
          <w:rFonts w:hint="eastAsia" w:ascii="宋体" w:hAnsi="宋体" w:cs="Times New Roman"/>
          <w:sz w:val="24"/>
          <w:highlight w:val="none"/>
          <w:lang w:val="en-US" w:eastAsia="zh-CN"/>
        </w:rPr>
        <w:t>3</w:t>
      </w:r>
      <w:r>
        <w:rPr>
          <w:rStyle w:val="15"/>
          <w:rFonts w:ascii="宋体" w:hAnsi="宋体" w:eastAsia="宋体" w:cs="Times New Roman"/>
          <w:sz w:val="24"/>
          <w:highlight w:val="none"/>
        </w:rPr>
        <w:t>.</w:t>
      </w:r>
      <w:r>
        <w:rPr>
          <w:rStyle w:val="15"/>
          <w:rFonts w:hint="eastAsia" w:ascii="宋体" w:hAnsi="宋体" w:cs="Times New Roman"/>
          <w:sz w:val="24"/>
          <w:highlight w:val="none"/>
          <w:lang w:val="en-US" w:eastAsia="zh-CN"/>
        </w:rPr>
        <w:t>2</w:t>
      </w:r>
      <w:r>
        <w:rPr>
          <w:rStyle w:val="15"/>
          <w:rFonts w:ascii="宋体" w:hAnsi="宋体" w:eastAsia="宋体" w:cs="Times New Roman"/>
          <w:sz w:val="24"/>
          <w:highlight w:val="none"/>
        </w:rPr>
        <w:t xml:space="preserve"> 本合同各方依照法律规定单方解除本合同的，应当书面通知对方，本合同自书面通知到达对方之时起解除。</w:t>
      </w:r>
    </w:p>
    <w:p>
      <w:pPr>
        <w:pStyle w:val="19"/>
        <w:bidi w:val="0"/>
        <w:spacing w:line="360" w:lineRule="auto"/>
        <w:ind w:firstLine="480" w:firstLineChars="200"/>
        <w:rPr>
          <w:rStyle w:val="15"/>
          <w:rFonts w:eastAsia="宋体" w:cs="Times New Roman"/>
          <w:sz w:val="24"/>
          <w:highlight w:val="none"/>
        </w:rPr>
      </w:pPr>
      <w:r>
        <w:rPr>
          <w:rStyle w:val="15"/>
          <w:rFonts w:ascii="宋体" w:hAnsi="宋体" w:eastAsia="宋体" w:cs="Times New Roman"/>
          <w:sz w:val="24"/>
          <w:highlight w:val="none"/>
        </w:rPr>
        <w:t>1</w:t>
      </w:r>
      <w:r>
        <w:rPr>
          <w:rStyle w:val="15"/>
          <w:rFonts w:hint="eastAsia" w:ascii="宋体" w:hAnsi="宋体" w:cs="Times New Roman"/>
          <w:sz w:val="24"/>
          <w:highlight w:val="none"/>
          <w:lang w:val="en-US" w:eastAsia="zh-CN"/>
        </w:rPr>
        <w:t>3</w:t>
      </w:r>
      <w:r>
        <w:rPr>
          <w:rStyle w:val="15"/>
          <w:rFonts w:ascii="宋体" w:hAnsi="宋体" w:eastAsia="宋体" w:cs="Times New Roman"/>
          <w:sz w:val="24"/>
          <w:highlight w:val="none"/>
        </w:rPr>
        <w:t>.</w:t>
      </w:r>
      <w:r>
        <w:rPr>
          <w:rStyle w:val="15"/>
          <w:rFonts w:hint="eastAsia" w:ascii="宋体" w:hAnsi="宋体" w:cs="Times New Roman"/>
          <w:sz w:val="24"/>
          <w:highlight w:val="none"/>
          <w:lang w:val="en-US" w:eastAsia="zh-CN"/>
        </w:rPr>
        <w:t xml:space="preserve">3 </w:t>
      </w:r>
      <w:r>
        <w:rPr>
          <w:rStyle w:val="15"/>
          <w:rFonts w:ascii="宋体" w:hAnsi="宋体" w:eastAsia="宋体" w:cs="Times New Roman"/>
          <w:sz w:val="24"/>
          <w:highlight w:val="none"/>
        </w:rPr>
        <w:t>本合同解除后，不影响本合同中争议解决条款的效力</w:t>
      </w:r>
      <w:r>
        <w:rPr>
          <w:rStyle w:val="15"/>
          <w:rFonts w:eastAsia="宋体" w:cs="Times New Roman"/>
          <w:sz w:val="24"/>
          <w:highlight w:val="none"/>
        </w:rPr>
        <w:t>。</w:t>
      </w:r>
    </w:p>
    <w:p>
      <w:pPr>
        <w:pStyle w:val="19"/>
        <w:bidi w:val="0"/>
        <w:adjustRightInd w:val="0"/>
        <w:snapToGrid w:val="0"/>
        <w:spacing w:line="360" w:lineRule="auto"/>
        <w:ind w:firstLine="482" w:firstLineChars="200"/>
        <w:rPr>
          <w:rStyle w:val="15"/>
          <w:rFonts w:eastAsia="宋体" w:cs="Times New Roman"/>
          <w:b/>
          <w:bCs/>
          <w:sz w:val="24"/>
          <w:highlight w:val="none"/>
        </w:rPr>
      </w:pPr>
      <w:r>
        <w:rPr>
          <w:rStyle w:val="15"/>
          <w:rFonts w:eastAsia="宋体" w:cs="Times New Roman"/>
          <w:b/>
          <w:bCs/>
          <w:sz w:val="24"/>
          <w:highlight w:val="none"/>
        </w:rPr>
        <w:t>第十</w:t>
      </w:r>
      <w:r>
        <w:rPr>
          <w:rStyle w:val="15"/>
          <w:rFonts w:hint="eastAsia" w:cs="Times New Roman"/>
          <w:b/>
          <w:bCs/>
          <w:sz w:val="24"/>
          <w:highlight w:val="none"/>
          <w:lang w:val="en-US" w:eastAsia="zh-CN"/>
        </w:rPr>
        <w:t>四</w:t>
      </w:r>
      <w:r>
        <w:rPr>
          <w:rStyle w:val="15"/>
          <w:rFonts w:eastAsia="宋体" w:cs="Times New Roman"/>
          <w:b/>
          <w:bCs/>
          <w:sz w:val="24"/>
          <w:highlight w:val="none"/>
        </w:rPr>
        <w:t>条</w:t>
      </w:r>
      <w:r>
        <w:rPr>
          <w:rStyle w:val="15"/>
          <w:rFonts w:hint="eastAsia" w:eastAsia="宋体" w:cs="Times New Roman"/>
          <w:b/>
          <w:bCs/>
          <w:sz w:val="24"/>
          <w:highlight w:val="none"/>
        </w:rPr>
        <w:t xml:space="preserve"> </w:t>
      </w:r>
      <w:r>
        <w:rPr>
          <w:rStyle w:val="15"/>
          <w:rFonts w:eastAsia="宋体" w:cs="Times New Roman"/>
          <w:b/>
          <w:bCs/>
          <w:sz w:val="24"/>
          <w:highlight w:val="none"/>
        </w:rPr>
        <w:t>通讯和送达</w:t>
      </w:r>
    </w:p>
    <w:p>
      <w:pPr>
        <w:pStyle w:val="19"/>
        <w:bidi w:val="0"/>
        <w:adjustRightInd w:val="0"/>
        <w:snapToGrid w:val="0"/>
        <w:spacing w:line="360" w:lineRule="auto"/>
        <w:ind w:firstLine="480" w:firstLineChars="200"/>
        <w:rPr>
          <w:rStyle w:val="15"/>
          <w:rFonts w:ascii="宋体" w:hAnsi="宋体" w:eastAsia="宋体" w:cs="Times New Roman"/>
          <w:sz w:val="24"/>
          <w:highlight w:val="none"/>
        </w:rPr>
      </w:pPr>
      <w:r>
        <w:rPr>
          <w:rStyle w:val="15"/>
          <w:rFonts w:ascii="宋体" w:hAnsi="宋体" w:eastAsia="宋体" w:cs="Times New Roman"/>
          <w:sz w:val="24"/>
          <w:highlight w:val="none"/>
        </w:rPr>
        <w:t>1</w:t>
      </w:r>
      <w:r>
        <w:rPr>
          <w:rStyle w:val="15"/>
          <w:rFonts w:hint="eastAsia" w:ascii="宋体" w:hAnsi="宋体" w:cs="Times New Roman"/>
          <w:sz w:val="24"/>
          <w:highlight w:val="none"/>
          <w:lang w:val="en-US" w:eastAsia="zh-CN"/>
        </w:rPr>
        <w:t>4</w:t>
      </w:r>
      <w:r>
        <w:rPr>
          <w:rStyle w:val="15"/>
          <w:rFonts w:ascii="宋体" w:hAnsi="宋体" w:eastAsia="宋体" w:cs="Times New Roman"/>
          <w:sz w:val="24"/>
          <w:highlight w:val="none"/>
        </w:rPr>
        <w:t>.1 通讯是指本合同各方依照本合同约定向另一方发出的通知、决定、指令、同意、证明等各类书面形式的函件。</w:t>
      </w:r>
    </w:p>
    <w:p>
      <w:pPr>
        <w:pStyle w:val="19"/>
        <w:bidi w:val="0"/>
        <w:adjustRightInd w:val="0"/>
        <w:snapToGrid w:val="0"/>
        <w:spacing w:line="360" w:lineRule="auto"/>
        <w:ind w:firstLine="480" w:firstLineChars="200"/>
        <w:rPr>
          <w:rStyle w:val="15"/>
          <w:rFonts w:ascii="宋体" w:hAnsi="宋体" w:eastAsia="宋体" w:cs="Times New Roman"/>
          <w:sz w:val="24"/>
          <w:highlight w:val="none"/>
        </w:rPr>
      </w:pPr>
      <w:r>
        <w:rPr>
          <w:rStyle w:val="15"/>
          <w:rFonts w:ascii="宋体" w:hAnsi="宋体" w:eastAsia="宋体" w:cs="Times New Roman"/>
          <w:sz w:val="24"/>
          <w:highlight w:val="none"/>
        </w:rPr>
        <w:t>1</w:t>
      </w:r>
      <w:r>
        <w:rPr>
          <w:rStyle w:val="15"/>
          <w:rFonts w:hint="eastAsia" w:ascii="宋体" w:hAnsi="宋体" w:cs="Times New Roman"/>
          <w:sz w:val="24"/>
          <w:highlight w:val="none"/>
          <w:lang w:val="en-US" w:eastAsia="zh-CN"/>
        </w:rPr>
        <w:t>4</w:t>
      </w:r>
      <w:r>
        <w:rPr>
          <w:rStyle w:val="15"/>
          <w:rFonts w:ascii="宋体" w:hAnsi="宋体" w:eastAsia="宋体" w:cs="Times New Roman"/>
          <w:sz w:val="24"/>
          <w:highlight w:val="none"/>
        </w:rPr>
        <w:t>.2 通讯由专人递送的，各方签收之日为送达之日；由特快专递递送的，各方签收后视为已送达；由传真递送的，传真到达对方之日视为已送达；由电子邮件递送的，电子邮件成功发送时视为送达。</w:t>
      </w:r>
      <w:r>
        <w:rPr>
          <w:rStyle w:val="15"/>
          <w:rFonts w:hint="eastAsia" w:ascii="宋体" w:hAnsi="宋体" w:eastAsia="宋体" w:cs="Times New Roman"/>
          <w:sz w:val="24"/>
          <w:highlight w:val="none"/>
        </w:rPr>
        <w:t>如按</w:t>
      </w:r>
      <w:r>
        <w:rPr>
          <w:rStyle w:val="15"/>
          <w:rFonts w:hint="eastAsia" w:ascii="宋体" w:hAnsi="宋体" w:cs="Times New Roman"/>
          <w:sz w:val="24"/>
          <w:highlight w:val="none"/>
          <w:lang w:val="en-US" w:eastAsia="zh-CN"/>
        </w:rPr>
        <w:t>下述</w:t>
      </w:r>
      <w:r>
        <w:rPr>
          <w:rStyle w:val="15"/>
          <w:rFonts w:hint="eastAsia" w:ascii="宋体" w:hAnsi="宋体" w:eastAsia="宋体" w:cs="Times New Roman"/>
          <w:sz w:val="24"/>
          <w:highlight w:val="none"/>
        </w:rPr>
        <w:t>地址、联系方式邮寄文件被拒收或无人签收的，寄送之日起的第3日视为送达之日。</w:t>
      </w:r>
    </w:p>
    <w:p>
      <w:pPr>
        <w:pStyle w:val="19"/>
        <w:bidi w:val="0"/>
        <w:adjustRightInd w:val="0"/>
        <w:snapToGrid w:val="0"/>
        <w:spacing w:line="360" w:lineRule="auto"/>
        <w:ind w:firstLine="480" w:firstLineChars="200"/>
        <w:rPr>
          <w:rStyle w:val="15"/>
          <w:rFonts w:ascii="宋体" w:hAnsi="宋体" w:eastAsia="宋体" w:cs="Times New Roman"/>
          <w:sz w:val="24"/>
          <w:highlight w:val="none"/>
        </w:rPr>
      </w:pPr>
      <w:r>
        <w:rPr>
          <w:rStyle w:val="15"/>
          <w:rFonts w:ascii="宋体" w:hAnsi="宋体" w:eastAsia="宋体" w:cs="Times New Roman"/>
          <w:sz w:val="24"/>
          <w:highlight w:val="none"/>
        </w:rPr>
        <w:t>1</w:t>
      </w:r>
      <w:r>
        <w:rPr>
          <w:rStyle w:val="15"/>
          <w:rFonts w:hint="eastAsia" w:ascii="宋体" w:hAnsi="宋体" w:cs="Times New Roman"/>
          <w:sz w:val="24"/>
          <w:highlight w:val="none"/>
          <w:lang w:val="en-US" w:eastAsia="zh-CN"/>
        </w:rPr>
        <w:t>4</w:t>
      </w:r>
      <w:r>
        <w:rPr>
          <w:rStyle w:val="15"/>
          <w:rFonts w:ascii="宋体" w:hAnsi="宋体" w:eastAsia="宋体" w:cs="Times New Roman"/>
          <w:sz w:val="24"/>
          <w:highlight w:val="none"/>
        </w:rPr>
        <w:t>.3 本合同各方变更通讯递送地址、联系人、电子邮件及/或传真的，应在变更之日起30日内通知另一方，未通知的，另一方按本合同上约定的通讯地址和联系方式发送的文件，均视为送达。</w:t>
      </w:r>
    </w:p>
    <w:p>
      <w:pPr>
        <w:pStyle w:val="19"/>
        <w:bidi w:val="0"/>
        <w:adjustRightInd w:val="0"/>
        <w:snapToGrid w:val="0"/>
        <w:spacing w:line="360" w:lineRule="auto"/>
        <w:ind w:firstLine="480" w:firstLineChars="200"/>
        <w:rPr>
          <w:rFonts w:hint="default" w:ascii="宋体" w:hAnsi="宋体"/>
          <w:color w:val="000000" w:themeColor="text1"/>
          <w:sz w:val="24"/>
          <w:highlight w:val="none"/>
          <w:u w:val="single"/>
          <w14:textFill>
            <w14:solidFill>
              <w14:schemeClr w14:val="tx1"/>
            </w14:solidFill>
          </w14:textFill>
        </w:rPr>
      </w:pPr>
      <w:r>
        <w:rPr>
          <w:rStyle w:val="15"/>
          <w:rFonts w:hint="eastAsia" w:ascii="宋体" w:hAnsi="宋体" w:cs="Times New Roman"/>
          <w:sz w:val="24"/>
          <w:highlight w:val="none"/>
          <w:lang w:val="en-US" w:eastAsia="zh-CN"/>
        </w:rPr>
        <w:t xml:space="preserve">14.4 </w:t>
      </w:r>
      <w:r>
        <w:rPr>
          <w:rFonts w:hint="eastAsia" w:ascii="宋体" w:hAnsi="宋体"/>
          <w:color w:val="000000" w:themeColor="text1"/>
          <w:sz w:val="24"/>
          <w:highlight w:val="none"/>
          <w14:textFill>
            <w14:solidFill>
              <w14:schemeClr w14:val="tx1"/>
            </w14:solidFill>
          </w14:textFill>
        </w:rPr>
        <w:t>甲方确认有效的送达地址为</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none"/>
          <w:lang w:val="en-US" w:eastAsia="zh-CN"/>
          <w14:textFill>
            <w14:solidFill>
              <w14:schemeClr w14:val="tx1"/>
            </w14:solidFill>
          </w14:textFill>
        </w:rPr>
        <w:t>联系人</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none"/>
          <w:lang w:val="en-US" w:eastAsia="zh-CN"/>
          <w14:textFill>
            <w14:solidFill>
              <w14:schemeClr w14:val="tx1"/>
            </w14:solidFill>
          </w14:textFill>
        </w:rPr>
        <w:t>，联系电话</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none"/>
          <w:lang w:val="en-US" w:eastAsia="zh-CN"/>
          <w14:textFill>
            <w14:solidFill>
              <w14:schemeClr w14:val="tx1"/>
            </w14:solidFill>
          </w14:textFill>
        </w:rPr>
        <w:t>；</w:t>
      </w:r>
    </w:p>
    <w:p>
      <w:pPr>
        <w:pStyle w:val="19"/>
        <w:bidi w:val="0"/>
        <w:adjustRightInd w:val="0"/>
        <w:snapToGrid w:val="0"/>
        <w:spacing w:line="360" w:lineRule="auto"/>
        <w:ind w:firstLine="480" w:firstLineChars="200"/>
        <w:rPr>
          <w:rStyle w:val="15"/>
          <w:rFonts w:eastAsia="宋体" w:cs="Times New Roman"/>
          <w:b/>
          <w:bCs/>
          <w:sz w:val="24"/>
          <w:highlight w:val="none"/>
        </w:rPr>
      </w:pPr>
      <w:r>
        <w:rPr>
          <w:rFonts w:hint="eastAsia" w:ascii="宋体" w:hAnsi="宋体"/>
          <w:color w:val="000000" w:themeColor="text1"/>
          <w:sz w:val="24"/>
          <w:highlight w:val="none"/>
          <w:lang w:val="en-US" w:eastAsia="zh-CN"/>
          <w14:textFill>
            <w14:solidFill>
              <w14:schemeClr w14:val="tx1"/>
            </w14:solidFill>
          </w14:textFill>
        </w:rPr>
        <w:t xml:space="preserve">     乙</w:t>
      </w:r>
      <w:r>
        <w:rPr>
          <w:rFonts w:hint="eastAsia" w:ascii="宋体" w:hAnsi="宋体"/>
          <w:color w:val="000000" w:themeColor="text1"/>
          <w:sz w:val="24"/>
          <w:highlight w:val="none"/>
          <w14:textFill>
            <w14:solidFill>
              <w14:schemeClr w14:val="tx1"/>
            </w14:solidFill>
          </w14:textFill>
        </w:rPr>
        <w:t>方确认有效的送达地址为</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none"/>
          <w:lang w:val="en-US" w:eastAsia="zh-CN"/>
          <w14:textFill>
            <w14:solidFill>
              <w14:schemeClr w14:val="tx1"/>
            </w14:solidFill>
          </w14:textFill>
        </w:rPr>
        <w:t>联系人</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none"/>
          <w:lang w:val="en-US" w:eastAsia="zh-CN"/>
          <w14:textFill>
            <w14:solidFill>
              <w14:schemeClr w14:val="tx1"/>
            </w14:solidFill>
          </w14:textFill>
        </w:rPr>
        <w:t>，联系电话</w:t>
      </w:r>
      <w:r>
        <w:rPr>
          <w:rFonts w:hint="eastAsia" w:ascii="宋体" w:hAnsi="宋体"/>
          <w:color w:val="000000" w:themeColor="text1"/>
          <w:sz w:val="24"/>
          <w:highlight w:val="none"/>
          <w:u w:val="single"/>
          <w:lang w:val="en-US" w:eastAsia="zh-CN"/>
          <w14:textFill>
            <w14:solidFill>
              <w14:schemeClr w14:val="tx1"/>
            </w14:solidFill>
          </w14:textFill>
        </w:rPr>
        <w:t xml:space="preserve">                 。</w:t>
      </w:r>
    </w:p>
    <w:p>
      <w:pPr>
        <w:pStyle w:val="19"/>
        <w:bidi w:val="0"/>
        <w:adjustRightInd w:val="0"/>
        <w:snapToGrid w:val="0"/>
        <w:spacing w:line="360" w:lineRule="auto"/>
        <w:ind w:firstLine="482" w:firstLineChars="200"/>
        <w:rPr>
          <w:rStyle w:val="15"/>
          <w:rFonts w:eastAsia="宋体" w:cs="Times New Roman"/>
          <w:b/>
          <w:bCs/>
          <w:sz w:val="24"/>
          <w:highlight w:val="none"/>
        </w:rPr>
      </w:pPr>
      <w:r>
        <w:rPr>
          <w:rStyle w:val="15"/>
          <w:rFonts w:eastAsia="宋体" w:cs="Times New Roman"/>
          <w:b/>
          <w:bCs/>
          <w:sz w:val="24"/>
          <w:highlight w:val="none"/>
        </w:rPr>
        <w:t>第十</w:t>
      </w:r>
      <w:r>
        <w:rPr>
          <w:rStyle w:val="15"/>
          <w:rFonts w:hint="eastAsia" w:cs="Times New Roman"/>
          <w:b/>
          <w:bCs/>
          <w:sz w:val="24"/>
          <w:highlight w:val="none"/>
          <w:lang w:val="en-US" w:eastAsia="zh-CN"/>
        </w:rPr>
        <w:t>五</w:t>
      </w:r>
      <w:r>
        <w:rPr>
          <w:rStyle w:val="15"/>
          <w:rFonts w:eastAsia="宋体" w:cs="Times New Roman"/>
          <w:b/>
          <w:bCs/>
          <w:sz w:val="24"/>
          <w:highlight w:val="none"/>
        </w:rPr>
        <w:t>条</w:t>
      </w:r>
      <w:r>
        <w:rPr>
          <w:rStyle w:val="15"/>
          <w:rFonts w:hint="eastAsia" w:eastAsia="宋体" w:cs="Times New Roman"/>
          <w:b/>
          <w:bCs/>
          <w:sz w:val="24"/>
          <w:highlight w:val="none"/>
        </w:rPr>
        <w:t xml:space="preserve"> </w:t>
      </w:r>
      <w:r>
        <w:rPr>
          <w:rStyle w:val="15"/>
          <w:rFonts w:eastAsia="宋体" w:cs="Times New Roman"/>
          <w:b/>
          <w:bCs/>
          <w:sz w:val="24"/>
          <w:highlight w:val="none"/>
        </w:rPr>
        <w:t>法律适用及争议解决方式</w:t>
      </w:r>
    </w:p>
    <w:p>
      <w:pPr>
        <w:pStyle w:val="19"/>
        <w:bidi w:val="0"/>
        <w:spacing w:line="360" w:lineRule="auto"/>
        <w:ind w:firstLine="480" w:firstLineChars="200"/>
        <w:rPr>
          <w:rStyle w:val="15"/>
          <w:rFonts w:ascii="宋体" w:hAnsi="宋体" w:eastAsia="宋体" w:cs="Times New Roman"/>
          <w:sz w:val="24"/>
          <w:highlight w:val="none"/>
        </w:rPr>
      </w:pPr>
      <w:r>
        <w:rPr>
          <w:rStyle w:val="15"/>
          <w:rFonts w:ascii="宋体" w:hAnsi="宋体" w:eastAsia="宋体" w:cs="Times New Roman"/>
          <w:sz w:val="24"/>
          <w:highlight w:val="none"/>
        </w:rPr>
        <w:t>1</w:t>
      </w:r>
      <w:r>
        <w:rPr>
          <w:rStyle w:val="15"/>
          <w:rFonts w:hint="eastAsia" w:ascii="宋体" w:hAnsi="宋体" w:cs="Times New Roman"/>
          <w:sz w:val="24"/>
          <w:highlight w:val="none"/>
          <w:lang w:val="en-US" w:eastAsia="zh-CN"/>
        </w:rPr>
        <w:t>5</w:t>
      </w:r>
      <w:r>
        <w:rPr>
          <w:rStyle w:val="15"/>
          <w:rFonts w:ascii="宋体" w:hAnsi="宋体" w:eastAsia="宋体" w:cs="Times New Roman"/>
          <w:sz w:val="24"/>
          <w:highlight w:val="none"/>
        </w:rPr>
        <w:t>.1 本合同的签署、履行、解释及因本合同所发生的争议均适用中国法律。</w:t>
      </w:r>
    </w:p>
    <w:p>
      <w:pPr>
        <w:pStyle w:val="19"/>
        <w:bidi w:val="0"/>
        <w:spacing w:line="360" w:lineRule="auto"/>
        <w:ind w:firstLine="480" w:firstLineChars="200"/>
        <w:rPr>
          <w:rStyle w:val="15"/>
          <w:rFonts w:ascii="宋体" w:hAnsi="宋体" w:eastAsia="宋体" w:cs="Times New Roman"/>
          <w:sz w:val="24"/>
          <w:highlight w:val="none"/>
        </w:rPr>
      </w:pPr>
      <w:r>
        <w:rPr>
          <w:rStyle w:val="15"/>
          <w:rFonts w:ascii="宋体" w:hAnsi="宋体" w:eastAsia="宋体" w:cs="Times New Roman"/>
          <w:sz w:val="24"/>
          <w:highlight w:val="none"/>
        </w:rPr>
        <w:t>1</w:t>
      </w:r>
      <w:r>
        <w:rPr>
          <w:rStyle w:val="15"/>
          <w:rFonts w:hint="eastAsia" w:ascii="宋体" w:hAnsi="宋体" w:cs="Times New Roman"/>
          <w:sz w:val="24"/>
          <w:highlight w:val="none"/>
          <w:lang w:val="en-US" w:eastAsia="zh-CN"/>
        </w:rPr>
        <w:t>5</w:t>
      </w:r>
      <w:r>
        <w:rPr>
          <w:rStyle w:val="15"/>
          <w:rFonts w:ascii="宋体" w:hAnsi="宋体" w:eastAsia="宋体" w:cs="Times New Roman"/>
          <w:sz w:val="24"/>
          <w:highlight w:val="none"/>
        </w:rPr>
        <w:t xml:space="preserve">.2 </w:t>
      </w:r>
      <w:r>
        <w:rPr>
          <w:rStyle w:val="15"/>
          <w:rFonts w:hint="eastAsia" w:ascii="宋体" w:hAnsi="宋体" w:cs="Times New Roman"/>
          <w:sz w:val="24"/>
          <w:highlight w:val="none"/>
          <w:lang w:eastAsia="zh-CN"/>
        </w:rPr>
        <w:t>各方</w:t>
      </w:r>
      <w:r>
        <w:rPr>
          <w:rStyle w:val="15"/>
          <w:rFonts w:ascii="宋体" w:hAnsi="宋体" w:eastAsia="宋体" w:cs="Times New Roman"/>
          <w:sz w:val="24"/>
          <w:highlight w:val="none"/>
        </w:rPr>
        <w:t>因本合同发生的一切争议，应首先通过协商解决，如协商不成，任何一方可依法向</w:t>
      </w:r>
      <w:r>
        <w:rPr>
          <w:rStyle w:val="15"/>
          <w:rFonts w:hint="eastAsia" w:ascii="宋体" w:hAnsi="宋体" w:eastAsia="宋体" w:cs="Times New Roman"/>
          <w:sz w:val="24"/>
          <w:highlight w:val="none"/>
        </w:rPr>
        <w:t>甲方</w:t>
      </w:r>
      <w:r>
        <w:rPr>
          <w:rStyle w:val="15"/>
          <w:rFonts w:hint="eastAsia" w:ascii="宋体" w:hAnsi="宋体" w:cs="Times New Roman"/>
          <w:sz w:val="24"/>
          <w:highlight w:val="none"/>
          <w:lang w:val="en-US" w:eastAsia="zh-CN"/>
        </w:rPr>
        <w:t>所在</w:t>
      </w:r>
      <w:r>
        <w:rPr>
          <w:rStyle w:val="15"/>
          <w:rFonts w:ascii="宋体" w:hAnsi="宋体" w:eastAsia="宋体" w:cs="Times New Roman"/>
          <w:sz w:val="24"/>
          <w:highlight w:val="none"/>
        </w:rPr>
        <w:t>地有管辖权的人民法院起诉。</w:t>
      </w:r>
    </w:p>
    <w:p>
      <w:pPr>
        <w:pStyle w:val="19"/>
        <w:bidi w:val="0"/>
        <w:adjustRightInd w:val="0"/>
        <w:snapToGrid w:val="0"/>
        <w:spacing w:line="360" w:lineRule="auto"/>
        <w:ind w:firstLine="482" w:firstLineChars="200"/>
        <w:rPr>
          <w:rStyle w:val="15"/>
          <w:rFonts w:eastAsia="宋体" w:cs="Times New Roman"/>
          <w:sz w:val="24"/>
          <w:highlight w:val="none"/>
        </w:rPr>
      </w:pPr>
      <w:r>
        <w:rPr>
          <w:rStyle w:val="15"/>
          <w:rFonts w:eastAsia="宋体" w:cs="Times New Roman"/>
          <w:b/>
          <w:bCs/>
          <w:sz w:val="24"/>
          <w:highlight w:val="none"/>
        </w:rPr>
        <w:t>第十</w:t>
      </w:r>
      <w:r>
        <w:rPr>
          <w:rStyle w:val="15"/>
          <w:rFonts w:hint="eastAsia" w:cs="Times New Roman"/>
          <w:b/>
          <w:bCs/>
          <w:sz w:val="24"/>
          <w:highlight w:val="none"/>
          <w:lang w:val="en-US" w:eastAsia="zh-CN"/>
        </w:rPr>
        <w:t>六</w:t>
      </w:r>
      <w:r>
        <w:rPr>
          <w:rStyle w:val="15"/>
          <w:rFonts w:eastAsia="宋体" w:cs="Times New Roman"/>
          <w:b/>
          <w:bCs/>
          <w:sz w:val="24"/>
          <w:highlight w:val="none"/>
        </w:rPr>
        <w:t>条</w:t>
      </w:r>
      <w:r>
        <w:rPr>
          <w:rStyle w:val="15"/>
          <w:rFonts w:hint="eastAsia" w:eastAsia="宋体" w:cs="Times New Roman"/>
          <w:b/>
          <w:bCs/>
          <w:sz w:val="24"/>
          <w:highlight w:val="none"/>
        </w:rPr>
        <w:t xml:space="preserve"> </w:t>
      </w:r>
      <w:r>
        <w:rPr>
          <w:rStyle w:val="15"/>
          <w:rFonts w:eastAsia="宋体" w:cs="Times New Roman"/>
          <w:b/>
          <w:bCs/>
          <w:sz w:val="24"/>
          <w:highlight w:val="none"/>
        </w:rPr>
        <w:t>其它</w:t>
      </w:r>
    </w:p>
    <w:p>
      <w:pPr>
        <w:spacing w:line="360" w:lineRule="auto"/>
        <w:rPr>
          <w:rFonts w:ascii="宋体" w:hAnsi="宋体"/>
          <w:sz w:val="24"/>
          <w:szCs w:val="24"/>
          <w:highlight w:val="none"/>
        </w:rPr>
      </w:pPr>
      <w:r>
        <w:rPr>
          <w:rFonts w:hint="eastAsia" w:ascii="宋体" w:hAnsi="宋体"/>
          <w:sz w:val="24"/>
          <w:szCs w:val="24"/>
          <w:highlight w:val="none"/>
        </w:rPr>
        <w:t xml:space="preserve">    </w:t>
      </w:r>
      <w:r>
        <w:rPr>
          <w:rFonts w:hint="eastAsia" w:ascii="宋体" w:hAnsi="宋体"/>
          <w:sz w:val="24"/>
          <w:szCs w:val="24"/>
          <w:highlight w:val="none"/>
          <w:lang w:val="en-US" w:eastAsia="zh-CN"/>
        </w:rPr>
        <w:t>16.1</w:t>
      </w:r>
      <w:r>
        <w:rPr>
          <w:rFonts w:ascii="宋体" w:hAnsi="宋体"/>
          <w:sz w:val="24"/>
          <w:szCs w:val="24"/>
          <w:highlight w:val="none"/>
        </w:rPr>
        <w:t>未经甲方的书面同意，</w:t>
      </w:r>
      <w:r>
        <w:rPr>
          <w:rFonts w:hint="eastAsia" w:ascii="宋体" w:hAnsi="宋体"/>
          <w:sz w:val="24"/>
          <w:szCs w:val="24"/>
          <w:highlight w:val="none"/>
        </w:rPr>
        <w:t>乙</w:t>
      </w:r>
      <w:r>
        <w:rPr>
          <w:rFonts w:ascii="宋体" w:hAnsi="宋体"/>
          <w:sz w:val="24"/>
          <w:szCs w:val="24"/>
          <w:highlight w:val="none"/>
        </w:rPr>
        <w:t>方不得将合同约定的义务、责任和权利予以转让。</w:t>
      </w:r>
    </w:p>
    <w:p>
      <w:pPr>
        <w:spacing w:line="360" w:lineRule="auto"/>
        <w:ind w:firstLine="480"/>
        <w:rPr>
          <w:rFonts w:ascii="宋体" w:hAnsi="宋体"/>
          <w:sz w:val="24"/>
          <w:szCs w:val="24"/>
          <w:highlight w:val="none"/>
        </w:rPr>
      </w:pPr>
      <w:r>
        <w:rPr>
          <w:rFonts w:hint="eastAsia" w:ascii="宋体" w:hAnsi="宋体"/>
          <w:sz w:val="24"/>
          <w:szCs w:val="24"/>
          <w:highlight w:val="none"/>
          <w:lang w:val="en-US" w:eastAsia="zh-CN"/>
        </w:rPr>
        <w:t>16.2</w:t>
      </w:r>
      <w:r>
        <w:rPr>
          <w:rFonts w:ascii="宋体" w:hAnsi="宋体"/>
          <w:sz w:val="24"/>
          <w:szCs w:val="24"/>
          <w:highlight w:val="none"/>
        </w:rPr>
        <w:t>为确保本项目调查检测结果的公正性，甲</w:t>
      </w:r>
      <w:r>
        <w:rPr>
          <w:rFonts w:hint="eastAsia" w:ascii="宋体" w:hAnsi="宋体"/>
          <w:sz w:val="24"/>
          <w:szCs w:val="24"/>
          <w:highlight w:val="none"/>
        </w:rPr>
        <w:t>、</w:t>
      </w:r>
      <w:r>
        <w:rPr>
          <w:rFonts w:ascii="宋体" w:hAnsi="宋体"/>
          <w:sz w:val="24"/>
          <w:szCs w:val="24"/>
          <w:highlight w:val="none"/>
        </w:rPr>
        <w:t>乙任何一方不得干预调查检测的工作过程及最终结果。</w:t>
      </w:r>
    </w:p>
    <w:p>
      <w:pPr>
        <w:spacing w:line="360" w:lineRule="auto"/>
        <w:ind w:firstLine="480"/>
        <w:rPr>
          <w:rFonts w:ascii="宋体" w:hAnsi="宋体"/>
          <w:sz w:val="24"/>
          <w:szCs w:val="24"/>
          <w:highlight w:val="none"/>
        </w:rPr>
      </w:pPr>
      <w:r>
        <w:rPr>
          <w:rFonts w:hint="eastAsia" w:ascii="宋体" w:hAnsi="宋体"/>
          <w:sz w:val="24"/>
          <w:szCs w:val="24"/>
          <w:highlight w:val="none"/>
          <w:lang w:val="en-US" w:eastAsia="zh-CN"/>
        </w:rPr>
        <w:t>16.3</w:t>
      </w:r>
      <w:r>
        <w:rPr>
          <w:rFonts w:ascii="宋体" w:hAnsi="宋体"/>
          <w:sz w:val="24"/>
          <w:szCs w:val="24"/>
          <w:highlight w:val="none"/>
        </w:rPr>
        <w:t>本合同一式</w:t>
      </w:r>
      <w:r>
        <w:rPr>
          <w:rFonts w:hint="eastAsia" w:ascii="宋体" w:hAnsi="宋体"/>
          <w:sz w:val="24"/>
          <w:szCs w:val="24"/>
          <w:highlight w:val="none"/>
          <w:lang w:val="en-US" w:eastAsia="zh-CN"/>
        </w:rPr>
        <w:t>玖</w:t>
      </w:r>
      <w:r>
        <w:rPr>
          <w:rFonts w:ascii="宋体" w:hAnsi="宋体"/>
          <w:sz w:val="24"/>
          <w:szCs w:val="24"/>
          <w:highlight w:val="none"/>
        </w:rPr>
        <w:t>份，</w:t>
      </w:r>
      <w:r>
        <w:rPr>
          <w:rFonts w:hint="eastAsia" w:ascii="宋体" w:hAnsi="宋体"/>
          <w:sz w:val="24"/>
          <w:szCs w:val="24"/>
          <w:highlight w:val="none"/>
          <w:lang w:val="en-US" w:eastAsia="zh-CN"/>
        </w:rPr>
        <w:t>合同各方各</w:t>
      </w:r>
      <w:r>
        <w:rPr>
          <w:rFonts w:ascii="宋体" w:hAnsi="宋体"/>
          <w:sz w:val="24"/>
          <w:szCs w:val="24"/>
          <w:highlight w:val="none"/>
        </w:rPr>
        <w:t>执</w:t>
      </w:r>
      <w:r>
        <w:rPr>
          <w:rFonts w:hint="eastAsia" w:ascii="宋体" w:hAnsi="宋体"/>
          <w:sz w:val="24"/>
          <w:szCs w:val="24"/>
          <w:highlight w:val="none"/>
          <w:lang w:val="en-US" w:eastAsia="zh-CN"/>
        </w:rPr>
        <w:t>叁</w:t>
      </w:r>
      <w:r>
        <w:rPr>
          <w:rFonts w:ascii="宋体" w:hAnsi="宋体"/>
          <w:sz w:val="24"/>
          <w:szCs w:val="24"/>
          <w:highlight w:val="none"/>
        </w:rPr>
        <w:t>份</w:t>
      </w:r>
      <w:r>
        <w:rPr>
          <w:rFonts w:hint="eastAsia" w:ascii="宋体" w:hAnsi="宋体"/>
          <w:sz w:val="24"/>
          <w:szCs w:val="24"/>
          <w:highlight w:val="none"/>
        </w:rPr>
        <w:t>，</w:t>
      </w:r>
      <w:r>
        <w:rPr>
          <w:rFonts w:ascii="宋体" w:hAnsi="宋体"/>
          <w:sz w:val="24"/>
          <w:szCs w:val="24"/>
          <w:highlight w:val="none"/>
        </w:rPr>
        <w:t>均具同等法律效力。合同自</w:t>
      </w:r>
      <w:r>
        <w:rPr>
          <w:rFonts w:hint="eastAsia" w:ascii="宋体" w:hAnsi="宋体"/>
          <w:sz w:val="24"/>
          <w:szCs w:val="24"/>
          <w:highlight w:val="none"/>
          <w:lang w:eastAsia="zh-CN"/>
        </w:rPr>
        <w:t>各方</w:t>
      </w:r>
      <w:r>
        <w:rPr>
          <w:rFonts w:ascii="宋体" w:hAnsi="宋体"/>
          <w:sz w:val="24"/>
          <w:szCs w:val="24"/>
          <w:highlight w:val="none"/>
        </w:rPr>
        <w:t>签字盖章之日起生效。</w:t>
      </w:r>
    </w:p>
    <w:p>
      <w:pPr>
        <w:spacing w:line="360" w:lineRule="auto"/>
        <w:ind w:firstLine="480"/>
        <w:rPr>
          <w:rFonts w:ascii="宋体" w:hAnsi="宋体"/>
          <w:sz w:val="24"/>
          <w:szCs w:val="24"/>
          <w:highlight w:val="none"/>
        </w:rPr>
      </w:pPr>
      <w:r>
        <w:rPr>
          <w:rFonts w:hint="eastAsia" w:ascii="宋体" w:hAnsi="宋体"/>
          <w:sz w:val="24"/>
          <w:szCs w:val="24"/>
          <w:highlight w:val="none"/>
          <w:lang w:val="en-US" w:eastAsia="zh-CN"/>
        </w:rPr>
        <w:t>16.4</w:t>
      </w:r>
      <w:r>
        <w:rPr>
          <w:rFonts w:ascii="宋体" w:hAnsi="宋体"/>
          <w:sz w:val="24"/>
          <w:szCs w:val="24"/>
          <w:highlight w:val="none"/>
        </w:rPr>
        <w:t>本合同未尽事宜，由</w:t>
      </w:r>
      <w:r>
        <w:rPr>
          <w:rFonts w:hint="eastAsia" w:ascii="宋体" w:hAnsi="宋体"/>
          <w:sz w:val="24"/>
          <w:szCs w:val="24"/>
          <w:highlight w:val="none"/>
          <w:lang w:val="en-US" w:eastAsia="zh-CN"/>
        </w:rPr>
        <w:t>合同</w:t>
      </w:r>
      <w:r>
        <w:rPr>
          <w:rFonts w:hint="eastAsia" w:ascii="宋体" w:hAnsi="宋体"/>
          <w:sz w:val="24"/>
          <w:szCs w:val="24"/>
          <w:highlight w:val="none"/>
          <w:lang w:eastAsia="zh-CN"/>
        </w:rPr>
        <w:t>各方</w:t>
      </w:r>
      <w:r>
        <w:rPr>
          <w:rFonts w:ascii="宋体" w:hAnsi="宋体"/>
          <w:sz w:val="24"/>
          <w:szCs w:val="24"/>
          <w:highlight w:val="none"/>
        </w:rPr>
        <w:t>协商处理。</w:t>
      </w:r>
    </w:p>
    <w:p>
      <w:pPr>
        <w:spacing w:line="360" w:lineRule="auto"/>
        <w:ind w:firstLine="480"/>
        <w:rPr>
          <w:rFonts w:hint="eastAsia" w:ascii="宋体" w:hAnsi="宋体"/>
          <w:sz w:val="24"/>
          <w:szCs w:val="24"/>
          <w:highlight w:val="none"/>
        </w:rPr>
      </w:pPr>
      <w:r>
        <w:rPr>
          <w:rFonts w:hint="eastAsia" w:ascii="宋体" w:hAnsi="宋体"/>
          <w:sz w:val="24"/>
          <w:szCs w:val="24"/>
          <w:highlight w:val="none"/>
          <w:lang w:val="en-US" w:eastAsia="zh-CN"/>
        </w:rPr>
        <w:t>16.5</w:t>
      </w:r>
      <w:r>
        <w:rPr>
          <w:rFonts w:ascii="宋体" w:hAnsi="宋体"/>
          <w:sz w:val="24"/>
          <w:szCs w:val="24"/>
          <w:highlight w:val="none"/>
        </w:rPr>
        <w:t>本合同签订日期：</w:t>
      </w:r>
      <w:r>
        <w:rPr>
          <w:rFonts w:hint="eastAsia" w:ascii="宋体" w:hAnsi="宋体"/>
          <w:sz w:val="24"/>
          <w:szCs w:val="24"/>
          <w:highlight w:val="none"/>
        </w:rPr>
        <w:t>20</w:t>
      </w:r>
      <w:r>
        <w:rPr>
          <w:rFonts w:hint="eastAsia" w:ascii="宋体" w:hAnsi="宋体"/>
          <w:sz w:val="24"/>
          <w:szCs w:val="24"/>
          <w:highlight w:val="none"/>
          <w:lang w:val="en-US" w:eastAsia="zh-CN"/>
        </w:rPr>
        <w:t>23</w:t>
      </w:r>
      <w:r>
        <w:rPr>
          <w:rFonts w:hint="eastAsia" w:ascii="宋体" w:hAnsi="宋体"/>
          <w:sz w:val="24"/>
          <w:szCs w:val="24"/>
          <w:highlight w:val="none"/>
        </w:rPr>
        <w:t>年   月   日</w:t>
      </w:r>
    </w:p>
    <w:p>
      <w:pPr>
        <w:pStyle w:val="19"/>
        <w:bidi w:val="0"/>
        <w:spacing w:line="360" w:lineRule="auto"/>
        <w:ind w:firstLine="480" w:firstLineChars="200"/>
        <w:rPr>
          <w:rStyle w:val="15"/>
          <w:rFonts w:ascii="宋体" w:hAnsi="宋体" w:eastAsia="宋体" w:cs="Times New Roman"/>
          <w:sz w:val="24"/>
          <w:highlight w:val="none"/>
        </w:rPr>
      </w:pPr>
    </w:p>
    <w:p>
      <w:pPr>
        <w:pStyle w:val="19"/>
        <w:bidi w:val="0"/>
        <w:spacing w:line="360" w:lineRule="auto"/>
        <w:ind w:firstLine="480" w:firstLineChars="200"/>
        <w:rPr>
          <w:rStyle w:val="15"/>
          <w:rFonts w:hint="eastAsia" w:ascii="宋体" w:hAnsi="宋体" w:eastAsia="宋体" w:cs="Times New Roman"/>
          <w:sz w:val="24"/>
          <w:highlight w:val="none"/>
          <w:lang w:eastAsia="zh-CN"/>
        </w:rPr>
      </w:pPr>
      <w:r>
        <w:rPr>
          <w:rStyle w:val="15"/>
          <w:rFonts w:ascii="宋体" w:hAnsi="宋体" w:eastAsia="宋体" w:cs="Times New Roman"/>
          <w:sz w:val="24"/>
          <w:highlight w:val="none"/>
        </w:rPr>
        <w:t>附件:</w:t>
      </w:r>
      <w:r>
        <w:rPr>
          <w:rStyle w:val="15"/>
          <w:rFonts w:hint="eastAsia" w:ascii="宋体" w:hAnsi="宋体" w:cs="Times New Roman"/>
          <w:sz w:val="24"/>
          <w:highlight w:val="none"/>
          <w:lang w:val="en-US" w:eastAsia="zh-CN"/>
        </w:rPr>
        <w:t>1.安全生产管理协议</w:t>
      </w:r>
    </w:p>
    <w:p>
      <w:pPr>
        <w:pStyle w:val="19"/>
        <w:bidi w:val="0"/>
        <w:spacing w:line="360" w:lineRule="auto"/>
        <w:ind w:firstLine="480" w:firstLineChars="200"/>
        <w:rPr>
          <w:rStyle w:val="15"/>
          <w:rFonts w:hint="default" w:ascii="宋体" w:hAnsi="宋体" w:cs="Times New Roman"/>
          <w:sz w:val="24"/>
          <w:highlight w:val="none"/>
          <w:lang w:val="en-US" w:eastAsia="zh-CN"/>
        </w:rPr>
      </w:pPr>
      <w:r>
        <w:rPr>
          <w:rStyle w:val="15"/>
          <w:rFonts w:hint="eastAsia" w:ascii="宋体" w:hAnsi="宋体" w:eastAsia="宋体" w:cs="Times New Roman"/>
          <w:sz w:val="24"/>
          <w:highlight w:val="none"/>
          <w:lang w:val="en-US" w:eastAsia="zh-CN"/>
        </w:rPr>
        <w:t xml:space="preserve">     </w:t>
      </w:r>
      <w:r>
        <w:rPr>
          <w:rStyle w:val="15"/>
          <w:rFonts w:hint="eastAsia" w:ascii="宋体" w:hAnsi="宋体" w:cs="Times New Roman"/>
          <w:sz w:val="24"/>
          <w:highlight w:val="none"/>
          <w:lang w:val="en-US" w:eastAsia="zh-CN"/>
        </w:rPr>
        <w:t>2.乙方安全责任清单</w:t>
      </w:r>
    </w:p>
    <w:p>
      <w:pPr>
        <w:pStyle w:val="19"/>
        <w:bidi w:val="0"/>
        <w:spacing w:line="360" w:lineRule="auto"/>
        <w:ind w:firstLine="480" w:firstLineChars="200"/>
        <w:rPr>
          <w:rStyle w:val="15"/>
          <w:rFonts w:hint="eastAsia" w:ascii="宋体" w:hAnsi="宋体" w:cs="Times New Roman"/>
          <w:sz w:val="24"/>
          <w:highlight w:val="none"/>
          <w:lang w:val="en-US" w:eastAsia="zh-CN"/>
        </w:rPr>
      </w:pPr>
      <w:r>
        <w:rPr>
          <w:rStyle w:val="15"/>
          <w:rFonts w:hint="eastAsia" w:ascii="宋体" w:hAnsi="宋体" w:eastAsia="宋体" w:cs="Times New Roman"/>
          <w:sz w:val="24"/>
          <w:highlight w:val="none"/>
          <w:lang w:val="en-US" w:eastAsia="zh-CN"/>
        </w:rPr>
        <w:t xml:space="preserve">     </w:t>
      </w:r>
      <w:r>
        <w:rPr>
          <w:rStyle w:val="15"/>
          <w:rFonts w:hint="eastAsia" w:ascii="宋体" w:hAnsi="宋体" w:cs="Times New Roman"/>
          <w:sz w:val="24"/>
          <w:highlight w:val="none"/>
          <w:lang w:val="en-US" w:eastAsia="zh-CN"/>
        </w:rPr>
        <w:t>3.</w:t>
      </w:r>
      <w:r>
        <w:rPr>
          <w:rStyle w:val="15"/>
          <w:rFonts w:hint="eastAsia" w:eastAsia="宋体" w:cs="Times New Roman"/>
          <w:sz w:val="24"/>
          <w:highlight w:val="none"/>
          <w:lang w:val="en-US" w:eastAsia="zh-CN"/>
        </w:rPr>
        <w:t>廉政合同</w:t>
      </w:r>
    </w:p>
    <w:p>
      <w:pPr>
        <w:pStyle w:val="19"/>
        <w:bidi w:val="0"/>
        <w:spacing w:line="360" w:lineRule="auto"/>
        <w:ind w:firstLine="480"/>
        <w:rPr>
          <w:rStyle w:val="15"/>
          <w:rFonts w:eastAsia="宋体" w:cs="Times New Roman"/>
          <w:sz w:val="24"/>
          <w:highlight w:val="none"/>
        </w:rPr>
      </w:pPr>
    </w:p>
    <w:p>
      <w:pPr>
        <w:pStyle w:val="17"/>
        <w:bidi w:val="0"/>
        <w:adjustRightInd w:val="0"/>
        <w:snapToGrid w:val="0"/>
        <w:spacing w:line="360" w:lineRule="auto"/>
        <w:ind w:firstLine="480" w:firstLineChars="200"/>
        <w:rPr>
          <w:rStyle w:val="15"/>
          <w:rFonts w:ascii="Calibri" w:hAnsi="Calibri" w:eastAsia="宋体" w:cs="Times New Roman"/>
          <w:sz w:val="24"/>
          <w:highlight w:val="none"/>
        </w:rPr>
      </w:pPr>
    </w:p>
    <w:p>
      <w:pPr>
        <w:rPr>
          <w:rStyle w:val="15"/>
          <w:rFonts w:eastAsia="宋体" w:cs="Times New Roman"/>
          <w:sz w:val="24"/>
          <w:highlight w:val="none"/>
        </w:rPr>
      </w:pPr>
      <w:r>
        <w:rPr>
          <w:rStyle w:val="15"/>
          <w:rFonts w:eastAsia="宋体" w:cs="Times New Roman"/>
          <w:sz w:val="24"/>
          <w:highlight w:val="none"/>
        </w:rPr>
        <w:br w:type="page"/>
      </w:r>
    </w:p>
    <w:p>
      <w:pPr>
        <w:pStyle w:val="19"/>
        <w:bidi w:val="0"/>
        <w:adjustRightInd w:val="0"/>
        <w:snapToGrid w:val="0"/>
        <w:spacing w:line="360" w:lineRule="auto"/>
        <w:rPr>
          <w:rStyle w:val="15"/>
          <w:rFonts w:eastAsia="宋体" w:cs="Times New Roman"/>
          <w:sz w:val="24"/>
          <w:highlight w:val="none"/>
        </w:rPr>
      </w:pPr>
      <w:r>
        <w:rPr>
          <w:rStyle w:val="15"/>
          <w:rFonts w:eastAsia="宋体" w:cs="Times New Roman"/>
          <w:sz w:val="24"/>
          <w:highlight w:val="none"/>
        </w:rPr>
        <w:t>（本页</w:t>
      </w:r>
      <w:r>
        <w:rPr>
          <w:rStyle w:val="15"/>
          <w:rFonts w:hint="eastAsia" w:cs="Times New Roman"/>
          <w:sz w:val="24"/>
          <w:highlight w:val="none"/>
          <w:lang w:val="en-US" w:eastAsia="zh-CN"/>
        </w:rPr>
        <w:t>无正文</w:t>
      </w:r>
      <w:r>
        <w:rPr>
          <w:rStyle w:val="15"/>
          <w:rFonts w:eastAsia="宋体" w:cs="Times New Roman"/>
          <w:sz w:val="24"/>
          <w:highlight w:val="none"/>
        </w:rPr>
        <w:t>）</w:t>
      </w:r>
    </w:p>
    <w:tbl>
      <w:tblPr>
        <w:tblStyle w:val="14"/>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7"/>
        <w:gridCol w:w="413"/>
        <w:gridCol w:w="4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7"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lang w:eastAsia="zh-CN"/>
              </w:rPr>
            </w:pPr>
            <w:r>
              <w:rPr>
                <w:rFonts w:hint="eastAsia" w:ascii="仿宋" w:hAnsi="仿宋" w:eastAsia="仿宋" w:cs="仿宋"/>
                <w:bCs w:val="0"/>
                <w:color w:val="auto"/>
                <w:kern w:val="2"/>
                <w:sz w:val="24"/>
                <w:szCs w:val="24"/>
                <w:highlight w:val="none"/>
                <w:lang w:val="en-US" w:eastAsia="zh-CN"/>
              </w:rPr>
              <w:t>甲方1</w:t>
            </w:r>
            <w:r>
              <w:rPr>
                <w:rFonts w:hint="eastAsia" w:ascii="仿宋" w:hAnsi="仿宋" w:eastAsia="仿宋" w:cs="仿宋"/>
                <w:bCs w:val="0"/>
                <w:color w:val="auto"/>
                <w:kern w:val="2"/>
                <w:sz w:val="24"/>
                <w:szCs w:val="24"/>
                <w:highlight w:val="none"/>
              </w:rPr>
              <w:t>：</w:t>
            </w:r>
            <w:r>
              <w:rPr>
                <w:rFonts w:hint="eastAsia" w:ascii="仿宋" w:hAnsi="仿宋" w:eastAsia="仿宋" w:cs="仿宋"/>
                <w:bCs w:val="0"/>
                <w:color w:val="auto"/>
                <w:kern w:val="2"/>
                <w:sz w:val="24"/>
                <w:szCs w:val="24"/>
                <w:highlight w:val="none"/>
                <w:lang w:eastAsia="zh-CN"/>
              </w:rPr>
              <w:t>（</w:t>
            </w:r>
            <w:r>
              <w:rPr>
                <w:rFonts w:hint="eastAsia" w:ascii="仿宋" w:hAnsi="仿宋" w:eastAsia="仿宋" w:cs="仿宋"/>
                <w:bCs w:val="0"/>
                <w:color w:val="auto"/>
                <w:kern w:val="2"/>
                <w:sz w:val="24"/>
                <w:szCs w:val="24"/>
                <w:highlight w:val="none"/>
                <w:lang w:val="en-US" w:eastAsia="zh-CN"/>
              </w:rPr>
              <w:t>盖章</w:t>
            </w:r>
            <w:r>
              <w:rPr>
                <w:rFonts w:hint="eastAsia" w:ascii="仿宋" w:hAnsi="仿宋" w:eastAsia="仿宋" w:cs="仿宋"/>
                <w:bCs w:val="0"/>
                <w:color w:val="auto"/>
                <w:kern w:val="2"/>
                <w:sz w:val="24"/>
                <w:szCs w:val="24"/>
                <w:highlight w:val="none"/>
                <w:lang w:eastAsia="zh-CN"/>
              </w:rPr>
              <w:t>）</w:t>
            </w:r>
          </w:p>
          <w:p>
            <w:pPr>
              <w:spacing w:line="440" w:lineRule="exact"/>
              <w:rPr>
                <w:rFonts w:hint="default" w:ascii="仿宋" w:hAnsi="仿宋" w:eastAsia="仿宋" w:cs="仿宋"/>
                <w:bCs w:val="0"/>
                <w:color w:val="auto"/>
                <w:kern w:val="2"/>
                <w:sz w:val="24"/>
                <w:szCs w:val="24"/>
                <w:highlight w:val="none"/>
                <w:vertAlign w:val="baseline"/>
                <w:lang w:val="en-US" w:eastAsia="zh-CN"/>
              </w:rPr>
            </w:pPr>
            <w:r>
              <w:rPr>
                <w:rFonts w:hint="eastAsia" w:ascii="仿宋" w:hAnsi="仿宋" w:eastAsia="仿宋" w:cs="仿宋"/>
                <w:bCs w:val="0"/>
                <w:color w:val="auto"/>
                <w:kern w:val="2"/>
                <w:sz w:val="24"/>
                <w:szCs w:val="24"/>
                <w:highlight w:val="none"/>
                <w:vertAlign w:val="baseline"/>
                <w:lang w:val="en-US" w:eastAsia="zh-CN"/>
              </w:rPr>
              <w:t>广东省广物控股集团有限公司</w:t>
            </w:r>
          </w:p>
        </w:tc>
        <w:tc>
          <w:tcPr>
            <w:tcW w:w="413"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p>
        </w:tc>
        <w:tc>
          <w:tcPr>
            <w:tcW w:w="4504"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lang w:eastAsia="zh-CN"/>
              </w:rPr>
            </w:pPr>
            <w:r>
              <w:rPr>
                <w:rFonts w:hint="eastAsia" w:ascii="仿宋" w:hAnsi="仿宋" w:eastAsia="仿宋" w:cs="仿宋"/>
                <w:bCs w:val="0"/>
                <w:color w:val="auto"/>
                <w:kern w:val="2"/>
                <w:sz w:val="24"/>
                <w:szCs w:val="24"/>
                <w:highlight w:val="none"/>
                <w:lang w:val="en-US" w:eastAsia="zh-CN"/>
              </w:rPr>
              <w:t>甲方2</w:t>
            </w:r>
            <w:r>
              <w:rPr>
                <w:rFonts w:hint="eastAsia" w:ascii="仿宋" w:hAnsi="仿宋" w:eastAsia="仿宋" w:cs="仿宋"/>
                <w:bCs w:val="0"/>
                <w:color w:val="auto"/>
                <w:kern w:val="2"/>
                <w:sz w:val="24"/>
                <w:szCs w:val="24"/>
                <w:highlight w:val="none"/>
              </w:rPr>
              <w:t>：</w:t>
            </w:r>
            <w:r>
              <w:rPr>
                <w:rFonts w:hint="eastAsia" w:ascii="仿宋" w:hAnsi="仿宋" w:eastAsia="仿宋" w:cs="仿宋"/>
                <w:bCs w:val="0"/>
                <w:color w:val="auto"/>
                <w:kern w:val="2"/>
                <w:sz w:val="24"/>
                <w:szCs w:val="24"/>
                <w:highlight w:val="none"/>
                <w:lang w:eastAsia="zh-CN"/>
              </w:rPr>
              <w:t>（</w:t>
            </w:r>
            <w:r>
              <w:rPr>
                <w:rFonts w:hint="eastAsia" w:ascii="仿宋" w:hAnsi="仿宋" w:eastAsia="仿宋" w:cs="仿宋"/>
                <w:bCs w:val="0"/>
                <w:color w:val="auto"/>
                <w:kern w:val="2"/>
                <w:sz w:val="24"/>
                <w:szCs w:val="24"/>
                <w:highlight w:val="none"/>
                <w:lang w:val="en-US" w:eastAsia="zh-CN"/>
              </w:rPr>
              <w:t>盖章</w:t>
            </w:r>
            <w:r>
              <w:rPr>
                <w:rFonts w:hint="eastAsia" w:ascii="仿宋" w:hAnsi="仿宋" w:eastAsia="仿宋" w:cs="仿宋"/>
                <w:bCs w:val="0"/>
                <w:color w:val="auto"/>
                <w:kern w:val="2"/>
                <w:sz w:val="24"/>
                <w:szCs w:val="24"/>
                <w:highlight w:val="none"/>
                <w:lang w:eastAsia="zh-CN"/>
              </w:rPr>
              <w:t>）</w:t>
            </w:r>
          </w:p>
          <w:p>
            <w:pPr>
              <w:spacing w:line="440" w:lineRule="exact"/>
              <w:rPr>
                <w:rFonts w:hint="eastAsia" w:ascii="仿宋" w:hAnsi="仿宋" w:eastAsia="仿宋" w:cs="仿宋"/>
                <w:bCs w:val="0"/>
                <w:color w:val="auto"/>
                <w:kern w:val="2"/>
                <w:sz w:val="24"/>
                <w:szCs w:val="24"/>
                <w:highlight w:val="none"/>
                <w:lang w:eastAsia="zh-CN"/>
              </w:rPr>
            </w:pPr>
            <w:r>
              <w:rPr>
                <w:rFonts w:hint="eastAsia" w:ascii="仿宋" w:hAnsi="仿宋" w:eastAsia="仿宋" w:cs="仿宋"/>
                <w:bCs w:val="0"/>
                <w:color w:val="auto"/>
                <w:kern w:val="2"/>
                <w:sz w:val="24"/>
                <w:szCs w:val="24"/>
                <w:highlight w:val="none"/>
                <w:lang w:val="en-US" w:eastAsia="zh-CN"/>
              </w:rPr>
              <w:t>广东省物资产业（集团）有限公司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7"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lang w:val="en-US" w:eastAsia="zh-CN"/>
              </w:rPr>
            </w:pPr>
            <w:r>
              <w:rPr>
                <w:rFonts w:hint="eastAsia" w:ascii="仿宋" w:hAnsi="仿宋" w:eastAsia="仿宋" w:cs="仿宋"/>
                <w:bCs w:val="0"/>
                <w:color w:val="auto"/>
                <w:kern w:val="2"/>
                <w:sz w:val="24"/>
                <w:szCs w:val="24"/>
                <w:highlight w:val="none"/>
              </w:rPr>
              <w:t>地址：</w:t>
            </w:r>
          </w:p>
        </w:tc>
        <w:tc>
          <w:tcPr>
            <w:tcW w:w="413"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p>
        </w:tc>
        <w:tc>
          <w:tcPr>
            <w:tcW w:w="4504"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lang w:val="en-US" w:eastAsia="zh-CN"/>
              </w:rPr>
            </w:pPr>
            <w:r>
              <w:rPr>
                <w:rFonts w:hint="eastAsia" w:ascii="仿宋" w:hAnsi="仿宋" w:eastAsia="仿宋" w:cs="仿宋"/>
                <w:bCs w:val="0"/>
                <w:color w:val="auto"/>
                <w:kern w:val="2"/>
                <w:sz w:val="24"/>
                <w:szCs w:val="24"/>
                <w:highlight w:val="none"/>
              </w:rPr>
              <w:t>地址：</w:t>
            </w:r>
            <w:r>
              <w:rPr>
                <w:rFonts w:hint="eastAsia" w:ascii="仿宋" w:hAnsi="仿宋" w:eastAsia="仿宋" w:cs="仿宋"/>
                <w:bCs w:val="0"/>
                <w:i w:val="0"/>
                <w:iCs w:val="0"/>
                <w:caps w:val="0"/>
                <w:color w:val="auto"/>
                <w:spacing w:val="0"/>
                <w:kern w:val="2"/>
                <w:sz w:val="24"/>
                <w:szCs w:val="24"/>
                <w:highlight w:val="none"/>
                <w:shd w:val="clear" w:color="auto" w:fill="auto"/>
              </w:rPr>
              <w:t>广东省广州市天河区兴国路21号保利中达广场2号楼广物中心26楼</w:t>
            </w:r>
            <w:r>
              <w:rPr>
                <w:rFonts w:hint="eastAsia" w:ascii="仿宋" w:hAnsi="仿宋" w:eastAsia="仿宋" w:cs="仿宋"/>
                <w:bCs w:val="0"/>
                <w:i w:val="0"/>
                <w:iCs w:val="0"/>
                <w:caps w:val="0"/>
                <w:color w:val="auto"/>
                <w:spacing w:val="0"/>
                <w:kern w:val="2"/>
                <w:sz w:val="24"/>
                <w:szCs w:val="24"/>
                <w:highlight w:val="none"/>
                <w:shd w:val="clear" w:color="auto" w:fil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7" w:type="dxa"/>
            <w:tcBorders>
              <w:top w:val="nil"/>
              <w:left w:val="nil"/>
              <w:bottom w:val="nil"/>
              <w:right w:val="nil"/>
            </w:tcBorders>
            <w:vAlign w:val="center"/>
          </w:tcPr>
          <w:p>
            <w:pPr>
              <w:spacing w:line="440" w:lineRule="exac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法定代表人:</w:t>
            </w:r>
          </w:p>
          <w:p>
            <w:pPr>
              <w:pStyle w:val="9"/>
              <w:spacing w:line="440" w:lineRule="exact"/>
              <w:rPr>
                <w:rFonts w:hint="eastAsia"/>
                <w:color w:val="auto"/>
                <w:highlight w:val="none"/>
              </w:rPr>
            </w:pPr>
          </w:p>
        </w:tc>
        <w:tc>
          <w:tcPr>
            <w:tcW w:w="413"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shd w:val="clear" w:color="auto" w:fill="auto"/>
                <w:vertAlign w:val="baseline"/>
              </w:rPr>
            </w:pPr>
          </w:p>
        </w:tc>
        <w:tc>
          <w:tcPr>
            <w:tcW w:w="4504" w:type="dxa"/>
            <w:tcBorders>
              <w:top w:val="nil"/>
              <w:left w:val="nil"/>
              <w:bottom w:val="nil"/>
              <w:right w:val="nil"/>
            </w:tcBorders>
            <w:vAlign w:val="center"/>
          </w:tcPr>
          <w:p>
            <w:pPr>
              <w:spacing w:line="440" w:lineRule="exac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法定代表人:</w:t>
            </w:r>
          </w:p>
          <w:p>
            <w:pPr>
              <w:spacing w:line="440" w:lineRule="exact"/>
              <w:rPr>
                <w:rFonts w:hint="eastAsia" w:ascii="仿宋" w:hAnsi="仿宋" w:eastAsia="仿宋" w:cs="仿宋"/>
                <w:color w:val="auto"/>
                <w:sz w:val="24"/>
                <w:szCs w:val="24"/>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7" w:type="dxa"/>
            <w:tcBorders>
              <w:top w:val="nil"/>
              <w:left w:val="nil"/>
              <w:bottom w:val="nil"/>
              <w:right w:val="nil"/>
            </w:tcBorders>
            <w:vAlign w:val="center"/>
          </w:tcPr>
          <w:p>
            <w:pPr>
              <w:spacing w:line="440" w:lineRule="exac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或</w:t>
            </w:r>
            <w:r>
              <w:rPr>
                <w:rFonts w:hint="eastAsia" w:ascii="仿宋" w:hAnsi="仿宋" w:eastAsia="仿宋" w:cs="仿宋"/>
                <w:color w:val="auto"/>
                <w:sz w:val="24"/>
                <w:szCs w:val="24"/>
                <w:highlight w:val="none"/>
                <w:shd w:val="clear" w:color="auto" w:fill="auto"/>
              </w:rPr>
              <w:t>委托代理人：</w:t>
            </w:r>
          </w:p>
          <w:p>
            <w:pPr>
              <w:pStyle w:val="9"/>
              <w:spacing w:line="440" w:lineRule="exact"/>
              <w:rPr>
                <w:rFonts w:hint="eastAsia"/>
                <w:color w:val="auto"/>
                <w:highlight w:val="none"/>
                <w:lang w:val="en-US" w:eastAsia="zh-CN"/>
              </w:rPr>
            </w:pPr>
          </w:p>
        </w:tc>
        <w:tc>
          <w:tcPr>
            <w:tcW w:w="413"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p>
        </w:tc>
        <w:tc>
          <w:tcPr>
            <w:tcW w:w="4504" w:type="dxa"/>
            <w:tcBorders>
              <w:top w:val="nil"/>
              <w:left w:val="nil"/>
              <w:bottom w:val="nil"/>
              <w:right w:val="nil"/>
            </w:tcBorders>
            <w:vAlign w:val="center"/>
          </w:tcPr>
          <w:p>
            <w:pPr>
              <w:spacing w:line="440" w:lineRule="exac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或</w:t>
            </w:r>
            <w:r>
              <w:rPr>
                <w:rFonts w:hint="eastAsia" w:ascii="仿宋" w:hAnsi="仿宋" w:eastAsia="仿宋" w:cs="仿宋"/>
                <w:color w:val="auto"/>
                <w:sz w:val="24"/>
                <w:szCs w:val="24"/>
                <w:highlight w:val="none"/>
                <w:shd w:val="clear" w:color="auto" w:fill="auto"/>
              </w:rPr>
              <w:t>委托代理人：</w:t>
            </w:r>
          </w:p>
          <w:p>
            <w:pPr>
              <w:pStyle w:val="9"/>
              <w:spacing w:line="440" w:lineRule="exact"/>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7"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r>
              <w:rPr>
                <w:rFonts w:hint="eastAsia" w:ascii="仿宋" w:hAnsi="仿宋" w:eastAsia="仿宋" w:cs="仿宋"/>
                <w:bCs w:val="0"/>
                <w:color w:val="auto"/>
                <w:kern w:val="2"/>
                <w:sz w:val="24"/>
                <w:szCs w:val="24"/>
                <w:highlight w:val="none"/>
                <w:lang w:val="en-US" w:eastAsia="zh-CN"/>
              </w:rPr>
              <w:t>纳税号</w:t>
            </w:r>
            <w:r>
              <w:rPr>
                <w:rFonts w:hint="eastAsia" w:ascii="仿宋" w:hAnsi="仿宋" w:eastAsia="仿宋" w:cs="仿宋"/>
                <w:bCs w:val="0"/>
                <w:color w:val="auto"/>
                <w:kern w:val="2"/>
                <w:sz w:val="24"/>
                <w:szCs w:val="24"/>
                <w:highlight w:val="none"/>
              </w:rPr>
              <w:t>：</w:t>
            </w:r>
          </w:p>
        </w:tc>
        <w:tc>
          <w:tcPr>
            <w:tcW w:w="413"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p>
        </w:tc>
        <w:tc>
          <w:tcPr>
            <w:tcW w:w="4504"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lang w:val="en-US" w:eastAsia="zh-CN"/>
              </w:rPr>
            </w:pPr>
            <w:r>
              <w:rPr>
                <w:rFonts w:hint="eastAsia" w:ascii="仿宋" w:hAnsi="仿宋" w:eastAsia="仿宋" w:cs="仿宋"/>
                <w:bCs w:val="0"/>
                <w:color w:val="auto"/>
                <w:kern w:val="2"/>
                <w:sz w:val="24"/>
                <w:szCs w:val="24"/>
                <w:highlight w:val="none"/>
                <w:lang w:val="en-US" w:eastAsia="zh-CN"/>
              </w:rPr>
              <w:t>纳税号</w:t>
            </w:r>
            <w:r>
              <w:rPr>
                <w:rFonts w:hint="eastAsia" w:ascii="仿宋" w:hAnsi="仿宋" w:eastAsia="仿宋" w:cs="仿宋"/>
                <w:bCs w:val="0"/>
                <w:color w:val="auto"/>
                <w:kern w:val="2"/>
                <w:sz w:val="24"/>
                <w:szCs w:val="24"/>
                <w:highlight w:val="none"/>
              </w:rPr>
              <w:t>：</w:t>
            </w:r>
            <w:r>
              <w:rPr>
                <w:rFonts w:hint="eastAsia" w:ascii="仿宋" w:hAnsi="仿宋" w:eastAsia="仿宋" w:cs="仿宋"/>
                <w:bCs w:val="0"/>
                <w:i w:val="0"/>
                <w:iCs w:val="0"/>
                <w:caps w:val="0"/>
                <w:color w:val="auto"/>
                <w:spacing w:val="0"/>
                <w:kern w:val="2"/>
                <w:sz w:val="24"/>
                <w:szCs w:val="24"/>
                <w:highlight w:val="none"/>
                <w:shd w:val="clear" w:color="auto" w:fill="auto"/>
              </w:rPr>
              <w:t>914400002311299283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7"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r>
              <w:rPr>
                <w:rFonts w:hint="eastAsia" w:ascii="仿宋" w:hAnsi="仿宋" w:eastAsia="仿宋" w:cs="仿宋"/>
                <w:bCs w:val="0"/>
                <w:color w:val="auto"/>
                <w:kern w:val="2"/>
                <w:sz w:val="24"/>
                <w:szCs w:val="24"/>
                <w:highlight w:val="none"/>
              </w:rPr>
              <w:t>账号：</w:t>
            </w:r>
          </w:p>
        </w:tc>
        <w:tc>
          <w:tcPr>
            <w:tcW w:w="413"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p>
        </w:tc>
        <w:tc>
          <w:tcPr>
            <w:tcW w:w="4504" w:type="dxa"/>
            <w:tcBorders>
              <w:top w:val="nil"/>
              <w:left w:val="nil"/>
              <w:bottom w:val="nil"/>
              <w:right w:val="nil"/>
            </w:tcBorders>
            <w:vAlign w:val="center"/>
          </w:tcPr>
          <w:p>
            <w:pPr>
              <w:spacing w:line="440" w:lineRule="exact"/>
              <w:jc w:val="left"/>
              <w:rPr>
                <w:rFonts w:hint="eastAsia" w:ascii="仿宋" w:hAnsi="仿宋" w:eastAsia="仿宋" w:cs="仿宋"/>
                <w:bCs w:val="0"/>
                <w:color w:val="auto"/>
                <w:kern w:val="2"/>
                <w:sz w:val="24"/>
                <w:szCs w:val="24"/>
                <w:highlight w:val="none"/>
                <w:lang w:val="en-US" w:eastAsia="zh-CN" w:bidi="ar-SA"/>
              </w:rPr>
            </w:pPr>
            <w:r>
              <w:rPr>
                <w:rFonts w:hint="eastAsia" w:ascii="仿宋" w:hAnsi="仿宋" w:eastAsia="仿宋" w:cs="仿宋"/>
                <w:bCs w:val="0"/>
                <w:color w:val="auto"/>
                <w:kern w:val="2"/>
                <w:sz w:val="24"/>
                <w:szCs w:val="24"/>
                <w:highlight w:val="none"/>
              </w:rPr>
              <w:t>账号：</w:t>
            </w:r>
            <w:r>
              <w:rPr>
                <w:rFonts w:hint="eastAsia" w:ascii="仿宋" w:hAnsi="仿宋" w:eastAsia="仿宋" w:cs="仿宋"/>
                <w:bCs w:val="0"/>
                <w:i w:val="0"/>
                <w:iCs w:val="0"/>
                <w:caps w:val="0"/>
                <w:color w:val="auto"/>
                <w:spacing w:val="0"/>
                <w:kern w:val="2"/>
                <w:sz w:val="24"/>
                <w:szCs w:val="24"/>
                <w:highlight w:val="none"/>
                <w:shd w:val="clear" w:color="auto" w:fill="auto"/>
              </w:rPr>
              <w:t>3602072519200020529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7"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r>
              <w:rPr>
                <w:rFonts w:hint="eastAsia" w:ascii="仿宋" w:hAnsi="仿宋" w:eastAsia="仿宋" w:cs="仿宋"/>
                <w:bCs w:val="0"/>
                <w:color w:val="auto"/>
                <w:kern w:val="2"/>
                <w:sz w:val="24"/>
                <w:szCs w:val="24"/>
                <w:highlight w:val="none"/>
                <w:lang w:val="en-US" w:eastAsia="zh-CN" w:bidi="ar-SA"/>
              </w:rPr>
              <w:t>开户银行：</w:t>
            </w:r>
          </w:p>
        </w:tc>
        <w:tc>
          <w:tcPr>
            <w:tcW w:w="413"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p>
        </w:tc>
        <w:tc>
          <w:tcPr>
            <w:tcW w:w="4504"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lang w:val="en-US" w:eastAsia="zh-CN" w:bidi="ar-SA"/>
              </w:rPr>
            </w:pPr>
            <w:r>
              <w:rPr>
                <w:rFonts w:hint="eastAsia" w:ascii="仿宋" w:hAnsi="仿宋" w:eastAsia="仿宋" w:cs="仿宋"/>
                <w:bCs w:val="0"/>
                <w:color w:val="auto"/>
                <w:kern w:val="2"/>
                <w:sz w:val="24"/>
                <w:szCs w:val="24"/>
                <w:highlight w:val="none"/>
                <w:lang w:val="en-US" w:eastAsia="zh-CN" w:bidi="ar-SA"/>
              </w:rPr>
              <w:t>开户银行：</w:t>
            </w:r>
            <w:r>
              <w:rPr>
                <w:rFonts w:hint="eastAsia" w:ascii="仿宋" w:hAnsi="仿宋" w:eastAsia="仿宋" w:cs="仿宋"/>
                <w:bCs w:val="0"/>
                <w:i w:val="0"/>
                <w:iCs w:val="0"/>
                <w:caps w:val="0"/>
                <w:color w:val="auto"/>
                <w:spacing w:val="0"/>
                <w:kern w:val="2"/>
                <w:sz w:val="24"/>
                <w:szCs w:val="24"/>
                <w:highlight w:val="none"/>
                <w:shd w:val="clear" w:color="auto" w:fill="auto"/>
              </w:rPr>
              <w:t>中国工商银行广州吉祥支行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7"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r>
              <w:rPr>
                <w:rFonts w:hint="eastAsia" w:ascii="仿宋" w:hAnsi="仿宋" w:eastAsia="仿宋" w:cs="仿宋"/>
                <w:bCs w:val="0"/>
                <w:color w:val="auto"/>
                <w:kern w:val="2"/>
                <w:sz w:val="24"/>
                <w:szCs w:val="24"/>
                <w:highlight w:val="none"/>
              </w:rPr>
              <w:t>邮政编码：</w:t>
            </w:r>
          </w:p>
        </w:tc>
        <w:tc>
          <w:tcPr>
            <w:tcW w:w="413"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p>
        </w:tc>
        <w:tc>
          <w:tcPr>
            <w:tcW w:w="4504"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lang w:val="en-US" w:eastAsia="zh-CN" w:bidi="ar-SA"/>
              </w:rPr>
            </w:pPr>
            <w:r>
              <w:rPr>
                <w:rFonts w:hint="eastAsia" w:ascii="仿宋" w:hAnsi="仿宋" w:eastAsia="仿宋" w:cs="仿宋"/>
                <w:bCs w:val="0"/>
                <w:color w:val="auto"/>
                <w:kern w:val="2"/>
                <w:sz w:val="24"/>
                <w:szCs w:val="24"/>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7"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r>
              <w:rPr>
                <w:rFonts w:hint="eastAsia" w:ascii="仿宋" w:hAnsi="仿宋" w:eastAsia="仿宋" w:cs="仿宋"/>
                <w:bCs w:val="0"/>
                <w:color w:val="auto"/>
                <w:kern w:val="2"/>
                <w:sz w:val="24"/>
                <w:szCs w:val="24"/>
                <w:highlight w:val="none"/>
              </w:rPr>
              <w:t>电话：</w:t>
            </w:r>
          </w:p>
        </w:tc>
        <w:tc>
          <w:tcPr>
            <w:tcW w:w="413"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p>
        </w:tc>
        <w:tc>
          <w:tcPr>
            <w:tcW w:w="4504"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lang w:val="en-US" w:eastAsia="zh-CN" w:bidi="ar-SA"/>
              </w:rPr>
            </w:pPr>
            <w:r>
              <w:rPr>
                <w:rFonts w:hint="eastAsia" w:ascii="仿宋" w:hAnsi="仿宋" w:eastAsia="仿宋" w:cs="仿宋"/>
                <w:bCs w:val="0"/>
                <w:color w:val="auto"/>
                <w:kern w:val="2"/>
                <w:sz w:val="24"/>
                <w:szCs w:val="24"/>
                <w:highlight w:val="none"/>
              </w:rPr>
              <w:t>电话：</w:t>
            </w:r>
            <w:r>
              <w:rPr>
                <w:rFonts w:hint="eastAsia" w:ascii="仿宋" w:hAnsi="仿宋" w:eastAsia="仿宋" w:cs="仿宋"/>
                <w:bCs w:val="0"/>
                <w:i w:val="0"/>
                <w:iCs w:val="0"/>
                <w:caps w:val="0"/>
                <w:color w:val="auto"/>
                <w:spacing w:val="0"/>
                <w:kern w:val="2"/>
                <w:sz w:val="24"/>
                <w:szCs w:val="24"/>
                <w:highlight w:val="none"/>
                <w:shd w:val="clear" w:color="auto" w:fill="auto"/>
              </w:rPr>
              <w:t>020-83814619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7"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rPr>
            </w:pPr>
            <w:r>
              <w:rPr>
                <w:rFonts w:hint="eastAsia" w:ascii="仿宋" w:hAnsi="仿宋" w:eastAsia="仿宋" w:cs="仿宋"/>
                <w:bCs w:val="0"/>
                <w:color w:val="auto"/>
                <w:kern w:val="2"/>
                <w:sz w:val="24"/>
                <w:szCs w:val="24"/>
                <w:highlight w:val="none"/>
              </w:rPr>
              <w:t>电子信箱：</w:t>
            </w:r>
          </w:p>
        </w:tc>
        <w:tc>
          <w:tcPr>
            <w:tcW w:w="413"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p>
        </w:tc>
        <w:tc>
          <w:tcPr>
            <w:tcW w:w="4504"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lang w:val="en-US" w:eastAsia="zh-CN" w:bidi="ar-SA"/>
              </w:rPr>
            </w:pPr>
            <w:r>
              <w:rPr>
                <w:rFonts w:hint="eastAsia" w:ascii="仿宋" w:hAnsi="仿宋" w:eastAsia="仿宋" w:cs="仿宋"/>
                <w:bCs w:val="0"/>
                <w:color w:val="auto"/>
                <w:kern w:val="2"/>
                <w:sz w:val="24"/>
                <w:szCs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7"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rPr>
            </w:pPr>
          </w:p>
        </w:tc>
        <w:tc>
          <w:tcPr>
            <w:tcW w:w="413"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p>
        </w:tc>
        <w:tc>
          <w:tcPr>
            <w:tcW w:w="4504"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767"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rPr>
            </w:pPr>
          </w:p>
        </w:tc>
        <w:tc>
          <w:tcPr>
            <w:tcW w:w="413"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p>
        </w:tc>
        <w:tc>
          <w:tcPr>
            <w:tcW w:w="4504"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7"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lang w:eastAsia="zh-CN"/>
              </w:rPr>
            </w:pPr>
            <w:r>
              <w:rPr>
                <w:rFonts w:hint="eastAsia" w:ascii="仿宋" w:hAnsi="仿宋" w:eastAsia="仿宋" w:cs="仿宋"/>
                <w:bCs w:val="0"/>
                <w:color w:val="auto"/>
                <w:kern w:val="2"/>
                <w:sz w:val="24"/>
                <w:szCs w:val="24"/>
                <w:highlight w:val="none"/>
                <w:lang w:val="en-US" w:eastAsia="zh-CN"/>
              </w:rPr>
              <w:t>乙方</w:t>
            </w:r>
            <w:r>
              <w:rPr>
                <w:rFonts w:hint="eastAsia" w:ascii="仿宋" w:hAnsi="仿宋" w:eastAsia="仿宋" w:cs="仿宋"/>
                <w:bCs w:val="0"/>
                <w:color w:val="auto"/>
                <w:kern w:val="2"/>
                <w:sz w:val="24"/>
                <w:szCs w:val="24"/>
                <w:highlight w:val="none"/>
              </w:rPr>
              <w:t>：</w:t>
            </w:r>
            <w:r>
              <w:rPr>
                <w:rFonts w:hint="eastAsia" w:ascii="仿宋" w:hAnsi="仿宋" w:eastAsia="仿宋" w:cs="仿宋"/>
                <w:bCs w:val="0"/>
                <w:color w:val="auto"/>
                <w:kern w:val="2"/>
                <w:sz w:val="24"/>
                <w:szCs w:val="24"/>
                <w:highlight w:val="none"/>
                <w:lang w:eastAsia="zh-CN"/>
              </w:rPr>
              <w:t>（</w:t>
            </w:r>
            <w:r>
              <w:rPr>
                <w:rFonts w:hint="eastAsia" w:ascii="仿宋" w:hAnsi="仿宋" w:eastAsia="仿宋" w:cs="仿宋"/>
                <w:bCs w:val="0"/>
                <w:color w:val="auto"/>
                <w:kern w:val="2"/>
                <w:sz w:val="24"/>
                <w:szCs w:val="24"/>
                <w:highlight w:val="none"/>
                <w:lang w:val="en-US" w:eastAsia="zh-CN"/>
              </w:rPr>
              <w:t>盖章</w:t>
            </w:r>
            <w:r>
              <w:rPr>
                <w:rFonts w:hint="eastAsia" w:ascii="仿宋" w:hAnsi="仿宋" w:eastAsia="仿宋" w:cs="仿宋"/>
                <w:bCs w:val="0"/>
                <w:color w:val="auto"/>
                <w:kern w:val="2"/>
                <w:sz w:val="24"/>
                <w:szCs w:val="24"/>
                <w:highlight w:val="none"/>
                <w:lang w:eastAsia="zh-CN"/>
              </w:rPr>
              <w:t>）</w:t>
            </w:r>
          </w:p>
          <w:p>
            <w:pPr>
              <w:spacing w:line="440" w:lineRule="exact"/>
              <w:rPr>
                <w:rFonts w:hint="eastAsia" w:ascii="仿宋" w:hAnsi="仿宋" w:eastAsia="仿宋" w:cs="仿宋"/>
                <w:bCs w:val="0"/>
                <w:color w:val="auto"/>
                <w:kern w:val="2"/>
                <w:sz w:val="24"/>
                <w:szCs w:val="24"/>
                <w:highlight w:val="none"/>
                <w:vertAlign w:val="baseline"/>
              </w:rPr>
            </w:pPr>
          </w:p>
        </w:tc>
        <w:tc>
          <w:tcPr>
            <w:tcW w:w="413"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p>
        </w:tc>
        <w:tc>
          <w:tcPr>
            <w:tcW w:w="4504"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7"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lang w:val="en-US" w:eastAsia="zh-CN"/>
              </w:rPr>
            </w:pPr>
            <w:r>
              <w:rPr>
                <w:rFonts w:hint="eastAsia" w:ascii="仿宋" w:hAnsi="仿宋" w:eastAsia="仿宋" w:cs="仿宋"/>
                <w:bCs w:val="0"/>
                <w:color w:val="auto"/>
                <w:kern w:val="2"/>
                <w:sz w:val="24"/>
                <w:szCs w:val="24"/>
                <w:highlight w:val="none"/>
                <w:lang w:val="en-US" w:eastAsia="zh-CN"/>
              </w:rPr>
              <w:t>地址：</w:t>
            </w:r>
          </w:p>
        </w:tc>
        <w:tc>
          <w:tcPr>
            <w:tcW w:w="413"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p>
        </w:tc>
        <w:tc>
          <w:tcPr>
            <w:tcW w:w="4504"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7" w:type="dxa"/>
            <w:tcBorders>
              <w:top w:val="nil"/>
              <w:left w:val="nil"/>
              <w:bottom w:val="nil"/>
              <w:right w:val="nil"/>
            </w:tcBorders>
            <w:vAlign w:val="center"/>
          </w:tcPr>
          <w:p>
            <w:pPr>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法定代表人:</w:t>
            </w:r>
          </w:p>
          <w:p>
            <w:pPr>
              <w:spacing w:line="440" w:lineRule="exact"/>
              <w:rPr>
                <w:rFonts w:hint="eastAsia" w:ascii="仿宋" w:hAnsi="仿宋" w:eastAsia="仿宋" w:cs="仿宋"/>
                <w:color w:val="auto"/>
                <w:sz w:val="24"/>
                <w:szCs w:val="24"/>
                <w:highlight w:val="none"/>
              </w:rPr>
            </w:pPr>
          </w:p>
        </w:tc>
        <w:tc>
          <w:tcPr>
            <w:tcW w:w="413"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p>
        </w:tc>
        <w:tc>
          <w:tcPr>
            <w:tcW w:w="4504"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7" w:type="dxa"/>
            <w:tcBorders>
              <w:top w:val="nil"/>
              <w:left w:val="nil"/>
              <w:bottom w:val="nil"/>
              <w:right w:val="nil"/>
            </w:tcBorders>
            <w:vAlign w:val="center"/>
          </w:tcPr>
          <w:p>
            <w:pPr>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或委托代理人：</w:t>
            </w:r>
          </w:p>
          <w:p>
            <w:pPr>
              <w:spacing w:line="440" w:lineRule="exact"/>
              <w:rPr>
                <w:rFonts w:hint="eastAsia" w:ascii="仿宋" w:hAnsi="仿宋" w:eastAsia="仿宋" w:cs="仿宋"/>
                <w:color w:val="auto"/>
                <w:sz w:val="24"/>
                <w:szCs w:val="24"/>
                <w:highlight w:val="none"/>
                <w:lang w:val="en-US" w:eastAsia="zh-CN"/>
              </w:rPr>
            </w:pPr>
          </w:p>
        </w:tc>
        <w:tc>
          <w:tcPr>
            <w:tcW w:w="413"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p>
        </w:tc>
        <w:tc>
          <w:tcPr>
            <w:tcW w:w="4504"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7"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r>
              <w:rPr>
                <w:rFonts w:hint="eastAsia" w:ascii="仿宋" w:hAnsi="仿宋" w:eastAsia="仿宋" w:cs="仿宋"/>
                <w:bCs w:val="0"/>
                <w:color w:val="auto"/>
                <w:kern w:val="2"/>
                <w:sz w:val="24"/>
                <w:szCs w:val="24"/>
                <w:highlight w:val="none"/>
                <w:lang w:val="en-US" w:eastAsia="zh-CN"/>
              </w:rPr>
              <w:t>纳税号：</w:t>
            </w:r>
          </w:p>
        </w:tc>
        <w:tc>
          <w:tcPr>
            <w:tcW w:w="413"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p>
        </w:tc>
        <w:tc>
          <w:tcPr>
            <w:tcW w:w="4504"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7" w:type="dxa"/>
            <w:tcBorders>
              <w:top w:val="nil"/>
              <w:left w:val="nil"/>
              <w:bottom w:val="nil"/>
              <w:right w:val="nil"/>
            </w:tcBorders>
            <w:vAlign w:val="center"/>
          </w:tcPr>
          <w:p>
            <w:pPr>
              <w:spacing w:line="440" w:lineRule="exact"/>
              <w:jc w:val="left"/>
              <w:rPr>
                <w:rFonts w:hint="eastAsia" w:ascii="仿宋" w:hAnsi="仿宋" w:eastAsia="仿宋" w:cs="仿宋"/>
                <w:bCs w:val="0"/>
                <w:color w:val="auto"/>
                <w:kern w:val="2"/>
                <w:sz w:val="24"/>
                <w:szCs w:val="24"/>
                <w:highlight w:val="none"/>
                <w:vertAlign w:val="baseline"/>
              </w:rPr>
            </w:pPr>
            <w:r>
              <w:rPr>
                <w:rFonts w:hint="eastAsia" w:ascii="仿宋" w:hAnsi="仿宋" w:eastAsia="仿宋" w:cs="仿宋"/>
                <w:bCs w:val="0"/>
                <w:color w:val="auto"/>
                <w:kern w:val="2"/>
                <w:sz w:val="24"/>
                <w:szCs w:val="24"/>
                <w:highlight w:val="none"/>
                <w:lang w:val="en-US" w:eastAsia="zh-CN" w:bidi="ar-SA"/>
              </w:rPr>
              <w:t>账号：</w:t>
            </w:r>
          </w:p>
        </w:tc>
        <w:tc>
          <w:tcPr>
            <w:tcW w:w="413"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p>
        </w:tc>
        <w:tc>
          <w:tcPr>
            <w:tcW w:w="4504" w:type="dxa"/>
            <w:tcBorders>
              <w:top w:val="nil"/>
              <w:left w:val="nil"/>
              <w:bottom w:val="nil"/>
              <w:right w:val="nil"/>
            </w:tcBorders>
            <w:vAlign w:val="center"/>
          </w:tcPr>
          <w:p>
            <w:pPr>
              <w:spacing w:line="440" w:lineRule="exact"/>
              <w:jc w:val="left"/>
              <w:rPr>
                <w:rFonts w:hint="eastAsia" w:ascii="仿宋" w:hAnsi="仿宋" w:eastAsia="仿宋" w:cs="仿宋"/>
                <w:bCs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7"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r>
              <w:rPr>
                <w:rFonts w:hint="eastAsia" w:ascii="仿宋" w:hAnsi="仿宋" w:eastAsia="仿宋" w:cs="仿宋"/>
                <w:bCs w:val="0"/>
                <w:color w:val="auto"/>
                <w:kern w:val="2"/>
                <w:sz w:val="24"/>
                <w:szCs w:val="24"/>
                <w:highlight w:val="none"/>
                <w:lang w:val="en-US" w:eastAsia="zh-CN" w:bidi="ar-SA"/>
              </w:rPr>
              <w:t>开户银行：</w:t>
            </w:r>
          </w:p>
        </w:tc>
        <w:tc>
          <w:tcPr>
            <w:tcW w:w="413"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p>
        </w:tc>
        <w:tc>
          <w:tcPr>
            <w:tcW w:w="4504"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7"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r>
              <w:rPr>
                <w:rFonts w:hint="eastAsia" w:ascii="仿宋" w:hAnsi="仿宋" w:eastAsia="仿宋" w:cs="仿宋"/>
                <w:bCs w:val="0"/>
                <w:color w:val="auto"/>
                <w:kern w:val="2"/>
                <w:sz w:val="24"/>
                <w:szCs w:val="24"/>
                <w:highlight w:val="none"/>
                <w:lang w:val="en-US" w:eastAsia="zh-CN" w:bidi="ar-SA"/>
              </w:rPr>
              <w:t>邮政编码：</w:t>
            </w:r>
          </w:p>
        </w:tc>
        <w:tc>
          <w:tcPr>
            <w:tcW w:w="413"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p>
        </w:tc>
        <w:tc>
          <w:tcPr>
            <w:tcW w:w="4504"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7"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r>
              <w:rPr>
                <w:rFonts w:hint="eastAsia" w:ascii="仿宋" w:hAnsi="仿宋" w:eastAsia="仿宋" w:cs="仿宋"/>
                <w:bCs w:val="0"/>
                <w:color w:val="auto"/>
                <w:kern w:val="2"/>
                <w:sz w:val="24"/>
                <w:szCs w:val="24"/>
                <w:highlight w:val="none"/>
                <w:lang w:val="en-US" w:eastAsia="zh-CN" w:bidi="ar-SA"/>
              </w:rPr>
              <w:t>电话：</w:t>
            </w:r>
          </w:p>
        </w:tc>
        <w:tc>
          <w:tcPr>
            <w:tcW w:w="413"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p>
        </w:tc>
        <w:tc>
          <w:tcPr>
            <w:tcW w:w="4504"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7"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rPr>
            </w:pPr>
            <w:r>
              <w:rPr>
                <w:rFonts w:hint="eastAsia" w:ascii="仿宋" w:hAnsi="仿宋" w:eastAsia="仿宋" w:cs="仿宋"/>
                <w:bCs w:val="0"/>
                <w:color w:val="auto"/>
                <w:kern w:val="2"/>
                <w:sz w:val="24"/>
                <w:szCs w:val="24"/>
                <w:highlight w:val="none"/>
                <w:lang w:val="en-US" w:eastAsia="zh-CN" w:bidi="ar-SA"/>
              </w:rPr>
              <w:t>电子信箱：</w:t>
            </w:r>
          </w:p>
        </w:tc>
        <w:tc>
          <w:tcPr>
            <w:tcW w:w="413"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vertAlign w:val="baseline"/>
              </w:rPr>
            </w:pPr>
          </w:p>
        </w:tc>
        <w:tc>
          <w:tcPr>
            <w:tcW w:w="4504" w:type="dxa"/>
            <w:tcBorders>
              <w:top w:val="nil"/>
              <w:left w:val="nil"/>
              <w:bottom w:val="nil"/>
              <w:right w:val="nil"/>
            </w:tcBorders>
            <w:vAlign w:val="center"/>
          </w:tcPr>
          <w:p>
            <w:pPr>
              <w:spacing w:line="440" w:lineRule="exact"/>
              <w:rPr>
                <w:rFonts w:hint="eastAsia" w:ascii="仿宋" w:hAnsi="仿宋" w:eastAsia="仿宋" w:cs="仿宋"/>
                <w:bCs w:val="0"/>
                <w:color w:val="auto"/>
                <w:kern w:val="2"/>
                <w:sz w:val="24"/>
                <w:szCs w:val="24"/>
                <w:highlight w:val="none"/>
                <w:lang w:val="en-US" w:eastAsia="zh-CN" w:bidi="ar-SA"/>
              </w:rPr>
            </w:pPr>
          </w:p>
        </w:tc>
      </w:tr>
    </w:tbl>
    <w:p>
      <w:pPr>
        <w:spacing w:before="0" w:line="360" w:lineRule="auto"/>
        <w:ind w:left="0" w:right="0" w:firstLine="0"/>
        <w:jc w:val="left"/>
        <w:outlineLvl w:val="1"/>
        <w:rPr>
          <w:rFonts w:hint="eastAsia" w:ascii="仿宋" w:hAnsi="仿宋" w:eastAsia="仿宋" w:cs="仿宋"/>
          <w:b/>
          <w:bCs/>
          <w:color w:val="auto"/>
          <w:sz w:val="24"/>
          <w:szCs w:val="24"/>
          <w:highlight w:val="none"/>
          <w:lang w:val="en-US" w:eastAsia="zh-CN"/>
        </w:rPr>
      </w:pPr>
      <w:r>
        <w:rPr>
          <w:rStyle w:val="15"/>
          <w:rFonts w:ascii="Calibri" w:hAnsi="Calibri" w:eastAsia="宋体" w:cs="Times New Roman"/>
          <w:sz w:val="24"/>
          <w:highlight w:val="none"/>
        </w:rPr>
        <w:br w:type="page"/>
      </w:r>
      <w:bookmarkStart w:id="0" w:name="_Toc2018"/>
      <w:bookmarkStart w:id="1" w:name="_Toc27760"/>
      <w:r>
        <w:rPr>
          <w:rFonts w:hint="eastAsia" w:ascii="仿宋" w:hAnsi="仿宋" w:eastAsia="仿宋" w:cs="仿宋"/>
          <w:b/>
          <w:bCs/>
          <w:color w:val="auto"/>
          <w:sz w:val="24"/>
          <w:szCs w:val="24"/>
          <w:highlight w:val="none"/>
        </w:rPr>
        <w:t>附件</w:t>
      </w:r>
      <w:bookmarkEnd w:id="0"/>
      <w:bookmarkEnd w:id="1"/>
      <w:r>
        <w:rPr>
          <w:rFonts w:hint="eastAsia" w:ascii="仿宋" w:hAnsi="仿宋" w:eastAsia="仿宋" w:cs="仿宋"/>
          <w:b/>
          <w:bCs/>
          <w:color w:val="auto"/>
          <w:sz w:val="24"/>
          <w:szCs w:val="24"/>
          <w:highlight w:val="none"/>
          <w:lang w:val="en-US" w:eastAsia="zh-CN"/>
        </w:rPr>
        <w:t>1</w:t>
      </w:r>
    </w:p>
    <w:p>
      <w:pPr>
        <w:spacing w:before="0" w:line="360" w:lineRule="auto"/>
        <w:ind w:left="0" w:right="0" w:firstLine="0"/>
        <w:jc w:val="center"/>
        <w:outlineLvl w:val="1"/>
        <w:rPr>
          <w:rFonts w:hint="default" w:ascii="仿宋" w:hAnsi="仿宋" w:eastAsia="仿宋" w:cs="仿宋"/>
          <w:b/>
          <w:bCs/>
          <w:color w:val="auto"/>
          <w:sz w:val="24"/>
          <w:szCs w:val="24"/>
          <w:highlight w:val="none"/>
          <w:lang w:val="en-US" w:eastAsia="zh-CN"/>
        </w:rPr>
      </w:pPr>
      <w:bookmarkStart w:id="2" w:name="_Toc15637"/>
      <w:bookmarkStart w:id="3" w:name="_Toc17660"/>
      <w:r>
        <w:rPr>
          <w:rFonts w:hint="eastAsia" w:ascii="仿宋" w:hAnsi="仿宋" w:eastAsia="仿宋" w:cs="仿宋"/>
          <w:b/>
          <w:bCs/>
          <w:color w:val="auto"/>
          <w:spacing w:val="32"/>
          <w:sz w:val="36"/>
          <w:szCs w:val="36"/>
          <w:highlight w:val="none"/>
        </w:rPr>
        <w:t>安全生产</w:t>
      </w:r>
      <w:r>
        <w:rPr>
          <w:rFonts w:hint="eastAsia" w:ascii="仿宋" w:hAnsi="仿宋" w:eastAsia="仿宋" w:cs="仿宋"/>
          <w:b/>
          <w:bCs/>
          <w:color w:val="auto"/>
          <w:spacing w:val="32"/>
          <w:sz w:val="36"/>
          <w:szCs w:val="36"/>
          <w:highlight w:val="none"/>
          <w:lang w:val="en-US" w:eastAsia="zh-CN"/>
        </w:rPr>
        <w:t>管理协议</w:t>
      </w:r>
      <w:bookmarkEnd w:id="2"/>
      <w:bookmarkEnd w:id="3"/>
    </w:p>
    <w:p>
      <w:pPr>
        <w:spacing w:before="5" w:line="240" w:lineRule="auto"/>
        <w:rPr>
          <w:rFonts w:ascii="黑体" w:hAnsi="黑体" w:eastAsia="黑体" w:cs="黑体"/>
          <w:b/>
          <w:bCs/>
          <w:color w:val="auto"/>
          <w:sz w:val="23"/>
          <w:szCs w:val="23"/>
          <w:highlight w:val="none"/>
        </w:rPr>
      </w:pPr>
    </w:p>
    <w:p>
      <w:pPr>
        <w:keepNext w:val="0"/>
        <w:keepLines w:val="0"/>
        <w:pageBreakBefore w:val="0"/>
        <w:widowControl w:val="0"/>
        <w:kinsoku/>
        <w:wordWrap/>
        <w:overflowPunct/>
        <w:topLinePunct w:val="0"/>
        <w:autoSpaceDE/>
        <w:autoSpaceDN/>
        <w:bidi w:val="0"/>
        <w:adjustRightInd/>
        <w:snapToGrid/>
        <w:spacing w:before="0" w:line="480" w:lineRule="auto"/>
        <w:ind w:firstLine="480" w:firstLineChars="200"/>
        <w:textAlignment w:val="auto"/>
        <w:rPr>
          <w:rFonts w:ascii="仿宋" w:hAnsi="仿宋" w:eastAsia="仿宋" w:cs="仿宋"/>
          <w:b w:val="0"/>
          <w:bCs w:val="0"/>
          <w:color w:val="auto"/>
          <w:sz w:val="24"/>
          <w:szCs w:val="24"/>
          <w:highlight w:val="none"/>
          <w:u w:val="single"/>
        </w:rPr>
      </w:pPr>
      <w:r>
        <w:rPr>
          <w:rFonts w:hint="eastAsia" w:ascii="仿宋" w:hAnsi="仿宋" w:eastAsia="仿宋" w:cs="仿宋"/>
          <w:b w:val="0"/>
          <w:bCs w:val="0"/>
          <w:color w:val="auto"/>
          <w:sz w:val="24"/>
          <w:szCs w:val="24"/>
          <w:highlight w:val="none"/>
          <w:lang w:val="en-US" w:eastAsia="zh-CN"/>
        </w:rPr>
        <w:t>甲方</w:t>
      </w:r>
      <w:r>
        <w:rPr>
          <w:rFonts w:hint="eastAsia" w:ascii="仿宋" w:hAnsi="仿宋" w:eastAsia="仿宋" w:cs="仿宋"/>
          <w:b w:val="0"/>
          <w:bCs w:val="0"/>
          <w:color w:val="auto"/>
          <w:sz w:val="24"/>
          <w:szCs w:val="24"/>
          <w:highlight w:val="none"/>
          <w:u w:val="none"/>
          <w:lang w:val="en-US" w:eastAsia="zh-CN"/>
        </w:rPr>
        <w:t>1</w:t>
      </w:r>
      <w:r>
        <w:rPr>
          <w:rFonts w:hint="eastAsia" w:ascii="仿宋" w:hAnsi="仿宋" w:eastAsia="仿宋" w:cs="仿宋"/>
          <w:b w:val="0"/>
          <w:bCs w:val="0"/>
          <w:color w:val="auto"/>
          <w:sz w:val="24"/>
          <w:szCs w:val="24"/>
          <w:highlight w:val="none"/>
          <w:lang w:val="en-US" w:eastAsia="zh-CN"/>
        </w:rPr>
        <w:t xml:space="preserve"> </w:t>
      </w:r>
      <w:r>
        <w:rPr>
          <w:rFonts w:ascii="仿宋" w:hAnsi="仿宋" w:eastAsia="仿宋" w:cs="仿宋"/>
          <w:b w:val="0"/>
          <w:bCs w:val="0"/>
          <w:color w:val="auto"/>
          <w:sz w:val="24"/>
          <w:szCs w:val="24"/>
          <w:highlight w:val="none"/>
          <w:u w:val="none"/>
        </w:rPr>
        <w:t>:</w:t>
      </w:r>
      <w:r>
        <w:rPr>
          <w:rFonts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rPr>
        <w:t>广东省</w:t>
      </w:r>
      <w:r>
        <w:rPr>
          <w:rFonts w:hint="eastAsia" w:ascii="仿宋" w:hAnsi="仿宋" w:eastAsia="仿宋" w:cs="仿宋"/>
          <w:b w:val="0"/>
          <w:bCs w:val="0"/>
          <w:color w:val="auto"/>
          <w:sz w:val="24"/>
          <w:szCs w:val="24"/>
          <w:highlight w:val="none"/>
          <w:u w:val="single"/>
          <w:lang w:val="en-US" w:eastAsia="zh-CN"/>
        </w:rPr>
        <w:t>广物控股集团</w:t>
      </w:r>
      <w:r>
        <w:rPr>
          <w:rFonts w:hint="eastAsia" w:ascii="仿宋" w:hAnsi="仿宋" w:eastAsia="仿宋" w:cs="仿宋"/>
          <w:b w:val="0"/>
          <w:bCs w:val="0"/>
          <w:color w:val="auto"/>
          <w:sz w:val="24"/>
          <w:szCs w:val="24"/>
          <w:highlight w:val="none"/>
          <w:u w:val="single"/>
        </w:rPr>
        <w:t>有限公司</w:t>
      </w:r>
      <w:r>
        <w:rPr>
          <w:rFonts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ascii="仿宋" w:hAnsi="仿宋" w:eastAsia="仿宋" w:cs="仿宋"/>
          <w:b w:val="0"/>
          <w:bCs w:val="0"/>
          <w:color w:val="auto"/>
          <w:sz w:val="24"/>
          <w:szCs w:val="24"/>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before="0" w:line="480" w:lineRule="auto"/>
        <w:ind w:firstLine="480" w:firstLineChars="200"/>
        <w:textAlignment w:val="auto"/>
        <w:rPr>
          <w:rFonts w:ascii="仿宋" w:hAnsi="仿宋" w:eastAsia="仿宋" w:cs="仿宋"/>
          <w:b w:val="0"/>
          <w:bCs w:val="0"/>
          <w:color w:val="auto"/>
          <w:sz w:val="24"/>
          <w:szCs w:val="24"/>
          <w:highlight w:val="none"/>
          <w:u w:val="single"/>
        </w:rPr>
      </w:pPr>
      <w:r>
        <w:rPr>
          <w:rFonts w:hint="eastAsia" w:ascii="仿宋" w:hAnsi="仿宋" w:eastAsia="仿宋" w:cs="仿宋"/>
          <w:b w:val="0"/>
          <w:bCs w:val="0"/>
          <w:color w:val="auto"/>
          <w:sz w:val="24"/>
          <w:szCs w:val="24"/>
          <w:highlight w:val="none"/>
          <w:u w:val="none"/>
          <w:lang w:val="en-US" w:eastAsia="zh-CN"/>
        </w:rPr>
        <w:t>甲方2</w:t>
      </w:r>
      <w:r>
        <w:rPr>
          <w:rFonts w:ascii="仿宋" w:hAnsi="仿宋" w:eastAsia="仿宋" w:cs="仿宋"/>
          <w:b w:val="0"/>
          <w:bCs w:val="0"/>
          <w:color w:val="auto"/>
          <w:sz w:val="24"/>
          <w:szCs w:val="24"/>
          <w:highlight w:val="none"/>
          <w:u w:val="none"/>
        </w:rPr>
        <w:t>:</w:t>
      </w:r>
      <w:r>
        <w:rPr>
          <w:rFonts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rPr>
        <w:t>广东省</w:t>
      </w:r>
      <w:r>
        <w:rPr>
          <w:rFonts w:hint="eastAsia" w:ascii="仿宋" w:hAnsi="仿宋" w:eastAsia="仿宋" w:cs="仿宋"/>
          <w:b w:val="0"/>
          <w:bCs w:val="0"/>
          <w:color w:val="auto"/>
          <w:sz w:val="24"/>
          <w:szCs w:val="24"/>
          <w:highlight w:val="none"/>
          <w:u w:val="single"/>
          <w:lang w:val="en-US" w:eastAsia="zh-CN"/>
        </w:rPr>
        <w:t>物资产业（集团）</w:t>
      </w:r>
      <w:r>
        <w:rPr>
          <w:rFonts w:hint="eastAsia" w:ascii="仿宋" w:hAnsi="仿宋" w:eastAsia="仿宋" w:cs="仿宋"/>
          <w:b w:val="0"/>
          <w:bCs w:val="0"/>
          <w:color w:val="auto"/>
          <w:sz w:val="24"/>
          <w:szCs w:val="24"/>
          <w:highlight w:val="none"/>
          <w:u w:val="single"/>
        </w:rPr>
        <w:t>有限公司</w:t>
      </w:r>
      <w:r>
        <w:rPr>
          <w:rFonts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ascii="仿宋" w:hAnsi="仿宋" w:eastAsia="仿宋" w:cs="仿宋"/>
          <w:b w:val="0"/>
          <w:bCs w:val="0"/>
          <w:color w:val="auto"/>
          <w:sz w:val="24"/>
          <w:szCs w:val="24"/>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 w:hAnsi="仿宋" w:eastAsia="仿宋" w:cs="Times New Roman"/>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w:t>
      </w:r>
      <w:r>
        <w:rPr>
          <w:rFonts w:ascii="仿宋" w:hAnsi="仿宋" w:eastAsia="仿宋" w:cs="仿宋"/>
          <w:b w:val="0"/>
          <w:bCs w:val="0"/>
          <w:color w:val="auto"/>
          <w:sz w:val="24"/>
          <w:szCs w:val="24"/>
          <w:highlight w:val="none"/>
        </w:rPr>
        <w:t>:</w:t>
      </w:r>
      <w:r>
        <w:rPr>
          <w:rFonts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p>
    <w:p>
      <w:pPr>
        <w:keepNext w:val="0"/>
        <w:keepLines w:val="0"/>
        <w:pageBreakBefore w:val="0"/>
        <w:widowControl w:val="0"/>
        <w:tabs>
          <w:tab w:val="left" w:pos="360"/>
          <w:tab w:val="left" w:pos="540"/>
          <w:tab w:val="left" w:pos="720"/>
        </w:tabs>
        <w:kinsoku/>
        <w:wordWrap/>
        <w:overflowPunct/>
        <w:topLinePunct w:val="0"/>
        <w:autoSpaceDE/>
        <w:autoSpaceDN/>
        <w:bidi w:val="0"/>
        <w:adjustRightInd/>
        <w:snapToGrid/>
        <w:spacing w:line="440" w:lineRule="exact"/>
        <w:ind w:left="0" w:right="0" w:rightChars="0" w:firstLine="480" w:firstLineChars="200"/>
        <w:textAlignment w:val="auto"/>
        <w:outlineLvl w:val="9"/>
        <w:rPr>
          <w:rFonts w:hint="eastAsia" w:ascii="仿宋" w:hAnsi="仿宋" w:eastAsia="仿宋" w:cs="仿宋"/>
          <w:b w:val="0"/>
          <w:bCs/>
          <w:color w:val="auto"/>
          <w:sz w:val="24"/>
          <w:szCs w:val="24"/>
          <w:highlight w:val="none"/>
          <w:u w:val="none"/>
          <w:lang w:val="en-US" w:eastAsia="zh-CN"/>
        </w:rPr>
      </w:pPr>
    </w:p>
    <w:p>
      <w:pPr>
        <w:spacing w:before="11" w:line="440" w:lineRule="exact"/>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en-US" w:eastAsia="zh-CN" w:bidi="ar-SA"/>
        </w:rPr>
        <w:t xml:space="preserve">    </w:t>
      </w:r>
      <w:r>
        <w:rPr>
          <w:rFonts w:hint="eastAsia" w:ascii="仿宋" w:hAnsi="仿宋" w:eastAsia="仿宋" w:cs="仿宋"/>
          <w:color w:val="auto"/>
          <w:kern w:val="0"/>
          <w:sz w:val="24"/>
          <w:szCs w:val="24"/>
          <w:highlight w:val="none"/>
          <w:lang w:val="zh-CN" w:eastAsia="zh-CN" w:bidi="ar-SA"/>
        </w:rPr>
        <w:t>为确保</w:t>
      </w:r>
      <w:r>
        <w:rPr>
          <w:rFonts w:hint="eastAsia" w:ascii="仿宋" w:hAnsi="仿宋" w:eastAsia="仿宋" w:cs="仿宋"/>
          <w:color w:val="auto"/>
          <w:kern w:val="0"/>
          <w:sz w:val="24"/>
          <w:szCs w:val="24"/>
          <w:highlight w:val="none"/>
          <w:lang w:val="en-US" w:eastAsia="zh-CN" w:bidi="ar-SA"/>
        </w:rPr>
        <w:t>项目实施</w:t>
      </w:r>
      <w:r>
        <w:rPr>
          <w:rFonts w:hint="eastAsia" w:ascii="仿宋" w:hAnsi="仿宋" w:eastAsia="仿宋" w:cs="仿宋"/>
          <w:color w:val="auto"/>
          <w:kern w:val="0"/>
          <w:sz w:val="24"/>
          <w:szCs w:val="24"/>
          <w:highlight w:val="none"/>
          <w:lang w:val="zh-CN" w:eastAsia="zh-CN" w:bidi="ar-SA"/>
        </w:rPr>
        <w:t>安全，维护</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sz w:val="24"/>
          <w:szCs w:val="24"/>
          <w:highlight w:val="none"/>
          <w:u w:val="single"/>
          <w:lang w:eastAsia="zh-CN"/>
        </w:rPr>
        <w:t>天河区吉山仓库地块</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zh-CN" w:eastAsia="zh-CN" w:bidi="ar-SA"/>
        </w:rPr>
        <w:t>正常秩序，经</w:t>
      </w:r>
      <w:r>
        <w:rPr>
          <w:rFonts w:hint="eastAsia" w:ascii="仿宋" w:hAnsi="仿宋" w:eastAsia="仿宋" w:cs="仿宋"/>
          <w:color w:val="auto"/>
          <w:kern w:val="0"/>
          <w:sz w:val="24"/>
          <w:szCs w:val="24"/>
          <w:highlight w:val="none"/>
          <w:lang w:val="en-US" w:eastAsia="zh-CN" w:bidi="ar-SA"/>
        </w:rPr>
        <w:t>合同各方</w:t>
      </w:r>
      <w:r>
        <w:rPr>
          <w:rFonts w:hint="eastAsia" w:ascii="仿宋" w:hAnsi="仿宋" w:eastAsia="仿宋" w:cs="仿宋"/>
          <w:color w:val="auto"/>
          <w:kern w:val="0"/>
          <w:sz w:val="24"/>
          <w:szCs w:val="24"/>
          <w:highlight w:val="none"/>
          <w:lang w:val="zh-CN" w:eastAsia="zh-CN" w:bidi="ar-SA"/>
        </w:rPr>
        <w:t>协商，共达成以下施工安全协议：</w:t>
      </w:r>
    </w:p>
    <w:p>
      <w:pPr>
        <w:spacing w:line="440" w:lineRule="exact"/>
        <w:ind w:left="0" w:right="639" w:firstLine="482" w:firstLineChars="20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甲方</w:t>
      </w:r>
      <w:r>
        <w:rPr>
          <w:rFonts w:ascii="仿宋" w:hAnsi="仿宋" w:eastAsia="仿宋" w:cs="仿宋"/>
          <w:b/>
          <w:bCs/>
          <w:color w:val="auto"/>
          <w:sz w:val="24"/>
          <w:szCs w:val="24"/>
          <w:highlight w:val="none"/>
        </w:rPr>
        <w:t>职责</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（1）严格遵守国家有关安全生产的法律法规，认真执行工程承包合同中的有关安全要求。</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（2）按照“安全第一、预防为主”和坚持“管生产必须管安全”的原则进行安全生产管理，做到生产与安全工作同时计划、布置、检查、总结和评比。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（3）监督乙方落实“三同时”原则，即：安全设施与主体工程同时设计、审批，同时施工，同时验收，投入使用。</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（4）结合项目实际情况召开安全生产调度会，督促乙方落实安全文明施工，做好施工人员安全教育和安全生产检查。</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（5）甲方委托甲方组织对乙方施工现场安全生产检查，监督乙方及时处理发现的各种安全隐患。</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（6）甲方指定</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负责该项目的安全和文明施工的有关协调与管理工作。</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甲方为乙方进场作业人员办理出入证（如需），作业人员凭证进出项目现场，完工后，乙方须将出入证如数交回甲方注销。办证时，乙方必须向甲方提供进场作业人员名单、职务、有关执业证件复印件、身份证复印件（签名加盖手指模）、1张小寸一免冠相片。</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（8）甲方有权检查进出项目现场人员的随行物品、有关证件，作业人员必须自觉接受并积极配合甲方安全检查和疫情防控有关要求。</w:t>
      </w:r>
    </w:p>
    <w:p>
      <w:pPr>
        <w:numPr>
          <w:ilvl w:val="0"/>
          <w:numId w:val="1"/>
        </w:numPr>
        <w:spacing w:before="142" w:line="440" w:lineRule="exact"/>
        <w:ind w:left="0" w:right="639"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乙方</w:t>
      </w:r>
      <w:r>
        <w:rPr>
          <w:rFonts w:ascii="仿宋" w:hAnsi="仿宋" w:eastAsia="仿宋" w:cs="仿宋"/>
          <w:b/>
          <w:bCs/>
          <w:color w:val="auto"/>
          <w:sz w:val="24"/>
          <w:szCs w:val="24"/>
          <w:highlight w:val="none"/>
        </w:rPr>
        <w:t>职责</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严格遵守《中华人民共和国建筑法》、《中华人民共和国安全生产法》、《建设工程安全生产管理条例》等国家有关安全生产的法律法规、《建筑施工安全技术统一规范》等有关安全生产的规定。认真执行项目服务合同中的有关安全要求。</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坚持“安全第一、预防为主”和“管生产必须管安全”的原则，加强安全生产宣传教育，增强全员安全生产意识，建立健全各项安全生产的管理机构和安全生产管理制度，配备专职安全管理人员，有组织有领导地开展安全生产活动。各级领导、工程技术人员、生产管理人员和具体操作人员，必须熟悉和遵守本合同的各项规定，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建立健全安全生产责任制。从派往项目实施的项目经理到生产工人（包括临时雇请的民工）的安全生产管理系统必须做到纵向到底，一环不漏；各职能部门、人员的安全生产责任制做到横向到边，人人有责。项目经理</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乙方应自觉遵守物业管理的有关规定，项目作业前提交完整的作业申请、作业方案、应急预案等资料，作业时接受甲方的检查和监督，发现安全隐患问题立即整改。在任何时候都应采取各种合理的预防措施，防止其员工发生任何违法、违禁、暴力或妨碍治安的行为。</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乙方必须具有行业主管部门颁发的安全生产考核合格证书，参加作业的人员，在项目施工前必须接受相关作业的职业健康知识培训、危险及危害因素交底、安全操作规程交底、安全技术教育，熟知和遵守本工种的各项安全技术操作规程，定期进行安全技术考核，合格者方准上岗操作。对于从事电气、起重、建筑登高架设作业、锅炉、压力容器、焊接、机动车驾驶、爆破、潜水、瓦斯检验等特殊工种的人员，经过专业培训，获得特种作业操作证后，方准持证上岗。项目现场如出现特种作业无证操作现象时，项目经理必须承担管理责任。</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对于易燃易爆的材料除应专门妥善保管之外，还应配备有足够的消防设施，所有作业人员都应熟悉消防设备的性能和使用方法；乙方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乙方应为作业人员配备符合规定、质量合格的劳动防护用品，操作人员上岗前，必须按规定穿戴防护用品。作业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（8）所有作业机具设备和</w:t>
      </w:r>
      <w:r>
        <w:rPr>
          <w:rFonts w:hint="eastAsia" w:ascii="仿宋" w:hAnsi="仿宋" w:eastAsia="仿宋" w:cs="仿宋"/>
          <w:b w:val="0"/>
          <w:bCs w:val="0"/>
          <w:color w:val="auto"/>
          <w:kern w:val="0"/>
          <w:sz w:val="24"/>
          <w:szCs w:val="24"/>
          <w:highlight w:val="none"/>
          <w:lang w:val="en-US" w:eastAsia="zh-CN" w:bidi="ar-SA"/>
        </w:rPr>
        <w:t>高空作业</w:t>
      </w:r>
      <w:r>
        <w:rPr>
          <w:rFonts w:hint="eastAsia" w:ascii="仿宋" w:hAnsi="仿宋" w:eastAsia="仿宋" w:cs="仿宋"/>
          <w:color w:val="auto"/>
          <w:kern w:val="0"/>
          <w:sz w:val="24"/>
          <w:szCs w:val="24"/>
          <w:highlight w:val="none"/>
          <w:lang w:val="en-US" w:eastAsia="zh-CN" w:bidi="ar-SA"/>
        </w:rPr>
        <w:t>的设备在每次开工前必须进行检查，并有安全员的签字记录，保证其经常处于完好状态；不合格的机具、设备和劳动保护用品严禁使用。</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（9）作业中采用新技术、新工艺、新设备、新材料时，必须制定相应的安全技术措施，作业现场必须具有相关的安全标志牌。</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（10）乙方必须按照本项目特点，组织制定本项目实施中的生产安全事故应急救援预案；如果发生安全事故，应按照《国务院关于特大安全事故行政 责任追究的规定》以及其他有关规定，及时上报有关部门，并坚持“四不放过”的原则，严肃处理相关责任人。</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（11）安全生产费用按照《建设工程安全生产管理条例》的相关规定使用和管理。</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（12）乙方现场作业人员必须统一佩带由甲方发放的出入证胸卡，自觉接受建设管理的检查，严禁不佩带出入证胸卡的人员进入施工现场。</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（13）禁止任何人在施工现场聚众赌博、酗酒闹事、传阅淫秽物品；禁止作业人员在非施工地区随意走动，禁止非作业人员在项目留宿。 </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（14）施工车辆进出</w:t>
      </w:r>
      <w:r>
        <w:rPr>
          <w:rFonts w:hint="eastAsia" w:ascii="仿宋" w:hAnsi="仿宋" w:eastAsia="仿宋" w:cs="仿宋"/>
          <w:color w:val="auto"/>
          <w:kern w:val="0"/>
          <w:sz w:val="24"/>
          <w:szCs w:val="24"/>
          <w:highlight w:val="none"/>
          <w:u w:val="none"/>
          <w:lang w:val="en-US" w:eastAsia="zh-CN" w:bidi="ar-SA"/>
        </w:rPr>
        <w:t>项目现场</w:t>
      </w:r>
      <w:r>
        <w:rPr>
          <w:rFonts w:hint="eastAsia" w:ascii="仿宋" w:hAnsi="仿宋" w:eastAsia="仿宋" w:cs="仿宋"/>
          <w:color w:val="auto"/>
          <w:kern w:val="0"/>
          <w:sz w:val="24"/>
          <w:szCs w:val="24"/>
          <w:highlight w:val="none"/>
          <w:lang w:val="en-US" w:eastAsia="zh-CN" w:bidi="ar-SA"/>
        </w:rPr>
        <w:t>时要提前通知甲方，由甲方协调放行。车辆在场内行驶时，必须注意交通安全，缓速行驶，其中大型机械在站区作业时应在甲方的监督下进行。</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15）乙方的施工现场平面布置、工序安排及施工措施须满足原建筑物和甲方管理要求。其中包括但不限于：（一）工程作业时要注意做好噪声控制和防尘措施；（二）各种材料须按指定地点堆放整齐；（三）土方和建筑垃圾须定点堆放并及时清运，运输过程中应采取措施避免扬尘和遗撒；（四）对甲方工作人员的人行通道应有相应安全保护措施；（五）作业栅架的搭建要牢固并不危及原建筑物的安全，不影响甲方的正常工作；（六）不得在施工区域外烧焊；（七）根据工程设计要求，需要拆除的建筑构件，拆除前，乙方须深入了解该构件与原建筑物的关系，必须征得甲方的同意。</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（16）项目现场临时用电必须符合《施工现场临时用电安全技术规范》，固定式配电箱应设置围栏并有明显的安全警示标志，严禁非专业人员接拉电线，防止发生触电事故。</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作业需进行动火作业、高处作业、临电作业等特种作业时，乙方必须向甲方提出作业申请和递交相关资料，甲方审批同意特种作业后，方可进行特种作业。特种作业期间，需设置特定区域作业，需按照有关规程、规范要求作业操作，如甲方发现作业人员、现场作业环境等出现违规现象，有权制止违规行为，乙方须按要求整改。</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乙方须采取有效措施预防传染病，保证作业人员的健康，并定期对作业现场、作业人员生活区进行防疫和卫生的专业检查和处理。乙方雇佣人员在作业中受到伤害的，乙方须立即采取有效措施进行抢救和治疗。</w:t>
      </w:r>
    </w:p>
    <w:p>
      <w:pPr>
        <w:spacing w:before="142" w:line="440" w:lineRule="exact"/>
        <w:ind w:left="0" w:right="639" w:firstLine="482" w:firstLineChars="200"/>
        <w:jc w:val="left"/>
        <w:rPr>
          <w:rFonts w:ascii="仿宋" w:hAnsi="仿宋" w:eastAsia="仿宋" w:cs="仿宋"/>
          <w:b/>
          <w:bCs/>
          <w:color w:val="auto"/>
          <w:spacing w:val="21"/>
          <w:w w:val="99"/>
          <w:sz w:val="24"/>
          <w:szCs w:val="24"/>
          <w:highlight w:val="none"/>
        </w:rPr>
      </w:pPr>
      <w:r>
        <w:rPr>
          <w:rFonts w:ascii="仿宋" w:hAnsi="仿宋" w:eastAsia="仿宋" w:cs="仿宋"/>
          <w:b/>
          <w:bCs/>
          <w:color w:val="auto"/>
          <w:sz w:val="24"/>
          <w:szCs w:val="24"/>
          <w:highlight w:val="none"/>
        </w:rPr>
        <w:t>3.违约责任</w:t>
      </w:r>
      <w:r>
        <w:rPr>
          <w:rFonts w:ascii="仿宋" w:hAnsi="仿宋" w:eastAsia="仿宋" w:cs="仿宋"/>
          <w:b/>
          <w:bCs/>
          <w:color w:val="auto"/>
          <w:spacing w:val="21"/>
          <w:w w:val="99"/>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（1）若乙方违反本协议约定的要求，对安全隐患不予整改，甲方有权视情节轻重，扣除乙方的部分服务费用，直至终止合同。</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（2）如因甲方或乙方违约造成安全事故，将依法追究责任。</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（3）施工期间，如有不尽事宜，各方应本着平等协商的原则进协调处理，以确保工程顺利进行。</w:t>
      </w:r>
    </w:p>
    <w:p>
      <w:pPr>
        <w:spacing w:before="142" w:line="440" w:lineRule="exact"/>
        <w:ind w:left="0" w:right="639" w:firstLine="482" w:firstLineChars="200"/>
        <w:jc w:val="left"/>
        <w:rPr>
          <w:rFonts w:ascii="仿宋" w:hAnsi="仿宋" w:eastAsia="仿宋" w:cs="仿宋"/>
          <w:b/>
          <w:bCs/>
          <w:color w:val="auto"/>
          <w:spacing w:val="21"/>
          <w:w w:val="99"/>
          <w:sz w:val="24"/>
          <w:szCs w:val="24"/>
          <w:highlight w:val="none"/>
        </w:rPr>
      </w:pPr>
      <w:r>
        <w:rPr>
          <w:rFonts w:hint="eastAsia" w:ascii="仿宋" w:hAnsi="仿宋" w:eastAsia="仿宋" w:cs="仿宋"/>
          <w:b/>
          <w:bCs/>
          <w:color w:val="auto"/>
          <w:sz w:val="24"/>
          <w:szCs w:val="24"/>
          <w:highlight w:val="none"/>
          <w:lang w:val="en-US" w:eastAsia="zh-CN"/>
        </w:rPr>
        <w:t>4</w:t>
      </w:r>
      <w:r>
        <w:rPr>
          <w:rFonts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其他</w:t>
      </w:r>
      <w:r>
        <w:rPr>
          <w:rFonts w:ascii="仿宋" w:hAnsi="仿宋" w:eastAsia="仿宋" w:cs="仿宋"/>
          <w:b/>
          <w:bCs/>
          <w:color w:val="auto"/>
          <w:spacing w:val="21"/>
          <w:w w:val="99"/>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before="11" w:line="40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（1）本合同</w:t>
      </w:r>
      <w:r>
        <w:rPr>
          <w:rFonts w:hint="eastAsia" w:ascii="仿宋" w:hAnsi="仿宋" w:eastAsia="仿宋" w:cs="仿宋"/>
          <w:color w:val="auto"/>
          <w:kern w:val="0"/>
          <w:sz w:val="24"/>
          <w:szCs w:val="24"/>
          <w:highlight w:val="none"/>
          <w:lang w:val="zh-CN" w:eastAsia="zh-CN" w:bidi="ar-SA"/>
        </w:rPr>
        <w:t>作为</w:t>
      </w:r>
      <w:r>
        <w:rPr>
          <w:rFonts w:hint="eastAsia" w:ascii="仿宋" w:hAnsi="仿宋" w:eastAsia="仿宋" w:cs="仿宋"/>
          <w:color w:val="auto"/>
          <w:kern w:val="0"/>
          <w:sz w:val="24"/>
          <w:szCs w:val="24"/>
          <w:highlight w:val="none"/>
          <w:lang w:val="en-US" w:eastAsia="zh-CN" w:bidi="ar-SA"/>
        </w:rPr>
        <w:t>服务</w:t>
      </w:r>
      <w:r>
        <w:rPr>
          <w:rFonts w:hint="eastAsia" w:ascii="仿宋" w:hAnsi="仿宋" w:eastAsia="仿宋" w:cs="仿宋"/>
          <w:color w:val="auto"/>
          <w:kern w:val="0"/>
          <w:sz w:val="24"/>
          <w:szCs w:val="24"/>
          <w:highlight w:val="none"/>
          <w:lang w:val="zh-CN" w:eastAsia="zh-CN" w:bidi="ar-SA"/>
        </w:rPr>
        <w:t>合同的附件</w:t>
      </w:r>
      <w:r>
        <w:rPr>
          <w:rFonts w:hint="eastAsia" w:ascii="仿宋" w:hAnsi="仿宋" w:eastAsia="仿宋" w:cs="仿宋"/>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11" w:line="40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（2）本合同自合同各方授权代表签字并加盖公章之日起生效，至工程竣工验收合格、乙方人员全部撤离施工现场之日起自动失效。</w:t>
      </w:r>
    </w:p>
    <w:p>
      <w:pPr>
        <w:pStyle w:val="2"/>
        <w:spacing w:line="440" w:lineRule="exact"/>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（3）本协议订立时间：2023年</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月</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日。</w:t>
      </w:r>
    </w:p>
    <w:p>
      <w:pPr>
        <w:pStyle w:val="2"/>
        <w:rPr>
          <w:rFonts w:hint="eastAsia"/>
          <w:color w:val="auto"/>
          <w:highlight w:val="none"/>
          <w:lang w:val="en-US" w:eastAsia="zh-CN"/>
        </w:rPr>
      </w:pPr>
    </w:p>
    <w:p>
      <w:pPr>
        <w:rPr>
          <w:rFonts w:hint="eastAsia"/>
          <w:color w:val="auto"/>
          <w:highlight w:val="none"/>
          <w:lang w:val="en-US" w:eastAsia="zh-CN"/>
        </w:rPr>
      </w:pPr>
    </w:p>
    <w:p>
      <w:pPr>
        <w:pStyle w:val="9"/>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lang w:val="en-US" w:eastAsia="zh-CN"/>
        </w:rPr>
        <w:t xml:space="preserve">甲方1 </w:t>
      </w:r>
      <w:r>
        <w:rPr>
          <w:rFonts w:hint="eastAsia" w:ascii="仿宋" w:hAnsi="仿宋" w:eastAsia="仿宋" w:cs="仿宋"/>
          <w:color w:val="auto"/>
          <w:sz w:val="24"/>
          <w:szCs w:val="24"/>
          <w:highlight w:val="none"/>
        </w:rPr>
        <w:t>：（盖章）</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甲方2 </w:t>
      </w:r>
      <w:r>
        <w:rPr>
          <w:rFonts w:hint="eastAsia" w:ascii="仿宋" w:hAnsi="仿宋" w:eastAsia="仿宋" w:cs="仿宋"/>
          <w:color w:val="auto"/>
          <w:sz w:val="24"/>
          <w:szCs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广东省广物控股集团有限公司             广东省物资产业（集团）有限公司</w: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或授权代理人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或授权代理人</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乙方 </w:t>
      </w:r>
      <w:r>
        <w:rPr>
          <w:rFonts w:hint="eastAsia" w:ascii="仿宋" w:hAnsi="仿宋" w:eastAsia="仿宋" w:cs="仿宋"/>
          <w:color w:val="auto"/>
          <w:sz w:val="24"/>
          <w:szCs w:val="24"/>
          <w:highlight w:val="none"/>
        </w:rPr>
        <w:t>：（盖章）</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有限公司</w: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或授权代理人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仿宋" w:hAnsi="仿宋" w:eastAsia="仿宋" w:cs="仿宋"/>
          <w:color w:val="auto"/>
          <w:sz w:val="24"/>
          <w:szCs w:val="24"/>
          <w:highlight w:val="none"/>
        </w:rPr>
      </w:pPr>
      <w:r>
        <w:rPr>
          <w:rFonts w:ascii="仿宋" w:hAnsi="仿宋" w:eastAsia="仿宋" w:cs="仿宋"/>
          <w:color w:val="auto"/>
          <w:sz w:val="24"/>
          <w:szCs w:val="24"/>
          <w:highlight w:val="none"/>
        </w:rPr>
        <w:br w:type="page"/>
      </w:r>
    </w:p>
    <w:p>
      <w:pPr>
        <w:spacing w:before="0" w:line="360" w:lineRule="auto"/>
        <w:ind w:left="0" w:right="0" w:firstLine="0"/>
        <w:jc w:val="left"/>
        <w:outlineLvl w:val="1"/>
        <w:rPr>
          <w:rFonts w:hint="eastAsia" w:ascii="仿宋" w:hAnsi="仿宋" w:eastAsia="仿宋" w:cs="仿宋"/>
          <w:b/>
          <w:bCs/>
          <w:color w:val="auto"/>
          <w:sz w:val="24"/>
          <w:szCs w:val="24"/>
          <w:highlight w:val="none"/>
          <w:lang w:val="en-US" w:eastAsia="zh-CN"/>
        </w:rPr>
      </w:pPr>
      <w:bookmarkStart w:id="4" w:name="_Toc20713"/>
      <w:bookmarkStart w:id="5" w:name="_Toc22307"/>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2</w:t>
      </w:r>
    </w:p>
    <w:p>
      <w:pPr>
        <w:spacing w:line="360" w:lineRule="auto"/>
        <w:jc w:val="center"/>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pacing w:val="32"/>
          <w:sz w:val="36"/>
          <w:szCs w:val="36"/>
          <w:highlight w:val="none"/>
          <w:lang w:val="en-US" w:eastAsia="zh-CN"/>
        </w:rPr>
        <w:t>乙方</w:t>
      </w:r>
      <w:r>
        <w:rPr>
          <w:rFonts w:hint="eastAsia" w:ascii="仿宋" w:hAnsi="仿宋" w:eastAsia="仿宋" w:cs="仿宋"/>
          <w:b/>
          <w:bCs/>
          <w:color w:val="auto"/>
          <w:spacing w:val="32"/>
          <w:sz w:val="36"/>
          <w:szCs w:val="36"/>
          <w:highlight w:val="none"/>
        </w:rPr>
        <w:t>安全责任清单</w:t>
      </w:r>
      <w:bookmarkEnd w:id="4"/>
      <w:bookmarkEnd w:id="5"/>
    </w:p>
    <w:p>
      <w:pPr>
        <w:spacing w:line="360" w:lineRule="auto"/>
        <w:rPr>
          <w:rFonts w:hint="eastAsia"/>
          <w:color w:val="auto"/>
          <w:sz w:val="24"/>
          <w:szCs w:val="24"/>
          <w:highlight w:val="none"/>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建立项目安全主产责任制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项目经理是项目安全生产第一责任人，</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sz w:val="24"/>
          <w:szCs w:val="24"/>
          <w:highlight w:val="none"/>
          <w:lang w:val="en-US" w:eastAsia="zh-CN"/>
        </w:rPr>
        <w:t>项目生</w:t>
      </w:r>
      <w:r>
        <w:rPr>
          <w:rFonts w:hint="eastAsia" w:ascii="仿宋" w:hAnsi="仿宋" w:eastAsia="仿宋" w:cs="仿宋"/>
          <w:color w:val="auto"/>
          <w:sz w:val="24"/>
          <w:szCs w:val="24"/>
          <w:highlight w:val="none"/>
          <w:lang w:eastAsia="zh-CN"/>
        </w:rPr>
        <w:t>产经营过程中安全</w:t>
      </w:r>
      <w:r>
        <w:rPr>
          <w:rFonts w:hint="eastAsia" w:ascii="仿宋" w:hAnsi="仿宋" w:eastAsia="仿宋" w:cs="仿宋"/>
          <w:color w:val="auto"/>
          <w:sz w:val="24"/>
          <w:szCs w:val="24"/>
          <w:highlight w:val="none"/>
          <w:lang w:val="en-US" w:eastAsia="zh-CN"/>
        </w:rPr>
        <w:t>生</w:t>
      </w:r>
      <w:r>
        <w:rPr>
          <w:rFonts w:hint="eastAsia" w:ascii="仿宋" w:hAnsi="仿宋" w:eastAsia="仿宋" w:cs="仿宋"/>
          <w:color w:val="auto"/>
          <w:sz w:val="24"/>
          <w:szCs w:val="24"/>
          <w:highlight w:val="none"/>
          <w:lang w:eastAsia="zh-CN"/>
        </w:rPr>
        <w:t>产和职业健康工作全面负责；负</w:t>
      </w:r>
      <w:r>
        <w:rPr>
          <w:rFonts w:hint="eastAsia" w:ascii="仿宋" w:hAnsi="仿宋" w:eastAsia="仿宋" w:cs="仿宋"/>
          <w:color w:val="auto"/>
          <w:sz w:val="24"/>
          <w:szCs w:val="24"/>
          <w:highlight w:val="none"/>
          <w:lang w:val="en-US" w:eastAsia="zh-CN"/>
        </w:rPr>
        <w:t>责</w:t>
      </w:r>
      <w:r>
        <w:rPr>
          <w:rFonts w:hint="eastAsia" w:ascii="仿宋" w:hAnsi="仿宋" w:eastAsia="仿宋" w:cs="仿宋"/>
          <w:color w:val="auto"/>
          <w:sz w:val="24"/>
          <w:szCs w:val="24"/>
          <w:highlight w:val="none"/>
          <w:lang w:eastAsia="zh-CN"/>
        </w:rPr>
        <w:t>建立</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lang w:eastAsia="zh-CN"/>
        </w:rPr>
        <w:t>健全本项目安全生产</w:t>
      </w:r>
      <w:r>
        <w:rPr>
          <w:rFonts w:hint="eastAsia" w:ascii="仿宋" w:hAnsi="仿宋" w:eastAsia="仿宋" w:cs="仿宋"/>
          <w:color w:val="auto"/>
          <w:sz w:val="24"/>
          <w:szCs w:val="24"/>
          <w:highlight w:val="none"/>
          <w:lang w:val="en-US" w:eastAsia="zh-CN"/>
        </w:rPr>
        <w:t>责</w:t>
      </w:r>
      <w:r>
        <w:rPr>
          <w:rFonts w:hint="eastAsia" w:ascii="仿宋" w:hAnsi="仿宋" w:eastAsia="仿宋" w:cs="仿宋"/>
          <w:color w:val="auto"/>
          <w:sz w:val="24"/>
          <w:szCs w:val="24"/>
          <w:highlight w:val="none"/>
          <w:lang w:eastAsia="zh-CN"/>
        </w:rPr>
        <w:t>任制，明确安全生产</w:t>
      </w:r>
      <w:r>
        <w:rPr>
          <w:rFonts w:hint="eastAsia" w:ascii="仿宋" w:hAnsi="仿宋" w:eastAsia="仿宋" w:cs="仿宋"/>
          <w:color w:val="auto"/>
          <w:sz w:val="24"/>
          <w:szCs w:val="24"/>
          <w:highlight w:val="none"/>
          <w:lang w:val="en-US" w:eastAsia="zh-CN"/>
        </w:rPr>
        <w:t>责</w:t>
      </w:r>
      <w:r>
        <w:rPr>
          <w:rFonts w:hint="eastAsia" w:ascii="仿宋" w:hAnsi="仿宋" w:eastAsia="仿宋" w:cs="仿宋"/>
          <w:color w:val="auto"/>
          <w:sz w:val="24"/>
          <w:szCs w:val="24"/>
          <w:highlight w:val="none"/>
          <w:lang w:eastAsia="zh-CN"/>
        </w:rPr>
        <w:t>任分工，签订安全生产目标</w:t>
      </w:r>
      <w:r>
        <w:rPr>
          <w:rFonts w:hint="eastAsia" w:ascii="仿宋" w:hAnsi="仿宋" w:eastAsia="仿宋" w:cs="仿宋"/>
          <w:color w:val="auto"/>
          <w:sz w:val="24"/>
          <w:szCs w:val="24"/>
          <w:highlight w:val="none"/>
          <w:lang w:val="en-US" w:eastAsia="zh-CN"/>
        </w:rPr>
        <w:t>责</w:t>
      </w:r>
      <w:r>
        <w:rPr>
          <w:rFonts w:hint="eastAsia" w:ascii="仿宋" w:hAnsi="仿宋" w:eastAsia="仿宋" w:cs="仿宋"/>
          <w:color w:val="auto"/>
          <w:sz w:val="24"/>
          <w:szCs w:val="24"/>
          <w:highlight w:val="none"/>
          <w:lang w:eastAsia="zh-CN"/>
        </w:rPr>
        <w:t>任书，实施</w:t>
      </w:r>
      <w:r>
        <w:rPr>
          <w:rFonts w:hint="eastAsia" w:ascii="仿宋" w:hAnsi="仿宋" w:eastAsia="仿宋" w:cs="仿宋"/>
          <w:color w:val="auto"/>
          <w:sz w:val="24"/>
          <w:szCs w:val="24"/>
          <w:highlight w:val="none"/>
          <w:lang w:val="en-US" w:eastAsia="zh-CN"/>
        </w:rPr>
        <w:t>相</w:t>
      </w:r>
      <w:r>
        <w:rPr>
          <w:rFonts w:hint="eastAsia" w:ascii="仿宋" w:hAnsi="仿宋" w:eastAsia="仿宋" w:cs="仿宋"/>
          <w:color w:val="auto"/>
          <w:sz w:val="24"/>
          <w:szCs w:val="24"/>
          <w:highlight w:val="none"/>
          <w:lang w:eastAsia="zh-CN"/>
        </w:rPr>
        <w:t>应的考核与奖惩。</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组织制定项目安全</w:t>
      </w:r>
      <w:r>
        <w:rPr>
          <w:rFonts w:hint="eastAsia" w:ascii="仿宋" w:hAnsi="仿宋" w:eastAsia="仿宋" w:cs="仿宋"/>
          <w:b/>
          <w:bCs/>
          <w:color w:val="auto"/>
          <w:sz w:val="24"/>
          <w:szCs w:val="24"/>
          <w:highlight w:val="none"/>
          <w:lang w:val="en-US" w:eastAsia="zh-CN"/>
        </w:rPr>
        <w:t>生产</w:t>
      </w:r>
      <w:r>
        <w:rPr>
          <w:rFonts w:hint="eastAsia" w:ascii="仿宋" w:hAnsi="仿宋" w:eastAsia="仿宋" w:cs="仿宋"/>
          <w:b/>
          <w:bCs/>
          <w:color w:val="auto"/>
          <w:sz w:val="24"/>
          <w:szCs w:val="24"/>
          <w:highlight w:val="none"/>
          <w:lang w:eastAsia="zh-CN"/>
        </w:rPr>
        <w:t>规</w:t>
      </w:r>
      <w:r>
        <w:rPr>
          <w:rFonts w:hint="eastAsia" w:ascii="仿宋" w:hAnsi="仿宋" w:eastAsia="仿宋" w:cs="仿宋"/>
          <w:b/>
          <w:bCs/>
          <w:color w:val="auto"/>
          <w:sz w:val="24"/>
          <w:szCs w:val="24"/>
          <w:highlight w:val="none"/>
          <w:lang w:val="en-US" w:eastAsia="zh-CN"/>
        </w:rPr>
        <w:t>章</w:t>
      </w:r>
      <w:r>
        <w:rPr>
          <w:rFonts w:hint="eastAsia" w:ascii="仿宋" w:hAnsi="仿宋" w:eastAsia="仿宋" w:cs="仿宋"/>
          <w:b/>
          <w:bCs/>
          <w:color w:val="auto"/>
          <w:sz w:val="24"/>
          <w:szCs w:val="24"/>
          <w:highlight w:val="none"/>
          <w:lang w:eastAsia="zh-CN"/>
        </w:rPr>
        <w:t>制度和操作规程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依法健全安全生产管理机</w:t>
      </w:r>
      <w:r>
        <w:rPr>
          <w:rFonts w:hint="eastAsia" w:ascii="仿宋" w:hAnsi="仿宋" w:eastAsia="仿宋" w:cs="仿宋"/>
          <w:color w:val="auto"/>
          <w:sz w:val="24"/>
          <w:szCs w:val="24"/>
          <w:highlight w:val="none"/>
          <w:lang w:val="en-US" w:eastAsia="zh-CN"/>
        </w:rPr>
        <w:t>构</w:t>
      </w:r>
      <w:r>
        <w:rPr>
          <w:rFonts w:hint="eastAsia" w:ascii="仿宋" w:hAnsi="仿宋" w:eastAsia="仿宋" w:cs="仿宋"/>
          <w:color w:val="auto"/>
          <w:sz w:val="24"/>
          <w:szCs w:val="24"/>
          <w:highlight w:val="none"/>
          <w:lang w:eastAsia="zh-CN"/>
        </w:rPr>
        <w:t>或者配备专职安全主产（职业健康）管理人员，建立健全安全生</w:t>
      </w:r>
      <w:r>
        <w:rPr>
          <w:rFonts w:hint="eastAsia" w:ascii="仿宋" w:hAnsi="仿宋" w:eastAsia="仿宋" w:cs="仿宋"/>
          <w:color w:val="auto"/>
          <w:sz w:val="24"/>
          <w:szCs w:val="24"/>
          <w:highlight w:val="none"/>
          <w:lang w:val="en-US" w:eastAsia="zh-CN"/>
        </w:rPr>
        <w:t>产</w:t>
      </w:r>
      <w:r>
        <w:rPr>
          <w:rFonts w:hint="eastAsia" w:ascii="仿宋" w:hAnsi="仿宋" w:eastAsia="仿宋" w:cs="仿宋"/>
          <w:color w:val="auto"/>
          <w:sz w:val="24"/>
          <w:szCs w:val="24"/>
          <w:highlight w:val="none"/>
          <w:lang w:eastAsia="zh-CN"/>
        </w:rPr>
        <w:t>管理制度和职业</w:t>
      </w:r>
      <w:r>
        <w:rPr>
          <w:rFonts w:hint="eastAsia" w:ascii="仿宋" w:hAnsi="仿宋" w:eastAsia="仿宋" w:cs="仿宋"/>
          <w:color w:val="auto"/>
          <w:sz w:val="24"/>
          <w:szCs w:val="24"/>
          <w:highlight w:val="none"/>
          <w:lang w:val="en-US" w:eastAsia="zh-CN"/>
        </w:rPr>
        <w:t>卫生</w:t>
      </w:r>
      <w:r>
        <w:rPr>
          <w:rFonts w:hint="eastAsia" w:ascii="仿宋" w:hAnsi="仿宋" w:eastAsia="仿宋" w:cs="仿宋"/>
          <w:color w:val="auto"/>
          <w:sz w:val="24"/>
          <w:szCs w:val="24"/>
          <w:highlight w:val="none"/>
          <w:lang w:eastAsia="zh-CN"/>
        </w:rPr>
        <w:t>规章制度，并及时传</w:t>
      </w:r>
      <w:r>
        <w:rPr>
          <w:rFonts w:hint="eastAsia" w:ascii="仿宋" w:hAnsi="仿宋" w:eastAsia="仿宋" w:cs="仿宋"/>
          <w:color w:val="auto"/>
          <w:sz w:val="24"/>
          <w:szCs w:val="24"/>
          <w:highlight w:val="none"/>
          <w:lang w:val="en-US" w:eastAsia="zh-CN"/>
        </w:rPr>
        <w:t>达给相关</w:t>
      </w:r>
      <w:r>
        <w:rPr>
          <w:rFonts w:hint="eastAsia" w:ascii="仿宋" w:hAnsi="仿宋" w:eastAsia="仿宋" w:cs="仿宋"/>
          <w:color w:val="auto"/>
          <w:sz w:val="24"/>
          <w:szCs w:val="24"/>
          <w:highlight w:val="none"/>
          <w:lang w:eastAsia="zh-CN"/>
        </w:rPr>
        <w:t>从业人员。按照</w:t>
      </w:r>
      <w:r>
        <w:rPr>
          <w:rFonts w:hint="eastAsia" w:ascii="仿宋" w:hAnsi="仿宋" w:eastAsia="仿宋" w:cs="仿宋"/>
          <w:color w:val="auto"/>
          <w:sz w:val="24"/>
          <w:szCs w:val="24"/>
          <w:highlight w:val="none"/>
          <w:lang w:val="en-US" w:eastAsia="zh-CN"/>
        </w:rPr>
        <w:t>有</w:t>
      </w:r>
      <w:r>
        <w:rPr>
          <w:rFonts w:hint="eastAsia" w:ascii="仿宋" w:hAnsi="仿宋" w:eastAsia="仿宋" w:cs="仿宋"/>
          <w:color w:val="auto"/>
          <w:sz w:val="24"/>
          <w:szCs w:val="24"/>
          <w:highlight w:val="none"/>
          <w:lang w:eastAsia="zh-CN"/>
        </w:rPr>
        <w:t>关规定，结合本项目</w:t>
      </w:r>
      <w:r>
        <w:rPr>
          <w:rFonts w:hint="eastAsia" w:ascii="仿宋" w:hAnsi="仿宋" w:eastAsia="仿宋" w:cs="仿宋"/>
          <w:color w:val="auto"/>
          <w:sz w:val="24"/>
          <w:szCs w:val="24"/>
          <w:highlight w:val="none"/>
          <w:lang w:val="en-US" w:eastAsia="zh-CN"/>
        </w:rPr>
        <w:t>生</w:t>
      </w:r>
      <w:r>
        <w:rPr>
          <w:rFonts w:hint="eastAsia" w:ascii="仿宋" w:hAnsi="仿宋" w:eastAsia="仿宋" w:cs="仿宋"/>
          <w:color w:val="auto"/>
          <w:sz w:val="24"/>
          <w:szCs w:val="24"/>
          <w:highlight w:val="none"/>
          <w:lang w:eastAsia="zh-CN"/>
        </w:rPr>
        <w:t>产工艺、作业任务特点以及岗位作业安全</w:t>
      </w:r>
      <w:r>
        <w:rPr>
          <w:rFonts w:hint="eastAsia" w:ascii="仿宋" w:hAnsi="仿宋" w:eastAsia="仿宋" w:cs="仿宋"/>
          <w:color w:val="auto"/>
          <w:sz w:val="24"/>
          <w:szCs w:val="24"/>
          <w:highlight w:val="none"/>
          <w:lang w:val="en-US" w:eastAsia="zh-CN"/>
        </w:rPr>
        <w:t>风</w:t>
      </w:r>
      <w:r>
        <w:rPr>
          <w:rFonts w:hint="eastAsia" w:ascii="仿宋" w:hAnsi="仿宋" w:eastAsia="仿宋" w:cs="仿宋"/>
          <w:color w:val="auto"/>
          <w:sz w:val="24"/>
          <w:szCs w:val="24"/>
          <w:highlight w:val="none"/>
          <w:lang w:eastAsia="zh-CN"/>
        </w:rPr>
        <w:t>险与职业病防护要求，编制岗位安全</w:t>
      </w:r>
      <w:r>
        <w:rPr>
          <w:rFonts w:hint="eastAsia" w:ascii="仿宋" w:hAnsi="仿宋" w:eastAsia="仿宋" w:cs="仿宋"/>
          <w:color w:val="auto"/>
          <w:sz w:val="24"/>
          <w:szCs w:val="24"/>
          <w:highlight w:val="none"/>
          <w:lang w:val="en-US" w:eastAsia="zh-CN"/>
        </w:rPr>
        <w:t>生产</w:t>
      </w:r>
      <w:r>
        <w:rPr>
          <w:rFonts w:hint="eastAsia" w:ascii="仿宋" w:hAnsi="仿宋" w:eastAsia="仿宋" w:cs="仿宋"/>
          <w:color w:val="auto"/>
          <w:sz w:val="24"/>
          <w:szCs w:val="24"/>
          <w:highlight w:val="none"/>
          <w:lang w:eastAsia="zh-CN"/>
        </w:rPr>
        <w:t>和职</w:t>
      </w:r>
      <w:r>
        <w:rPr>
          <w:rFonts w:hint="eastAsia" w:ascii="仿宋" w:hAnsi="仿宋" w:eastAsia="仿宋" w:cs="仿宋"/>
          <w:color w:val="auto"/>
          <w:sz w:val="24"/>
          <w:szCs w:val="24"/>
          <w:highlight w:val="none"/>
          <w:lang w:val="en-US" w:eastAsia="zh-CN"/>
        </w:rPr>
        <w:t>业卫生操作规程，并组织相关岗位人员进行交底告知。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组织</w:t>
      </w:r>
      <w:r>
        <w:rPr>
          <w:rFonts w:hint="eastAsia" w:ascii="仿宋" w:hAnsi="仿宋" w:eastAsia="仿宋" w:cs="仿宋"/>
          <w:b/>
          <w:bCs/>
          <w:color w:val="auto"/>
          <w:sz w:val="24"/>
          <w:szCs w:val="24"/>
          <w:highlight w:val="none"/>
          <w:lang w:eastAsia="zh-CN"/>
        </w:rPr>
        <w:t>制定并实施项目安全生产</w:t>
      </w:r>
      <w:r>
        <w:rPr>
          <w:rFonts w:hint="eastAsia" w:ascii="仿宋" w:hAnsi="仿宋" w:eastAsia="仿宋" w:cs="仿宋"/>
          <w:b/>
          <w:bCs/>
          <w:color w:val="auto"/>
          <w:sz w:val="24"/>
          <w:szCs w:val="24"/>
          <w:highlight w:val="none"/>
          <w:lang w:val="en-US" w:eastAsia="zh-CN"/>
        </w:rPr>
        <w:t>教育和</w:t>
      </w:r>
      <w:r>
        <w:rPr>
          <w:rFonts w:hint="eastAsia" w:ascii="仿宋" w:hAnsi="仿宋" w:eastAsia="仿宋" w:cs="仿宋"/>
          <w:b/>
          <w:bCs/>
          <w:color w:val="auto"/>
          <w:sz w:val="24"/>
          <w:szCs w:val="24"/>
          <w:highlight w:val="none"/>
          <w:lang w:eastAsia="zh-CN"/>
        </w:rPr>
        <w:t>培训计划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组织从业人员参加安全</w:t>
      </w:r>
      <w:r>
        <w:rPr>
          <w:rFonts w:hint="eastAsia" w:ascii="仿宋" w:hAnsi="仿宋" w:eastAsia="仿宋" w:cs="仿宋"/>
          <w:color w:val="auto"/>
          <w:sz w:val="24"/>
          <w:szCs w:val="24"/>
          <w:highlight w:val="none"/>
          <w:lang w:val="en-US" w:eastAsia="zh-CN"/>
        </w:rPr>
        <w:t>生产</w:t>
      </w:r>
      <w:r>
        <w:rPr>
          <w:rFonts w:hint="eastAsia" w:ascii="仿宋" w:hAnsi="仿宋" w:eastAsia="仿宋" w:cs="仿宋"/>
          <w:color w:val="auto"/>
          <w:sz w:val="24"/>
          <w:szCs w:val="24"/>
          <w:highlight w:val="none"/>
          <w:lang w:eastAsia="zh-CN"/>
        </w:rPr>
        <w:t>和职业健康教育培训，并如实记录教育培训情况，确保从业人员培训合格并持证上岗。</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保证项目安全生产投入的有效实施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按照规定提取和使用安全生产费用，保证资金的投入满足安全生产需要，专门用于改善安全生产条件；安全生产费用在成本中据实列支。</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督促、检查项目的安全生产工作，及时消除安全生产事故隐患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建立安全生产风险管控和隐患排查治理双重预防机制，定期组织开展危险源辨识和安全风险评估，确定风险等级，建立分级管控制度，严恪落实管控措施和责任；建立健全隐患排查治理制度执行情况和重大隐患治理情况向建设单位和企业报告制度，实行自查自改自报闭环管理，确保重大隐患治理到位。</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组织制定并实施项目的生产安全事故应急救援预案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建立应急管理组织机构负责应急管理工作，建立与本项目安全生产特点相适应的专（兼）职应急救援队伍；配备必要的应急救援器材、设备和物资，并进行经常性维护、保养，保证正常运转。制定项目安全生产事故应急救援预案，与所在地县级以上地方人民政府组织制定的安全生产事故应急救援预案相衔接，并组织演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及时、如实报告生产安全事故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接到事故报告后，应当迅速采取有效措施，组织抢救，防止事故扩大，减少人员伤亡和财产损失，并按照国家有关规定立即如实报告项目甲方和当地负有安全生产监督管理职责的部门，不得隐瞒不报、谎报或者迟报，不得故意破坏事故现场、毁灭有关证据。主动配合甲方和政府有关部门开展事故调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履行法律法规规定的其他安全生产责任，认真贯彻落实安全生产方针政策、法律法规以及上级关于安全生产的决策部署和指示精神。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履行安全生产职责，不得有下列行为：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指挥、强令或者放任从业人员违章、冒险作业。</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超过核定的生产能力、生产强度或者生产定员组织生产。</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违反操作规程、生产工艺、技术标准或者安全管理规定组织作业。</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法律法规禁止或限制的其他事项。</w:t>
      </w:r>
    </w:p>
    <w:p>
      <w:pPr>
        <w:pStyle w:val="2"/>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十、</w:t>
      </w:r>
      <w:r>
        <w:rPr>
          <w:rFonts w:hint="eastAsia" w:ascii="仿宋" w:hAnsi="仿宋" w:eastAsia="仿宋" w:cs="仿宋"/>
          <w:b/>
          <w:bCs/>
          <w:color w:val="auto"/>
          <w:kern w:val="0"/>
          <w:sz w:val="24"/>
          <w:szCs w:val="24"/>
          <w:highlight w:val="none"/>
          <w:lang w:val="en-US" w:eastAsia="zh-CN" w:bidi="ar-SA"/>
        </w:rPr>
        <w:t>本责任清单订立时间：</w:t>
      </w:r>
      <w:r>
        <w:rPr>
          <w:rFonts w:hint="eastAsia" w:ascii="仿宋" w:hAnsi="仿宋" w:eastAsia="仿宋" w:cs="仿宋"/>
          <w:color w:val="auto"/>
          <w:kern w:val="0"/>
          <w:sz w:val="24"/>
          <w:szCs w:val="24"/>
          <w:highlight w:val="none"/>
          <w:lang w:val="en-US" w:eastAsia="zh-CN" w:bidi="ar-SA"/>
        </w:rPr>
        <w:t>2023年</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月</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日。</w:t>
      </w:r>
    </w:p>
    <w:p>
      <w:pPr>
        <w:pStyle w:val="2"/>
        <w:ind w:left="0" w:leftChars="0" w:firstLine="0" w:firstLineChars="0"/>
        <w:rPr>
          <w:rFonts w:hint="default"/>
          <w:color w:val="auto"/>
          <w:highlight w:val="none"/>
          <w:lang w:val="en-US" w:eastAsia="zh-CN"/>
        </w:rPr>
      </w:pPr>
    </w:p>
    <w:p>
      <w:pPr>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lang w:val="en-US" w:eastAsia="zh-CN"/>
        </w:rPr>
        <w:t xml:space="preserve">甲方1 </w:t>
      </w:r>
      <w:r>
        <w:rPr>
          <w:rFonts w:hint="eastAsia" w:ascii="仿宋" w:hAnsi="仿宋" w:eastAsia="仿宋" w:cs="仿宋"/>
          <w:color w:val="auto"/>
          <w:sz w:val="24"/>
          <w:szCs w:val="24"/>
          <w:highlight w:val="none"/>
        </w:rPr>
        <w:t>：（盖章）</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甲方2 </w:t>
      </w:r>
      <w:r>
        <w:rPr>
          <w:rFonts w:hint="eastAsia" w:ascii="仿宋" w:hAnsi="仿宋" w:eastAsia="仿宋" w:cs="仿宋"/>
          <w:color w:val="auto"/>
          <w:sz w:val="24"/>
          <w:szCs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广东省广物控股集团有限公司             广东省物资产业（集团）有限公司</w: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或授权代理人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或授权代理人</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color w:val="auto"/>
          <w:sz w:val="24"/>
          <w:szCs w:val="24"/>
          <w:highlight w:val="none"/>
        </w:rPr>
      </w:pPr>
    </w:p>
    <w:p>
      <w:pPr>
        <w:pStyle w:val="2"/>
        <w:rPr>
          <w:rFonts w:hint="eastAsia"/>
          <w:highlight w:val="none"/>
        </w:rPr>
      </w:pPr>
    </w:p>
    <w:p>
      <w:pPr>
        <w:pStyle w:val="2"/>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乙方 </w:t>
      </w:r>
      <w:r>
        <w:rPr>
          <w:rFonts w:hint="eastAsia" w:ascii="仿宋" w:hAnsi="仿宋" w:eastAsia="仿宋" w:cs="仿宋"/>
          <w:color w:val="auto"/>
          <w:sz w:val="24"/>
          <w:szCs w:val="24"/>
          <w:highlight w:val="none"/>
        </w:rPr>
        <w:t>：（盖章）</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有限公司</w: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或授权代理人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 xml:space="preserve">        </w:t>
      </w:r>
    </w:p>
    <w:p>
      <w:pPr>
        <w:widowControl/>
        <w:jc w:val="left"/>
        <w:rPr>
          <w:rFonts w:hint="eastAsia"/>
          <w:highlight w:val="none"/>
          <w:lang w:val="en-US" w:eastAsia="zh-CN"/>
        </w:rPr>
      </w:pPr>
      <w:r>
        <w:rPr>
          <w:rFonts w:hint="eastAsia"/>
          <w:highlight w:val="none"/>
          <w:lang w:val="en-US" w:eastAsia="zh-CN"/>
        </w:rPr>
        <w:br w:type="page"/>
      </w:r>
    </w:p>
    <w:p>
      <w:pPr>
        <w:spacing w:line="360" w:lineRule="auto"/>
        <w:outlineLvl w:val="1"/>
        <w:rPr>
          <w:rFonts w:hint="eastAsia" w:ascii="仿宋" w:hAnsi="仿宋" w:eastAsia="仿宋" w:cs="Times New Roman"/>
          <w:b/>
          <w:bCs/>
          <w:color w:val="auto"/>
          <w:sz w:val="24"/>
          <w:szCs w:val="24"/>
          <w:highlight w:val="none"/>
          <w:lang w:val="en-US" w:eastAsia="zh-CN"/>
        </w:rPr>
      </w:pPr>
      <w:bookmarkStart w:id="6" w:name="_Toc266892926"/>
      <w:bookmarkStart w:id="7" w:name="_Toc12962"/>
      <w:bookmarkStart w:id="8" w:name="_Toc20876"/>
      <w:bookmarkStart w:id="9" w:name="_Toc469384142"/>
      <w:r>
        <w:rPr>
          <w:rFonts w:hint="eastAsia" w:ascii="仿宋" w:hAnsi="仿宋" w:eastAsia="仿宋" w:cs="仿宋"/>
          <w:b/>
          <w:bCs/>
          <w:color w:val="auto"/>
          <w:sz w:val="24"/>
          <w:szCs w:val="24"/>
          <w:highlight w:val="none"/>
        </w:rPr>
        <w:t>附件</w:t>
      </w:r>
      <w:bookmarkEnd w:id="6"/>
      <w:bookmarkEnd w:id="7"/>
      <w:bookmarkEnd w:id="8"/>
      <w:bookmarkEnd w:id="9"/>
      <w:r>
        <w:rPr>
          <w:rFonts w:hint="eastAsia" w:ascii="仿宋" w:hAnsi="仿宋" w:eastAsia="仿宋" w:cs="仿宋"/>
          <w:b/>
          <w:bCs/>
          <w:color w:val="auto"/>
          <w:sz w:val="24"/>
          <w:szCs w:val="24"/>
          <w:highlight w:val="none"/>
          <w:lang w:val="en-US" w:eastAsia="zh-CN"/>
        </w:rPr>
        <w:t>3</w:t>
      </w:r>
    </w:p>
    <w:p>
      <w:pPr>
        <w:spacing w:line="360" w:lineRule="auto"/>
        <w:jc w:val="center"/>
        <w:rPr>
          <w:rFonts w:ascii="仿宋" w:hAnsi="仿宋" w:eastAsia="仿宋" w:cs="Times New Roman"/>
          <w:b/>
          <w:bCs/>
          <w:color w:val="auto"/>
          <w:sz w:val="36"/>
          <w:szCs w:val="36"/>
          <w:highlight w:val="none"/>
        </w:rPr>
      </w:pPr>
      <w:r>
        <w:rPr>
          <w:rFonts w:hint="eastAsia" w:ascii="仿宋" w:hAnsi="仿宋" w:eastAsia="仿宋" w:cs="仿宋"/>
          <w:b/>
          <w:bCs/>
          <w:color w:val="auto"/>
          <w:sz w:val="36"/>
          <w:szCs w:val="36"/>
          <w:highlight w:val="none"/>
        </w:rPr>
        <w:t>廉</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政</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合</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同</w:t>
      </w:r>
    </w:p>
    <w:p>
      <w:pPr>
        <w:spacing w:line="360" w:lineRule="auto"/>
        <w:rPr>
          <w:rFonts w:ascii="仿宋" w:hAnsi="仿宋" w:eastAsia="仿宋"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0" w:line="480" w:lineRule="auto"/>
        <w:ind w:firstLine="480" w:firstLineChars="200"/>
        <w:textAlignment w:val="auto"/>
        <w:rPr>
          <w:rFonts w:ascii="仿宋" w:hAnsi="仿宋" w:eastAsia="仿宋" w:cs="仿宋"/>
          <w:b w:val="0"/>
          <w:bCs w:val="0"/>
          <w:color w:val="auto"/>
          <w:sz w:val="24"/>
          <w:szCs w:val="24"/>
          <w:highlight w:val="none"/>
          <w:u w:val="single"/>
        </w:rPr>
      </w:pPr>
      <w:r>
        <w:rPr>
          <w:rFonts w:hint="eastAsia" w:ascii="仿宋" w:hAnsi="仿宋" w:eastAsia="仿宋" w:cs="仿宋"/>
          <w:b w:val="0"/>
          <w:bCs w:val="0"/>
          <w:color w:val="auto"/>
          <w:sz w:val="24"/>
          <w:szCs w:val="24"/>
          <w:highlight w:val="none"/>
          <w:lang w:val="en-US" w:eastAsia="zh-CN"/>
        </w:rPr>
        <w:t>甲方</w:t>
      </w:r>
      <w:r>
        <w:rPr>
          <w:rFonts w:hint="eastAsia" w:ascii="仿宋" w:hAnsi="仿宋" w:eastAsia="仿宋" w:cs="仿宋"/>
          <w:b w:val="0"/>
          <w:bCs w:val="0"/>
          <w:color w:val="auto"/>
          <w:sz w:val="24"/>
          <w:szCs w:val="24"/>
          <w:highlight w:val="none"/>
          <w:u w:val="none"/>
          <w:lang w:val="en-US" w:eastAsia="zh-CN"/>
        </w:rPr>
        <w:t>1</w:t>
      </w:r>
      <w:r>
        <w:rPr>
          <w:rFonts w:hint="eastAsia" w:ascii="仿宋" w:hAnsi="仿宋" w:eastAsia="仿宋" w:cs="仿宋"/>
          <w:b w:val="0"/>
          <w:bCs w:val="0"/>
          <w:color w:val="auto"/>
          <w:sz w:val="24"/>
          <w:szCs w:val="24"/>
          <w:highlight w:val="none"/>
          <w:lang w:val="en-US" w:eastAsia="zh-CN"/>
        </w:rPr>
        <w:t xml:space="preserve"> </w:t>
      </w:r>
      <w:r>
        <w:rPr>
          <w:rFonts w:ascii="仿宋" w:hAnsi="仿宋" w:eastAsia="仿宋" w:cs="仿宋"/>
          <w:b w:val="0"/>
          <w:bCs w:val="0"/>
          <w:color w:val="auto"/>
          <w:sz w:val="24"/>
          <w:szCs w:val="24"/>
          <w:highlight w:val="none"/>
          <w:u w:val="none"/>
        </w:rPr>
        <w:t>:</w:t>
      </w:r>
      <w:r>
        <w:rPr>
          <w:rFonts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rPr>
        <w:t>广东省</w:t>
      </w:r>
      <w:r>
        <w:rPr>
          <w:rFonts w:hint="eastAsia" w:ascii="仿宋" w:hAnsi="仿宋" w:eastAsia="仿宋" w:cs="仿宋"/>
          <w:b w:val="0"/>
          <w:bCs w:val="0"/>
          <w:color w:val="auto"/>
          <w:sz w:val="24"/>
          <w:szCs w:val="24"/>
          <w:highlight w:val="none"/>
          <w:u w:val="single"/>
          <w:lang w:val="en-US" w:eastAsia="zh-CN"/>
        </w:rPr>
        <w:t>广物控股集团</w:t>
      </w:r>
      <w:r>
        <w:rPr>
          <w:rFonts w:hint="eastAsia" w:ascii="仿宋" w:hAnsi="仿宋" w:eastAsia="仿宋" w:cs="仿宋"/>
          <w:b w:val="0"/>
          <w:bCs w:val="0"/>
          <w:color w:val="auto"/>
          <w:sz w:val="24"/>
          <w:szCs w:val="24"/>
          <w:highlight w:val="none"/>
          <w:u w:val="single"/>
        </w:rPr>
        <w:t>有限公司</w:t>
      </w:r>
      <w:r>
        <w:rPr>
          <w:rFonts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ascii="仿宋" w:hAnsi="仿宋" w:eastAsia="仿宋" w:cs="仿宋"/>
          <w:b w:val="0"/>
          <w:bCs w:val="0"/>
          <w:color w:val="auto"/>
          <w:sz w:val="24"/>
          <w:szCs w:val="24"/>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before="0" w:line="480" w:lineRule="auto"/>
        <w:ind w:firstLine="480" w:firstLineChars="200"/>
        <w:textAlignment w:val="auto"/>
        <w:rPr>
          <w:rFonts w:ascii="仿宋" w:hAnsi="仿宋" w:eastAsia="仿宋" w:cs="仿宋"/>
          <w:b w:val="0"/>
          <w:bCs w:val="0"/>
          <w:color w:val="auto"/>
          <w:sz w:val="24"/>
          <w:szCs w:val="24"/>
          <w:highlight w:val="none"/>
          <w:u w:val="single"/>
        </w:rPr>
      </w:pPr>
      <w:r>
        <w:rPr>
          <w:rFonts w:hint="eastAsia" w:ascii="仿宋" w:hAnsi="仿宋" w:eastAsia="仿宋" w:cs="仿宋"/>
          <w:b w:val="0"/>
          <w:bCs w:val="0"/>
          <w:color w:val="auto"/>
          <w:sz w:val="24"/>
          <w:szCs w:val="24"/>
          <w:highlight w:val="none"/>
          <w:u w:val="none"/>
          <w:lang w:val="en-US" w:eastAsia="zh-CN"/>
        </w:rPr>
        <w:t>甲方2</w:t>
      </w:r>
      <w:r>
        <w:rPr>
          <w:rFonts w:ascii="仿宋" w:hAnsi="仿宋" w:eastAsia="仿宋" w:cs="仿宋"/>
          <w:b w:val="0"/>
          <w:bCs w:val="0"/>
          <w:color w:val="auto"/>
          <w:sz w:val="24"/>
          <w:szCs w:val="24"/>
          <w:highlight w:val="none"/>
          <w:u w:val="none"/>
        </w:rPr>
        <w:t>:</w:t>
      </w:r>
      <w:r>
        <w:rPr>
          <w:rFonts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rPr>
        <w:t>广东省</w:t>
      </w:r>
      <w:r>
        <w:rPr>
          <w:rFonts w:hint="eastAsia" w:ascii="仿宋" w:hAnsi="仿宋" w:eastAsia="仿宋" w:cs="仿宋"/>
          <w:b w:val="0"/>
          <w:bCs w:val="0"/>
          <w:color w:val="auto"/>
          <w:sz w:val="24"/>
          <w:szCs w:val="24"/>
          <w:highlight w:val="none"/>
          <w:u w:val="single"/>
          <w:lang w:val="en-US" w:eastAsia="zh-CN"/>
        </w:rPr>
        <w:t>物资产业（集团）</w:t>
      </w:r>
      <w:r>
        <w:rPr>
          <w:rFonts w:hint="eastAsia" w:ascii="仿宋" w:hAnsi="仿宋" w:eastAsia="仿宋" w:cs="仿宋"/>
          <w:b w:val="0"/>
          <w:bCs w:val="0"/>
          <w:color w:val="auto"/>
          <w:sz w:val="24"/>
          <w:szCs w:val="24"/>
          <w:highlight w:val="none"/>
          <w:u w:val="single"/>
        </w:rPr>
        <w:t>有限公司</w:t>
      </w:r>
      <w:r>
        <w:rPr>
          <w:rFonts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ascii="仿宋" w:hAnsi="仿宋" w:eastAsia="仿宋" w:cs="仿宋"/>
          <w:b w:val="0"/>
          <w:bCs w:val="0"/>
          <w:color w:val="auto"/>
          <w:sz w:val="24"/>
          <w:szCs w:val="24"/>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 w:hAnsi="仿宋" w:eastAsia="仿宋" w:cs="Times New Roman"/>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w:t>
      </w:r>
      <w:r>
        <w:rPr>
          <w:rFonts w:ascii="仿宋" w:hAnsi="仿宋" w:eastAsia="仿宋" w:cs="仿宋"/>
          <w:b w:val="0"/>
          <w:bCs w:val="0"/>
          <w:color w:val="auto"/>
          <w:sz w:val="24"/>
          <w:szCs w:val="24"/>
          <w:highlight w:val="none"/>
        </w:rPr>
        <w:t>:</w:t>
      </w:r>
      <w:r>
        <w:rPr>
          <w:rFonts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p>
    <w:p>
      <w:pPr>
        <w:spacing w:line="360" w:lineRule="auto"/>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p>
      <w:pPr>
        <w:spacing w:line="360" w:lineRule="auto"/>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lang w:val="zh-CN"/>
        </w:rPr>
        <w:t>根据国家、省有关廉政建设的规定，为做好合同</w:t>
      </w:r>
      <w:r>
        <w:rPr>
          <w:rFonts w:hint="eastAsia" w:ascii="仿宋" w:hAnsi="仿宋" w:eastAsia="仿宋" w:cs="仿宋"/>
          <w:color w:val="auto"/>
          <w:kern w:val="0"/>
          <w:sz w:val="24"/>
          <w:szCs w:val="24"/>
          <w:highlight w:val="none"/>
          <w:lang w:val="en-US" w:eastAsia="zh-CN"/>
        </w:rPr>
        <w:t>项目</w:t>
      </w:r>
      <w:r>
        <w:rPr>
          <w:rFonts w:hint="eastAsia" w:ascii="仿宋" w:hAnsi="仿宋" w:eastAsia="仿宋" w:cs="仿宋"/>
          <w:color w:val="auto"/>
          <w:kern w:val="0"/>
          <w:sz w:val="24"/>
          <w:szCs w:val="24"/>
          <w:highlight w:val="none"/>
          <w:lang w:val="zh-CN"/>
        </w:rPr>
        <w:t>的廉政建设，保证</w:t>
      </w:r>
      <w:r>
        <w:rPr>
          <w:rFonts w:hint="eastAsia" w:ascii="仿宋" w:hAnsi="仿宋" w:eastAsia="仿宋" w:cs="仿宋"/>
          <w:color w:val="auto"/>
          <w:kern w:val="0"/>
          <w:sz w:val="24"/>
          <w:szCs w:val="24"/>
          <w:highlight w:val="none"/>
          <w:lang w:val="en-US" w:eastAsia="zh-CN"/>
        </w:rPr>
        <w:t>项目</w:t>
      </w:r>
      <w:r>
        <w:rPr>
          <w:rFonts w:hint="eastAsia" w:ascii="仿宋" w:hAnsi="仿宋" w:eastAsia="仿宋" w:cs="仿宋"/>
          <w:color w:val="auto"/>
          <w:kern w:val="0"/>
          <w:sz w:val="24"/>
          <w:szCs w:val="24"/>
          <w:highlight w:val="none"/>
          <w:lang w:val="zh-CN"/>
        </w:rPr>
        <w:t>质量与</w:t>
      </w:r>
      <w:r>
        <w:rPr>
          <w:rFonts w:hint="eastAsia" w:ascii="仿宋" w:hAnsi="仿宋" w:eastAsia="仿宋" w:cs="仿宋"/>
          <w:color w:val="auto"/>
          <w:kern w:val="0"/>
          <w:sz w:val="24"/>
          <w:szCs w:val="24"/>
          <w:highlight w:val="none"/>
          <w:lang w:val="en-US" w:eastAsia="zh-CN"/>
        </w:rPr>
        <w:t>作业</w:t>
      </w:r>
      <w:r>
        <w:rPr>
          <w:rFonts w:hint="eastAsia" w:ascii="仿宋" w:hAnsi="仿宋" w:eastAsia="仿宋" w:cs="仿宋"/>
          <w:color w:val="auto"/>
          <w:kern w:val="0"/>
          <w:sz w:val="24"/>
          <w:szCs w:val="24"/>
          <w:highlight w:val="none"/>
          <w:lang w:val="zh-CN"/>
        </w:rPr>
        <w:t>安全，提高建设资金的有效使用和投资效益，合同</w:t>
      </w:r>
      <w:r>
        <w:rPr>
          <w:rFonts w:hint="eastAsia" w:ascii="仿宋" w:hAnsi="仿宋" w:eastAsia="仿宋" w:cs="仿宋"/>
          <w:color w:val="auto"/>
          <w:kern w:val="0"/>
          <w:sz w:val="24"/>
          <w:szCs w:val="24"/>
          <w:highlight w:val="none"/>
          <w:lang w:val="en-US" w:eastAsia="zh-CN"/>
        </w:rPr>
        <w:t>各</w:t>
      </w:r>
      <w:r>
        <w:rPr>
          <w:rFonts w:hint="eastAsia" w:ascii="仿宋" w:hAnsi="仿宋" w:eastAsia="仿宋" w:cs="仿宋"/>
          <w:color w:val="auto"/>
          <w:kern w:val="0"/>
          <w:sz w:val="24"/>
          <w:szCs w:val="24"/>
          <w:highlight w:val="none"/>
          <w:lang w:val="zh-CN"/>
        </w:rPr>
        <w:t>方当事人就加强合同</w:t>
      </w:r>
      <w:r>
        <w:rPr>
          <w:rFonts w:hint="eastAsia" w:ascii="仿宋" w:hAnsi="仿宋" w:eastAsia="仿宋" w:cs="仿宋"/>
          <w:color w:val="auto"/>
          <w:kern w:val="0"/>
          <w:sz w:val="24"/>
          <w:szCs w:val="24"/>
          <w:highlight w:val="none"/>
          <w:lang w:val="en-US" w:eastAsia="zh-CN"/>
        </w:rPr>
        <w:t>项目</w:t>
      </w:r>
      <w:r>
        <w:rPr>
          <w:rFonts w:hint="eastAsia" w:ascii="仿宋" w:hAnsi="仿宋" w:eastAsia="仿宋" w:cs="仿宋"/>
          <w:color w:val="auto"/>
          <w:kern w:val="0"/>
          <w:sz w:val="24"/>
          <w:szCs w:val="24"/>
          <w:highlight w:val="none"/>
          <w:lang w:val="zh-CN"/>
        </w:rPr>
        <w:t>的廉政建设，订立本合同</w:t>
      </w:r>
      <w:r>
        <w:rPr>
          <w:rFonts w:hint="eastAsia" w:ascii="仿宋" w:hAnsi="仿宋" w:eastAsia="仿宋" w:cs="仿宋"/>
          <w:color w:val="auto"/>
          <w:sz w:val="24"/>
          <w:szCs w:val="24"/>
          <w:highlight w:val="none"/>
        </w:rPr>
        <w:t>。</w:t>
      </w:r>
    </w:p>
    <w:p>
      <w:pPr>
        <w:spacing w:line="360" w:lineRule="auto"/>
        <w:ind w:firstLine="562" w:firstLineChars="200"/>
        <w:jc w:val="left"/>
        <w:rPr>
          <w:rFonts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1  </w:t>
      </w:r>
      <w:r>
        <w:rPr>
          <w:rFonts w:hint="eastAsia" w:ascii="仿宋" w:hAnsi="仿宋" w:eastAsia="仿宋" w:cs="仿宋"/>
          <w:b/>
          <w:bCs/>
          <w:color w:val="auto"/>
          <w:sz w:val="28"/>
          <w:szCs w:val="28"/>
          <w:highlight w:val="none"/>
          <w:lang w:val="en-US" w:eastAsia="zh-CN"/>
        </w:rPr>
        <w:t>各</w:t>
      </w:r>
      <w:r>
        <w:rPr>
          <w:rFonts w:hint="eastAsia" w:ascii="仿宋" w:hAnsi="仿宋" w:eastAsia="仿宋" w:cs="仿宋"/>
          <w:b/>
          <w:bCs/>
          <w:color w:val="auto"/>
          <w:sz w:val="28"/>
          <w:szCs w:val="28"/>
          <w:highlight w:val="none"/>
        </w:rPr>
        <w:t>方权利和义务</w:t>
      </w:r>
    </w:p>
    <w:p>
      <w:pPr>
        <w:spacing w:line="360" w:lineRule="auto"/>
        <w:ind w:firstLine="480" w:firstLineChars="200"/>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rPr>
        <w:t>严格遵守国家、省有关法律法规的规定。</w:t>
      </w:r>
    </w:p>
    <w:p>
      <w:pPr>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1.2  </w:t>
      </w:r>
      <w:r>
        <w:rPr>
          <w:rFonts w:hint="eastAsia" w:ascii="仿宋" w:hAnsi="仿宋" w:eastAsia="仿宋" w:cs="仿宋"/>
          <w:color w:val="auto"/>
          <w:sz w:val="24"/>
          <w:szCs w:val="24"/>
          <w:highlight w:val="none"/>
        </w:rPr>
        <w:t>严格执行合同工程一切合同文件，自觉按合同办事。</w:t>
      </w:r>
    </w:p>
    <w:p>
      <w:pPr>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1.3  </w:t>
      </w:r>
      <w:r>
        <w:rPr>
          <w:rFonts w:hint="eastAsia" w:ascii="仿宋" w:hAnsi="仿宋" w:eastAsia="仿宋" w:cs="仿宋"/>
          <w:color w:val="auto"/>
          <w:kern w:val="0"/>
          <w:sz w:val="24"/>
          <w:szCs w:val="24"/>
          <w:highlight w:val="none"/>
          <w:lang w:val="zh-CN"/>
        </w:rPr>
        <w:t>合同</w:t>
      </w:r>
      <w:r>
        <w:rPr>
          <w:rFonts w:hint="eastAsia" w:ascii="仿宋" w:hAnsi="仿宋" w:eastAsia="仿宋" w:cs="仿宋"/>
          <w:color w:val="auto"/>
          <w:kern w:val="0"/>
          <w:sz w:val="24"/>
          <w:szCs w:val="24"/>
          <w:highlight w:val="none"/>
          <w:lang w:val="en-US" w:eastAsia="zh-CN"/>
        </w:rPr>
        <w:t>各方</w:t>
      </w:r>
      <w:r>
        <w:rPr>
          <w:rFonts w:hint="eastAsia" w:ascii="仿宋" w:hAnsi="仿宋" w:eastAsia="仿宋" w:cs="仿宋"/>
          <w:color w:val="auto"/>
          <w:kern w:val="0"/>
          <w:sz w:val="24"/>
          <w:szCs w:val="24"/>
          <w:highlight w:val="none"/>
          <w:lang w:val="zh-CN"/>
        </w:rPr>
        <w:t>当事人的业务活动应坚持公平、公开、公正和诚信的原则（法律认定的商业</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秘密和合同文件另有规定除外），不得损害国家和集体利益，不得违反工程建设管理规章制度</w:t>
      </w:r>
      <w:r>
        <w:rPr>
          <w:rFonts w:hint="eastAsia" w:ascii="仿宋" w:hAnsi="仿宋" w:eastAsia="仿宋" w:cs="仿宋"/>
          <w:color w:val="auto"/>
          <w:sz w:val="24"/>
          <w:szCs w:val="24"/>
          <w:highlight w:val="none"/>
        </w:rPr>
        <w:t>。</w:t>
      </w:r>
    </w:p>
    <w:p>
      <w:pPr>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1.4  </w:t>
      </w:r>
      <w:r>
        <w:rPr>
          <w:rFonts w:hint="eastAsia" w:ascii="仿宋" w:hAnsi="仿宋" w:eastAsia="仿宋" w:cs="仿宋"/>
          <w:color w:val="auto"/>
          <w:sz w:val="24"/>
          <w:szCs w:val="24"/>
          <w:highlight w:val="none"/>
        </w:rPr>
        <w:t>建立健全廉政制度，开展廉政教育，</w:t>
      </w:r>
      <w:r>
        <w:rPr>
          <w:rFonts w:hint="eastAsia" w:ascii="仿宋" w:hAnsi="仿宋" w:eastAsia="仿宋" w:cs="仿宋"/>
          <w:color w:val="auto"/>
          <w:sz w:val="24"/>
          <w:szCs w:val="24"/>
          <w:highlight w:val="none"/>
          <w:lang w:val="en-US" w:eastAsia="zh-CN"/>
        </w:rPr>
        <w:t>有条件的</w:t>
      </w:r>
      <w:r>
        <w:rPr>
          <w:rFonts w:hint="eastAsia" w:ascii="仿宋" w:hAnsi="仿宋" w:eastAsia="仿宋" w:cs="仿宋"/>
          <w:color w:val="auto"/>
          <w:sz w:val="24"/>
          <w:szCs w:val="24"/>
          <w:highlight w:val="none"/>
        </w:rPr>
        <w:t>设立廉政告示牌，公布举报电话，监督并认真查处违法违纪行为。</w:t>
      </w:r>
    </w:p>
    <w:p>
      <w:pPr>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1.5  </w:t>
      </w:r>
      <w:r>
        <w:rPr>
          <w:rFonts w:hint="eastAsia" w:ascii="仿宋" w:hAnsi="仿宋" w:eastAsia="仿宋" w:cs="仿宋"/>
          <w:color w:val="auto"/>
          <w:sz w:val="24"/>
          <w:szCs w:val="24"/>
          <w:highlight w:val="none"/>
        </w:rPr>
        <w:t>发现对方在业务活动中有违反廉政建设规定的行为，应及时给予提醒和纠正。</w:t>
      </w:r>
    </w:p>
    <w:p>
      <w:pPr>
        <w:spacing w:line="360" w:lineRule="auto"/>
        <w:ind w:firstLine="480" w:firstLineChars="200"/>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1.6  </w:t>
      </w:r>
      <w:r>
        <w:rPr>
          <w:rFonts w:hint="eastAsia" w:ascii="仿宋" w:hAnsi="仿宋" w:eastAsia="仿宋" w:cs="仿宋"/>
          <w:color w:val="auto"/>
          <w:sz w:val="24"/>
          <w:szCs w:val="24"/>
          <w:highlight w:val="none"/>
        </w:rPr>
        <w:t>发现对方严重违反合同的行为，有向其上级部门举报、建议给予处理并要求告知处理结果的权利。没有上级部门的，</w:t>
      </w:r>
      <w:r>
        <w:rPr>
          <w:rFonts w:hint="eastAsia" w:ascii="仿宋" w:hAnsi="仿宋" w:eastAsia="仿宋" w:cs="仿宋"/>
          <w:color w:val="auto"/>
          <w:kern w:val="0"/>
          <w:sz w:val="24"/>
          <w:szCs w:val="24"/>
          <w:highlight w:val="none"/>
          <w:lang w:val="zh-CN"/>
        </w:rPr>
        <w:t>可按本合同第二部分《通用条款》第</w:t>
      </w:r>
      <w:r>
        <w:rPr>
          <w:rFonts w:ascii="仿宋" w:hAnsi="仿宋" w:eastAsia="仿宋" w:cs="仿宋"/>
          <w:color w:val="auto"/>
          <w:kern w:val="0"/>
          <w:sz w:val="24"/>
          <w:szCs w:val="24"/>
          <w:highlight w:val="none"/>
        </w:rPr>
        <w:t xml:space="preserve"> 87 </w:t>
      </w:r>
      <w:r>
        <w:rPr>
          <w:rFonts w:hint="eastAsia" w:ascii="仿宋" w:hAnsi="仿宋" w:eastAsia="仿宋" w:cs="仿宋"/>
          <w:color w:val="auto"/>
          <w:kern w:val="0"/>
          <w:sz w:val="24"/>
          <w:szCs w:val="24"/>
          <w:highlight w:val="none"/>
          <w:lang w:val="zh-CN"/>
        </w:rPr>
        <w:t>条规定处</w:t>
      </w:r>
      <w:r>
        <w:rPr>
          <w:rFonts w:hint="eastAsia" w:ascii="仿宋" w:hAnsi="仿宋" w:eastAsia="仿宋" w:cs="仿宋"/>
          <w:color w:val="auto"/>
          <w:sz w:val="24"/>
          <w:szCs w:val="24"/>
          <w:highlight w:val="none"/>
        </w:rPr>
        <w:t>。</w:t>
      </w:r>
    </w:p>
    <w:p>
      <w:pPr>
        <w:spacing w:line="360" w:lineRule="auto"/>
        <w:ind w:firstLine="562" w:firstLineChars="200"/>
        <w:jc w:val="left"/>
        <w:rPr>
          <w:rFonts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2  </w:t>
      </w:r>
      <w:r>
        <w:rPr>
          <w:rFonts w:hint="eastAsia" w:ascii="仿宋" w:hAnsi="仿宋" w:eastAsia="仿宋" w:cs="仿宋"/>
          <w:b/>
          <w:bCs/>
          <w:color w:val="auto"/>
          <w:sz w:val="28"/>
          <w:szCs w:val="28"/>
          <w:highlight w:val="none"/>
          <w:lang w:eastAsia="zh-CN"/>
        </w:rPr>
        <w:t>甲方</w:t>
      </w:r>
      <w:r>
        <w:rPr>
          <w:rFonts w:hint="eastAsia" w:ascii="仿宋" w:hAnsi="仿宋" w:eastAsia="仿宋" w:cs="仿宋"/>
          <w:b/>
          <w:bCs/>
          <w:color w:val="auto"/>
          <w:sz w:val="28"/>
          <w:szCs w:val="28"/>
          <w:highlight w:val="none"/>
        </w:rPr>
        <w:t>义务</w:t>
      </w:r>
    </w:p>
    <w:p>
      <w:pPr>
        <w:spacing w:line="360" w:lineRule="auto"/>
        <w:ind w:firstLine="480" w:firstLineChars="200"/>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及其工作人员不得索要或接受</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的礼金、有价证券和贵重物品，不得在</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报销任何应由</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或工作人员个人支付的费用等。</w:t>
      </w:r>
    </w:p>
    <w:p>
      <w:pPr>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及其工作人员不得参加</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安排的宴请（工作餐除外）和娱乐活动；不得接受</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提供的通讯工具、交通工具和高档办公用品等。</w:t>
      </w:r>
    </w:p>
    <w:p>
      <w:pPr>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及其工作人员不得要求或者接受</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为其住房装修、婚丧嫁娶活动、配偶子女的工作安排以及出国出境、旅游等提供方便等。</w:t>
      </w:r>
    </w:p>
    <w:p>
      <w:pPr>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2.4  </w:t>
      </w:r>
      <w:r>
        <w:rPr>
          <w:rFonts w:hint="eastAsia" w:ascii="仿宋" w:hAnsi="仿宋" w:eastAsia="仿宋" w:cs="仿宋"/>
          <w:color w:val="auto"/>
          <w:kern w:val="0"/>
          <w:sz w:val="24"/>
          <w:szCs w:val="24"/>
          <w:highlight w:val="none"/>
          <w:lang w:val="zh-CN"/>
        </w:rPr>
        <w:t>甲方及其工作人员不得以任何理由向乙方推荐分包人、推销材料和工程设备，不得要求乙方购买合同以外的材料和工程设备</w:t>
      </w:r>
      <w:r>
        <w:rPr>
          <w:rFonts w:hint="eastAsia" w:ascii="仿宋" w:hAnsi="仿宋" w:eastAsia="仿宋" w:cs="仿宋"/>
          <w:color w:val="auto"/>
          <w:sz w:val="24"/>
          <w:szCs w:val="24"/>
          <w:highlight w:val="none"/>
        </w:rPr>
        <w:t>。</w:t>
      </w:r>
    </w:p>
    <w:p>
      <w:pPr>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2.5  </w:t>
      </w:r>
      <w:r>
        <w:rPr>
          <w:rFonts w:hint="eastAsia" w:ascii="仿宋" w:hAnsi="仿宋" w:eastAsia="仿宋" w:cs="仿宋"/>
          <w:color w:val="auto"/>
          <w:kern w:val="0"/>
          <w:sz w:val="24"/>
          <w:szCs w:val="24"/>
          <w:highlight w:val="none"/>
          <w:lang w:val="zh-CN"/>
        </w:rPr>
        <w:t>甲方及其工作人员要秉公办事，不准营私舞弊，不准利用职权私自为合同工程安排施工队伍，也不得从事与合同工程有关的各种有偿中介活动</w:t>
      </w:r>
      <w:r>
        <w:rPr>
          <w:rFonts w:hint="eastAsia" w:ascii="仿宋" w:hAnsi="仿宋" w:eastAsia="仿宋" w:cs="仿宋"/>
          <w:color w:val="auto"/>
          <w:sz w:val="24"/>
          <w:szCs w:val="24"/>
          <w:highlight w:val="none"/>
        </w:rPr>
        <w:t>。</w:t>
      </w:r>
    </w:p>
    <w:p>
      <w:pPr>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2.6  </w:t>
      </w:r>
      <w:r>
        <w:rPr>
          <w:rFonts w:hint="eastAsia" w:ascii="仿宋" w:hAnsi="仿宋" w:eastAsia="仿宋" w:cs="仿宋"/>
          <w:color w:val="auto"/>
          <w:kern w:val="0"/>
          <w:sz w:val="24"/>
          <w:szCs w:val="24"/>
          <w:highlight w:val="none"/>
          <w:lang w:val="zh-CN"/>
        </w:rPr>
        <w:t>甲方及其工作人员（含其配偶、子女）不得从事与合同工程有关的材料和工程设备供应、工程分包、劳务等经济活动</w:t>
      </w:r>
      <w:r>
        <w:rPr>
          <w:rFonts w:hint="eastAsia" w:ascii="仿宋" w:hAnsi="仿宋" w:eastAsia="仿宋" w:cs="仿宋"/>
          <w:color w:val="auto"/>
          <w:sz w:val="24"/>
          <w:szCs w:val="24"/>
          <w:highlight w:val="none"/>
        </w:rPr>
        <w:t>。</w:t>
      </w:r>
    </w:p>
    <w:p>
      <w:pPr>
        <w:spacing w:line="360" w:lineRule="auto"/>
        <w:ind w:firstLine="562" w:firstLineChars="200"/>
        <w:rPr>
          <w:rFonts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3  </w:t>
      </w:r>
      <w:r>
        <w:rPr>
          <w:rFonts w:hint="eastAsia" w:ascii="仿宋" w:hAnsi="仿宋" w:eastAsia="仿宋" w:cs="仿宋"/>
          <w:b/>
          <w:bCs/>
          <w:color w:val="auto"/>
          <w:sz w:val="28"/>
          <w:szCs w:val="28"/>
          <w:highlight w:val="none"/>
          <w:lang w:eastAsia="zh-CN"/>
        </w:rPr>
        <w:t>乙方</w:t>
      </w:r>
      <w:r>
        <w:rPr>
          <w:rFonts w:hint="eastAsia" w:ascii="仿宋" w:hAnsi="仿宋" w:eastAsia="仿宋" w:cs="仿宋"/>
          <w:b/>
          <w:bCs/>
          <w:color w:val="auto"/>
          <w:sz w:val="28"/>
          <w:szCs w:val="28"/>
          <w:highlight w:val="none"/>
        </w:rPr>
        <w:t>义务</w:t>
      </w:r>
    </w:p>
    <w:p>
      <w:pPr>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3.1  </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不得以任何理由向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及其工作人员行贿或馈赠礼金、有价证券、贵重礼品。</w:t>
      </w:r>
    </w:p>
    <w:p>
      <w:pPr>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3.2  </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不得以任何名义为</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及其工作人员报销应由</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或工作人员个人支付的任何费用。</w:t>
      </w:r>
    </w:p>
    <w:p>
      <w:pPr>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3.3  </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不得以任何理由安排</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及其工作人员参加宴请（工作餐除外）及娱乐活动。</w:t>
      </w:r>
    </w:p>
    <w:p>
      <w:pPr>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3.4  </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不得为</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和个人购置或提供通讯工具、交通工具和高档办公用品等。</w:t>
      </w:r>
    </w:p>
    <w:p>
      <w:pPr>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3.5  </w:t>
      </w:r>
      <w:r>
        <w:rPr>
          <w:rFonts w:hint="eastAsia" w:ascii="仿宋" w:hAnsi="仿宋" w:eastAsia="仿宋" w:cs="仿宋"/>
          <w:color w:val="auto"/>
          <w:kern w:val="0"/>
          <w:sz w:val="24"/>
          <w:szCs w:val="24"/>
          <w:highlight w:val="none"/>
          <w:lang w:val="zh-CN"/>
        </w:rPr>
        <w:t>乙方不得为甲方及其工作人员的住房装修、婚丧嫁娶活动、配偶子女工作安排以及出国出境、旅游等提供方便。</w:t>
      </w:r>
    </w:p>
    <w:p>
      <w:pPr>
        <w:tabs>
          <w:tab w:val="left" w:pos="900"/>
        </w:tabs>
        <w:spacing w:line="360" w:lineRule="auto"/>
        <w:ind w:firstLine="562" w:firstLineChars="200"/>
        <w:rPr>
          <w:rFonts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4  </w:t>
      </w:r>
      <w:r>
        <w:rPr>
          <w:rFonts w:hint="eastAsia" w:ascii="仿宋" w:hAnsi="仿宋" w:eastAsia="仿宋" w:cs="仿宋"/>
          <w:b/>
          <w:bCs/>
          <w:color w:val="auto"/>
          <w:sz w:val="28"/>
          <w:szCs w:val="28"/>
          <w:highlight w:val="none"/>
        </w:rPr>
        <w:t>违约责任</w:t>
      </w:r>
    </w:p>
    <w:p>
      <w:pPr>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4.1  </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及其工作人员违反本合同第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条和第</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条规定，应依据有关规定给予廉政建设规定的处分；涉嫌犯罪的，移交司法机关追究刑事责任；给</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造成经济损失的，应予赔偿。</w:t>
      </w:r>
    </w:p>
    <w:p>
      <w:pPr>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4.2  </w:t>
      </w:r>
      <w:r>
        <w:rPr>
          <w:rFonts w:hint="eastAsia" w:ascii="仿宋" w:hAnsi="仿宋" w:eastAsia="仿宋" w:cs="仿宋"/>
          <w:color w:val="auto"/>
          <w:kern w:val="0"/>
          <w:sz w:val="24"/>
          <w:szCs w:val="24"/>
          <w:highlight w:val="none"/>
          <w:lang w:val="zh-CN"/>
        </w:rPr>
        <w:t>乙方及其工作人员违反本合同第</w:t>
      </w:r>
      <w:r>
        <w:rPr>
          <w:rFonts w:ascii="仿宋" w:hAnsi="仿宋" w:eastAsia="仿宋" w:cs="仿宋"/>
          <w:color w:val="auto"/>
          <w:kern w:val="0"/>
          <w:sz w:val="24"/>
          <w:szCs w:val="24"/>
          <w:highlight w:val="none"/>
        </w:rPr>
        <w:t xml:space="preserve"> 1 </w:t>
      </w:r>
      <w:r>
        <w:rPr>
          <w:rFonts w:hint="eastAsia" w:ascii="仿宋" w:hAnsi="仿宋" w:eastAsia="仿宋" w:cs="仿宋"/>
          <w:color w:val="auto"/>
          <w:kern w:val="0"/>
          <w:sz w:val="24"/>
          <w:szCs w:val="24"/>
          <w:highlight w:val="none"/>
          <w:lang w:val="zh-CN"/>
        </w:rPr>
        <w:t>条和第</w:t>
      </w:r>
      <w:r>
        <w:rPr>
          <w:rFonts w:ascii="仿宋" w:hAnsi="仿宋" w:eastAsia="仿宋" w:cs="仿宋"/>
          <w:color w:val="auto"/>
          <w:kern w:val="0"/>
          <w:sz w:val="24"/>
          <w:szCs w:val="24"/>
          <w:highlight w:val="none"/>
        </w:rPr>
        <w:t xml:space="preserve"> 3 </w:t>
      </w:r>
      <w:r>
        <w:rPr>
          <w:rFonts w:hint="eastAsia" w:ascii="仿宋" w:hAnsi="仿宋" w:eastAsia="仿宋" w:cs="仿宋"/>
          <w:color w:val="auto"/>
          <w:kern w:val="0"/>
          <w:sz w:val="24"/>
          <w:szCs w:val="24"/>
          <w:highlight w:val="none"/>
          <w:lang w:val="zh-CN"/>
        </w:rPr>
        <w:t>条规定，应按照廉政建设的有关规定给</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予处分；情节严重的，给予乙方</w:t>
      </w:r>
      <w:r>
        <w:rPr>
          <w:rFonts w:ascii="仿宋" w:hAnsi="仿宋" w:eastAsia="仿宋" w:cs="仿宋"/>
          <w:color w:val="auto"/>
          <w:kern w:val="0"/>
          <w:sz w:val="24"/>
          <w:szCs w:val="24"/>
          <w:highlight w:val="none"/>
        </w:rPr>
        <w:t xml:space="preserve"> 1</w:t>
      </w:r>
      <w:r>
        <w:rPr>
          <w:rFonts w:hint="eastAsia" w:ascii="仿宋" w:hAnsi="仿宋" w:eastAsia="仿宋" w:cs="仿宋"/>
          <w:color w:val="auto"/>
          <w:kern w:val="0"/>
          <w:sz w:val="24"/>
          <w:szCs w:val="24"/>
          <w:highlight w:val="none"/>
          <w:lang w:val="zh-CN"/>
        </w:rPr>
        <w:t>～</w:t>
      </w:r>
      <w:r>
        <w:rPr>
          <w:rFonts w:ascii="仿宋" w:hAnsi="仿宋" w:eastAsia="仿宋" w:cs="仿宋"/>
          <w:color w:val="auto"/>
          <w:kern w:val="0"/>
          <w:sz w:val="24"/>
          <w:szCs w:val="24"/>
          <w:highlight w:val="none"/>
        </w:rPr>
        <w:t xml:space="preserve">3 </w:t>
      </w:r>
      <w:r>
        <w:rPr>
          <w:rFonts w:hint="eastAsia" w:ascii="仿宋" w:hAnsi="仿宋" w:eastAsia="仿宋" w:cs="仿宋"/>
          <w:color w:val="auto"/>
          <w:kern w:val="0"/>
          <w:sz w:val="24"/>
          <w:szCs w:val="24"/>
          <w:highlight w:val="none"/>
          <w:lang w:val="zh-CN"/>
        </w:rPr>
        <w:t>年内不得进入工程建设市场的处罚；涉嫌犯罪的，移交司法机关追究刑事责任；给甲方造成损失的，应予赔偿；</w:t>
      </w:r>
    </w:p>
    <w:p>
      <w:pPr>
        <w:numPr>
          <w:ilvl w:val="0"/>
          <w:numId w:val="4"/>
        </w:numPr>
        <w:spacing w:line="360" w:lineRule="auto"/>
        <w:rPr>
          <w:rFonts w:ascii="仿宋" w:hAnsi="仿宋" w:eastAsia="仿宋" w:cs="Times New Roman"/>
          <w:b/>
          <w:bCs/>
          <w:color w:val="auto"/>
          <w:sz w:val="28"/>
          <w:szCs w:val="28"/>
          <w:highlight w:val="none"/>
        </w:rPr>
      </w:pPr>
      <w:r>
        <w:rPr>
          <w:rFonts w:hint="eastAsia" w:ascii="仿宋" w:hAnsi="仿宋" w:eastAsia="仿宋" w:cs="仿宋"/>
          <w:b/>
          <w:bCs/>
          <w:color w:val="auto"/>
          <w:sz w:val="28"/>
          <w:szCs w:val="28"/>
          <w:highlight w:val="none"/>
          <w:lang w:val="en-US" w:eastAsia="zh-CN"/>
        </w:rPr>
        <w:t>各</w:t>
      </w:r>
      <w:r>
        <w:rPr>
          <w:rFonts w:hint="eastAsia" w:ascii="仿宋" w:hAnsi="仿宋" w:eastAsia="仿宋" w:cs="仿宋"/>
          <w:b/>
          <w:bCs/>
          <w:color w:val="auto"/>
          <w:sz w:val="28"/>
          <w:szCs w:val="28"/>
          <w:highlight w:val="none"/>
        </w:rPr>
        <w:t>方约定</w:t>
      </w:r>
    </w:p>
    <w:p>
      <w:pPr>
        <w:pStyle w:val="8"/>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lang w:val="zh-CN"/>
        </w:rPr>
        <w:t>本合同由合同双方当事人或其上级部门负责监督执行，并由合同双方当事人或其上级部门</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相互约请对本合同执行情况进行检查</w:t>
      </w:r>
      <w:r>
        <w:rPr>
          <w:rFonts w:hint="eastAsia" w:ascii="仿宋" w:hAnsi="仿宋" w:eastAsia="仿宋" w:cs="仿宋"/>
          <w:color w:val="auto"/>
          <w:sz w:val="24"/>
          <w:szCs w:val="24"/>
          <w:highlight w:val="none"/>
        </w:rPr>
        <w:t>。</w:t>
      </w:r>
    </w:p>
    <w:p>
      <w:pPr>
        <w:spacing w:line="360" w:lineRule="auto"/>
        <w:ind w:firstLine="562" w:firstLineChars="200"/>
        <w:rPr>
          <w:rFonts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6  </w:t>
      </w:r>
      <w:r>
        <w:rPr>
          <w:rFonts w:hint="eastAsia" w:ascii="仿宋" w:hAnsi="仿宋" w:eastAsia="仿宋" w:cs="仿宋"/>
          <w:b/>
          <w:bCs/>
          <w:color w:val="auto"/>
          <w:sz w:val="28"/>
          <w:szCs w:val="28"/>
          <w:highlight w:val="none"/>
        </w:rPr>
        <w:t>合同法律效力</w:t>
      </w:r>
    </w:p>
    <w:p>
      <w:pP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本合同作为</w:t>
      </w:r>
      <w:r>
        <w:rPr>
          <w:rFonts w:hint="eastAsia" w:ascii="仿宋" w:hAnsi="仿宋" w:eastAsia="仿宋" w:cs="仿宋"/>
          <w:color w:val="auto"/>
          <w:sz w:val="24"/>
          <w:szCs w:val="24"/>
          <w:highlight w:val="none"/>
          <w:u w:val="single"/>
        </w:rPr>
        <w:t xml:space="preserve"> </w:t>
      </w:r>
      <w:r>
        <w:rPr>
          <w:rStyle w:val="15"/>
          <w:rFonts w:hint="eastAsia" w:ascii="仿宋" w:hAnsi="仿宋" w:eastAsia="仿宋" w:cs="仿宋"/>
          <w:color w:val="auto"/>
          <w:sz w:val="24"/>
          <w:szCs w:val="24"/>
          <w:highlight w:val="none"/>
          <w:u w:val="single"/>
          <w:lang w:eastAsia="zh-CN"/>
        </w:rPr>
        <w:t>天河区吉山仓库地块土壤污染状况调查与风险评估项目</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val="en-US" w:eastAsia="zh-CN"/>
        </w:rPr>
        <w:t>技术咨询</w:t>
      </w:r>
      <w:r>
        <w:rPr>
          <w:rFonts w:hint="eastAsia" w:ascii="仿宋" w:hAnsi="仿宋" w:eastAsia="仿宋" w:cs="仿宋"/>
          <w:color w:val="auto"/>
          <w:sz w:val="24"/>
          <w:szCs w:val="24"/>
          <w:highlight w:val="none"/>
        </w:rPr>
        <w:t>合同的附件，与施工合同具有同等的法律效力。</w:t>
      </w:r>
    </w:p>
    <w:p>
      <w:pPr>
        <w:spacing w:line="360" w:lineRule="auto"/>
        <w:ind w:firstLine="551" w:firstLineChars="196"/>
        <w:rPr>
          <w:rFonts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7  </w:t>
      </w:r>
      <w:r>
        <w:rPr>
          <w:rFonts w:hint="eastAsia" w:ascii="仿宋" w:hAnsi="仿宋" w:eastAsia="仿宋" w:cs="仿宋"/>
          <w:b/>
          <w:bCs/>
          <w:color w:val="auto"/>
          <w:sz w:val="28"/>
          <w:szCs w:val="28"/>
          <w:highlight w:val="none"/>
        </w:rPr>
        <w:t>合同份数</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ascii="仿宋" w:hAnsi="仿宋" w:eastAsia="仿宋" w:cs="仿宋"/>
          <w:color w:val="auto"/>
          <w:sz w:val="24"/>
          <w:szCs w:val="24"/>
          <w:highlight w:val="none"/>
          <w:u w:val="single"/>
        </w:rPr>
        <w:t xml:space="preserve"> </w:t>
      </w:r>
      <w:r>
        <w:rPr>
          <w:rFonts w:hint="default" w:ascii="仿宋" w:hAnsi="仿宋" w:eastAsia="仿宋" w:cs="仿宋"/>
          <w:color w:val="auto"/>
          <w:sz w:val="24"/>
          <w:szCs w:val="24"/>
          <w:highlight w:val="none"/>
          <w:u w:val="single"/>
          <w:lang w:val="en-US" w:eastAsia="zh-CN"/>
        </w:rPr>
        <w:t>玖</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份，合同</w:t>
      </w:r>
      <w:r>
        <w:rPr>
          <w:rFonts w:hint="default" w:ascii="仿宋" w:hAnsi="仿宋" w:eastAsia="仿宋" w:cs="仿宋"/>
          <w:color w:val="auto"/>
          <w:sz w:val="24"/>
          <w:szCs w:val="24"/>
          <w:highlight w:val="none"/>
          <w:lang w:val="en-US" w:eastAsia="zh-CN"/>
        </w:rPr>
        <w:t>各</w:t>
      </w:r>
      <w:r>
        <w:rPr>
          <w:rFonts w:hint="eastAsia" w:ascii="仿宋" w:hAnsi="仿宋" w:eastAsia="仿宋" w:cs="仿宋"/>
          <w:color w:val="auto"/>
          <w:sz w:val="24"/>
          <w:szCs w:val="24"/>
          <w:highlight w:val="none"/>
        </w:rPr>
        <w:t>方当事人各执</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叁</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pPr>
        <w:spacing w:line="360" w:lineRule="auto"/>
        <w:ind w:firstLine="551" w:firstLineChars="196"/>
        <w:rPr>
          <w:rFonts w:hint="eastAsia" w:ascii="仿宋" w:hAnsi="仿宋" w:eastAsia="仿宋" w:cs="Times New Roman"/>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8</w:t>
      </w:r>
      <w:r>
        <w:rPr>
          <w:rFonts w:ascii="仿宋" w:hAnsi="仿宋" w:eastAsia="仿宋" w:cs="仿宋"/>
          <w:b/>
          <w:bCs/>
          <w:color w:val="auto"/>
          <w:sz w:val="28"/>
          <w:szCs w:val="28"/>
          <w:highlight w:val="none"/>
        </w:rPr>
        <w:t xml:space="preserve">  </w:t>
      </w:r>
      <w:r>
        <w:rPr>
          <w:rFonts w:hint="eastAsia" w:ascii="仿宋" w:hAnsi="仿宋" w:eastAsia="仿宋" w:cs="仿宋"/>
          <w:b/>
          <w:bCs/>
          <w:color w:val="auto"/>
          <w:sz w:val="28"/>
          <w:szCs w:val="28"/>
          <w:highlight w:val="none"/>
          <w:lang w:val="en-US" w:eastAsia="zh-CN"/>
        </w:rPr>
        <w:t>其他</w:t>
      </w:r>
    </w:p>
    <w:p>
      <w:pPr>
        <w:pStyle w:val="2"/>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rPr>
        <w:t>本合同订立时间：2023年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eastAsia="zh-CN"/>
        </w:rPr>
        <w:t>。</w:t>
      </w:r>
    </w:p>
    <w:p>
      <w:pPr>
        <w:pStyle w:val="19"/>
        <w:widowControl/>
        <w:jc w:val="left"/>
        <w:rPr>
          <w:rFonts w:hint="eastAsia"/>
          <w:highlight w:val="none"/>
          <w:lang w:val="en-US" w:eastAsia="zh-CN"/>
        </w:rPr>
      </w:pPr>
    </w:p>
    <w:p>
      <w:pPr>
        <w:pStyle w:val="19"/>
        <w:widowControl/>
        <w:jc w:val="left"/>
        <w:rPr>
          <w:rFonts w:hint="eastAsia"/>
          <w:highlight w:val="none"/>
          <w:lang w:val="en-US" w:eastAsia="zh-CN"/>
        </w:rPr>
      </w:pPr>
    </w:p>
    <w:p>
      <w:pPr>
        <w:pStyle w:val="19"/>
        <w:widowControl/>
        <w:jc w:val="left"/>
        <w:rPr>
          <w:rFonts w:hint="eastAsia"/>
          <w:highlight w:val="none"/>
          <w:lang w:val="en-US" w:eastAsia="zh-CN"/>
        </w:rPr>
      </w:pPr>
    </w:p>
    <w:p>
      <w:pPr>
        <w:pStyle w:val="19"/>
        <w:widowControl/>
        <w:jc w:val="left"/>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lang w:val="en-US" w:eastAsia="zh-CN"/>
        </w:rPr>
        <w:t xml:space="preserve">甲方1 </w:t>
      </w:r>
      <w:r>
        <w:rPr>
          <w:rFonts w:hint="eastAsia" w:ascii="仿宋" w:hAnsi="仿宋" w:eastAsia="仿宋" w:cs="仿宋"/>
          <w:color w:val="auto"/>
          <w:sz w:val="24"/>
          <w:szCs w:val="24"/>
          <w:highlight w:val="none"/>
        </w:rPr>
        <w:t>：（盖章）</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甲方2 </w:t>
      </w:r>
      <w:r>
        <w:rPr>
          <w:rFonts w:hint="eastAsia" w:ascii="仿宋" w:hAnsi="仿宋" w:eastAsia="仿宋" w:cs="仿宋"/>
          <w:color w:val="auto"/>
          <w:sz w:val="24"/>
          <w:szCs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广东省广物控股集团有限公司             广东省物资产业（集团）有限公司</w: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或授权代理人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或授权代理人</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乙方 </w:t>
      </w:r>
      <w:r>
        <w:rPr>
          <w:rFonts w:hint="eastAsia" w:ascii="仿宋" w:hAnsi="仿宋" w:eastAsia="仿宋" w:cs="仿宋"/>
          <w:color w:val="auto"/>
          <w:sz w:val="24"/>
          <w:szCs w:val="24"/>
          <w:highlight w:val="none"/>
        </w:rPr>
        <w:t>：（盖章）</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有限公司</w: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或授权代理人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 xml:space="preserve">        </w:t>
      </w:r>
    </w:p>
    <w:p>
      <w:pPr>
        <w:pStyle w:val="19"/>
        <w:widowControl/>
        <w:jc w:val="left"/>
        <w:rPr>
          <w:rFonts w:hint="default"/>
          <w:highlight w:val="none"/>
          <w:lang w:val="en-US" w:eastAsia="zh-CN"/>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洪婉娜" w:date="2023-02-28T17:26:00Z" w:initials="">
    <w:p w14:paraId="76183D74">
      <w:pPr>
        <w:pStyle w:val="6"/>
        <w:rPr>
          <w:rFonts w:hint="default" w:eastAsia="宋体"/>
          <w:lang w:val="en-US" w:eastAsia="zh-CN"/>
        </w:rPr>
      </w:pPr>
      <w:r>
        <w:rPr>
          <w:rFonts w:hint="eastAsia"/>
          <w:lang w:val="en-US" w:eastAsia="zh-CN"/>
        </w:rPr>
        <w:t>与第9.6条20%违约金有冲突，请主办部门自行确认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6183D7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861575"/>
    <w:multiLevelType w:val="singleLevel"/>
    <w:tmpl w:val="39861575"/>
    <w:lvl w:ilvl="0" w:tentative="0">
      <w:start w:val="1"/>
      <w:numFmt w:val="decimal"/>
      <w:suff w:val="nothing"/>
      <w:lvlText w:val="%1、"/>
      <w:lvlJc w:val="left"/>
    </w:lvl>
  </w:abstractNum>
  <w:abstractNum w:abstractNumId="1">
    <w:nsid w:val="42C91CDE"/>
    <w:multiLevelType w:val="singleLevel"/>
    <w:tmpl w:val="42C91CDE"/>
    <w:lvl w:ilvl="0" w:tentative="0">
      <w:start w:val="1"/>
      <w:numFmt w:val="chineseCounting"/>
      <w:suff w:val="nothing"/>
      <w:lvlText w:val="%1、"/>
      <w:lvlJc w:val="left"/>
      <w:rPr>
        <w:rFonts w:hint="eastAsia"/>
      </w:rPr>
    </w:lvl>
  </w:abstractNum>
  <w:abstractNum w:abstractNumId="2">
    <w:nsid w:val="5EF5E4B6"/>
    <w:multiLevelType w:val="singleLevel"/>
    <w:tmpl w:val="5EF5E4B6"/>
    <w:lvl w:ilvl="0" w:tentative="0">
      <w:start w:val="2"/>
      <w:numFmt w:val="decimal"/>
      <w:lvlText w:val="%1."/>
      <w:lvlJc w:val="left"/>
      <w:pPr>
        <w:tabs>
          <w:tab w:val="left" w:pos="312"/>
        </w:tabs>
      </w:pPr>
    </w:lvl>
  </w:abstractNum>
  <w:abstractNum w:abstractNumId="3">
    <w:nsid w:val="63FEF94E"/>
    <w:multiLevelType w:val="multilevel"/>
    <w:tmpl w:val="63FEF94E"/>
    <w:lvl w:ilvl="0" w:tentative="0">
      <w:start w:val="5"/>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0"/>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洪婉娜">
    <w15:presenceInfo w15:providerId="None" w15:userId="洪婉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OWM5YjM3YWI0NWRkZjhmOGYzYWRlOWRiN2JkZWQifQ=="/>
  </w:docVars>
  <w:rsids>
    <w:rsidRoot w:val="00000000"/>
    <w:rsid w:val="0B356EC9"/>
    <w:rsid w:val="1B1A7868"/>
    <w:rsid w:val="3B6F746D"/>
    <w:rsid w:val="516070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样式 小四 行距: 1.5 倍行距"/>
    <w:basedOn w:val="1"/>
    <w:qFormat/>
    <w:uiPriority w:val="0"/>
    <w:pPr>
      <w:ind w:firstLine="480"/>
    </w:pPr>
    <w:rPr>
      <w:rFonts w:cs="宋体"/>
    </w:rPr>
  </w:style>
  <w:style w:type="paragraph" w:styleId="4">
    <w:name w:val="table of authorities"/>
    <w:basedOn w:val="1"/>
    <w:next w:val="1"/>
    <w:qFormat/>
    <w:uiPriority w:val="0"/>
    <w:pPr>
      <w:ind w:left="420" w:leftChars="200"/>
    </w:pPr>
    <w:rPr>
      <w:szCs w:val="21"/>
    </w:rPr>
  </w:style>
  <w:style w:type="paragraph" w:styleId="5">
    <w:name w:val="Normal Indent"/>
    <w:basedOn w:val="1"/>
    <w:next w:val="1"/>
    <w:semiHidden/>
    <w:qFormat/>
    <w:uiPriority w:val="99"/>
    <w:pPr>
      <w:ind w:firstLine="420"/>
    </w:pPr>
    <w:rPr>
      <w:rFonts w:ascii="Times New Roman" w:hAnsi="Times New Roman" w:cs="Times New Roman"/>
    </w:rPr>
  </w:style>
  <w:style w:type="paragraph" w:styleId="6">
    <w:name w:val="annotation text"/>
    <w:basedOn w:val="1"/>
    <w:qFormat/>
    <w:uiPriority w:val="0"/>
    <w:pPr>
      <w:jc w:val="left"/>
    </w:pPr>
  </w:style>
  <w:style w:type="paragraph" w:styleId="7">
    <w:name w:val="Body Text"/>
    <w:basedOn w:val="1"/>
    <w:qFormat/>
    <w:uiPriority w:val="0"/>
    <w:pPr>
      <w:spacing w:after="120" w:afterLines="0"/>
    </w:pPr>
  </w:style>
  <w:style w:type="paragraph" w:styleId="8">
    <w:name w:val="Body Text Indent"/>
    <w:basedOn w:val="1"/>
    <w:next w:val="1"/>
    <w:qFormat/>
    <w:uiPriority w:val="99"/>
    <w:pPr>
      <w:ind w:firstLine="630"/>
    </w:pPr>
    <w:rPr>
      <w:rFonts w:ascii="宋体" w:hAnsi="Times New Roman" w:cs="宋体"/>
      <w:sz w:val="32"/>
      <w:szCs w:val="32"/>
    </w:rPr>
  </w:style>
  <w:style w:type="paragraph" w:styleId="9">
    <w:name w:val="Plain Text"/>
    <w:basedOn w:val="1"/>
    <w:next w:val="1"/>
    <w:qFormat/>
    <w:uiPriority w:val="99"/>
    <w:rPr>
      <w:rFonts w:ascii="宋体" w:hAnsi="Courier New" w:cs="宋体"/>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w:basedOn w:val="7"/>
    <w:qFormat/>
    <w:uiPriority w:val="0"/>
    <w:pPr>
      <w:ind w:firstLine="420"/>
    </w:pPr>
  </w:style>
  <w:style w:type="table" w:styleId="14">
    <w:name w:val="Table Grid"/>
    <w:basedOn w:val="13"/>
    <w:qFormat/>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标题 1_0"/>
    <w:basedOn w:val="19"/>
    <w:next w:val="19"/>
    <w:qFormat/>
    <w:uiPriority w:val="0"/>
    <w:pPr>
      <w:keepNext/>
      <w:spacing w:line="360" w:lineRule="auto"/>
      <w:ind w:right="-209" w:rightChars="-209"/>
      <w:jc w:val="center"/>
      <w:outlineLvl w:val="0"/>
    </w:pPr>
    <w:rPr>
      <w:rFonts w:ascii="宋体" w:hAnsi="Calibri" w:eastAsia="宋体"/>
      <w:b/>
      <w:bCs/>
      <w:sz w:val="48"/>
      <w:szCs w:val="24"/>
    </w:rPr>
  </w:style>
  <w:style w:type="paragraph" w:customStyle="1" w:styleId="19">
    <w:name w:val="正文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纯文本_1"/>
    <w:basedOn w:val="19"/>
    <w:qFormat/>
    <w:uiPriority w:val="0"/>
    <w:rPr>
      <w:rFonts w:ascii="宋体" w:hAnsi="Calibri" w:eastAsia="宋体"/>
      <w:szCs w:val="24"/>
    </w:rPr>
  </w:style>
  <w:style w:type="paragraph" w:customStyle="1" w:styleId="21">
    <w:name w:val="正文_1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2023-02-25T17:50:00Z</dcterms:created>
  <dc:creator>隋</dc:creator>
  <cp:lastModifiedBy>韵</cp:lastModifiedBy>
  <dcterms:modified xsi:type="dcterms:W3CDTF">2023-03-01T13:25:47Z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D96F1634CD0E40D8BA7B8EEB853D7329</vt:lpwstr>
  </property>
</Properties>
</file>