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8854B">
      <w:pPr>
        <w:pStyle w:val="9"/>
        <w:snapToGrid w:val="0"/>
        <w:spacing w:line="360" w:lineRule="auto"/>
        <w:jc w:val="center"/>
        <w:outlineLvl w:val="0"/>
        <w:rPr>
          <w:rFonts w:asciiTheme="minorHAnsi" w:eastAsiaTheme="minorEastAsia"/>
          <w:sz w:val="36"/>
        </w:rPr>
      </w:pPr>
      <w:bookmarkStart w:id="56" w:name="_GoBack"/>
      <w:bookmarkEnd w:id="56"/>
    </w:p>
    <w:p w14:paraId="6681BA4B">
      <w:pPr>
        <w:pStyle w:val="9"/>
        <w:snapToGrid w:val="0"/>
        <w:spacing w:line="360" w:lineRule="auto"/>
        <w:jc w:val="center"/>
        <w:outlineLvl w:val="0"/>
        <w:rPr>
          <w:rFonts w:asciiTheme="minorHAnsi" w:eastAsiaTheme="minorEastAsia"/>
          <w:b/>
          <w:sz w:val="48"/>
          <w:szCs w:val="48"/>
        </w:rPr>
      </w:pPr>
      <w:r>
        <w:rPr>
          <w:rFonts w:hint="eastAsia" w:asciiTheme="minorHAnsi" w:eastAsiaTheme="minorEastAsia"/>
          <w:b/>
          <w:sz w:val="48"/>
          <w:szCs w:val="48"/>
        </w:rPr>
        <w:t>工程施工合同</w:t>
      </w:r>
    </w:p>
    <w:p w14:paraId="0DB8D118">
      <w:pPr>
        <w:pStyle w:val="9"/>
        <w:snapToGrid w:val="0"/>
        <w:spacing w:line="360" w:lineRule="auto"/>
        <w:jc w:val="center"/>
        <w:outlineLvl w:val="0"/>
        <w:rPr>
          <w:rFonts w:asciiTheme="minorHAnsi" w:eastAsiaTheme="minorEastAsia"/>
          <w:sz w:val="36"/>
        </w:rPr>
      </w:pPr>
    </w:p>
    <w:p w14:paraId="483754B1">
      <w:pPr>
        <w:pStyle w:val="9"/>
        <w:snapToGrid w:val="0"/>
        <w:spacing w:line="360" w:lineRule="auto"/>
        <w:ind w:firstLine="4480" w:firstLineChars="1600"/>
        <w:outlineLvl w:val="0"/>
        <w:rPr>
          <w:rFonts w:hint="default" w:asciiTheme="minorHAnsi" w:eastAsiaTheme="minorEastAsia"/>
          <w:sz w:val="28"/>
          <w:szCs w:val="28"/>
          <w:u w:val="single"/>
          <w:lang w:val="en-US" w:eastAsia="zh-CN"/>
        </w:rPr>
      </w:pPr>
      <w:r>
        <w:rPr>
          <w:rFonts w:hint="eastAsia" w:asciiTheme="minorHAnsi" w:eastAsiaTheme="minorEastAsia"/>
          <w:sz w:val="28"/>
          <w:szCs w:val="28"/>
        </w:rPr>
        <w:t>合同编号：</w:t>
      </w:r>
      <w:r>
        <w:rPr>
          <w:rFonts w:hint="eastAsia" w:asciiTheme="minorHAnsi" w:eastAsiaTheme="minorEastAsia"/>
          <w:sz w:val="28"/>
          <w:szCs w:val="28"/>
          <w:lang w:val="en-US" w:eastAsia="zh-CN"/>
        </w:rPr>
        <w:t xml:space="preserve">     </w:t>
      </w:r>
    </w:p>
    <w:p w14:paraId="2C0F9020">
      <w:pPr>
        <w:pStyle w:val="9"/>
        <w:snapToGrid w:val="0"/>
        <w:spacing w:line="360" w:lineRule="auto"/>
        <w:jc w:val="center"/>
        <w:outlineLvl w:val="0"/>
        <w:rPr>
          <w:rFonts w:asciiTheme="minorHAnsi" w:eastAsiaTheme="minorEastAsia"/>
          <w:sz w:val="36"/>
        </w:rPr>
      </w:pPr>
    </w:p>
    <w:p w14:paraId="6ABCB160">
      <w:pPr>
        <w:pStyle w:val="9"/>
        <w:snapToGrid w:val="0"/>
        <w:spacing w:line="360" w:lineRule="auto"/>
        <w:jc w:val="center"/>
        <w:outlineLvl w:val="0"/>
        <w:rPr>
          <w:rFonts w:asciiTheme="minorHAnsi" w:eastAsiaTheme="minorEastAsia"/>
          <w:sz w:val="36"/>
        </w:rPr>
      </w:pPr>
    </w:p>
    <w:p w14:paraId="3656109D">
      <w:pPr>
        <w:pStyle w:val="9"/>
        <w:snapToGrid w:val="0"/>
        <w:spacing w:line="360" w:lineRule="auto"/>
        <w:outlineLvl w:val="0"/>
        <w:rPr>
          <w:rFonts w:asciiTheme="minorHAnsi" w:eastAsiaTheme="minorEastAsia"/>
          <w:sz w:val="36"/>
        </w:rPr>
      </w:pPr>
    </w:p>
    <w:p w14:paraId="1FDFF23A">
      <w:pPr>
        <w:pStyle w:val="9"/>
        <w:snapToGrid w:val="0"/>
        <w:spacing w:line="360" w:lineRule="auto"/>
        <w:outlineLvl w:val="0"/>
        <w:rPr>
          <w:rFonts w:asciiTheme="minorHAnsi" w:eastAsiaTheme="minorEastAsia"/>
          <w:sz w:val="36"/>
        </w:rPr>
      </w:pPr>
    </w:p>
    <w:p w14:paraId="7D5D3AD6">
      <w:pPr>
        <w:snapToGrid w:val="0"/>
        <w:spacing w:line="600" w:lineRule="auto"/>
        <w:ind w:left="706" w:leftChars="289" w:hanging="100" w:hangingChars="28"/>
        <w:jc w:val="left"/>
        <w:rPr>
          <w:rFonts w:hint="eastAsia" w:asciiTheme="minorHAnsi" w:eastAsiaTheme="minorEastAsia"/>
          <w:b/>
          <w:bCs/>
          <w:sz w:val="36"/>
          <w:u w:val="single"/>
        </w:rPr>
      </w:pPr>
      <w:r>
        <w:rPr>
          <w:rFonts w:hint="eastAsia" w:asciiTheme="minorHAnsi" w:eastAsiaTheme="minorEastAsia"/>
          <w:b/>
          <w:bCs/>
          <w:sz w:val="36"/>
        </w:rPr>
        <w:t>工程名称：</w:t>
      </w:r>
      <w:r>
        <w:rPr>
          <w:rFonts w:hint="eastAsia" w:asciiTheme="minorHAnsi" w:eastAsiaTheme="minorEastAsia"/>
          <w:b/>
          <w:bCs/>
          <w:sz w:val="36"/>
          <w:u w:val="single"/>
          <w:lang w:val="en-US" w:eastAsia="zh-CN"/>
        </w:rPr>
        <w:t xml:space="preserve">                                     </w:t>
      </w:r>
    </w:p>
    <w:p w14:paraId="6A8C74D6">
      <w:pPr>
        <w:snapToGrid w:val="0"/>
        <w:spacing w:line="600" w:lineRule="auto"/>
        <w:ind w:left="300" w:leftChars="143" w:firstLine="306" w:firstLineChars="85"/>
        <w:jc w:val="left"/>
        <w:rPr>
          <w:rFonts w:hint="eastAsia" w:asciiTheme="minorHAnsi" w:eastAsiaTheme="minorEastAsia"/>
          <w:b/>
          <w:bCs/>
          <w:sz w:val="36"/>
          <w:u w:val="single"/>
          <w:lang w:val="en-US" w:eastAsia="zh-CN"/>
        </w:rPr>
      </w:pPr>
      <w:r>
        <w:rPr>
          <w:rFonts w:hint="eastAsia" w:asciiTheme="minorHAnsi" w:eastAsiaTheme="minorEastAsia"/>
          <w:b/>
          <w:bCs/>
          <w:sz w:val="36"/>
        </w:rPr>
        <w:t>甲方</w:t>
      </w:r>
      <w:r>
        <w:rPr>
          <w:rFonts w:hint="eastAsia" w:asciiTheme="minorHAnsi" w:eastAsiaTheme="minorEastAsia"/>
          <w:b/>
          <w:bCs/>
          <w:sz w:val="36"/>
          <w:lang w:eastAsia="zh-CN"/>
        </w:rPr>
        <w:t>（</w:t>
      </w:r>
      <w:r>
        <w:rPr>
          <w:rFonts w:hint="eastAsia" w:asciiTheme="minorHAnsi" w:eastAsiaTheme="minorEastAsia"/>
          <w:b/>
          <w:bCs/>
          <w:sz w:val="36"/>
          <w:lang w:val="en-US" w:eastAsia="zh-CN"/>
        </w:rPr>
        <w:t>发包人</w:t>
      </w:r>
      <w:r>
        <w:rPr>
          <w:rFonts w:hint="eastAsia" w:asciiTheme="minorHAnsi" w:eastAsiaTheme="minorEastAsia"/>
          <w:b/>
          <w:sz w:val="28"/>
          <w:szCs w:val="28"/>
          <w:lang w:val="en-US" w:eastAsia="zh-CN"/>
        </w:rPr>
        <w:t>\</w:t>
      </w:r>
      <w:r>
        <w:rPr>
          <w:rFonts w:hint="eastAsia" w:asciiTheme="minorHAnsi" w:eastAsiaTheme="minorEastAsia"/>
          <w:b/>
          <w:bCs/>
          <w:sz w:val="36"/>
          <w:lang w:val="en-US" w:eastAsia="zh-CN"/>
        </w:rPr>
        <w:t>建设单位</w:t>
      </w:r>
      <w:r>
        <w:rPr>
          <w:rFonts w:hint="eastAsia" w:asciiTheme="minorHAnsi" w:eastAsiaTheme="minorEastAsia"/>
          <w:b/>
          <w:bCs/>
          <w:sz w:val="36"/>
          <w:lang w:eastAsia="zh-CN"/>
        </w:rPr>
        <w:t>）</w:t>
      </w:r>
      <w:r>
        <w:rPr>
          <w:rFonts w:hint="eastAsia" w:asciiTheme="minorHAnsi" w:eastAsiaTheme="minorEastAsia"/>
          <w:b/>
          <w:bCs/>
          <w:sz w:val="36"/>
        </w:rPr>
        <w:t>：</w:t>
      </w:r>
      <w:r>
        <w:rPr>
          <w:rFonts w:hint="eastAsia" w:asciiTheme="minorHAnsi" w:eastAsiaTheme="minorEastAsia"/>
          <w:b/>
          <w:bCs/>
          <w:sz w:val="36"/>
          <w:u w:val="single"/>
          <w:lang w:val="en-US" w:eastAsia="zh-CN"/>
        </w:rPr>
        <w:t xml:space="preserve">                     </w:t>
      </w:r>
    </w:p>
    <w:p w14:paraId="3AD94E1A">
      <w:pPr>
        <w:snapToGrid w:val="0"/>
        <w:spacing w:line="600" w:lineRule="auto"/>
        <w:ind w:left="300" w:leftChars="143" w:firstLine="306" w:firstLineChars="85"/>
        <w:jc w:val="left"/>
        <w:rPr>
          <w:rFonts w:hint="eastAsia" w:hAnsi="宋体" w:cs="Times New Roman" w:asciiTheme="minorHAnsi" w:eastAsiaTheme="minorEastAsia"/>
          <w:b/>
          <w:bCs/>
          <w:sz w:val="36"/>
        </w:rPr>
      </w:pPr>
      <w:r>
        <w:rPr>
          <w:rFonts w:hint="eastAsia" w:hAnsi="宋体" w:cs="Times New Roman" w:asciiTheme="minorHAnsi" w:eastAsiaTheme="minorEastAsia"/>
          <w:b/>
          <w:bCs/>
          <w:sz w:val="36"/>
        </w:rPr>
        <w:t>甲方（</w:t>
      </w:r>
      <w:r>
        <w:rPr>
          <w:rFonts w:hint="eastAsia" w:hAnsi="宋体" w:cs="Times New Roman" w:asciiTheme="minorHAnsi" w:eastAsiaTheme="minorEastAsia"/>
          <w:b/>
          <w:bCs/>
          <w:sz w:val="36"/>
          <w:lang w:val="en-US" w:eastAsia="zh-CN"/>
        </w:rPr>
        <w:t>建设管理单位</w:t>
      </w:r>
      <w:r>
        <w:rPr>
          <w:rFonts w:hint="eastAsia" w:hAnsi="宋体" w:cs="Times New Roman" w:asciiTheme="minorHAnsi" w:eastAsiaTheme="minorEastAsia"/>
          <w:b/>
          <w:bCs/>
          <w:sz w:val="36"/>
        </w:rPr>
        <w:t xml:space="preserve">）：                             </w:t>
      </w:r>
    </w:p>
    <w:p w14:paraId="1FD0980A">
      <w:pPr>
        <w:snapToGrid w:val="0"/>
        <w:spacing w:line="600" w:lineRule="auto"/>
        <w:ind w:left="300" w:leftChars="143" w:firstLine="306" w:firstLineChars="85"/>
        <w:jc w:val="left"/>
        <w:rPr>
          <w:rFonts w:hint="default" w:asciiTheme="minorHAnsi" w:eastAsiaTheme="minorEastAsia"/>
          <w:b/>
          <w:bCs/>
          <w:sz w:val="36"/>
          <w:u w:val="single"/>
          <w:lang w:val="en-US" w:eastAsia="zh-CN"/>
        </w:rPr>
      </w:pPr>
      <w:r>
        <w:rPr>
          <w:rFonts w:hint="eastAsia" w:asciiTheme="minorHAnsi" w:eastAsiaTheme="minorEastAsia"/>
          <w:b/>
          <w:bCs/>
          <w:sz w:val="36"/>
          <w:lang w:val="en-US" w:eastAsia="zh-CN"/>
        </w:rPr>
        <w:t>乙方（承</w:t>
      </w:r>
      <w:r>
        <w:rPr>
          <w:rFonts w:hint="eastAsia" w:asciiTheme="minorHAnsi" w:eastAsiaTheme="minorEastAsia"/>
          <w:b/>
          <w:bCs/>
          <w:sz w:val="36"/>
        </w:rPr>
        <w:t>包人</w:t>
      </w:r>
      <w:r>
        <w:rPr>
          <w:rFonts w:hint="eastAsia" w:asciiTheme="minorHAnsi" w:eastAsiaTheme="minorEastAsia"/>
          <w:b/>
          <w:bCs/>
          <w:sz w:val="36"/>
          <w:lang w:eastAsia="zh-CN"/>
        </w:rPr>
        <w:t>）</w:t>
      </w:r>
      <w:r>
        <w:rPr>
          <w:rFonts w:hint="eastAsia" w:asciiTheme="minorHAnsi" w:eastAsiaTheme="minorEastAsia"/>
          <w:b/>
          <w:bCs/>
          <w:sz w:val="36"/>
        </w:rPr>
        <w:t>：</w:t>
      </w:r>
      <w:r>
        <w:rPr>
          <w:rFonts w:hint="eastAsia" w:asciiTheme="minorHAnsi" w:eastAsiaTheme="minorEastAsia"/>
          <w:b/>
          <w:bCs/>
          <w:sz w:val="36"/>
          <w:u w:val="single"/>
          <w:lang w:val="en-US" w:eastAsia="zh-CN"/>
        </w:rPr>
        <w:t xml:space="preserve">                             </w:t>
      </w:r>
    </w:p>
    <w:p w14:paraId="64AB8473">
      <w:pPr>
        <w:pStyle w:val="9"/>
        <w:snapToGrid w:val="0"/>
        <w:spacing w:line="360" w:lineRule="auto"/>
        <w:outlineLvl w:val="0"/>
        <w:rPr>
          <w:rFonts w:asciiTheme="minorHAnsi" w:eastAsiaTheme="minorEastAsia"/>
          <w:b/>
          <w:bCs/>
          <w:sz w:val="36"/>
        </w:rPr>
      </w:pPr>
    </w:p>
    <w:p w14:paraId="113ED2C4">
      <w:pPr>
        <w:pStyle w:val="9"/>
        <w:snapToGrid w:val="0"/>
        <w:spacing w:line="360" w:lineRule="auto"/>
        <w:jc w:val="center"/>
        <w:outlineLvl w:val="0"/>
        <w:rPr>
          <w:rFonts w:asciiTheme="minorHAnsi" w:eastAsiaTheme="minorEastAsia"/>
          <w:b/>
          <w:bCs/>
          <w:sz w:val="36"/>
          <w:szCs w:val="22"/>
        </w:rPr>
      </w:pPr>
      <w:r>
        <w:rPr>
          <w:rFonts w:hint="eastAsia" w:asciiTheme="minorHAnsi" w:eastAsiaTheme="minorEastAsia"/>
          <w:b/>
          <w:bCs/>
          <w:sz w:val="36"/>
        </w:rPr>
        <w:t>订立日期：</w:t>
      </w:r>
      <w:r>
        <w:rPr>
          <w:rFonts w:hint="eastAsia" w:asciiTheme="minorHAnsi" w:eastAsiaTheme="minorEastAsia"/>
          <w:b/>
          <w:bCs/>
          <w:sz w:val="36"/>
          <w:szCs w:val="22"/>
        </w:rPr>
        <w:t xml:space="preserve"> 二〇二</w:t>
      </w:r>
      <w:r>
        <w:rPr>
          <w:rFonts w:hint="eastAsia" w:asciiTheme="minorHAnsi" w:eastAsiaTheme="minorEastAsia"/>
          <w:b/>
          <w:bCs/>
          <w:sz w:val="36"/>
          <w:szCs w:val="22"/>
          <w:lang w:val="en-US" w:eastAsia="zh-CN"/>
        </w:rPr>
        <w:t>五</w:t>
      </w:r>
      <w:r>
        <w:rPr>
          <w:rFonts w:hint="eastAsia" w:asciiTheme="minorHAnsi" w:eastAsiaTheme="minorEastAsia"/>
          <w:b/>
          <w:bCs/>
          <w:sz w:val="36"/>
          <w:szCs w:val="22"/>
        </w:rPr>
        <w:t>年</w:t>
      </w:r>
      <w:r>
        <w:rPr>
          <w:rFonts w:hint="eastAsia" w:asciiTheme="minorHAnsi" w:eastAsiaTheme="minorEastAsia"/>
          <w:b/>
          <w:bCs/>
          <w:sz w:val="36"/>
          <w:szCs w:val="22"/>
          <w:u w:val="single"/>
        </w:rPr>
        <w:t xml:space="preserve"> </w:t>
      </w:r>
      <w:r>
        <w:rPr>
          <w:rFonts w:asciiTheme="minorHAnsi" w:eastAsiaTheme="minorEastAsia"/>
          <w:b/>
          <w:bCs/>
          <w:sz w:val="36"/>
          <w:szCs w:val="22"/>
          <w:u w:val="single"/>
        </w:rPr>
        <w:t xml:space="preserve"> </w:t>
      </w:r>
      <w:r>
        <w:rPr>
          <w:rFonts w:hint="eastAsia" w:asciiTheme="minorHAnsi" w:eastAsiaTheme="minorEastAsia"/>
          <w:b/>
          <w:bCs/>
          <w:sz w:val="36"/>
          <w:szCs w:val="22"/>
        </w:rPr>
        <w:t>月</w:t>
      </w:r>
      <w:r>
        <w:rPr>
          <w:rFonts w:asciiTheme="minorHAnsi" w:eastAsiaTheme="minorEastAsia"/>
          <w:b/>
          <w:bCs/>
          <w:sz w:val="36"/>
          <w:szCs w:val="22"/>
          <w:u w:val="single"/>
        </w:rPr>
        <w:t xml:space="preserve">  </w:t>
      </w:r>
      <w:r>
        <w:rPr>
          <w:rFonts w:hint="eastAsia" w:asciiTheme="minorHAnsi" w:eastAsiaTheme="minorEastAsia"/>
          <w:b/>
          <w:bCs/>
          <w:sz w:val="36"/>
          <w:szCs w:val="22"/>
        </w:rPr>
        <w:t>日</w:t>
      </w:r>
    </w:p>
    <w:p w14:paraId="1DD02924">
      <w:pPr>
        <w:pStyle w:val="9"/>
        <w:snapToGrid w:val="0"/>
        <w:spacing w:line="360" w:lineRule="auto"/>
        <w:jc w:val="center"/>
        <w:outlineLvl w:val="0"/>
        <w:rPr>
          <w:rFonts w:asciiTheme="minorHAnsi" w:eastAsiaTheme="minorEastAsia"/>
          <w:sz w:val="36"/>
          <w:szCs w:val="22"/>
        </w:rPr>
      </w:pPr>
    </w:p>
    <w:p w14:paraId="1FBFC726">
      <w:pPr>
        <w:pStyle w:val="9"/>
        <w:snapToGrid w:val="0"/>
        <w:spacing w:line="360" w:lineRule="auto"/>
        <w:jc w:val="center"/>
        <w:outlineLvl w:val="0"/>
        <w:rPr>
          <w:rFonts w:asciiTheme="minorHAnsi" w:eastAsiaTheme="minorEastAsia"/>
          <w:b/>
          <w:sz w:val="36"/>
          <w:szCs w:val="36"/>
        </w:rPr>
      </w:pPr>
      <w:r>
        <w:rPr>
          <w:rFonts w:asciiTheme="minorHAnsi" w:eastAsiaTheme="minorEastAsia"/>
          <w:sz w:val="36"/>
          <w:u w:val="single"/>
        </w:rPr>
        <w:br w:type="page"/>
      </w:r>
      <w:r>
        <w:rPr>
          <w:rFonts w:hint="eastAsia" w:asciiTheme="minorHAnsi" w:eastAsiaTheme="minorEastAsia"/>
          <w:b/>
          <w:sz w:val="36"/>
          <w:szCs w:val="36"/>
        </w:rPr>
        <w:t>工程施工合同</w:t>
      </w:r>
    </w:p>
    <w:p w14:paraId="764AA60C">
      <w:pPr>
        <w:pStyle w:val="9"/>
        <w:wordWrap/>
        <w:snapToGrid w:val="0"/>
        <w:spacing w:line="360" w:lineRule="auto"/>
        <w:jc w:val="center"/>
        <w:outlineLvl w:val="0"/>
        <w:rPr>
          <w:rFonts w:hint="default" w:asciiTheme="minorHAnsi" w:eastAsiaTheme="minorEastAsia"/>
          <w:sz w:val="28"/>
          <w:szCs w:val="28"/>
          <w:lang w:val="en-US" w:eastAsia="zh-CN"/>
        </w:rPr>
      </w:pPr>
      <w:r>
        <w:rPr>
          <w:rFonts w:hint="eastAsia" w:asciiTheme="minorHAnsi" w:eastAsiaTheme="minorEastAsia"/>
          <w:sz w:val="28"/>
          <w:szCs w:val="28"/>
          <w:lang w:val="en-US" w:eastAsia="zh-CN"/>
        </w:rPr>
        <w:t xml:space="preserve">                                           </w:t>
      </w:r>
      <w:r>
        <w:rPr>
          <w:rFonts w:hint="eastAsia" w:asciiTheme="minorHAnsi" w:eastAsiaTheme="minorEastAsia"/>
          <w:sz w:val="28"/>
          <w:szCs w:val="28"/>
        </w:rPr>
        <w:t>合同编号：</w:t>
      </w:r>
      <w:r>
        <w:rPr>
          <w:rFonts w:hint="eastAsia" w:asciiTheme="minorHAnsi" w:eastAsiaTheme="minorEastAsia"/>
          <w:sz w:val="28"/>
          <w:szCs w:val="28"/>
          <w:lang w:val="en-US" w:eastAsia="zh-CN"/>
        </w:rPr>
        <w:t xml:space="preserve">     </w:t>
      </w:r>
    </w:p>
    <w:p w14:paraId="470A2588">
      <w:pPr>
        <w:pStyle w:val="9"/>
        <w:snapToGrid w:val="0"/>
        <w:spacing w:line="360" w:lineRule="auto"/>
        <w:outlineLvl w:val="0"/>
        <w:rPr>
          <w:rFonts w:hint="default" w:asciiTheme="minorHAnsi" w:eastAsiaTheme="minorEastAsia"/>
          <w:b/>
          <w:sz w:val="28"/>
          <w:szCs w:val="28"/>
          <w:lang w:val="en-US"/>
        </w:rPr>
      </w:pPr>
    </w:p>
    <w:p w14:paraId="18C71EBD">
      <w:pPr>
        <w:pStyle w:val="9"/>
        <w:snapToGrid w:val="0"/>
        <w:spacing w:line="360" w:lineRule="auto"/>
        <w:outlineLvl w:val="0"/>
        <w:rPr>
          <w:rFonts w:hint="eastAsia" w:asciiTheme="minorHAnsi" w:eastAsiaTheme="minorEastAsia"/>
          <w:b/>
          <w:sz w:val="28"/>
          <w:szCs w:val="28"/>
        </w:rPr>
      </w:pPr>
      <w:r>
        <w:rPr>
          <w:rFonts w:hint="eastAsia" w:asciiTheme="minorHAnsi" w:eastAsiaTheme="minorEastAsia"/>
          <w:b/>
          <w:sz w:val="28"/>
          <w:szCs w:val="28"/>
        </w:rPr>
        <w:t>甲方</w:t>
      </w:r>
      <w:r>
        <w:rPr>
          <w:rFonts w:hint="eastAsia" w:asciiTheme="minorHAnsi" w:eastAsiaTheme="minorEastAsia"/>
          <w:b/>
          <w:sz w:val="28"/>
          <w:szCs w:val="28"/>
          <w:lang w:eastAsia="zh-CN"/>
        </w:rPr>
        <w:t>（</w:t>
      </w:r>
      <w:r>
        <w:rPr>
          <w:rFonts w:hint="eastAsia" w:asciiTheme="minorHAnsi" w:eastAsiaTheme="minorEastAsia"/>
          <w:b/>
          <w:sz w:val="28"/>
          <w:szCs w:val="28"/>
          <w:lang w:val="en-US" w:eastAsia="zh-CN"/>
        </w:rPr>
        <w:t>发</w:t>
      </w:r>
      <w:r>
        <w:rPr>
          <w:rFonts w:hint="eastAsia" w:asciiTheme="minorHAnsi" w:eastAsiaTheme="minorEastAsia"/>
          <w:b/>
          <w:sz w:val="28"/>
          <w:szCs w:val="28"/>
        </w:rPr>
        <w:t>包人</w:t>
      </w:r>
      <w:r>
        <w:rPr>
          <w:rFonts w:hint="eastAsia" w:asciiTheme="minorHAnsi" w:eastAsiaTheme="minorEastAsia"/>
          <w:b/>
          <w:sz w:val="28"/>
          <w:szCs w:val="28"/>
          <w:lang w:val="en-US" w:eastAsia="zh-CN"/>
        </w:rPr>
        <w:t>\建设单位</w:t>
      </w:r>
      <w:r>
        <w:rPr>
          <w:rFonts w:hint="eastAsia" w:asciiTheme="minorHAnsi" w:eastAsiaTheme="minorEastAsia"/>
          <w:b/>
          <w:sz w:val="28"/>
          <w:szCs w:val="28"/>
          <w:lang w:eastAsia="zh-CN"/>
        </w:rPr>
        <w:t>）</w:t>
      </w:r>
      <w:r>
        <w:rPr>
          <w:rFonts w:hint="eastAsia" w:asciiTheme="minorHAnsi" w:eastAsiaTheme="minorEastAsia"/>
          <w:b/>
          <w:sz w:val="28"/>
          <w:szCs w:val="28"/>
        </w:rPr>
        <w:t>：</w:t>
      </w:r>
    </w:p>
    <w:p w14:paraId="7D185654">
      <w:pPr>
        <w:pStyle w:val="9"/>
        <w:snapToGrid w:val="0"/>
        <w:spacing w:line="360" w:lineRule="auto"/>
        <w:outlineLvl w:val="0"/>
        <w:rPr>
          <w:rFonts w:hint="eastAsia" w:asciiTheme="minorHAnsi" w:eastAsiaTheme="minorEastAsia"/>
          <w:b/>
          <w:sz w:val="28"/>
          <w:szCs w:val="28"/>
        </w:rPr>
      </w:pPr>
      <w:r>
        <w:rPr>
          <w:rFonts w:hint="eastAsia" w:hAnsi="宋体" w:cs="Times New Roman" w:asciiTheme="minorHAnsi" w:eastAsiaTheme="minorEastAsia"/>
          <w:b/>
          <w:bCs w:val="0"/>
          <w:sz w:val="28"/>
          <w:szCs w:val="28"/>
        </w:rPr>
        <w:t>甲方（</w:t>
      </w:r>
      <w:r>
        <w:rPr>
          <w:rFonts w:hint="eastAsia" w:hAnsi="宋体" w:cs="Times New Roman" w:asciiTheme="minorHAnsi" w:eastAsiaTheme="minorEastAsia"/>
          <w:b/>
          <w:bCs w:val="0"/>
          <w:sz w:val="28"/>
          <w:szCs w:val="28"/>
          <w:lang w:val="en-US" w:eastAsia="zh-CN"/>
        </w:rPr>
        <w:t>建设管理单位</w:t>
      </w:r>
      <w:r>
        <w:rPr>
          <w:rFonts w:hint="eastAsia" w:hAnsi="宋体" w:cs="Times New Roman" w:asciiTheme="minorHAnsi" w:eastAsiaTheme="minorEastAsia"/>
          <w:b/>
          <w:bCs w:val="0"/>
          <w:sz w:val="28"/>
          <w:szCs w:val="28"/>
        </w:rPr>
        <w:t>）：</w:t>
      </w:r>
    </w:p>
    <w:p w14:paraId="13D8C3A1">
      <w:pPr>
        <w:pStyle w:val="9"/>
        <w:snapToGrid w:val="0"/>
        <w:spacing w:line="360" w:lineRule="auto"/>
        <w:ind w:firstLineChars="200"/>
        <w:outlineLvl w:val="0"/>
        <w:rPr>
          <w:rFonts w:hint="eastAsia" w:asciiTheme="minorHAnsi" w:eastAsiaTheme="minorEastAsia"/>
          <w:sz w:val="28"/>
          <w:szCs w:val="28"/>
        </w:rPr>
      </w:pPr>
      <w:r>
        <w:rPr>
          <w:rFonts w:hint="eastAsia" w:asciiTheme="minorHAnsi" w:eastAsiaTheme="minorEastAsia"/>
          <w:b/>
          <w:sz w:val="28"/>
          <w:szCs w:val="28"/>
          <w:lang w:val="en-US" w:eastAsia="zh-CN"/>
        </w:rPr>
        <w:t>乙方（承包人）：</w:t>
      </w:r>
    </w:p>
    <w:p w14:paraId="3D824796">
      <w:pPr>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依照《中华人民共和国</w:t>
      </w:r>
      <w:r>
        <w:rPr>
          <w:rFonts w:hint="eastAsia" w:asciiTheme="minorHAnsi" w:eastAsiaTheme="minorEastAsia"/>
          <w:sz w:val="28"/>
          <w:szCs w:val="28"/>
          <w:lang w:val="en-US" w:eastAsia="zh-CN"/>
        </w:rPr>
        <w:t>民</w:t>
      </w:r>
      <w:r>
        <w:rPr>
          <w:rFonts w:hint="eastAsia" w:asciiTheme="minorHAnsi" w:eastAsiaTheme="minorEastAsia"/>
          <w:sz w:val="28"/>
          <w:szCs w:val="28"/>
        </w:rPr>
        <w:t>法</w:t>
      </w:r>
      <w:r>
        <w:rPr>
          <w:rFonts w:hint="eastAsia" w:asciiTheme="minorHAnsi" w:eastAsiaTheme="minorEastAsia"/>
          <w:sz w:val="28"/>
          <w:szCs w:val="28"/>
          <w:lang w:val="en-US" w:eastAsia="zh-CN"/>
        </w:rPr>
        <w:t>典》《</w:t>
      </w:r>
      <w:r>
        <w:rPr>
          <w:rFonts w:hint="eastAsia" w:asciiTheme="minorHAnsi" w:eastAsiaTheme="minorEastAsia"/>
          <w:sz w:val="28"/>
          <w:szCs w:val="28"/>
        </w:rPr>
        <w:t>中华人民共和国建筑法》及有关法律法规，结合本工程的具体情况，甲乙双方就工程施工事项经协商达成一致，在平等、自愿、公平、诚实信用</w:t>
      </w:r>
      <w:r>
        <w:rPr>
          <w:rFonts w:hint="eastAsia" w:asciiTheme="minorHAnsi" w:eastAsiaTheme="minorEastAsia"/>
          <w:sz w:val="28"/>
          <w:szCs w:val="28"/>
          <w:lang w:eastAsia="zh-CN"/>
        </w:rPr>
        <w:t>的原则</w:t>
      </w:r>
      <w:r>
        <w:rPr>
          <w:rFonts w:hint="eastAsia" w:asciiTheme="minorHAnsi" w:eastAsiaTheme="minorEastAsia"/>
          <w:sz w:val="28"/>
          <w:szCs w:val="28"/>
        </w:rPr>
        <w:t>下订立本合同。</w:t>
      </w:r>
    </w:p>
    <w:p w14:paraId="0119DC32">
      <w:pPr>
        <w:pStyle w:val="9"/>
        <w:snapToGrid w:val="0"/>
        <w:spacing w:line="520" w:lineRule="exact"/>
        <w:outlineLvl w:val="0"/>
        <w:rPr>
          <w:rFonts w:asciiTheme="minorHAnsi" w:eastAsiaTheme="minorEastAsia"/>
          <w:b/>
          <w:sz w:val="28"/>
          <w:szCs w:val="28"/>
        </w:rPr>
      </w:pPr>
    </w:p>
    <w:p w14:paraId="16738F12">
      <w:pPr>
        <w:pStyle w:val="9"/>
        <w:snapToGrid w:val="0"/>
        <w:spacing w:line="520" w:lineRule="exact"/>
        <w:outlineLvl w:val="0"/>
        <w:rPr>
          <w:rFonts w:asciiTheme="minorHAnsi" w:eastAsiaTheme="minorEastAsia"/>
          <w:b/>
          <w:sz w:val="28"/>
          <w:szCs w:val="28"/>
        </w:rPr>
      </w:pPr>
      <w:r>
        <w:rPr>
          <w:rFonts w:hint="eastAsia" w:asciiTheme="minorHAnsi" w:eastAsiaTheme="minorEastAsia"/>
          <w:b/>
          <w:sz w:val="28"/>
          <w:szCs w:val="28"/>
        </w:rPr>
        <w:t>一、工程概况</w:t>
      </w:r>
    </w:p>
    <w:p w14:paraId="12E96243">
      <w:pPr>
        <w:pStyle w:val="9"/>
        <w:snapToGrid w:val="0"/>
        <w:spacing w:line="520" w:lineRule="exact"/>
        <w:ind w:left="3358" w:leftChars="266" w:hanging="2800" w:hangingChars="1000"/>
        <w:rPr>
          <w:rFonts w:hint="default" w:hAnsi="幼圆" w:cs="幼圆" w:asciiTheme="minorHAnsi" w:eastAsiaTheme="minorEastAsia"/>
          <w:sz w:val="28"/>
          <w:szCs w:val="28"/>
          <w:lang w:val="en-US" w:eastAsia="zh-CN"/>
        </w:rPr>
      </w:pPr>
      <w:r>
        <w:rPr>
          <w:rFonts w:hint="eastAsia" w:asciiTheme="minorHAnsi" w:eastAsiaTheme="minorEastAsia"/>
          <w:sz w:val="28"/>
          <w:szCs w:val="28"/>
        </w:rPr>
        <w:t>（一</w:t>
      </w:r>
      <w:r>
        <w:rPr>
          <w:rFonts w:hint="eastAsia" w:hAnsi="幼圆" w:cs="幼圆" w:asciiTheme="minorHAnsi" w:eastAsiaTheme="minorEastAsia"/>
          <w:sz w:val="28"/>
          <w:szCs w:val="28"/>
        </w:rPr>
        <w:t>）工程名称：</w:t>
      </w:r>
      <w:r>
        <w:rPr>
          <w:rFonts w:hint="eastAsia" w:hAnsi="幼圆" w:cs="幼圆" w:asciiTheme="minorHAnsi" w:eastAsiaTheme="minorEastAsia"/>
          <w:sz w:val="28"/>
          <w:szCs w:val="28"/>
          <w:u w:val="single"/>
          <w:lang w:val="en-US" w:eastAsia="zh-CN"/>
        </w:rPr>
        <w:t xml:space="preserve">                                         </w:t>
      </w:r>
    </w:p>
    <w:p w14:paraId="10CB0CFA">
      <w:pPr>
        <w:snapToGrid w:val="0"/>
        <w:spacing w:line="520" w:lineRule="exact"/>
        <w:ind w:left="3358" w:leftChars="266" w:hanging="2800" w:hangingChars="1000"/>
        <w:rPr>
          <w:rFonts w:hint="default" w:asciiTheme="minorHAnsi" w:eastAsiaTheme="minorEastAsia"/>
          <w:sz w:val="28"/>
          <w:szCs w:val="28"/>
          <w:u w:val="single"/>
          <w:lang w:val="en-US" w:eastAsia="zh-CN"/>
        </w:rPr>
      </w:pPr>
      <w:r>
        <w:rPr>
          <w:rFonts w:hint="eastAsia" w:asciiTheme="minorHAnsi" w:eastAsiaTheme="minorEastAsia"/>
          <w:sz w:val="28"/>
          <w:szCs w:val="28"/>
        </w:rPr>
        <w:t>（二）工程地点：</w:t>
      </w:r>
      <w:r>
        <w:rPr>
          <w:rFonts w:hint="eastAsia" w:asciiTheme="minorHAnsi" w:eastAsiaTheme="minorEastAsia"/>
          <w:sz w:val="28"/>
          <w:szCs w:val="28"/>
          <w:u w:val="single"/>
          <w:lang w:val="en-US" w:eastAsia="zh-CN"/>
        </w:rPr>
        <w:t xml:space="preserve">                                          </w:t>
      </w:r>
    </w:p>
    <w:p w14:paraId="27963F5E">
      <w:pPr>
        <w:snapToGrid w:val="0"/>
        <w:spacing w:line="520" w:lineRule="exact"/>
        <w:ind w:firstLine="560" w:firstLineChars="200"/>
        <w:rPr>
          <w:rFonts w:hint="default" w:asciiTheme="minorHAnsi" w:eastAsiaTheme="minorEastAsia"/>
          <w:sz w:val="28"/>
          <w:szCs w:val="28"/>
          <w:u w:val="single"/>
          <w:lang w:val="en-US" w:eastAsia="zh-CN"/>
        </w:rPr>
      </w:pPr>
      <w:r>
        <w:rPr>
          <w:rFonts w:hint="eastAsia" w:asciiTheme="minorHAnsi" w:eastAsiaTheme="minorEastAsia"/>
          <w:sz w:val="28"/>
          <w:szCs w:val="28"/>
        </w:rPr>
        <w:t>（</w:t>
      </w:r>
      <w:r>
        <w:rPr>
          <w:rFonts w:hint="eastAsia" w:asciiTheme="minorHAnsi" w:eastAsiaTheme="minorEastAsia"/>
          <w:sz w:val="28"/>
          <w:szCs w:val="28"/>
          <w:lang w:val="en-US" w:eastAsia="zh-CN"/>
        </w:rPr>
        <w:t>三</w:t>
      </w:r>
      <w:r>
        <w:rPr>
          <w:rFonts w:hint="eastAsia" w:asciiTheme="minorHAnsi" w:eastAsiaTheme="minorEastAsia"/>
          <w:sz w:val="28"/>
          <w:szCs w:val="28"/>
        </w:rPr>
        <w:t>）承包范围：乙方按甲方提供的施工图纸及规定内容，承包以下内容（包括但不限于</w:t>
      </w:r>
      <w:r>
        <w:rPr>
          <w:rFonts w:hint="eastAsia" w:asciiTheme="minorHAnsi" w:eastAsiaTheme="minorEastAsia"/>
          <w:sz w:val="28"/>
          <w:szCs w:val="28"/>
          <w:u w:val="single"/>
        </w:rPr>
        <w:t>新建通信管道、接线井等工作，</w:t>
      </w:r>
      <w:r>
        <w:rPr>
          <w:rFonts w:hint="eastAsia" w:asciiTheme="minorHAnsi" w:eastAsiaTheme="minorEastAsia"/>
          <w:sz w:val="28"/>
          <w:szCs w:val="28"/>
          <w:u w:val="single"/>
          <w:lang w:eastAsia="zh-CN"/>
        </w:rPr>
        <w:t>其中包含</w:t>
      </w:r>
      <w:r>
        <w:rPr>
          <w:rFonts w:hint="eastAsia" w:asciiTheme="minorHAnsi" w:eastAsiaTheme="minorEastAsia"/>
          <w:sz w:val="28"/>
          <w:szCs w:val="28"/>
          <w:u w:val="single"/>
        </w:rPr>
        <w:t>管沟开挖、井砌筑、回填，线槽（管）安装、架空管线整治、规整及废线割接等工作</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具体内容以</w:t>
      </w:r>
      <w:r>
        <w:rPr>
          <w:rFonts w:hint="eastAsia" w:asciiTheme="minorHAnsi" w:eastAsiaTheme="minorEastAsia"/>
          <w:sz w:val="28"/>
          <w:szCs w:val="28"/>
          <w:u w:val="single"/>
          <w:lang w:val="en-US" w:eastAsia="zh-CN"/>
        </w:rPr>
        <w:t>甲方</w:t>
      </w:r>
      <w:r>
        <w:rPr>
          <w:rFonts w:hint="eastAsia" w:asciiTheme="minorHAnsi" w:eastAsiaTheme="minorEastAsia"/>
          <w:sz w:val="28"/>
          <w:szCs w:val="28"/>
          <w:u w:val="single"/>
        </w:rPr>
        <w:t>审查同意后的</w:t>
      </w:r>
      <w:r>
        <w:rPr>
          <w:rFonts w:hint="default" w:asciiTheme="minorHAnsi" w:eastAsiaTheme="minorEastAsia"/>
          <w:sz w:val="28"/>
          <w:szCs w:val="28"/>
          <w:u w:val="single"/>
          <w:lang w:val="en-US"/>
        </w:rPr>
        <w:t>设计</w:t>
      </w:r>
      <w:r>
        <w:rPr>
          <w:rFonts w:hint="eastAsia" w:asciiTheme="minorHAnsi" w:eastAsiaTheme="minorEastAsia"/>
          <w:sz w:val="28"/>
          <w:szCs w:val="28"/>
          <w:u w:val="single"/>
        </w:rPr>
        <w:t>图纸内容</w:t>
      </w:r>
      <w:r>
        <w:rPr>
          <w:rFonts w:hint="eastAsia" w:asciiTheme="minorHAnsi" w:eastAsiaTheme="minorEastAsia"/>
          <w:sz w:val="28"/>
          <w:szCs w:val="28"/>
          <w:u w:val="single"/>
          <w:lang w:eastAsia="zh-CN"/>
        </w:rPr>
        <w:t>为准</w:t>
      </w:r>
      <w:r>
        <w:rPr>
          <w:rFonts w:hint="eastAsia" w:asciiTheme="minorHAnsi" w:eastAsiaTheme="minorEastAsia"/>
          <w:sz w:val="28"/>
          <w:szCs w:val="28"/>
          <w:u w:val="single"/>
          <w:lang w:val="en-US" w:eastAsia="zh-CN"/>
        </w:rPr>
        <w:t>。</w:t>
      </w:r>
    </w:p>
    <w:p w14:paraId="1D1B29AB">
      <w:pPr>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lang w:eastAsia="zh-CN"/>
        </w:rPr>
        <w:t>此外，乙方还需负责</w:t>
      </w:r>
      <w:r>
        <w:rPr>
          <w:rFonts w:hint="eastAsia" w:asciiTheme="minorHAnsi" w:eastAsiaTheme="minorEastAsia"/>
          <w:sz w:val="28"/>
          <w:szCs w:val="28"/>
        </w:rPr>
        <w:t>承包范围内的一切检验、检测、验收资料的收集整理、工程验收、工程保修等工作，</w:t>
      </w:r>
      <w:r>
        <w:rPr>
          <w:rFonts w:hint="eastAsia" w:asciiTheme="minorHAnsi" w:eastAsiaTheme="minorEastAsia"/>
          <w:sz w:val="28"/>
          <w:szCs w:val="28"/>
          <w:lang w:eastAsia="zh-CN"/>
        </w:rPr>
        <w:t>确保</w:t>
      </w:r>
      <w:r>
        <w:rPr>
          <w:rFonts w:hint="eastAsia" w:asciiTheme="minorHAnsi" w:eastAsiaTheme="minorEastAsia"/>
          <w:sz w:val="28"/>
          <w:szCs w:val="28"/>
        </w:rPr>
        <w:t>本工程在施工</w:t>
      </w:r>
      <w:r>
        <w:rPr>
          <w:rFonts w:hint="eastAsia" w:asciiTheme="minorHAnsi" w:eastAsiaTheme="minorEastAsia"/>
          <w:sz w:val="28"/>
          <w:szCs w:val="28"/>
          <w:lang w:eastAsia="zh-CN"/>
        </w:rPr>
        <w:t>期间和</w:t>
      </w:r>
      <w:r>
        <w:rPr>
          <w:rFonts w:hint="eastAsia" w:asciiTheme="minorHAnsi" w:eastAsiaTheme="minorEastAsia"/>
          <w:sz w:val="28"/>
          <w:szCs w:val="28"/>
        </w:rPr>
        <w:t>保修期</w:t>
      </w:r>
      <w:r>
        <w:rPr>
          <w:rFonts w:hint="eastAsia" w:asciiTheme="minorHAnsi" w:eastAsiaTheme="minorEastAsia"/>
          <w:sz w:val="28"/>
          <w:szCs w:val="28"/>
          <w:lang w:eastAsia="zh-CN"/>
        </w:rPr>
        <w:t>内符合</w:t>
      </w:r>
      <w:r>
        <w:rPr>
          <w:rFonts w:hint="eastAsia" w:asciiTheme="minorHAnsi" w:eastAsiaTheme="minorEastAsia"/>
          <w:sz w:val="28"/>
          <w:szCs w:val="28"/>
        </w:rPr>
        <w:t>合同要求，达到合同约定</w:t>
      </w:r>
      <w:r>
        <w:rPr>
          <w:rFonts w:hint="eastAsia" w:asciiTheme="minorHAnsi" w:eastAsiaTheme="minorEastAsia"/>
          <w:sz w:val="28"/>
          <w:szCs w:val="28"/>
          <w:lang w:eastAsia="zh-CN"/>
        </w:rPr>
        <w:t>的质量标准</w:t>
      </w:r>
      <w:r>
        <w:rPr>
          <w:rFonts w:hint="eastAsia" w:asciiTheme="minorHAnsi" w:eastAsiaTheme="minorEastAsia"/>
          <w:sz w:val="28"/>
          <w:szCs w:val="28"/>
        </w:rPr>
        <w:t>。甲方有权根据工程实施情况，对乙方的承包范围进行适当调整，乙方不得因此提出任何索赔或补偿。</w:t>
      </w:r>
    </w:p>
    <w:p w14:paraId="680B4327">
      <w:pPr>
        <w:numPr>
          <w:ilvl w:val="0"/>
          <w:numId w:val="0"/>
        </w:numPr>
        <w:snapToGrid w:val="0"/>
        <w:spacing w:line="520" w:lineRule="exact"/>
        <w:ind w:firstLine="560" w:firstLineChars="200"/>
        <w:rPr>
          <w:rFonts w:hint="eastAsia" w:asciiTheme="minorHAnsi" w:eastAsiaTheme="minorEastAsia"/>
          <w:sz w:val="28"/>
          <w:szCs w:val="28"/>
          <w:lang w:eastAsia="zh-CN"/>
        </w:rPr>
      </w:pPr>
      <w:r>
        <w:rPr>
          <w:rFonts w:hint="eastAsia" w:asciiTheme="minorHAnsi" w:eastAsiaTheme="minorEastAsia"/>
          <w:sz w:val="28"/>
          <w:szCs w:val="28"/>
          <w:lang w:eastAsia="zh-CN"/>
        </w:rPr>
        <w:t>（</w:t>
      </w:r>
      <w:r>
        <w:rPr>
          <w:rFonts w:hint="eastAsia" w:asciiTheme="minorHAnsi" w:eastAsiaTheme="minorEastAsia"/>
          <w:sz w:val="28"/>
          <w:szCs w:val="28"/>
          <w:lang w:val="en-US" w:eastAsia="zh-CN"/>
        </w:rPr>
        <w:t>四）</w:t>
      </w:r>
      <w:r>
        <w:rPr>
          <w:rFonts w:hint="eastAsia" w:asciiTheme="minorHAnsi" w:eastAsiaTheme="minorEastAsia"/>
          <w:sz w:val="28"/>
          <w:szCs w:val="28"/>
        </w:rPr>
        <w:t>承包方式：乙方应根据询价文件、询价图纸</w:t>
      </w:r>
      <w:r>
        <w:rPr>
          <w:rFonts w:hint="eastAsia" w:asciiTheme="minorHAnsi" w:eastAsiaTheme="minorEastAsia"/>
          <w:sz w:val="28"/>
          <w:szCs w:val="28"/>
          <w:lang w:eastAsia="zh-CN"/>
        </w:rPr>
        <w:t>及其他有关</w:t>
      </w:r>
      <w:r>
        <w:rPr>
          <w:rFonts w:hint="eastAsia" w:asciiTheme="minorHAnsi" w:eastAsiaTheme="minorEastAsia"/>
          <w:sz w:val="28"/>
          <w:szCs w:val="28"/>
        </w:rPr>
        <w:t>资料</w:t>
      </w:r>
      <w:r>
        <w:rPr>
          <w:rFonts w:hint="eastAsia" w:asciiTheme="minorHAnsi" w:eastAsiaTheme="minorEastAsia"/>
          <w:sz w:val="28"/>
          <w:szCs w:val="28"/>
          <w:lang w:eastAsia="zh-CN"/>
        </w:rPr>
        <w:t>和</w:t>
      </w:r>
      <w:r>
        <w:rPr>
          <w:rFonts w:hint="eastAsia" w:asciiTheme="minorHAnsi" w:eastAsiaTheme="minorEastAsia"/>
          <w:sz w:val="28"/>
          <w:szCs w:val="28"/>
        </w:rPr>
        <w:t>说明，</w:t>
      </w:r>
      <w:r>
        <w:rPr>
          <w:rFonts w:hint="eastAsia" w:asciiTheme="minorHAnsi" w:eastAsiaTheme="minorEastAsia"/>
          <w:sz w:val="28"/>
          <w:szCs w:val="28"/>
          <w:lang w:eastAsia="zh-CN"/>
        </w:rPr>
        <w:t>采用</w:t>
      </w:r>
      <w:r>
        <w:rPr>
          <w:rFonts w:hint="eastAsia" w:asciiTheme="minorHAnsi" w:eastAsiaTheme="minorEastAsia"/>
          <w:sz w:val="28"/>
          <w:szCs w:val="28"/>
        </w:rPr>
        <w:t>包工、包料（除清单标注外）、包机械设备、包各类检测、包工期、包质量、包安全文明</w:t>
      </w:r>
      <w:r>
        <w:rPr>
          <w:rFonts w:hint="eastAsia" w:asciiTheme="minorHAnsi" w:eastAsiaTheme="minorEastAsia"/>
          <w:sz w:val="28"/>
          <w:szCs w:val="28"/>
          <w:lang w:eastAsia="zh-CN"/>
        </w:rPr>
        <w:t>施工的方式进行施工</w:t>
      </w:r>
      <w:r>
        <w:rPr>
          <w:rFonts w:hint="eastAsia" w:asciiTheme="minorHAnsi" w:eastAsiaTheme="minorEastAsia"/>
          <w:sz w:val="28"/>
          <w:szCs w:val="28"/>
        </w:rPr>
        <w:t>。本工程在合同约定的范围内</w:t>
      </w:r>
      <w:r>
        <w:rPr>
          <w:rFonts w:hint="eastAsia" w:asciiTheme="minorHAnsi" w:eastAsiaTheme="minorEastAsia"/>
          <w:sz w:val="28"/>
          <w:szCs w:val="28"/>
          <w:lang w:val="en-US" w:eastAsia="zh-CN"/>
        </w:rPr>
        <w:t>综合单价</w:t>
      </w:r>
      <w:r>
        <w:rPr>
          <w:rFonts w:hint="eastAsia" w:asciiTheme="minorHAnsi" w:eastAsiaTheme="minorEastAsia"/>
          <w:sz w:val="28"/>
          <w:szCs w:val="28"/>
        </w:rPr>
        <w:t>包干。相关费用已在投标报价中考虑，不另行支付</w:t>
      </w:r>
      <w:r>
        <w:rPr>
          <w:rFonts w:hint="eastAsia" w:asciiTheme="minorHAnsi" w:eastAsiaTheme="minorEastAsia"/>
          <w:sz w:val="28"/>
          <w:szCs w:val="28"/>
          <w:lang w:eastAsia="zh-CN"/>
        </w:rPr>
        <w:t>。</w:t>
      </w:r>
    </w:p>
    <w:p w14:paraId="2B361068">
      <w:pPr>
        <w:numPr>
          <w:ilvl w:val="0"/>
          <w:numId w:val="0"/>
        </w:numPr>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最终以招标文件（含招标答疑、澄清文件）、经审定的设计图纸、经审定的施工图预算内容及设计施工总承包合同为准，包括发包人发出的与本工程有关的一切文件。发包人有权对实施项目的承包范围进行调整，投标人不得有异议。</w:t>
      </w:r>
    </w:p>
    <w:p w14:paraId="10864B67">
      <w:pPr>
        <w:numPr>
          <w:ilvl w:val="0"/>
          <w:numId w:val="2"/>
        </w:numPr>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施工工期：本工程暂定总工期为</w:t>
      </w:r>
      <w:r>
        <w:rPr>
          <w:rFonts w:hint="eastAsia" w:asciiTheme="minorHAnsi" w:eastAsiaTheme="minorEastAsia"/>
          <w:sz w:val="28"/>
          <w:szCs w:val="28"/>
          <w:u w:val="single"/>
          <w:lang w:val="en-US" w:eastAsia="zh-CN"/>
        </w:rPr>
        <w:t xml:space="preserve"> XX </w:t>
      </w:r>
      <w:r>
        <w:rPr>
          <w:rFonts w:hint="eastAsia" w:asciiTheme="minorHAnsi" w:eastAsiaTheme="minorEastAsia"/>
          <w:sz w:val="28"/>
          <w:szCs w:val="28"/>
        </w:rPr>
        <w:t>个日历天。自</w:t>
      </w:r>
      <w:r>
        <w:rPr>
          <w:rFonts w:hint="eastAsia" w:asciiTheme="minorHAnsi" w:eastAsiaTheme="minorEastAsia"/>
          <w:sz w:val="28"/>
          <w:szCs w:val="28"/>
          <w:u w:val="single"/>
          <w:lang w:val="en-US" w:eastAsia="zh-CN"/>
        </w:rPr>
        <w:t xml:space="preserve"> XX </w:t>
      </w:r>
      <w:r>
        <w:rPr>
          <w:rFonts w:hint="eastAsia" w:asciiTheme="minorHAnsi" w:eastAsiaTheme="minorEastAsia"/>
          <w:sz w:val="28"/>
          <w:szCs w:val="28"/>
        </w:rPr>
        <w:t>年</w:t>
      </w:r>
      <w:r>
        <w:rPr>
          <w:rFonts w:hint="eastAsia" w:asciiTheme="minorHAnsi" w:eastAsiaTheme="minorEastAsia"/>
          <w:sz w:val="28"/>
          <w:szCs w:val="28"/>
          <w:u w:val="single"/>
          <w:lang w:val="en-US" w:eastAsia="zh-CN"/>
        </w:rPr>
        <w:t xml:space="preserve"> XX </w:t>
      </w:r>
      <w:r>
        <w:rPr>
          <w:rFonts w:hint="eastAsia" w:asciiTheme="minorHAnsi" w:eastAsiaTheme="minorEastAsia"/>
          <w:sz w:val="28"/>
          <w:szCs w:val="28"/>
        </w:rPr>
        <w:t>月</w:t>
      </w:r>
      <w:r>
        <w:rPr>
          <w:rFonts w:hint="eastAsia" w:asciiTheme="minorHAnsi" w:eastAsiaTheme="minorEastAsia"/>
          <w:sz w:val="28"/>
          <w:szCs w:val="28"/>
          <w:u w:val="single"/>
          <w:lang w:val="en-US" w:eastAsia="zh-CN"/>
        </w:rPr>
        <w:t xml:space="preserve">   XX</w:t>
      </w:r>
      <w:r>
        <w:rPr>
          <w:rFonts w:hint="eastAsia" w:asciiTheme="minorHAnsi" w:eastAsiaTheme="minorEastAsia"/>
          <w:sz w:val="28"/>
          <w:szCs w:val="28"/>
        </w:rPr>
        <w:t>日开工至</w:t>
      </w:r>
      <w:r>
        <w:rPr>
          <w:rFonts w:hint="eastAsia" w:asciiTheme="minorHAnsi" w:eastAsiaTheme="minorEastAsia"/>
          <w:sz w:val="28"/>
          <w:szCs w:val="28"/>
          <w:u w:val="single"/>
          <w:lang w:val="en-US" w:eastAsia="zh-CN"/>
        </w:rPr>
        <w:t>XX</w:t>
      </w:r>
      <w:r>
        <w:rPr>
          <w:rFonts w:hint="eastAsia" w:asciiTheme="minorHAnsi" w:eastAsiaTheme="minorEastAsia"/>
          <w:sz w:val="28"/>
          <w:szCs w:val="28"/>
        </w:rPr>
        <w:t>年</w:t>
      </w:r>
      <w:r>
        <w:rPr>
          <w:rFonts w:hint="eastAsia" w:asciiTheme="minorHAnsi" w:eastAsiaTheme="minorEastAsia"/>
          <w:sz w:val="28"/>
          <w:szCs w:val="28"/>
          <w:u w:val="single"/>
          <w:lang w:val="en-US" w:eastAsia="zh-CN"/>
        </w:rPr>
        <w:t xml:space="preserve"> XX </w:t>
      </w:r>
      <w:r>
        <w:rPr>
          <w:rFonts w:hint="eastAsia" w:asciiTheme="minorHAnsi" w:eastAsiaTheme="minorEastAsia"/>
          <w:sz w:val="28"/>
          <w:szCs w:val="28"/>
        </w:rPr>
        <w:t>月</w:t>
      </w:r>
      <w:r>
        <w:rPr>
          <w:rFonts w:hint="eastAsia" w:asciiTheme="minorHAnsi" w:eastAsiaTheme="minorEastAsia"/>
          <w:sz w:val="28"/>
          <w:szCs w:val="28"/>
          <w:u w:val="single"/>
          <w:lang w:val="en-US" w:eastAsia="zh-CN"/>
        </w:rPr>
        <w:t xml:space="preserve"> XX </w:t>
      </w:r>
      <w:r>
        <w:rPr>
          <w:rFonts w:hint="eastAsia" w:asciiTheme="minorHAnsi" w:eastAsiaTheme="minorEastAsia"/>
          <w:sz w:val="28"/>
          <w:szCs w:val="28"/>
        </w:rPr>
        <w:t>日竣工验收止。实际开工日期自甲方发出进场通知书后第二天开始计算。</w:t>
      </w:r>
    </w:p>
    <w:p w14:paraId="28199087">
      <w:pPr>
        <w:snapToGrid w:val="0"/>
        <w:spacing w:line="520" w:lineRule="exact"/>
        <w:ind w:firstLine="560" w:firstLineChars="200"/>
        <w:rPr>
          <w:rFonts w:asciiTheme="minorHAnsi" w:eastAsiaTheme="minorEastAsia"/>
          <w:sz w:val="28"/>
          <w:szCs w:val="28"/>
          <w:u w:val="single"/>
        </w:rPr>
      </w:pPr>
      <w:r>
        <w:rPr>
          <w:rFonts w:hint="eastAsia" w:asciiTheme="minorHAnsi" w:eastAsiaTheme="minorEastAsia"/>
          <w:sz w:val="28"/>
          <w:szCs w:val="28"/>
        </w:rPr>
        <w:t>乙方须提前组织人力、</w:t>
      </w:r>
      <w:r>
        <w:rPr>
          <w:rFonts w:hint="eastAsia" w:asciiTheme="minorHAnsi" w:eastAsiaTheme="minorEastAsia"/>
          <w:sz w:val="28"/>
          <w:szCs w:val="28"/>
          <w:lang w:eastAsia="zh-CN"/>
        </w:rPr>
        <w:t>机械设备</w:t>
      </w:r>
      <w:r>
        <w:rPr>
          <w:rFonts w:hint="eastAsia" w:asciiTheme="minorHAnsi" w:eastAsiaTheme="minorEastAsia"/>
          <w:sz w:val="28"/>
          <w:szCs w:val="28"/>
        </w:rPr>
        <w:t>等进入施工场地，做好施工准备工作，并采取一切有效措施保证节点工期及竣工日期。</w:t>
      </w:r>
    </w:p>
    <w:p w14:paraId="5DC78BB9">
      <w:pPr>
        <w:pStyle w:val="9"/>
        <w:snapToGrid w:val="0"/>
        <w:spacing w:line="520" w:lineRule="exact"/>
        <w:rPr>
          <w:rFonts w:hint="eastAsia" w:asciiTheme="minorHAnsi" w:eastAsiaTheme="minorEastAsia"/>
          <w:sz w:val="28"/>
          <w:szCs w:val="28"/>
        </w:rPr>
      </w:pPr>
      <w:r>
        <w:rPr>
          <w:rFonts w:hint="eastAsia" w:asciiTheme="minorHAnsi" w:eastAsiaTheme="minorEastAsia"/>
          <w:sz w:val="28"/>
          <w:szCs w:val="28"/>
        </w:rPr>
        <w:t>乙方必须服从甲方的总控计划，采取一切有效措施保证</w:t>
      </w:r>
      <w:r>
        <w:rPr>
          <w:rFonts w:hint="eastAsia" w:asciiTheme="minorHAnsi" w:eastAsiaTheme="minorEastAsia"/>
          <w:sz w:val="28"/>
          <w:szCs w:val="28"/>
          <w:lang w:eastAsia="zh-CN"/>
        </w:rPr>
        <w:t>工期。</w:t>
      </w:r>
      <w:r>
        <w:rPr>
          <w:rFonts w:hint="eastAsia" w:asciiTheme="minorHAnsi" w:eastAsiaTheme="minorEastAsia"/>
          <w:sz w:val="28"/>
          <w:szCs w:val="28"/>
          <w:lang w:val="en-US" w:eastAsia="zh-CN"/>
        </w:rPr>
        <w:t>如有客观因素导致工期延误，乙方</w:t>
      </w:r>
      <w:r>
        <w:rPr>
          <w:rFonts w:hint="eastAsia" w:asciiTheme="minorHAnsi" w:eastAsiaTheme="minorEastAsia"/>
          <w:sz w:val="28"/>
          <w:szCs w:val="28"/>
          <w:lang w:eastAsia="zh-CN"/>
        </w:rPr>
        <w:t>应以</w:t>
      </w:r>
      <w:r>
        <w:rPr>
          <w:rFonts w:hint="eastAsia" w:asciiTheme="minorHAnsi" w:eastAsiaTheme="minorEastAsia"/>
          <w:sz w:val="28"/>
          <w:szCs w:val="28"/>
          <w:lang w:val="en-US" w:eastAsia="zh-CN"/>
        </w:rPr>
        <w:t>书面形式提出</w:t>
      </w:r>
      <w:r>
        <w:rPr>
          <w:rFonts w:hint="eastAsia" w:asciiTheme="minorHAnsi" w:eastAsiaTheme="minorEastAsia"/>
          <w:sz w:val="28"/>
          <w:szCs w:val="28"/>
        </w:rPr>
        <w:t>，</w:t>
      </w:r>
      <w:r>
        <w:rPr>
          <w:rFonts w:hint="eastAsia" w:asciiTheme="minorHAnsi" w:eastAsiaTheme="minorEastAsia"/>
          <w:sz w:val="28"/>
          <w:szCs w:val="28"/>
          <w:lang w:val="en-US" w:eastAsia="zh-CN"/>
        </w:rPr>
        <w:t>经甲方书面同意后，</w:t>
      </w:r>
      <w:r>
        <w:rPr>
          <w:rFonts w:hint="eastAsia" w:asciiTheme="minorHAnsi" w:eastAsiaTheme="minorEastAsia"/>
          <w:sz w:val="28"/>
          <w:szCs w:val="28"/>
          <w:lang w:eastAsia="zh-CN"/>
        </w:rPr>
        <w:t>可顺延</w:t>
      </w:r>
      <w:r>
        <w:rPr>
          <w:rFonts w:hint="eastAsia" w:asciiTheme="minorHAnsi" w:eastAsiaTheme="minorEastAsia"/>
          <w:sz w:val="28"/>
          <w:szCs w:val="28"/>
        </w:rPr>
        <w:t>工期。若乙方不能按时完成相关</w:t>
      </w:r>
      <w:r>
        <w:rPr>
          <w:rFonts w:hint="eastAsia" w:asciiTheme="minorHAnsi" w:eastAsiaTheme="minorEastAsia"/>
          <w:sz w:val="28"/>
          <w:szCs w:val="28"/>
          <w:lang w:eastAsia="zh-CN"/>
        </w:rPr>
        <w:t>节点</w:t>
      </w:r>
      <w:r>
        <w:rPr>
          <w:rFonts w:hint="eastAsia" w:asciiTheme="minorHAnsi" w:eastAsiaTheme="minorEastAsia"/>
          <w:sz w:val="28"/>
          <w:szCs w:val="28"/>
        </w:rPr>
        <w:t>，工期每超出一天</w:t>
      </w:r>
      <w:r>
        <w:rPr>
          <w:rFonts w:hint="eastAsia" w:asciiTheme="minorHAnsi" w:eastAsiaTheme="minorEastAsia"/>
          <w:sz w:val="28"/>
          <w:szCs w:val="28"/>
          <w:lang w:eastAsia="zh-CN"/>
        </w:rPr>
        <w:t>，甲方将</w:t>
      </w:r>
      <w:r>
        <w:rPr>
          <w:rFonts w:hint="eastAsia" w:asciiTheme="minorHAnsi" w:eastAsiaTheme="minorEastAsia"/>
          <w:sz w:val="28"/>
          <w:szCs w:val="28"/>
        </w:rPr>
        <w:t>按照合同总额的</w:t>
      </w:r>
      <w:r>
        <w:rPr>
          <w:rFonts w:hint="eastAsia" w:asciiTheme="minorHAnsi" w:eastAsiaTheme="minorEastAsia"/>
          <w:sz w:val="28"/>
          <w:szCs w:val="28"/>
          <w:u w:val="single"/>
          <w:lang w:val="en-US" w:eastAsia="zh-CN"/>
        </w:rPr>
        <w:t>3</w:t>
      </w:r>
      <w:r>
        <w:rPr>
          <w:rFonts w:hint="eastAsia" w:asciiTheme="minorHAnsi" w:eastAsiaTheme="minorEastAsia"/>
          <w:sz w:val="28"/>
          <w:szCs w:val="28"/>
        </w:rPr>
        <w:t>‰</w:t>
      </w:r>
      <w:r>
        <w:rPr>
          <w:rFonts w:hint="eastAsia" w:asciiTheme="minorHAnsi" w:eastAsiaTheme="minorEastAsia"/>
          <w:sz w:val="28"/>
          <w:szCs w:val="28"/>
          <w:lang w:eastAsia="zh-CN"/>
        </w:rPr>
        <w:t>从乙方工程款中</w:t>
      </w:r>
      <w:r>
        <w:rPr>
          <w:rFonts w:hint="eastAsia" w:asciiTheme="minorHAnsi" w:eastAsiaTheme="minorEastAsia"/>
          <w:sz w:val="28"/>
          <w:szCs w:val="28"/>
        </w:rPr>
        <w:t>扣除，最高不超过合同金额的</w:t>
      </w:r>
      <w:r>
        <w:rPr>
          <w:rFonts w:hint="eastAsia" w:asciiTheme="minorHAnsi" w:eastAsiaTheme="minorEastAsia"/>
          <w:sz w:val="28"/>
          <w:szCs w:val="28"/>
          <w:lang w:val="en-US" w:eastAsia="zh-CN"/>
        </w:rPr>
        <w:t>10%</w:t>
      </w:r>
      <w:r>
        <w:rPr>
          <w:rFonts w:hint="eastAsia" w:asciiTheme="minorHAnsi" w:eastAsiaTheme="minorEastAsia"/>
          <w:sz w:val="28"/>
          <w:szCs w:val="28"/>
        </w:rPr>
        <w:t>。</w:t>
      </w:r>
    </w:p>
    <w:p w14:paraId="0BAEEC56">
      <w:pPr>
        <w:pStyle w:val="9"/>
        <w:snapToGrid w:val="0"/>
        <w:spacing w:line="520" w:lineRule="exact"/>
        <w:rPr>
          <w:rFonts w:hint="default" w:asciiTheme="minorHAnsi" w:eastAsiaTheme="minorEastAsia"/>
          <w:sz w:val="28"/>
          <w:szCs w:val="28"/>
          <w:lang w:val="en-US" w:eastAsia="zh-CN"/>
        </w:rPr>
      </w:pPr>
      <w:r>
        <w:rPr>
          <w:rFonts w:hint="eastAsia" w:asciiTheme="minorHAnsi" w:eastAsiaTheme="minorEastAsia"/>
          <w:sz w:val="28"/>
          <w:szCs w:val="28"/>
          <w:lang w:val="en-US" w:eastAsia="zh-CN"/>
        </w:rPr>
        <w:t xml:space="preserve">     资金来源：财政资金。</w:t>
      </w:r>
    </w:p>
    <w:p w14:paraId="14BF4D1A">
      <w:pPr>
        <w:pStyle w:val="9"/>
        <w:snapToGrid w:val="0"/>
        <w:spacing w:line="520" w:lineRule="exact"/>
        <w:rPr>
          <w:rFonts w:asciiTheme="minorHAnsi" w:eastAsiaTheme="minorEastAsia"/>
          <w:b/>
          <w:sz w:val="28"/>
          <w:szCs w:val="28"/>
        </w:rPr>
      </w:pPr>
      <w:r>
        <w:rPr>
          <w:rFonts w:hint="eastAsia" w:asciiTheme="minorHAnsi" w:eastAsiaTheme="minorEastAsia"/>
          <w:b/>
          <w:sz w:val="28"/>
          <w:szCs w:val="28"/>
        </w:rPr>
        <w:t>二、合同价款</w:t>
      </w:r>
    </w:p>
    <w:p w14:paraId="313C6CAC">
      <w:pPr>
        <w:pStyle w:val="9"/>
        <w:snapToGrid w:val="0"/>
        <w:spacing w:line="520" w:lineRule="exact"/>
        <w:ind w:firstLine="560" w:firstLineChars="200"/>
        <w:rPr>
          <w:rFonts w:asciiTheme="minorHAnsi" w:eastAsiaTheme="minorEastAsia"/>
          <w:b/>
          <w:sz w:val="28"/>
          <w:szCs w:val="28"/>
        </w:rPr>
      </w:pPr>
      <w:r>
        <w:rPr>
          <w:rFonts w:hint="eastAsia" w:asciiTheme="minorHAnsi" w:eastAsiaTheme="minorEastAsia"/>
          <w:sz w:val="28"/>
          <w:szCs w:val="28"/>
        </w:rPr>
        <w:t>工程含税造价为：人民币大写：</w:t>
      </w:r>
      <w:r>
        <w:rPr>
          <w:rFonts w:hint="eastAsia" w:asciiTheme="minorHAnsi" w:eastAsiaTheme="minorEastAsia"/>
          <w:sz w:val="28"/>
          <w:szCs w:val="28"/>
          <w:u w:val="single"/>
          <w:lang w:val="en-US" w:eastAsia="zh-CN"/>
        </w:rPr>
        <w:t xml:space="preserve">          </w:t>
      </w:r>
      <w:r>
        <w:rPr>
          <w:rFonts w:hint="eastAsia" w:asciiTheme="minorHAnsi" w:eastAsiaTheme="minorEastAsia"/>
          <w:sz w:val="28"/>
          <w:szCs w:val="28"/>
          <w:lang w:val="en-US" w:eastAsia="zh-CN"/>
        </w:rPr>
        <w:t xml:space="preserve"> </w:t>
      </w:r>
      <w:r>
        <w:rPr>
          <w:rFonts w:hint="eastAsia" w:asciiTheme="minorHAnsi" w:eastAsiaTheme="minorEastAsia"/>
          <w:sz w:val="28"/>
          <w:szCs w:val="28"/>
        </w:rPr>
        <w:t>；小写：</w:t>
      </w:r>
      <w:r>
        <w:rPr>
          <w:rFonts w:hint="default" w:asciiTheme="minorHAnsi" w:eastAsiaTheme="minorEastAsia"/>
          <w:sz w:val="28"/>
          <w:szCs w:val="28"/>
          <w:u w:val="single"/>
        </w:rPr>
        <w:t>¥</w:t>
      </w:r>
      <w:r>
        <w:rPr>
          <w:rFonts w:hint="eastAsia" w:asciiTheme="minorHAnsi" w:eastAsiaTheme="minorEastAsia"/>
          <w:sz w:val="28"/>
          <w:szCs w:val="28"/>
          <w:u w:val="single"/>
          <w:lang w:val="en-US" w:eastAsia="zh-CN"/>
        </w:rPr>
        <w:t xml:space="preserve">     </w:t>
      </w:r>
      <w:r>
        <w:rPr>
          <w:rFonts w:hint="eastAsia" w:asciiTheme="minorHAnsi" w:eastAsiaTheme="minorEastAsia"/>
          <w:sz w:val="28"/>
          <w:szCs w:val="28"/>
          <w:u w:val="single"/>
        </w:rPr>
        <w:t>元</w:t>
      </w:r>
      <w:r>
        <w:rPr>
          <w:rFonts w:hint="eastAsia" w:asciiTheme="minorHAnsi" w:eastAsiaTheme="minorEastAsia"/>
          <w:sz w:val="28"/>
          <w:szCs w:val="28"/>
        </w:rPr>
        <w:t>（其中安全防护、文明施工措施费用（以下简称安措费）为</w:t>
      </w:r>
      <w:r>
        <w:rPr>
          <w:rFonts w:hint="default" w:asciiTheme="minorHAnsi" w:eastAsiaTheme="minorEastAsia"/>
          <w:sz w:val="28"/>
          <w:szCs w:val="28"/>
          <w:u w:val="single"/>
        </w:rPr>
        <w:t>¥</w:t>
      </w:r>
      <w:r>
        <w:rPr>
          <w:rFonts w:hint="eastAsia" w:asciiTheme="minorHAnsi" w:eastAsiaTheme="minorEastAsia"/>
          <w:sz w:val="28"/>
          <w:szCs w:val="28"/>
          <w:u w:val="single"/>
          <w:lang w:val="en-US" w:eastAsia="zh-CN"/>
        </w:rPr>
        <w:t xml:space="preserve">     </w:t>
      </w:r>
      <w:r>
        <w:rPr>
          <w:rFonts w:hint="eastAsia" w:asciiTheme="minorHAnsi" w:eastAsiaTheme="minorEastAsia"/>
          <w:sz w:val="28"/>
          <w:szCs w:val="28"/>
        </w:rPr>
        <w:t>元）；不含税造价暂定为：人民币大写：</w:t>
      </w:r>
      <w:r>
        <w:rPr>
          <w:rFonts w:hint="eastAsia" w:asciiTheme="minorHAnsi" w:eastAsiaTheme="minorEastAsia"/>
          <w:sz w:val="28"/>
          <w:szCs w:val="28"/>
          <w:u w:val="single"/>
          <w:lang w:val="en-US" w:eastAsia="zh-CN"/>
        </w:rPr>
        <w:t xml:space="preserve">           </w:t>
      </w:r>
      <w:r>
        <w:rPr>
          <w:rFonts w:hint="eastAsia" w:asciiTheme="minorHAnsi" w:eastAsiaTheme="minorEastAsia"/>
          <w:sz w:val="28"/>
          <w:szCs w:val="28"/>
        </w:rPr>
        <w:t>；小写：</w:t>
      </w:r>
      <w:r>
        <w:rPr>
          <w:rFonts w:hint="eastAsia" w:asciiTheme="minorHAnsi" w:eastAsiaTheme="minorEastAsia"/>
          <w:sz w:val="28"/>
          <w:szCs w:val="28"/>
          <w:u w:val="single"/>
          <w:lang w:val="en-US" w:eastAsia="zh-CN"/>
        </w:rPr>
        <w:t xml:space="preserve"> </w:t>
      </w:r>
      <w:r>
        <w:rPr>
          <w:rFonts w:hint="eastAsia" w:asciiTheme="minorHAnsi" w:eastAsiaTheme="minorEastAsia"/>
          <w:sz w:val="28"/>
          <w:szCs w:val="28"/>
          <w:u w:val="single"/>
        </w:rPr>
        <w:t>¥</w:t>
      </w:r>
      <w:r>
        <w:rPr>
          <w:rFonts w:hint="eastAsia" w:asciiTheme="minorHAnsi" w:eastAsiaTheme="minorEastAsia"/>
          <w:sz w:val="28"/>
          <w:szCs w:val="28"/>
          <w:u w:val="single"/>
          <w:lang w:val="en-US" w:eastAsia="zh-CN"/>
        </w:rPr>
        <w:t xml:space="preserve">      </w:t>
      </w:r>
      <w:r>
        <w:rPr>
          <w:rFonts w:hint="eastAsia" w:asciiTheme="minorHAnsi" w:eastAsiaTheme="minorEastAsia"/>
          <w:sz w:val="28"/>
          <w:szCs w:val="28"/>
        </w:rPr>
        <w:t>元；税率为</w:t>
      </w:r>
      <w:r>
        <w:rPr>
          <w:rFonts w:hint="eastAsia" w:asciiTheme="minorHAnsi" w:eastAsiaTheme="minorEastAsia"/>
          <w:sz w:val="28"/>
          <w:szCs w:val="28"/>
          <w:lang w:val="en-US" w:eastAsia="zh-CN"/>
        </w:rPr>
        <w:t xml:space="preserve"> </w:t>
      </w:r>
      <w:r>
        <w:rPr>
          <w:rFonts w:hint="eastAsia" w:asciiTheme="minorHAnsi" w:eastAsiaTheme="minorEastAsia"/>
          <w:sz w:val="28"/>
          <w:szCs w:val="28"/>
          <w:u w:val="single"/>
          <w:lang w:val="en-US" w:eastAsia="zh-CN"/>
        </w:rPr>
        <w:t xml:space="preserve">9 </w:t>
      </w:r>
      <w:r>
        <w:rPr>
          <w:rFonts w:hint="eastAsia" w:asciiTheme="minorHAnsi" w:eastAsiaTheme="minorEastAsia"/>
          <w:sz w:val="28"/>
          <w:szCs w:val="28"/>
        </w:rPr>
        <w:t>%，即税金为</w:t>
      </w:r>
      <w:r>
        <w:rPr>
          <w:rFonts w:hint="eastAsia" w:asciiTheme="minorHAnsi" w:eastAsiaTheme="minorEastAsia"/>
          <w:sz w:val="28"/>
          <w:szCs w:val="28"/>
          <w:lang w:eastAsia="zh-CN"/>
        </w:rPr>
        <w:t>：</w:t>
      </w:r>
      <w:r>
        <w:rPr>
          <w:rFonts w:hint="eastAsia" w:asciiTheme="minorHAnsi" w:eastAsiaTheme="minorEastAsia"/>
          <w:sz w:val="28"/>
          <w:szCs w:val="28"/>
          <w:lang w:val="en-US" w:eastAsia="zh-CN"/>
        </w:rPr>
        <w:t xml:space="preserve"> </w:t>
      </w:r>
      <w:r>
        <w:rPr>
          <w:rFonts w:hint="eastAsia" w:asciiTheme="minorHAnsi" w:eastAsiaTheme="minorEastAsia"/>
          <w:sz w:val="28"/>
          <w:szCs w:val="28"/>
          <w:u w:val="single"/>
        </w:rPr>
        <w:t>¥</w:t>
      </w:r>
      <w:r>
        <w:rPr>
          <w:rFonts w:hint="eastAsia" w:asciiTheme="minorHAnsi" w:eastAsiaTheme="minorEastAsia"/>
          <w:sz w:val="28"/>
          <w:szCs w:val="28"/>
          <w:u w:val="single"/>
          <w:lang w:val="en-US" w:eastAsia="zh-CN"/>
        </w:rPr>
        <w:t xml:space="preserve">       </w:t>
      </w:r>
      <w:r>
        <w:rPr>
          <w:rFonts w:hint="eastAsia" w:asciiTheme="minorHAnsi" w:eastAsiaTheme="minorEastAsia"/>
          <w:sz w:val="28"/>
          <w:szCs w:val="28"/>
        </w:rPr>
        <w:t>元。具体工程量清单详见本合同附件。</w:t>
      </w:r>
    </w:p>
    <w:p w14:paraId="163B75B3">
      <w:pPr>
        <w:pStyle w:val="9"/>
        <w:snapToGrid w:val="0"/>
        <w:spacing w:line="520" w:lineRule="exact"/>
        <w:rPr>
          <w:rFonts w:asciiTheme="minorHAnsi" w:eastAsiaTheme="minorEastAsia"/>
          <w:b/>
          <w:sz w:val="28"/>
          <w:szCs w:val="28"/>
        </w:rPr>
      </w:pPr>
      <w:r>
        <w:rPr>
          <w:rFonts w:hint="eastAsia" w:asciiTheme="minorHAnsi" w:eastAsiaTheme="minorEastAsia"/>
          <w:b/>
          <w:sz w:val="28"/>
          <w:szCs w:val="28"/>
        </w:rPr>
        <w:t>三、合同价款支付及结算</w:t>
      </w:r>
    </w:p>
    <w:p w14:paraId="3CDF313C">
      <w:pPr>
        <w:pStyle w:val="9"/>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（一）工程价款支付方式：</w:t>
      </w:r>
    </w:p>
    <w:p w14:paraId="6316EBAF">
      <w:pPr>
        <w:snapToGrid w:val="0"/>
        <w:spacing w:line="520" w:lineRule="exact"/>
        <w:ind w:firstLine="560" w:firstLineChars="200"/>
        <w:rPr>
          <w:rFonts w:hint="eastAsia" w:asciiTheme="minorHAnsi" w:eastAsiaTheme="minorEastAsia"/>
          <w:sz w:val="28"/>
          <w:szCs w:val="28"/>
        </w:rPr>
      </w:pPr>
      <w:r>
        <w:rPr>
          <w:rFonts w:hint="eastAsia" w:asciiTheme="minorHAnsi" w:eastAsiaTheme="minorEastAsia"/>
          <w:sz w:val="28"/>
          <w:szCs w:val="28"/>
        </w:rPr>
        <w:t>（1</w:t>
      </w:r>
      <w:r>
        <w:rPr>
          <w:rFonts w:hint="eastAsia" w:asciiTheme="minorHAnsi" w:eastAsiaTheme="minorEastAsia"/>
          <w:sz w:val="28"/>
          <w:szCs w:val="28"/>
          <w:lang w:eastAsia="zh-CN"/>
        </w:rPr>
        <w:t>）</w:t>
      </w:r>
      <w:r>
        <w:rPr>
          <w:rFonts w:hint="eastAsia" w:asciiTheme="minorHAnsi" w:eastAsiaTheme="minorEastAsia"/>
          <w:sz w:val="28"/>
          <w:szCs w:val="28"/>
        </w:rPr>
        <w:t>协议签订后，乙方提交完整的预付款申请资料给甲方，监理工程师、建设管理单位项目负责人签字盖章确认并报发包人审核后，甲方向乙方支付项目合同价的20%作为工程预付款。</w:t>
      </w:r>
    </w:p>
    <w:p w14:paraId="18B05699">
      <w:pPr>
        <w:snapToGrid w:val="0"/>
        <w:spacing w:line="520" w:lineRule="exact"/>
        <w:ind w:firstLine="560" w:firstLineChars="200"/>
        <w:rPr>
          <w:rFonts w:hint="eastAsia" w:asciiTheme="minorHAnsi" w:eastAsiaTheme="minorEastAsia"/>
          <w:sz w:val="28"/>
          <w:szCs w:val="28"/>
        </w:rPr>
      </w:pPr>
      <w:r>
        <w:rPr>
          <w:rFonts w:hint="eastAsia" w:asciiTheme="minorHAnsi" w:eastAsiaTheme="minorEastAsia"/>
          <w:sz w:val="28"/>
          <w:szCs w:val="28"/>
        </w:rPr>
        <w:t>（2）施工单位完成项目总工程量的50%</w:t>
      </w:r>
      <w:r>
        <w:rPr>
          <w:rFonts w:hint="eastAsia" w:asciiTheme="minorHAnsi" w:eastAsiaTheme="minorEastAsia"/>
          <w:sz w:val="28"/>
          <w:szCs w:val="28"/>
          <w:lang w:eastAsia="zh-CN"/>
        </w:rPr>
        <w:t>时，</w:t>
      </w:r>
      <w:r>
        <w:rPr>
          <w:rFonts w:hint="eastAsia" w:asciiTheme="minorHAnsi" w:eastAsiaTheme="minorEastAsia"/>
          <w:sz w:val="28"/>
          <w:szCs w:val="28"/>
        </w:rPr>
        <w:t>经监理工程师、建设管理单位项目负责人签字盖章确认并报发包人</w:t>
      </w:r>
      <w:r>
        <w:rPr>
          <w:rFonts w:hint="eastAsia" w:asciiTheme="minorHAnsi" w:eastAsiaTheme="minorEastAsia"/>
          <w:sz w:val="28"/>
          <w:szCs w:val="28"/>
          <w:lang w:eastAsia="zh-CN"/>
        </w:rPr>
        <w:t>审核</w:t>
      </w:r>
      <w:r>
        <w:rPr>
          <w:rFonts w:hint="eastAsia" w:asciiTheme="minorHAnsi" w:eastAsiaTheme="minorEastAsia"/>
          <w:sz w:val="28"/>
          <w:szCs w:val="28"/>
        </w:rPr>
        <w:t>后，支付至合同总价的50%。</w:t>
      </w:r>
    </w:p>
    <w:p w14:paraId="63A88CBF">
      <w:pPr>
        <w:snapToGrid w:val="0"/>
        <w:spacing w:line="520" w:lineRule="exact"/>
        <w:ind w:firstLine="560" w:firstLineChars="200"/>
        <w:rPr>
          <w:rFonts w:hint="eastAsia" w:asciiTheme="minorHAnsi" w:eastAsiaTheme="minorEastAsia"/>
          <w:sz w:val="28"/>
          <w:szCs w:val="28"/>
        </w:rPr>
      </w:pPr>
      <w:r>
        <w:rPr>
          <w:rFonts w:hint="eastAsia" w:asciiTheme="minorHAnsi" w:eastAsiaTheme="minorEastAsia"/>
          <w:sz w:val="28"/>
          <w:szCs w:val="28"/>
        </w:rPr>
        <w:t>（3）施工单位完成项目总工程量的100%</w:t>
      </w:r>
      <w:r>
        <w:rPr>
          <w:rFonts w:hint="eastAsia" w:asciiTheme="minorHAnsi" w:eastAsiaTheme="minorEastAsia"/>
          <w:sz w:val="28"/>
          <w:szCs w:val="28"/>
          <w:lang w:eastAsia="zh-CN"/>
        </w:rPr>
        <w:t>时，</w:t>
      </w:r>
      <w:r>
        <w:rPr>
          <w:rFonts w:hint="eastAsia" w:asciiTheme="minorHAnsi" w:eastAsiaTheme="minorEastAsia"/>
          <w:sz w:val="28"/>
          <w:szCs w:val="28"/>
        </w:rPr>
        <w:t>经监理工程师、建设管理单位项目负责人签字盖章确认并报发包人审核后，支付至合同修正价款的80%。</w:t>
      </w:r>
    </w:p>
    <w:p w14:paraId="43804675">
      <w:pPr>
        <w:snapToGrid w:val="0"/>
        <w:spacing w:line="520" w:lineRule="exact"/>
        <w:ind w:firstLine="560" w:firstLineChars="200"/>
        <w:rPr>
          <w:rFonts w:hint="eastAsia" w:asciiTheme="minorHAnsi" w:eastAsiaTheme="minorEastAsia"/>
          <w:sz w:val="28"/>
          <w:szCs w:val="28"/>
        </w:rPr>
      </w:pPr>
      <w:r>
        <w:rPr>
          <w:rFonts w:hint="eastAsia" w:asciiTheme="minorHAnsi" w:eastAsiaTheme="minorEastAsia"/>
          <w:sz w:val="28"/>
          <w:szCs w:val="28"/>
        </w:rPr>
        <w:t>（4）</w:t>
      </w:r>
      <w:r>
        <w:rPr>
          <w:rFonts w:hint="eastAsia" w:asciiTheme="minorHAnsi" w:eastAsiaTheme="minorEastAsia"/>
          <w:sz w:val="28"/>
          <w:szCs w:val="28"/>
          <w:lang w:eastAsia="zh-CN"/>
        </w:rPr>
        <w:t>工程</w:t>
      </w:r>
      <w:r>
        <w:rPr>
          <w:rFonts w:hint="eastAsia" w:asciiTheme="minorHAnsi" w:eastAsiaTheme="minorEastAsia"/>
          <w:sz w:val="28"/>
          <w:szCs w:val="28"/>
        </w:rPr>
        <w:t>竣工验收合格</w:t>
      </w:r>
      <w:r>
        <w:rPr>
          <w:rFonts w:hint="eastAsia" w:asciiTheme="minorHAnsi" w:eastAsiaTheme="minorEastAsia"/>
          <w:sz w:val="28"/>
          <w:szCs w:val="28"/>
          <w:lang w:eastAsia="zh-CN"/>
        </w:rPr>
        <w:t>且经</w:t>
      </w:r>
      <w:r>
        <w:rPr>
          <w:rFonts w:hint="eastAsia" w:asciiTheme="minorHAnsi" w:eastAsiaTheme="minorEastAsia"/>
          <w:sz w:val="28"/>
          <w:szCs w:val="28"/>
        </w:rPr>
        <w:t>结算</w:t>
      </w:r>
      <w:r>
        <w:rPr>
          <w:rFonts w:hint="eastAsia" w:asciiTheme="minorHAnsi" w:eastAsiaTheme="minorEastAsia"/>
          <w:sz w:val="28"/>
          <w:szCs w:val="28"/>
          <w:lang w:eastAsia="zh-CN"/>
        </w:rPr>
        <w:t>评审</w:t>
      </w:r>
      <w:r>
        <w:rPr>
          <w:rFonts w:hint="eastAsia" w:asciiTheme="minorHAnsi" w:eastAsiaTheme="minorEastAsia"/>
          <w:sz w:val="28"/>
          <w:szCs w:val="28"/>
        </w:rPr>
        <w:t>，承包人</w:t>
      </w:r>
      <w:r>
        <w:rPr>
          <w:rFonts w:hint="eastAsia" w:asciiTheme="minorHAnsi" w:eastAsiaTheme="minorEastAsia"/>
          <w:sz w:val="28"/>
          <w:szCs w:val="28"/>
          <w:lang w:eastAsia="zh-CN"/>
        </w:rPr>
        <w:t>未</w:t>
      </w:r>
      <w:r>
        <w:rPr>
          <w:rFonts w:hint="eastAsia" w:asciiTheme="minorHAnsi" w:eastAsiaTheme="minorEastAsia"/>
          <w:sz w:val="28"/>
          <w:szCs w:val="28"/>
        </w:rPr>
        <w:t>发生合同条款约定的违约情形</w:t>
      </w:r>
      <w:r>
        <w:rPr>
          <w:rFonts w:hint="eastAsia" w:asciiTheme="minorHAnsi" w:eastAsiaTheme="minorEastAsia"/>
          <w:sz w:val="28"/>
          <w:szCs w:val="28"/>
          <w:lang w:eastAsia="zh-CN"/>
        </w:rPr>
        <w:t>时</w:t>
      </w:r>
      <w:r>
        <w:rPr>
          <w:rFonts w:hint="eastAsia" w:asciiTheme="minorHAnsi" w:eastAsiaTheme="minorEastAsia"/>
          <w:sz w:val="28"/>
          <w:szCs w:val="28"/>
        </w:rPr>
        <w:t>，发包人累计支付至财政评审结算价的97%；剩余结算价的3%作为工程保留金，</w:t>
      </w:r>
      <w:r>
        <w:rPr>
          <w:rFonts w:hint="eastAsia" w:asciiTheme="minorHAnsi" w:eastAsiaTheme="minorEastAsia"/>
          <w:sz w:val="28"/>
          <w:szCs w:val="28"/>
          <w:lang w:eastAsia="zh-CN"/>
        </w:rPr>
        <w:t>待</w:t>
      </w:r>
      <w:r>
        <w:rPr>
          <w:rFonts w:hint="eastAsia" w:asciiTheme="minorHAnsi" w:eastAsiaTheme="minorEastAsia"/>
          <w:sz w:val="28"/>
          <w:szCs w:val="28"/>
        </w:rPr>
        <w:t>“缺陷维修责任期”期满，</w:t>
      </w:r>
      <w:r>
        <w:rPr>
          <w:rFonts w:hint="eastAsia" w:asciiTheme="minorHAnsi" w:eastAsiaTheme="minorEastAsia"/>
          <w:sz w:val="28"/>
          <w:szCs w:val="28"/>
          <w:lang w:eastAsia="zh-CN"/>
        </w:rPr>
        <w:t>确认</w:t>
      </w:r>
      <w:r>
        <w:rPr>
          <w:rFonts w:hint="eastAsia" w:asciiTheme="minorHAnsi" w:eastAsiaTheme="minorEastAsia"/>
          <w:sz w:val="28"/>
          <w:szCs w:val="28"/>
        </w:rPr>
        <w:t>无质量遗留问题并取得工程缺陷责任期终止证书后一个月内付清。</w:t>
      </w:r>
    </w:p>
    <w:p w14:paraId="79E2E2C8">
      <w:pPr>
        <w:snapToGrid w:val="0"/>
        <w:spacing w:line="520" w:lineRule="exact"/>
        <w:ind w:firstLine="560" w:firstLineChars="200"/>
        <w:rPr>
          <w:rFonts w:hAnsi="Times New Roman" w:asciiTheme="minorHAnsi" w:eastAsiaTheme="minorEastAsia"/>
          <w:sz w:val="28"/>
          <w:szCs w:val="28"/>
        </w:rPr>
      </w:pPr>
      <w:r>
        <w:rPr>
          <w:rFonts w:hint="eastAsia" w:asciiTheme="minorHAnsi" w:eastAsiaTheme="minorEastAsia"/>
          <w:sz w:val="28"/>
          <w:szCs w:val="28"/>
        </w:rPr>
        <w:t>本工程由区财政性资金建设，工程款项的支付</w:t>
      </w:r>
      <w:r>
        <w:rPr>
          <w:rFonts w:hint="eastAsia" w:asciiTheme="minorHAnsi" w:eastAsiaTheme="minorEastAsia"/>
          <w:sz w:val="28"/>
          <w:szCs w:val="28"/>
          <w:lang w:eastAsia="zh-CN"/>
        </w:rPr>
        <w:t>方式按照</w:t>
      </w:r>
      <w:r>
        <w:rPr>
          <w:rFonts w:hint="eastAsia" w:asciiTheme="minorHAnsi" w:eastAsiaTheme="minorEastAsia"/>
          <w:sz w:val="28"/>
          <w:szCs w:val="28"/>
        </w:rPr>
        <w:t>南沙区财政资金的有关规定执行。</w:t>
      </w:r>
      <w:r>
        <w:rPr>
          <w:rFonts w:hint="eastAsia" w:asciiTheme="minorHAnsi" w:eastAsiaTheme="minorEastAsia"/>
          <w:sz w:val="28"/>
          <w:szCs w:val="28"/>
          <w:lang w:eastAsia="zh-CN"/>
        </w:rPr>
        <w:t>根据</w:t>
      </w:r>
      <w:r>
        <w:rPr>
          <w:rFonts w:hint="eastAsia" w:asciiTheme="minorHAnsi" w:eastAsiaTheme="minorEastAsia"/>
          <w:sz w:val="28"/>
          <w:szCs w:val="28"/>
        </w:rPr>
        <w:t>财政性资金集中支付及专项资金支付的有关</w:t>
      </w:r>
      <w:r>
        <w:rPr>
          <w:rFonts w:hint="eastAsia" w:asciiTheme="minorHAnsi" w:eastAsiaTheme="minorEastAsia"/>
          <w:sz w:val="28"/>
          <w:szCs w:val="28"/>
          <w:lang w:eastAsia="zh-CN"/>
        </w:rPr>
        <w:t>规定</w:t>
      </w:r>
      <w:r>
        <w:rPr>
          <w:rFonts w:hint="eastAsia" w:asciiTheme="minorHAnsi" w:eastAsiaTheme="minorEastAsia"/>
          <w:sz w:val="28"/>
          <w:szCs w:val="28"/>
        </w:rPr>
        <w:t>，发包人不承担违约责任。</w:t>
      </w:r>
    </w:p>
    <w:p w14:paraId="51E96754">
      <w:pPr>
        <w:pStyle w:val="9"/>
        <w:snapToGrid w:val="0"/>
        <w:spacing w:line="520" w:lineRule="exact"/>
        <w:ind w:firstLine="700" w:firstLineChars="250"/>
        <w:rPr>
          <w:rFonts w:hint="eastAsia" w:asciiTheme="minorHAnsi" w:eastAsiaTheme="minorEastAsia"/>
          <w:b/>
          <w:bCs/>
          <w:sz w:val="28"/>
          <w:szCs w:val="28"/>
        </w:rPr>
      </w:pPr>
      <w:r>
        <w:rPr>
          <w:rFonts w:hint="eastAsia" w:asciiTheme="minorHAnsi" w:eastAsiaTheme="minorEastAsia"/>
          <w:b/>
          <w:bCs/>
          <w:sz w:val="28"/>
          <w:szCs w:val="28"/>
        </w:rPr>
        <w:t>甲方对乙方的付款以本项目建设单位对甲方付款</w:t>
      </w:r>
      <w:r>
        <w:rPr>
          <w:rFonts w:hint="eastAsia" w:cs="宋体" w:asciiTheme="minorHAnsi" w:eastAsiaTheme="minorEastAsia"/>
          <w:b/>
          <w:bCs/>
          <w:sz w:val="28"/>
          <w:szCs w:val="28"/>
        </w:rPr>
        <w:t>（乙方施工部分）</w:t>
      </w:r>
      <w:r>
        <w:rPr>
          <w:rFonts w:hint="eastAsia" w:asciiTheme="minorHAnsi" w:eastAsiaTheme="minorEastAsia"/>
          <w:b/>
          <w:bCs/>
          <w:sz w:val="28"/>
          <w:szCs w:val="28"/>
        </w:rPr>
        <w:t>为前提</w:t>
      </w:r>
      <w:r>
        <w:rPr>
          <w:rFonts w:hint="eastAsia" w:asciiTheme="minorHAnsi" w:eastAsiaTheme="minorEastAsia"/>
          <w:b/>
          <w:bCs/>
          <w:sz w:val="28"/>
          <w:szCs w:val="28"/>
          <w:lang w:eastAsia="zh-CN"/>
        </w:rPr>
        <w:t>。</w:t>
      </w:r>
      <w:r>
        <w:rPr>
          <w:rFonts w:hint="eastAsia" w:asciiTheme="minorHAnsi" w:eastAsiaTheme="minorEastAsia"/>
          <w:b/>
          <w:bCs/>
          <w:sz w:val="28"/>
          <w:szCs w:val="28"/>
        </w:rPr>
        <w:t>若因本项目建设单位拖欠甲方工程款或保修金</w:t>
      </w:r>
      <w:r>
        <w:rPr>
          <w:rFonts w:hint="eastAsia" w:asciiTheme="minorHAnsi" w:eastAsiaTheme="minorEastAsia"/>
          <w:b/>
          <w:bCs/>
          <w:sz w:val="28"/>
          <w:szCs w:val="28"/>
          <w:lang w:eastAsia="zh-CN"/>
        </w:rPr>
        <w:t>，</w:t>
      </w:r>
      <w:r>
        <w:rPr>
          <w:rFonts w:hint="eastAsia" w:asciiTheme="minorHAnsi" w:eastAsiaTheme="minorEastAsia"/>
          <w:b/>
          <w:bCs/>
          <w:sz w:val="28"/>
          <w:szCs w:val="28"/>
        </w:rPr>
        <w:t>导致甲方未按照合同约定时间向乙方支付</w:t>
      </w:r>
      <w:r>
        <w:rPr>
          <w:rFonts w:hint="eastAsia" w:asciiTheme="minorHAnsi" w:eastAsiaTheme="minorEastAsia"/>
          <w:b/>
          <w:bCs/>
          <w:sz w:val="28"/>
          <w:szCs w:val="28"/>
          <w:lang w:eastAsia="zh-CN"/>
        </w:rPr>
        <w:t>工程款</w:t>
      </w:r>
      <w:r>
        <w:rPr>
          <w:rFonts w:hint="eastAsia" w:asciiTheme="minorHAnsi" w:eastAsiaTheme="minorEastAsia"/>
          <w:b/>
          <w:bCs/>
          <w:sz w:val="28"/>
          <w:szCs w:val="28"/>
        </w:rPr>
        <w:t>，不视为甲方违约，乙方必须保证</w:t>
      </w:r>
      <w:r>
        <w:rPr>
          <w:rFonts w:hint="eastAsia" w:asciiTheme="minorHAnsi" w:eastAsiaTheme="minorEastAsia"/>
          <w:b/>
          <w:bCs/>
          <w:sz w:val="28"/>
          <w:szCs w:val="28"/>
          <w:lang w:eastAsia="zh-CN"/>
        </w:rPr>
        <w:t>工程施工</w:t>
      </w:r>
      <w:r>
        <w:rPr>
          <w:rFonts w:hint="eastAsia" w:asciiTheme="minorHAnsi" w:eastAsiaTheme="minorEastAsia"/>
          <w:b/>
          <w:bCs/>
          <w:sz w:val="28"/>
          <w:szCs w:val="28"/>
        </w:rPr>
        <w:t>正常进行，不得以任何理由擅自停工或</w:t>
      </w:r>
      <w:r>
        <w:rPr>
          <w:rFonts w:hint="eastAsia" w:asciiTheme="minorHAnsi" w:eastAsiaTheme="minorEastAsia"/>
          <w:b/>
          <w:bCs/>
          <w:sz w:val="28"/>
          <w:szCs w:val="28"/>
          <w:lang w:eastAsia="zh-CN"/>
        </w:rPr>
        <w:t>采取</w:t>
      </w:r>
      <w:r>
        <w:rPr>
          <w:rFonts w:hint="eastAsia" w:asciiTheme="minorHAnsi" w:eastAsiaTheme="minorEastAsia"/>
          <w:b/>
          <w:bCs/>
          <w:sz w:val="28"/>
          <w:szCs w:val="28"/>
        </w:rPr>
        <w:t>未经甲方同意的</w:t>
      </w:r>
      <w:r>
        <w:rPr>
          <w:rFonts w:hint="eastAsia" w:asciiTheme="minorHAnsi" w:eastAsiaTheme="minorEastAsia"/>
          <w:b/>
          <w:bCs/>
          <w:sz w:val="28"/>
          <w:szCs w:val="28"/>
          <w:lang w:eastAsia="zh-CN"/>
        </w:rPr>
        <w:t>其他措施</w:t>
      </w:r>
      <w:r>
        <w:rPr>
          <w:rFonts w:hint="eastAsia" w:asciiTheme="minorHAnsi" w:eastAsiaTheme="minorEastAsia"/>
          <w:b/>
          <w:bCs/>
          <w:sz w:val="28"/>
          <w:szCs w:val="28"/>
        </w:rPr>
        <w:t>，并放弃向甲方追究任何违约责任和计取利息的要求；若因乙方原因未收到甲方工程款，乙方亦不得以任何理由擅自停工、拖欠</w:t>
      </w:r>
      <w:r>
        <w:rPr>
          <w:rFonts w:hint="eastAsia" w:asciiTheme="minorHAnsi" w:eastAsiaTheme="minorEastAsia"/>
          <w:b/>
          <w:bCs/>
          <w:sz w:val="28"/>
          <w:szCs w:val="28"/>
          <w:lang w:eastAsia="zh-CN"/>
        </w:rPr>
        <w:t>农民工</w:t>
      </w:r>
      <w:r>
        <w:rPr>
          <w:rFonts w:hint="eastAsia" w:asciiTheme="minorHAnsi" w:eastAsiaTheme="minorEastAsia"/>
          <w:b/>
          <w:bCs/>
          <w:sz w:val="28"/>
          <w:szCs w:val="28"/>
        </w:rPr>
        <w:t>工资或</w:t>
      </w:r>
      <w:r>
        <w:rPr>
          <w:rFonts w:hint="eastAsia" w:asciiTheme="minorHAnsi" w:eastAsiaTheme="minorEastAsia"/>
          <w:b/>
          <w:bCs/>
          <w:sz w:val="28"/>
          <w:szCs w:val="28"/>
          <w:lang w:eastAsia="zh-CN"/>
        </w:rPr>
        <w:t>采取</w:t>
      </w:r>
      <w:r>
        <w:rPr>
          <w:rFonts w:hint="eastAsia" w:asciiTheme="minorHAnsi" w:eastAsiaTheme="minorEastAsia"/>
          <w:b/>
          <w:bCs/>
          <w:sz w:val="28"/>
          <w:szCs w:val="28"/>
        </w:rPr>
        <w:t>未经甲方同意的</w:t>
      </w:r>
      <w:r>
        <w:rPr>
          <w:rFonts w:hint="eastAsia" w:asciiTheme="minorHAnsi" w:eastAsiaTheme="minorEastAsia"/>
          <w:b/>
          <w:bCs/>
          <w:sz w:val="28"/>
          <w:szCs w:val="28"/>
          <w:lang w:eastAsia="zh-CN"/>
        </w:rPr>
        <w:t>其他措施</w:t>
      </w:r>
      <w:r>
        <w:rPr>
          <w:rFonts w:hint="eastAsia" w:asciiTheme="minorHAnsi" w:eastAsiaTheme="minorEastAsia"/>
          <w:b/>
          <w:bCs/>
          <w:sz w:val="28"/>
          <w:szCs w:val="28"/>
        </w:rPr>
        <w:t>。</w:t>
      </w:r>
      <w:r>
        <w:rPr>
          <w:rFonts w:hint="eastAsia" w:asciiTheme="minorHAnsi" w:eastAsiaTheme="minorEastAsia"/>
          <w:b/>
          <w:bCs/>
          <w:sz w:val="28"/>
          <w:szCs w:val="28"/>
          <w:lang w:eastAsia="zh-CN"/>
        </w:rPr>
        <w:t>由此</w:t>
      </w:r>
      <w:r>
        <w:rPr>
          <w:rFonts w:hint="eastAsia" w:asciiTheme="minorHAnsi" w:eastAsiaTheme="minorEastAsia"/>
          <w:b/>
          <w:bCs/>
          <w:sz w:val="28"/>
          <w:szCs w:val="28"/>
        </w:rPr>
        <w:t>引起的责任由乙方承担，若给甲方造成</w:t>
      </w:r>
      <w:r>
        <w:rPr>
          <w:rFonts w:hint="eastAsia" w:asciiTheme="minorHAnsi" w:eastAsiaTheme="minorEastAsia"/>
          <w:b/>
          <w:bCs/>
          <w:sz w:val="28"/>
          <w:szCs w:val="28"/>
          <w:lang w:eastAsia="zh-CN"/>
        </w:rPr>
        <w:t>损失</w:t>
      </w:r>
      <w:r>
        <w:rPr>
          <w:rFonts w:hint="eastAsia" w:asciiTheme="minorHAnsi" w:eastAsiaTheme="minorEastAsia"/>
          <w:b/>
          <w:bCs/>
          <w:sz w:val="28"/>
          <w:szCs w:val="28"/>
        </w:rPr>
        <w:t>，乙方承担甲方的所有损失。</w:t>
      </w:r>
    </w:p>
    <w:p w14:paraId="659D201F">
      <w:pPr>
        <w:pStyle w:val="9"/>
        <w:snapToGrid w:val="0"/>
        <w:spacing w:line="520" w:lineRule="exact"/>
        <w:ind w:firstLine="700" w:firstLineChars="250"/>
        <w:rPr>
          <w:rFonts w:hint="eastAsia" w:asciiTheme="minorHAnsi" w:eastAsiaTheme="minorEastAsia"/>
          <w:b/>
          <w:bCs/>
          <w:sz w:val="28"/>
          <w:szCs w:val="28"/>
        </w:rPr>
      </w:pPr>
    </w:p>
    <w:p w14:paraId="439B5CE5">
      <w:pPr>
        <w:pStyle w:val="9"/>
        <w:numPr>
          <w:ilvl w:val="-1"/>
          <w:numId w:val="0"/>
        </w:numPr>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lang w:eastAsia="zh-CN"/>
        </w:rPr>
        <w:t>（二）</w:t>
      </w:r>
      <w:r>
        <w:rPr>
          <w:rFonts w:hint="eastAsia" w:asciiTheme="minorHAnsi" w:eastAsiaTheme="minorEastAsia"/>
          <w:sz w:val="28"/>
          <w:szCs w:val="28"/>
        </w:rPr>
        <w:t>本合同款项均用人民币以</w:t>
      </w:r>
      <w:r>
        <w:rPr>
          <w:rFonts w:hint="eastAsia" w:asciiTheme="minorHAnsi" w:eastAsiaTheme="minorEastAsia"/>
          <w:sz w:val="28"/>
          <w:szCs w:val="28"/>
          <w:lang w:eastAsia="zh-CN"/>
        </w:rPr>
        <w:t>支票或</w:t>
      </w:r>
      <w:r>
        <w:rPr>
          <w:rFonts w:hint="eastAsia" w:asciiTheme="minorHAnsi" w:eastAsiaTheme="minorEastAsia"/>
          <w:sz w:val="28"/>
          <w:szCs w:val="28"/>
        </w:rPr>
        <w:t>汇款的方式支付。双方财税信息如下：</w:t>
      </w:r>
    </w:p>
    <w:tbl>
      <w:tblPr>
        <w:tblStyle w:val="16"/>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3899"/>
        <w:gridCol w:w="4099"/>
      </w:tblGrid>
      <w:tr w14:paraId="680C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2C5123AB">
            <w:pPr>
              <w:autoSpaceDE/>
              <w:autoSpaceDN/>
              <w:snapToGrid w:val="0"/>
              <w:spacing w:line="520" w:lineRule="exact"/>
              <w:rPr>
                <w:rFonts w:cs="宋体" w:asciiTheme="minorHAnsi" w:eastAsiaTheme="minorEastAsia"/>
                <w:sz w:val="24"/>
                <w:szCs w:val="24"/>
              </w:rPr>
            </w:pPr>
          </w:p>
        </w:tc>
        <w:tc>
          <w:tcPr>
            <w:tcW w:w="3899" w:type="dxa"/>
            <w:vAlign w:val="center"/>
          </w:tcPr>
          <w:p w14:paraId="578918CE">
            <w:pPr>
              <w:autoSpaceDE/>
              <w:autoSpaceDN/>
              <w:snapToGrid w:val="0"/>
              <w:spacing w:line="520" w:lineRule="exact"/>
              <w:jc w:val="center"/>
              <w:rPr>
                <w:rFonts w:cs="宋体" w:asciiTheme="minorHAnsi" w:eastAsiaTheme="minorEastAsia"/>
                <w:sz w:val="24"/>
                <w:szCs w:val="24"/>
              </w:rPr>
            </w:pPr>
            <w:r>
              <w:rPr>
                <w:rFonts w:hint="eastAsia" w:cs="宋体" w:asciiTheme="minorHAnsi" w:eastAsiaTheme="minorEastAsia"/>
                <w:sz w:val="24"/>
                <w:szCs w:val="24"/>
              </w:rPr>
              <w:t>甲方</w:t>
            </w:r>
          </w:p>
        </w:tc>
        <w:tc>
          <w:tcPr>
            <w:tcW w:w="4099" w:type="dxa"/>
            <w:vAlign w:val="center"/>
          </w:tcPr>
          <w:p w14:paraId="7F43E2DD">
            <w:pPr>
              <w:autoSpaceDE/>
              <w:autoSpaceDN/>
              <w:snapToGrid w:val="0"/>
              <w:spacing w:line="520" w:lineRule="exact"/>
              <w:jc w:val="center"/>
              <w:rPr>
                <w:rFonts w:cs="宋体" w:asciiTheme="minorHAnsi" w:eastAsiaTheme="minorEastAsia"/>
                <w:sz w:val="24"/>
                <w:szCs w:val="24"/>
              </w:rPr>
            </w:pPr>
            <w:r>
              <w:rPr>
                <w:rFonts w:hint="eastAsia" w:cs="宋体" w:asciiTheme="minorHAnsi" w:eastAsiaTheme="minorEastAsia"/>
                <w:sz w:val="24"/>
                <w:szCs w:val="24"/>
              </w:rPr>
              <w:t>乙方</w:t>
            </w:r>
          </w:p>
        </w:tc>
      </w:tr>
      <w:tr w14:paraId="6CAA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67460BD8">
            <w:pPr>
              <w:autoSpaceDE/>
              <w:autoSpaceDN/>
              <w:snapToGrid w:val="0"/>
              <w:spacing w:line="520" w:lineRule="exact"/>
              <w:rPr>
                <w:rFonts w:cs="宋体" w:asciiTheme="minorHAnsi" w:eastAsiaTheme="minorEastAsia"/>
                <w:sz w:val="24"/>
                <w:szCs w:val="24"/>
              </w:rPr>
            </w:pPr>
            <w:r>
              <w:rPr>
                <w:rFonts w:hint="eastAsia" w:cs="宋体" w:asciiTheme="minorHAnsi" w:eastAsiaTheme="minorEastAsia"/>
                <w:sz w:val="24"/>
                <w:szCs w:val="24"/>
              </w:rPr>
              <w:t>账户名称</w:t>
            </w:r>
          </w:p>
        </w:tc>
        <w:tc>
          <w:tcPr>
            <w:tcW w:w="3899" w:type="dxa"/>
            <w:vAlign w:val="center"/>
          </w:tcPr>
          <w:p w14:paraId="457C4600">
            <w:pPr>
              <w:autoSpaceDE/>
              <w:autoSpaceDN/>
              <w:snapToGrid w:val="0"/>
              <w:spacing w:line="520" w:lineRule="exact"/>
              <w:rPr>
                <w:rFonts w:asciiTheme="minorHAnsi" w:eastAsiaTheme="minorEastAsia"/>
                <w:sz w:val="24"/>
                <w:szCs w:val="24"/>
              </w:rPr>
            </w:pPr>
          </w:p>
        </w:tc>
        <w:tc>
          <w:tcPr>
            <w:tcW w:w="4099" w:type="dxa"/>
            <w:vAlign w:val="center"/>
          </w:tcPr>
          <w:p w14:paraId="728A8331">
            <w:pPr>
              <w:autoSpaceDE/>
              <w:autoSpaceDN/>
              <w:snapToGrid w:val="0"/>
              <w:spacing w:line="520" w:lineRule="exact"/>
              <w:rPr>
                <w:rFonts w:cs="宋体" w:asciiTheme="minorHAnsi" w:eastAsiaTheme="minorEastAsia"/>
                <w:sz w:val="24"/>
                <w:szCs w:val="24"/>
              </w:rPr>
            </w:pPr>
          </w:p>
        </w:tc>
      </w:tr>
      <w:tr w14:paraId="7325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6AAED633">
            <w:pPr>
              <w:autoSpaceDE/>
              <w:autoSpaceDN/>
              <w:snapToGrid w:val="0"/>
              <w:spacing w:line="520" w:lineRule="exact"/>
              <w:rPr>
                <w:rFonts w:cs="宋体" w:asciiTheme="minorHAnsi" w:eastAsiaTheme="minorEastAsia"/>
                <w:sz w:val="24"/>
                <w:szCs w:val="24"/>
              </w:rPr>
            </w:pPr>
            <w:r>
              <w:rPr>
                <w:rFonts w:hint="eastAsia" w:cs="宋体" w:asciiTheme="minorHAnsi" w:eastAsiaTheme="minorEastAsia"/>
                <w:sz w:val="24"/>
                <w:szCs w:val="24"/>
              </w:rPr>
              <w:t>纳税人识别号</w:t>
            </w:r>
          </w:p>
        </w:tc>
        <w:tc>
          <w:tcPr>
            <w:tcW w:w="3899" w:type="dxa"/>
            <w:vAlign w:val="center"/>
          </w:tcPr>
          <w:p w14:paraId="5AA12859">
            <w:pPr>
              <w:autoSpaceDE/>
              <w:autoSpaceDN/>
              <w:snapToGrid w:val="0"/>
              <w:spacing w:line="520" w:lineRule="exact"/>
              <w:rPr>
                <w:rFonts w:cs="宋体" w:asciiTheme="minorHAnsi" w:eastAsiaTheme="minorEastAsia"/>
                <w:sz w:val="24"/>
                <w:szCs w:val="24"/>
              </w:rPr>
            </w:pPr>
          </w:p>
        </w:tc>
        <w:tc>
          <w:tcPr>
            <w:tcW w:w="4099" w:type="dxa"/>
            <w:vAlign w:val="center"/>
          </w:tcPr>
          <w:p w14:paraId="18E8012B">
            <w:pPr>
              <w:autoSpaceDE/>
              <w:autoSpaceDN/>
              <w:snapToGrid w:val="0"/>
              <w:spacing w:line="520" w:lineRule="exact"/>
              <w:rPr>
                <w:rFonts w:cs="宋体" w:asciiTheme="minorHAnsi" w:eastAsiaTheme="minorEastAsia"/>
                <w:sz w:val="24"/>
                <w:szCs w:val="24"/>
              </w:rPr>
            </w:pPr>
          </w:p>
        </w:tc>
      </w:tr>
      <w:tr w14:paraId="0CC2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59CB571F">
            <w:pPr>
              <w:autoSpaceDE/>
              <w:autoSpaceDN/>
              <w:snapToGrid w:val="0"/>
              <w:spacing w:line="520" w:lineRule="exact"/>
              <w:rPr>
                <w:rFonts w:cs="宋体" w:asciiTheme="minorHAnsi" w:eastAsiaTheme="minorEastAsia"/>
                <w:sz w:val="24"/>
                <w:szCs w:val="24"/>
              </w:rPr>
            </w:pPr>
            <w:r>
              <w:rPr>
                <w:rFonts w:hint="eastAsia" w:cs="宋体" w:asciiTheme="minorHAnsi" w:eastAsiaTheme="minorEastAsia"/>
                <w:sz w:val="24"/>
                <w:szCs w:val="24"/>
              </w:rPr>
              <w:t>地址</w:t>
            </w:r>
          </w:p>
        </w:tc>
        <w:tc>
          <w:tcPr>
            <w:tcW w:w="3899" w:type="dxa"/>
            <w:vAlign w:val="center"/>
          </w:tcPr>
          <w:p w14:paraId="37B9F5FC">
            <w:pPr>
              <w:autoSpaceDE/>
              <w:autoSpaceDN/>
              <w:snapToGrid w:val="0"/>
              <w:spacing w:line="520" w:lineRule="exact"/>
              <w:rPr>
                <w:rFonts w:cs="宋体" w:asciiTheme="minorHAnsi" w:eastAsiaTheme="minorEastAsia"/>
                <w:sz w:val="24"/>
                <w:szCs w:val="24"/>
              </w:rPr>
            </w:pPr>
          </w:p>
        </w:tc>
        <w:tc>
          <w:tcPr>
            <w:tcW w:w="4099" w:type="dxa"/>
            <w:vAlign w:val="center"/>
          </w:tcPr>
          <w:p w14:paraId="2F9A8CBA">
            <w:pPr>
              <w:autoSpaceDE/>
              <w:autoSpaceDN/>
              <w:snapToGrid w:val="0"/>
              <w:spacing w:line="520" w:lineRule="exact"/>
              <w:rPr>
                <w:rFonts w:cs="宋体" w:asciiTheme="minorHAnsi" w:eastAsiaTheme="minorEastAsia"/>
                <w:sz w:val="24"/>
                <w:szCs w:val="24"/>
              </w:rPr>
            </w:pPr>
          </w:p>
        </w:tc>
      </w:tr>
      <w:tr w14:paraId="5C59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639BBFA7">
            <w:pPr>
              <w:autoSpaceDE/>
              <w:autoSpaceDN/>
              <w:snapToGrid w:val="0"/>
              <w:spacing w:line="520" w:lineRule="exact"/>
              <w:rPr>
                <w:rFonts w:cs="宋体" w:asciiTheme="minorHAnsi" w:eastAsiaTheme="minorEastAsia"/>
                <w:sz w:val="24"/>
                <w:szCs w:val="24"/>
              </w:rPr>
            </w:pPr>
            <w:r>
              <w:rPr>
                <w:rFonts w:hint="eastAsia" w:cs="宋体" w:asciiTheme="minorHAnsi" w:eastAsiaTheme="minorEastAsia"/>
                <w:sz w:val="24"/>
                <w:szCs w:val="24"/>
              </w:rPr>
              <w:t>联系电话</w:t>
            </w:r>
          </w:p>
        </w:tc>
        <w:tc>
          <w:tcPr>
            <w:tcW w:w="3899" w:type="dxa"/>
            <w:vAlign w:val="center"/>
          </w:tcPr>
          <w:p w14:paraId="3723D848">
            <w:pPr>
              <w:autoSpaceDE/>
              <w:autoSpaceDN/>
              <w:snapToGrid w:val="0"/>
              <w:spacing w:line="520" w:lineRule="exact"/>
              <w:rPr>
                <w:rFonts w:cs="宋体" w:asciiTheme="minorHAnsi" w:eastAsiaTheme="minorEastAsia"/>
                <w:sz w:val="24"/>
                <w:szCs w:val="24"/>
              </w:rPr>
            </w:pPr>
          </w:p>
        </w:tc>
        <w:tc>
          <w:tcPr>
            <w:tcW w:w="4099" w:type="dxa"/>
            <w:vAlign w:val="center"/>
          </w:tcPr>
          <w:p w14:paraId="3E1ABA58">
            <w:pPr>
              <w:autoSpaceDE/>
              <w:autoSpaceDN/>
              <w:snapToGrid w:val="0"/>
              <w:spacing w:line="520" w:lineRule="exact"/>
              <w:rPr>
                <w:rFonts w:cs="宋体" w:asciiTheme="minorHAnsi" w:eastAsiaTheme="minorEastAsia"/>
                <w:sz w:val="24"/>
                <w:szCs w:val="24"/>
              </w:rPr>
            </w:pPr>
          </w:p>
        </w:tc>
      </w:tr>
      <w:tr w14:paraId="0112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6E5D56FA">
            <w:pPr>
              <w:autoSpaceDE/>
              <w:autoSpaceDN/>
              <w:snapToGrid w:val="0"/>
              <w:spacing w:line="520" w:lineRule="exact"/>
              <w:rPr>
                <w:rFonts w:cs="宋体" w:asciiTheme="minorHAnsi" w:eastAsiaTheme="minorEastAsia"/>
                <w:sz w:val="24"/>
                <w:szCs w:val="24"/>
              </w:rPr>
            </w:pPr>
            <w:r>
              <w:rPr>
                <w:rFonts w:hint="eastAsia" w:cs="宋体" w:asciiTheme="minorHAnsi" w:eastAsiaTheme="minorEastAsia"/>
                <w:sz w:val="24"/>
                <w:szCs w:val="24"/>
              </w:rPr>
              <w:t>开户行</w:t>
            </w:r>
          </w:p>
        </w:tc>
        <w:tc>
          <w:tcPr>
            <w:tcW w:w="3899" w:type="dxa"/>
            <w:vAlign w:val="center"/>
          </w:tcPr>
          <w:p w14:paraId="2EBE1726">
            <w:pPr>
              <w:autoSpaceDE/>
              <w:autoSpaceDN/>
              <w:snapToGrid w:val="0"/>
              <w:spacing w:line="520" w:lineRule="exact"/>
              <w:rPr>
                <w:rFonts w:asciiTheme="minorHAnsi" w:eastAsiaTheme="minorEastAsia"/>
                <w:color w:val="000000"/>
                <w:sz w:val="24"/>
                <w:szCs w:val="24"/>
              </w:rPr>
            </w:pPr>
          </w:p>
        </w:tc>
        <w:tc>
          <w:tcPr>
            <w:tcW w:w="4099" w:type="dxa"/>
            <w:vAlign w:val="center"/>
          </w:tcPr>
          <w:p w14:paraId="3F2A46ED">
            <w:pPr>
              <w:autoSpaceDE/>
              <w:autoSpaceDN/>
              <w:snapToGrid w:val="0"/>
              <w:spacing w:line="520" w:lineRule="exact"/>
              <w:rPr>
                <w:rFonts w:cs="宋体" w:asciiTheme="minorHAnsi" w:eastAsiaTheme="minorEastAsia"/>
                <w:sz w:val="24"/>
                <w:szCs w:val="24"/>
              </w:rPr>
            </w:pPr>
          </w:p>
        </w:tc>
      </w:tr>
      <w:tr w14:paraId="53BD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382B02FE">
            <w:pPr>
              <w:autoSpaceDE/>
              <w:autoSpaceDN/>
              <w:snapToGrid w:val="0"/>
              <w:spacing w:line="520" w:lineRule="exact"/>
              <w:rPr>
                <w:rFonts w:cs="宋体" w:asciiTheme="minorHAnsi" w:eastAsiaTheme="minorEastAsia"/>
                <w:sz w:val="24"/>
                <w:szCs w:val="24"/>
              </w:rPr>
            </w:pPr>
            <w:r>
              <w:rPr>
                <w:rFonts w:hint="eastAsia" w:cs="宋体" w:asciiTheme="minorHAnsi" w:eastAsiaTheme="minorEastAsia"/>
                <w:sz w:val="24"/>
                <w:szCs w:val="24"/>
              </w:rPr>
              <w:t>银行账户</w:t>
            </w:r>
          </w:p>
        </w:tc>
        <w:tc>
          <w:tcPr>
            <w:tcW w:w="3899" w:type="dxa"/>
            <w:vAlign w:val="center"/>
          </w:tcPr>
          <w:p w14:paraId="1900A16A">
            <w:pPr>
              <w:autoSpaceDE/>
              <w:autoSpaceDN/>
              <w:snapToGrid w:val="0"/>
              <w:spacing w:line="520" w:lineRule="exact"/>
              <w:rPr>
                <w:rFonts w:cs="宋体" w:asciiTheme="minorHAnsi" w:eastAsiaTheme="minorEastAsia"/>
                <w:sz w:val="24"/>
                <w:szCs w:val="24"/>
              </w:rPr>
            </w:pPr>
          </w:p>
        </w:tc>
        <w:tc>
          <w:tcPr>
            <w:tcW w:w="4099" w:type="dxa"/>
            <w:vAlign w:val="center"/>
          </w:tcPr>
          <w:p w14:paraId="5E5387BC">
            <w:pPr>
              <w:autoSpaceDE/>
              <w:autoSpaceDN/>
              <w:snapToGrid w:val="0"/>
              <w:spacing w:line="520" w:lineRule="exact"/>
              <w:rPr>
                <w:rFonts w:cs="宋体" w:asciiTheme="minorHAnsi" w:eastAsiaTheme="minorEastAsia"/>
                <w:sz w:val="24"/>
                <w:szCs w:val="24"/>
              </w:rPr>
            </w:pPr>
          </w:p>
        </w:tc>
      </w:tr>
      <w:tr w14:paraId="73D5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02080990">
            <w:pPr>
              <w:autoSpaceDE/>
              <w:autoSpaceDN/>
              <w:snapToGrid w:val="0"/>
              <w:spacing w:line="520" w:lineRule="exact"/>
              <w:rPr>
                <w:rFonts w:cs="宋体" w:asciiTheme="minorHAnsi" w:eastAsiaTheme="minorEastAsia"/>
                <w:sz w:val="24"/>
                <w:szCs w:val="24"/>
              </w:rPr>
            </w:pPr>
            <w:r>
              <w:rPr>
                <w:rFonts w:hint="eastAsia" w:cs="宋体" w:asciiTheme="minorHAnsi" w:eastAsiaTheme="minorEastAsia"/>
                <w:sz w:val="24"/>
                <w:szCs w:val="24"/>
              </w:rPr>
              <w:t>纳税人类别</w:t>
            </w:r>
          </w:p>
        </w:tc>
        <w:tc>
          <w:tcPr>
            <w:tcW w:w="3899" w:type="dxa"/>
            <w:vAlign w:val="center"/>
          </w:tcPr>
          <w:p w14:paraId="6C2F5D66">
            <w:pPr>
              <w:autoSpaceDE/>
              <w:autoSpaceDN/>
              <w:snapToGrid w:val="0"/>
              <w:spacing w:line="520" w:lineRule="exact"/>
              <w:rPr>
                <w:rFonts w:cs="宋体" w:asciiTheme="minorHAnsi" w:eastAsiaTheme="minorEastAsia"/>
                <w:sz w:val="24"/>
                <w:szCs w:val="24"/>
              </w:rPr>
            </w:pPr>
            <w:r>
              <w:rPr>
                <w:rFonts w:hint="eastAsia" w:cs="宋体" w:asciiTheme="minorHAnsi" w:eastAsiaTheme="minorEastAsia"/>
                <w:sz w:val="24"/>
                <w:szCs w:val="24"/>
              </w:rPr>
              <w:t>一般纳税人</w:t>
            </w:r>
          </w:p>
        </w:tc>
        <w:tc>
          <w:tcPr>
            <w:tcW w:w="4099" w:type="dxa"/>
            <w:vAlign w:val="center"/>
          </w:tcPr>
          <w:p w14:paraId="67479044">
            <w:pPr>
              <w:autoSpaceDE/>
              <w:autoSpaceDN/>
              <w:snapToGrid w:val="0"/>
              <w:spacing w:line="520" w:lineRule="exact"/>
              <w:rPr>
                <w:rFonts w:cs="宋体" w:asciiTheme="minorHAnsi" w:eastAsiaTheme="minorEastAsia"/>
                <w:sz w:val="24"/>
                <w:szCs w:val="24"/>
              </w:rPr>
            </w:pPr>
            <w:r>
              <w:rPr>
                <w:rFonts w:hint="eastAsia" w:cs="宋体" w:asciiTheme="minorHAnsi" w:eastAsiaTheme="minorEastAsia"/>
                <w:sz w:val="24"/>
                <w:szCs w:val="24"/>
              </w:rPr>
              <w:t>一般纳税人</w:t>
            </w:r>
          </w:p>
        </w:tc>
      </w:tr>
      <w:tr w14:paraId="4A2F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965" w:type="dxa"/>
            <w:vAlign w:val="center"/>
          </w:tcPr>
          <w:p w14:paraId="2E8844FE">
            <w:pPr>
              <w:autoSpaceDE/>
              <w:autoSpaceDN/>
              <w:snapToGrid w:val="0"/>
              <w:spacing w:line="520" w:lineRule="exact"/>
              <w:rPr>
                <w:rFonts w:cs="宋体" w:asciiTheme="minorHAnsi" w:eastAsiaTheme="minorEastAsia"/>
                <w:sz w:val="24"/>
                <w:szCs w:val="24"/>
              </w:rPr>
            </w:pPr>
            <w:r>
              <w:rPr>
                <w:rFonts w:hint="eastAsia" w:cs="宋体" w:asciiTheme="minorHAnsi" w:eastAsiaTheme="minorEastAsia"/>
                <w:sz w:val="24"/>
                <w:szCs w:val="24"/>
              </w:rPr>
              <w:t>纳税信用等级</w:t>
            </w:r>
          </w:p>
        </w:tc>
        <w:tc>
          <w:tcPr>
            <w:tcW w:w="3899" w:type="dxa"/>
            <w:vAlign w:val="center"/>
          </w:tcPr>
          <w:p w14:paraId="1F762DEF">
            <w:pPr>
              <w:autoSpaceDE/>
              <w:autoSpaceDN/>
              <w:snapToGrid w:val="0"/>
              <w:spacing w:line="520" w:lineRule="exact"/>
              <w:rPr>
                <w:rFonts w:cs="宋体" w:asciiTheme="minorHAnsi" w:eastAsiaTheme="minorEastAsia"/>
                <w:sz w:val="24"/>
                <w:szCs w:val="24"/>
              </w:rPr>
            </w:pPr>
          </w:p>
        </w:tc>
        <w:tc>
          <w:tcPr>
            <w:tcW w:w="4099" w:type="dxa"/>
            <w:vAlign w:val="center"/>
          </w:tcPr>
          <w:p w14:paraId="110A4250">
            <w:pPr>
              <w:autoSpaceDE/>
              <w:autoSpaceDN/>
              <w:snapToGrid w:val="0"/>
              <w:spacing w:line="520" w:lineRule="exact"/>
              <w:rPr>
                <w:rFonts w:hint="eastAsia" w:cs="宋体" w:asciiTheme="minorHAnsi" w:eastAsiaTheme="minorEastAsia"/>
                <w:sz w:val="24"/>
                <w:szCs w:val="24"/>
                <w:lang w:eastAsia="zh-CN"/>
              </w:rPr>
            </w:pPr>
            <w:r>
              <w:rPr>
                <w:rFonts w:hint="eastAsia" w:cs="宋体" w:asciiTheme="minorHAnsi" w:eastAsiaTheme="minorEastAsia"/>
                <w:sz w:val="24"/>
                <w:szCs w:val="24"/>
                <w:lang w:val="en-US" w:eastAsia="zh-CN"/>
              </w:rPr>
              <w:t xml:space="preserve"> </w:t>
            </w:r>
          </w:p>
        </w:tc>
      </w:tr>
      <w:tr w14:paraId="58BD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11D9C198">
            <w:pPr>
              <w:autoSpaceDE/>
              <w:autoSpaceDN/>
              <w:snapToGrid w:val="0"/>
              <w:spacing w:line="520" w:lineRule="exact"/>
              <w:rPr>
                <w:rFonts w:cs="宋体" w:asciiTheme="minorHAnsi" w:eastAsiaTheme="minorEastAsia"/>
                <w:sz w:val="24"/>
                <w:szCs w:val="24"/>
              </w:rPr>
            </w:pPr>
            <w:r>
              <w:rPr>
                <w:rFonts w:hint="eastAsia" w:cs="宋体" w:asciiTheme="minorHAnsi" w:eastAsiaTheme="minorEastAsia"/>
                <w:sz w:val="24"/>
                <w:szCs w:val="24"/>
              </w:rPr>
              <w:t>发票类型</w:t>
            </w:r>
          </w:p>
        </w:tc>
        <w:tc>
          <w:tcPr>
            <w:tcW w:w="7998" w:type="dxa"/>
            <w:gridSpan w:val="2"/>
            <w:vAlign w:val="center"/>
          </w:tcPr>
          <w:p w14:paraId="70C54727">
            <w:pPr>
              <w:autoSpaceDE/>
              <w:autoSpaceDN/>
              <w:snapToGrid w:val="0"/>
              <w:spacing w:line="520" w:lineRule="exact"/>
              <w:jc w:val="left"/>
              <w:rPr>
                <w:rFonts w:cs="宋体" w:asciiTheme="minorHAnsi" w:eastAsiaTheme="minorEastAsia"/>
                <w:sz w:val="24"/>
                <w:szCs w:val="24"/>
              </w:rPr>
            </w:pPr>
            <w:r>
              <w:rPr>
                <w:rFonts w:hint="eastAsia" w:cs="宋体" w:asciiTheme="minorHAnsi" w:eastAsiaTheme="minorEastAsia"/>
                <w:sz w:val="24"/>
                <w:szCs w:val="24"/>
              </w:rPr>
              <w:t>增值税专用发票</w:t>
            </w:r>
          </w:p>
        </w:tc>
      </w:tr>
      <w:tr w14:paraId="7063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14:paraId="589457E4">
            <w:pPr>
              <w:autoSpaceDE/>
              <w:autoSpaceDN/>
              <w:snapToGrid w:val="0"/>
              <w:spacing w:line="520" w:lineRule="exact"/>
              <w:rPr>
                <w:rFonts w:cs="宋体" w:asciiTheme="minorHAnsi" w:eastAsiaTheme="minorEastAsia"/>
                <w:sz w:val="24"/>
                <w:szCs w:val="24"/>
              </w:rPr>
            </w:pPr>
            <w:r>
              <w:rPr>
                <w:rFonts w:hint="eastAsia" w:cs="宋体" w:asciiTheme="minorHAnsi" w:eastAsiaTheme="minorEastAsia"/>
                <w:sz w:val="24"/>
                <w:szCs w:val="24"/>
              </w:rPr>
              <w:t>发票税率</w:t>
            </w:r>
          </w:p>
        </w:tc>
        <w:tc>
          <w:tcPr>
            <w:tcW w:w="7998" w:type="dxa"/>
            <w:gridSpan w:val="2"/>
            <w:vAlign w:val="center"/>
          </w:tcPr>
          <w:p w14:paraId="18880FD9">
            <w:pPr>
              <w:autoSpaceDE/>
              <w:autoSpaceDN/>
              <w:snapToGrid w:val="0"/>
              <w:spacing w:line="520" w:lineRule="exact"/>
              <w:jc w:val="left"/>
              <w:rPr>
                <w:rFonts w:cs="宋体" w:asciiTheme="minorHAnsi" w:eastAsiaTheme="minorEastAsia"/>
                <w:sz w:val="24"/>
                <w:szCs w:val="24"/>
                <w:u w:val="single"/>
              </w:rPr>
            </w:pPr>
            <w:r>
              <w:rPr>
                <w:rFonts w:hint="eastAsia" w:cs="宋体" w:asciiTheme="minorHAnsi" w:eastAsiaTheme="minorEastAsia"/>
                <w:sz w:val="24"/>
                <w:szCs w:val="24"/>
                <w:u w:val="single"/>
                <w:lang w:val="en-US" w:eastAsia="zh-CN"/>
              </w:rPr>
              <w:t xml:space="preserve"> 9 %</w:t>
            </w:r>
          </w:p>
        </w:tc>
      </w:tr>
    </w:tbl>
    <w:p w14:paraId="4B18648B">
      <w:pPr>
        <w:pStyle w:val="9"/>
        <w:tabs>
          <w:tab w:val="left" w:pos="900"/>
          <w:tab w:val="left" w:pos="1080"/>
        </w:tabs>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如乙方更换账号必须通知甲方，否则，由此产生的一切责任由乙方承担。</w:t>
      </w:r>
    </w:p>
    <w:p w14:paraId="7C8293FD">
      <w:pPr>
        <w:pStyle w:val="9"/>
        <w:tabs>
          <w:tab w:val="left" w:pos="900"/>
          <w:tab w:val="left" w:pos="1080"/>
        </w:tabs>
        <w:snapToGrid w:val="0"/>
        <w:spacing w:line="520" w:lineRule="exact"/>
        <w:ind w:firstLine="560" w:firstLineChars="200"/>
        <w:rPr>
          <w:rFonts w:hint="eastAsia" w:asciiTheme="minorHAnsi" w:eastAsiaTheme="minorEastAsia"/>
          <w:sz w:val="28"/>
          <w:szCs w:val="28"/>
        </w:rPr>
      </w:pPr>
      <w:r>
        <w:rPr>
          <w:rFonts w:hint="eastAsia" w:asciiTheme="minorHAnsi" w:eastAsiaTheme="minorEastAsia"/>
          <w:sz w:val="28"/>
          <w:szCs w:val="28"/>
        </w:rPr>
        <w:t>乙方每次向甲方</w:t>
      </w:r>
      <w:r>
        <w:rPr>
          <w:rFonts w:hint="eastAsia" w:asciiTheme="minorHAnsi" w:eastAsiaTheme="minorEastAsia"/>
          <w:sz w:val="28"/>
          <w:szCs w:val="28"/>
          <w:lang w:eastAsia="zh-CN"/>
        </w:rPr>
        <w:t>申请支付</w:t>
      </w:r>
      <w:r>
        <w:rPr>
          <w:rFonts w:hint="eastAsia" w:asciiTheme="minorHAnsi" w:eastAsiaTheme="minorEastAsia"/>
          <w:sz w:val="28"/>
          <w:szCs w:val="28"/>
        </w:rPr>
        <w:t>工程款前，须提交施工进度表</w:t>
      </w:r>
      <w:r>
        <w:rPr>
          <w:rFonts w:hint="eastAsia" w:asciiTheme="minorHAnsi" w:eastAsiaTheme="minorEastAsia"/>
          <w:sz w:val="28"/>
          <w:szCs w:val="28"/>
          <w:lang w:eastAsia="zh-CN"/>
        </w:rPr>
        <w:t>以及</w:t>
      </w:r>
      <w:r>
        <w:rPr>
          <w:rFonts w:hint="eastAsia" w:asciiTheme="minorHAnsi" w:eastAsiaTheme="minorEastAsia"/>
          <w:sz w:val="28"/>
          <w:szCs w:val="28"/>
        </w:rPr>
        <w:t>与项目进度相对应的工程量清单，办理请款手续并提供合法、有效、合规且四流一致的等额增值税专用发票（税率</w:t>
      </w:r>
      <w:r>
        <w:rPr>
          <w:rFonts w:hint="eastAsia" w:asciiTheme="minorHAnsi" w:eastAsiaTheme="minorEastAsia"/>
          <w:sz w:val="28"/>
          <w:szCs w:val="28"/>
          <w:u w:val="single"/>
          <w:lang w:val="en-US" w:eastAsia="zh-CN"/>
        </w:rPr>
        <w:t>9%</w:t>
      </w:r>
      <w:r>
        <w:rPr>
          <w:rFonts w:hint="eastAsia" w:asciiTheme="minorHAnsi" w:eastAsiaTheme="minorEastAsia"/>
          <w:sz w:val="28"/>
          <w:szCs w:val="28"/>
        </w:rPr>
        <w:t>），</w:t>
      </w:r>
      <w:r>
        <w:rPr>
          <w:rFonts w:hint="eastAsia" w:asciiTheme="minorHAnsi" w:eastAsiaTheme="minorEastAsia"/>
          <w:sz w:val="28"/>
          <w:szCs w:val="28"/>
          <w:lang w:eastAsia="zh-CN"/>
        </w:rPr>
        <w:t>且发票</w:t>
      </w:r>
      <w:r>
        <w:rPr>
          <w:rFonts w:hint="eastAsia" w:asciiTheme="minorHAnsi" w:eastAsiaTheme="minorEastAsia"/>
          <w:sz w:val="28"/>
          <w:szCs w:val="28"/>
        </w:rPr>
        <w:t>抬头</w:t>
      </w:r>
      <w:r>
        <w:rPr>
          <w:rFonts w:hint="eastAsia" w:asciiTheme="minorHAnsi" w:eastAsiaTheme="minorEastAsia"/>
          <w:sz w:val="28"/>
          <w:szCs w:val="28"/>
          <w:lang w:eastAsia="zh-CN"/>
        </w:rPr>
        <w:t>应与</w:t>
      </w:r>
      <w:r>
        <w:rPr>
          <w:rFonts w:hint="eastAsia" w:asciiTheme="minorHAnsi" w:eastAsiaTheme="minorEastAsia"/>
          <w:sz w:val="28"/>
          <w:szCs w:val="28"/>
        </w:rPr>
        <w:t>甲方的</w:t>
      </w:r>
      <w:r>
        <w:rPr>
          <w:rFonts w:hint="eastAsia" w:asciiTheme="minorHAnsi" w:eastAsiaTheme="minorEastAsia"/>
          <w:sz w:val="28"/>
          <w:szCs w:val="28"/>
          <w:lang w:eastAsia="zh-CN"/>
        </w:rPr>
        <w:t>开票</w:t>
      </w:r>
      <w:r>
        <w:rPr>
          <w:rFonts w:hint="eastAsia" w:asciiTheme="minorHAnsi" w:eastAsiaTheme="minorEastAsia"/>
          <w:sz w:val="28"/>
          <w:szCs w:val="28"/>
        </w:rPr>
        <w:t>单位抬头相符</w:t>
      </w:r>
      <w:r>
        <w:rPr>
          <w:rFonts w:hint="eastAsia" w:asciiTheme="minorHAnsi" w:eastAsiaTheme="minorEastAsia"/>
          <w:sz w:val="28"/>
          <w:szCs w:val="28"/>
          <w:lang w:eastAsia="zh-CN"/>
        </w:rPr>
        <w:t>。若乙方</w:t>
      </w:r>
      <w:r>
        <w:rPr>
          <w:rFonts w:hint="eastAsia" w:asciiTheme="minorHAnsi" w:eastAsiaTheme="minorEastAsia"/>
          <w:sz w:val="28"/>
          <w:szCs w:val="28"/>
        </w:rPr>
        <w:t>未能按要求提供足额有效合规发票</w:t>
      </w:r>
      <w:r>
        <w:rPr>
          <w:rFonts w:hint="eastAsia" w:asciiTheme="minorHAnsi" w:eastAsiaTheme="minorEastAsia"/>
          <w:sz w:val="28"/>
          <w:szCs w:val="28"/>
          <w:lang w:eastAsia="zh-CN"/>
        </w:rPr>
        <w:t>，导致无法收款</w:t>
      </w:r>
      <w:r>
        <w:rPr>
          <w:rFonts w:hint="eastAsia" w:asciiTheme="minorHAnsi" w:eastAsiaTheme="minorEastAsia"/>
          <w:sz w:val="28"/>
          <w:szCs w:val="28"/>
        </w:rPr>
        <w:t>，甲方有权暂缓支付合同价款，且无需承担违约责任，同时自</w:t>
      </w:r>
      <w:r>
        <w:rPr>
          <w:rFonts w:hint="eastAsia" w:asciiTheme="minorHAnsi" w:eastAsiaTheme="minorEastAsia"/>
          <w:sz w:val="28"/>
          <w:szCs w:val="28"/>
          <w:lang w:eastAsia="zh-CN"/>
        </w:rPr>
        <w:t>应收款日起</w:t>
      </w:r>
      <w:r>
        <w:rPr>
          <w:rFonts w:hint="eastAsia" w:asciiTheme="minorHAnsi" w:eastAsiaTheme="minorEastAsia"/>
          <w:sz w:val="28"/>
          <w:szCs w:val="28"/>
        </w:rPr>
        <w:t>，每逾期一天，</w:t>
      </w:r>
      <w:r>
        <w:rPr>
          <w:rFonts w:hint="eastAsia" w:asciiTheme="minorHAnsi" w:eastAsiaTheme="minorEastAsia"/>
          <w:sz w:val="28"/>
          <w:szCs w:val="28"/>
          <w:lang w:eastAsia="zh-CN"/>
        </w:rPr>
        <w:t>乙方应向</w:t>
      </w:r>
      <w:r>
        <w:rPr>
          <w:rFonts w:hint="eastAsia" w:asciiTheme="minorHAnsi" w:eastAsiaTheme="minorEastAsia"/>
          <w:sz w:val="28"/>
          <w:szCs w:val="28"/>
        </w:rPr>
        <w:t>甲方交纳所欠发票金额的1‰作为违约金</w:t>
      </w:r>
      <w:r>
        <w:rPr>
          <w:rFonts w:hint="eastAsia" w:asciiTheme="minorHAnsi" w:eastAsiaTheme="minorEastAsia"/>
          <w:sz w:val="28"/>
          <w:szCs w:val="28"/>
          <w:lang w:eastAsia="zh-CN"/>
        </w:rPr>
        <w:t>。</w:t>
      </w:r>
      <w:r>
        <w:rPr>
          <w:rFonts w:hint="eastAsia" w:asciiTheme="minorHAnsi" w:eastAsiaTheme="minorEastAsia"/>
          <w:sz w:val="28"/>
          <w:szCs w:val="28"/>
        </w:rPr>
        <w:t>甲方有权暂缓</w:t>
      </w:r>
      <w:r>
        <w:rPr>
          <w:rFonts w:hint="eastAsia" w:asciiTheme="minorHAnsi" w:eastAsiaTheme="minorEastAsia"/>
          <w:sz w:val="28"/>
          <w:szCs w:val="28"/>
          <w:lang w:eastAsia="zh-CN"/>
        </w:rPr>
        <w:t>支付合同</w:t>
      </w:r>
      <w:r>
        <w:rPr>
          <w:rFonts w:hint="eastAsia" w:asciiTheme="minorHAnsi" w:eastAsiaTheme="minorEastAsia"/>
          <w:sz w:val="28"/>
          <w:szCs w:val="28"/>
        </w:rPr>
        <w:t>价款</w:t>
      </w:r>
      <w:r>
        <w:rPr>
          <w:rFonts w:hint="eastAsia" w:asciiTheme="minorHAnsi" w:eastAsiaTheme="minorEastAsia"/>
          <w:sz w:val="28"/>
          <w:szCs w:val="28"/>
          <w:lang w:eastAsia="zh-CN"/>
        </w:rPr>
        <w:t>，</w:t>
      </w:r>
      <w:r>
        <w:rPr>
          <w:rFonts w:hint="eastAsia" w:asciiTheme="minorHAnsi" w:eastAsiaTheme="minorEastAsia"/>
          <w:sz w:val="28"/>
          <w:szCs w:val="28"/>
        </w:rPr>
        <w:t>且</w:t>
      </w:r>
      <w:r>
        <w:rPr>
          <w:rFonts w:hint="eastAsia" w:asciiTheme="minorHAnsi" w:eastAsiaTheme="minorEastAsia"/>
          <w:sz w:val="28"/>
          <w:szCs w:val="28"/>
          <w:lang w:eastAsia="zh-CN"/>
        </w:rPr>
        <w:t>无需承担</w:t>
      </w:r>
      <w:r>
        <w:rPr>
          <w:rFonts w:hint="eastAsia" w:asciiTheme="minorHAnsi" w:eastAsiaTheme="minorEastAsia"/>
          <w:sz w:val="28"/>
          <w:szCs w:val="28"/>
        </w:rPr>
        <w:t>违约责任。如经查验发现乙方所提供的发票为不合规发票，乙方需在5天内向甲方补齐</w:t>
      </w:r>
      <w:r>
        <w:rPr>
          <w:rFonts w:hint="eastAsia" w:asciiTheme="minorHAnsi" w:eastAsiaTheme="minorEastAsia"/>
          <w:sz w:val="28"/>
          <w:szCs w:val="28"/>
          <w:lang w:eastAsia="zh-CN"/>
        </w:rPr>
        <w:t>所有</w:t>
      </w:r>
      <w:r>
        <w:rPr>
          <w:rFonts w:hint="eastAsia" w:asciiTheme="minorHAnsi" w:eastAsiaTheme="minorEastAsia"/>
          <w:sz w:val="28"/>
          <w:szCs w:val="28"/>
        </w:rPr>
        <w:t>发票。如因乙方原因导致出现重复交税等现象，所发生的税费均由乙方承担。如乙方行为导致甲方违反税法等法规规定，乙方须承担所有的经济和法律责任，甲方有权在支付给乙方的合同价款中扣减相应的款项，同时甲方有权视情节严重</w:t>
      </w:r>
      <w:r>
        <w:rPr>
          <w:rFonts w:hint="eastAsia" w:asciiTheme="minorHAnsi" w:eastAsiaTheme="minorEastAsia"/>
          <w:sz w:val="28"/>
          <w:szCs w:val="28"/>
          <w:lang w:eastAsia="zh-CN"/>
        </w:rPr>
        <w:t>程度</w:t>
      </w:r>
      <w:r>
        <w:rPr>
          <w:rFonts w:hint="eastAsia" w:asciiTheme="minorHAnsi" w:eastAsiaTheme="minorEastAsia"/>
          <w:sz w:val="28"/>
          <w:szCs w:val="28"/>
        </w:rPr>
        <w:t>对乙方进行处罚；如乙方行为导致</w:t>
      </w:r>
      <w:r>
        <w:rPr>
          <w:rFonts w:hint="eastAsia" w:asciiTheme="minorHAnsi" w:eastAsiaTheme="minorEastAsia"/>
          <w:sz w:val="28"/>
          <w:szCs w:val="28"/>
          <w:lang w:eastAsia="zh-CN"/>
        </w:rPr>
        <w:t>甲方</w:t>
      </w:r>
      <w:r>
        <w:rPr>
          <w:rFonts w:hint="eastAsia" w:asciiTheme="minorHAnsi" w:eastAsiaTheme="minorEastAsia"/>
          <w:sz w:val="28"/>
          <w:szCs w:val="28"/>
        </w:rPr>
        <w:t>受到政府有关部门处罚，乙方须承担所有的经济和法律责任，同时甲方有权视情节严重</w:t>
      </w:r>
      <w:r>
        <w:rPr>
          <w:rFonts w:hint="eastAsia" w:asciiTheme="minorHAnsi" w:eastAsiaTheme="minorEastAsia"/>
          <w:sz w:val="28"/>
          <w:szCs w:val="28"/>
          <w:lang w:eastAsia="zh-CN"/>
        </w:rPr>
        <w:t>程度</w:t>
      </w:r>
      <w:r>
        <w:rPr>
          <w:rFonts w:hint="eastAsia" w:asciiTheme="minorHAnsi" w:eastAsiaTheme="minorEastAsia"/>
          <w:sz w:val="28"/>
          <w:szCs w:val="28"/>
        </w:rPr>
        <w:t>对乙方处以政府处罚金额双倍的处罚。</w:t>
      </w:r>
    </w:p>
    <w:p w14:paraId="469A6FFC">
      <w:pPr>
        <w:pStyle w:val="9"/>
        <w:tabs>
          <w:tab w:val="left" w:pos="900"/>
          <w:tab w:val="left" w:pos="1080"/>
        </w:tabs>
        <w:snapToGrid w:val="0"/>
        <w:spacing w:line="520" w:lineRule="exact"/>
        <w:ind w:firstLine="560" w:firstLineChars="200"/>
        <w:rPr>
          <w:rFonts w:hint="eastAsia" w:asciiTheme="minorHAnsi" w:eastAsiaTheme="minorEastAsia"/>
          <w:sz w:val="28"/>
          <w:szCs w:val="28"/>
          <w:lang w:val="en-US" w:eastAsia="zh-CN"/>
        </w:rPr>
      </w:pPr>
      <w:r>
        <w:rPr>
          <w:rFonts w:hint="eastAsia" w:asciiTheme="minorHAnsi" w:eastAsiaTheme="minorEastAsia"/>
          <w:sz w:val="28"/>
          <w:szCs w:val="28"/>
          <w:lang w:eastAsia="zh-CN"/>
        </w:rPr>
        <w:t>（</w:t>
      </w:r>
      <w:r>
        <w:rPr>
          <w:rFonts w:hint="eastAsia" w:asciiTheme="minorHAnsi" w:eastAsiaTheme="minorEastAsia"/>
          <w:sz w:val="28"/>
          <w:szCs w:val="28"/>
          <w:lang w:val="en-US" w:eastAsia="zh-CN"/>
        </w:rPr>
        <w:t>三）履约担保：</w:t>
      </w:r>
    </w:p>
    <w:p w14:paraId="1EC9D80B">
      <w:pPr>
        <w:pStyle w:val="9"/>
        <w:tabs>
          <w:tab w:val="left" w:pos="900"/>
          <w:tab w:val="left" w:pos="1080"/>
        </w:tabs>
        <w:snapToGrid w:val="0"/>
        <w:spacing w:line="520" w:lineRule="exact"/>
        <w:ind w:firstLine="560" w:firstLineChars="200"/>
        <w:rPr>
          <w:rFonts w:hint="eastAsia" w:asciiTheme="minorHAnsi" w:eastAsiaTheme="minorEastAsia"/>
          <w:sz w:val="28"/>
          <w:szCs w:val="28"/>
          <w:lang w:val="en-US" w:eastAsia="zh-CN"/>
        </w:rPr>
      </w:pPr>
      <w:r>
        <w:rPr>
          <w:rFonts w:hint="eastAsia" w:asciiTheme="minorHAnsi" w:eastAsiaTheme="minorEastAsia"/>
          <w:sz w:val="28"/>
          <w:szCs w:val="28"/>
          <w:lang w:val="en-US" w:eastAsia="zh-CN"/>
        </w:rPr>
        <w:t xml:space="preserve">金额： 中标合同金额的10%  </w:t>
      </w:r>
    </w:p>
    <w:p w14:paraId="720D5801">
      <w:pPr>
        <w:pStyle w:val="9"/>
        <w:tabs>
          <w:tab w:val="left" w:pos="900"/>
          <w:tab w:val="left" w:pos="1080"/>
        </w:tabs>
        <w:snapToGrid w:val="0"/>
        <w:spacing w:line="520" w:lineRule="exact"/>
        <w:ind w:firstLine="560" w:firstLineChars="200"/>
        <w:rPr>
          <w:rFonts w:hint="eastAsia" w:asciiTheme="minorHAnsi" w:eastAsiaTheme="minorEastAsia"/>
          <w:sz w:val="28"/>
          <w:szCs w:val="28"/>
          <w:lang w:val="en-US" w:eastAsia="zh-CN"/>
        </w:rPr>
      </w:pPr>
      <w:r>
        <w:rPr>
          <w:rFonts w:hint="eastAsia" w:asciiTheme="minorHAnsi" w:eastAsiaTheme="minorEastAsia"/>
          <w:sz w:val="28"/>
          <w:szCs w:val="28"/>
          <w:lang w:val="en-US" w:eastAsia="zh-CN"/>
        </w:rPr>
        <w:t>担保形式：（自主选择以下三种方式之一缴纳）：</w:t>
      </w:r>
    </w:p>
    <w:p w14:paraId="552B783D">
      <w:pPr>
        <w:pStyle w:val="9"/>
        <w:tabs>
          <w:tab w:val="left" w:pos="900"/>
          <w:tab w:val="left" w:pos="1080"/>
        </w:tabs>
        <w:snapToGrid w:val="0"/>
        <w:spacing w:line="520" w:lineRule="exact"/>
        <w:ind w:firstLine="560" w:firstLineChars="200"/>
        <w:rPr>
          <w:rFonts w:hint="eastAsia" w:asciiTheme="minorHAnsi" w:eastAsiaTheme="minorEastAsia"/>
          <w:sz w:val="28"/>
          <w:szCs w:val="28"/>
          <w:lang w:val="en-US" w:eastAsia="zh-CN"/>
        </w:rPr>
      </w:pPr>
      <w:r>
        <w:rPr>
          <w:rFonts w:hint="eastAsia" w:asciiTheme="minorHAnsi" w:eastAsiaTheme="minorEastAsia"/>
          <w:sz w:val="28"/>
          <w:szCs w:val="28"/>
          <w:lang w:val="en-US" w:eastAsia="zh-CN"/>
        </w:rPr>
        <w:t>银行转账、银行保函或其他合法形式，银行保函是在中国境内注册的银行开具的不可撤销银行保函。</w:t>
      </w:r>
    </w:p>
    <w:p w14:paraId="04AA33B7">
      <w:pPr>
        <w:pStyle w:val="9"/>
        <w:tabs>
          <w:tab w:val="left" w:pos="900"/>
          <w:tab w:val="left" w:pos="1080"/>
        </w:tabs>
        <w:snapToGrid w:val="0"/>
        <w:spacing w:line="520" w:lineRule="exact"/>
        <w:ind w:firstLine="560" w:firstLineChars="200"/>
        <w:rPr>
          <w:rFonts w:hint="default" w:asciiTheme="minorHAnsi" w:eastAsiaTheme="minorEastAsia"/>
          <w:sz w:val="28"/>
          <w:szCs w:val="28"/>
          <w:lang w:val="en-US" w:eastAsia="zh-CN"/>
        </w:rPr>
      </w:pPr>
      <w:r>
        <w:rPr>
          <w:rFonts w:hint="eastAsia" w:asciiTheme="minorHAnsi" w:eastAsiaTheme="minorEastAsia"/>
          <w:sz w:val="28"/>
          <w:szCs w:val="28"/>
          <w:lang w:val="en-US" w:eastAsia="zh-CN"/>
        </w:rPr>
        <w:t>退还时间：履约保证金在项目验收合格14日内不计息退还。</w:t>
      </w:r>
    </w:p>
    <w:p w14:paraId="5CC418E3">
      <w:pPr>
        <w:pStyle w:val="9"/>
        <w:snapToGrid w:val="0"/>
        <w:spacing w:line="520" w:lineRule="exact"/>
        <w:ind w:right="-362"/>
        <w:rPr>
          <w:rFonts w:asciiTheme="minorHAnsi" w:eastAsiaTheme="minorEastAsia"/>
          <w:b/>
          <w:bCs/>
          <w:sz w:val="28"/>
          <w:szCs w:val="28"/>
        </w:rPr>
      </w:pPr>
      <w:r>
        <w:rPr>
          <w:rFonts w:hint="eastAsia" w:asciiTheme="minorHAnsi" w:eastAsiaTheme="minorEastAsia"/>
          <w:b/>
          <w:bCs/>
          <w:sz w:val="28"/>
          <w:szCs w:val="28"/>
        </w:rPr>
        <w:t>四、工程质量</w:t>
      </w:r>
    </w:p>
    <w:p w14:paraId="1B0AD126">
      <w:pPr>
        <w:snapToGrid w:val="0"/>
        <w:spacing w:line="520" w:lineRule="exact"/>
        <w:ind w:firstLine="560" w:firstLineChars="200"/>
        <w:jc w:val="left"/>
        <w:rPr>
          <w:rFonts w:asciiTheme="minorHAnsi" w:eastAsiaTheme="minorEastAsia"/>
          <w:sz w:val="28"/>
          <w:szCs w:val="28"/>
        </w:rPr>
      </w:pPr>
      <w:r>
        <w:rPr>
          <w:rFonts w:hint="eastAsia" w:asciiTheme="minorHAnsi" w:eastAsiaTheme="minorEastAsia"/>
          <w:sz w:val="28"/>
          <w:szCs w:val="28"/>
        </w:rPr>
        <w:t>（一）</w:t>
      </w:r>
      <w:r>
        <w:rPr>
          <w:rFonts w:hint="eastAsia" w:asciiTheme="minorHAnsi" w:eastAsiaTheme="minorEastAsia"/>
          <w:sz w:val="28"/>
          <w:szCs w:val="28"/>
          <w:lang w:eastAsia="zh-CN"/>
        </w:rPr>
        <w:t>乙方应按照</w:t>
      </w:r>
      <w:r>
        <w:rPr>
          <w:rFonts w:hint="eastAsia" w:asciiTheme="minorHAnsi" w:eastAsiaTheme="minorEastAsia"/>
          <w:sz w:val="28"/>
          <w:szCs w:val="28"/>
          <w:lang w:val="en-US" w:eastAsia="zh-CN"/>
        </w:rPr>
        <w:t>甲方</w:t>
      </w:r>
      <w:r>
        <w:rPr>
          <w:rFonts w:hint="eastAsia" w:asciiTheme="minorHAnsi" w:eastAsiaTheme="minorEastAsia"/>
          <w:sz w:val="28"/>
          <w:szCs w:val="28"/>
        </w:rPr>
        <w:t>有关本工程</w:t>
      </w:r>
      <w:r>
        <w:rPr>
          <w:rFonts w:hint="eastAsia" w:asciiTheme="minorHAnsi" w:eastAsiaTheme="minorEastAsia"/>
          <w:sz w:val="28"/>
          <w:szCs w:val="28"/>
          <w:lang w:eastAsia="zh-CN"/>
        </w:rPr>
        <w:t>的</w:t>
      </w:r>
      <w:r>
        <w:rPr>
          <w:rFonts w:hint="eastAsia" w:asciiTheme="minorHAnsi" w:eastAsiaTheme="minorEastAsia"/>
          <w:sz w:val="28"/>
          <w:szCs w:val="28"/>
        </w:rPr>
        <w:t>标准、规范施工，满足</w:t>
      </w:r>
      <w:r>
        <w:rPr>
          <w:rFonts w:hint="eastAsia" w:asciiTheme="minorHAnsi" w:eastAsiaTheme="minorEastAsia"/>
          <w:sz w:val="28"/>
          <w:szCs w:val="28"/>
          <w:lang w:val="en-US" w:eastAsia="zh-CN"/>
        </w:rPr>
        <w:t>甲方要求，一次性</w:t>
      </w:r>
      <w:r>
        <w:rPr>
          <w:rFonts w:hint="eastAsia" w:asciiTheme="minorHAnsi" w:eastAsiaTheme="minorEastAsia"/>
          <w:sz w:val="28"/>
          <w:szCs w:val="28"/>
          <w:lang w:eastAsia="zh-CN"/>
        </w:rPr>
        <w:t>通过竣工验收</w:t>
      </w:r>
      <w:r>
        <w:rPr>
          <w:rFonts w:hint="eastAsia" w:asciiTheme="minorHAnsi" w:eastAsiaTheme="minorEastAsia"/>
          <w:sz w:val="28"/>
          <w:szCs w:val="28"/>
        </w:rPr>
        <w:t>。</w:t>
      </w:r>
    </w:p>
    <w:p w14:paraId="495FAB91">
      <w:pPr>
        <w:snapToGrid w:val="0"/>
        <w:spacing w:line="520" w:lineRule="exact"/>
        <w:ind w:firstLine="560" w:firstLineChars="200"/>
        <w:jc w:val="left"/>
        <w:rPr>
          <w:rFonts w:asciiTheme="minorHAnsi" w:eastAsiaTheme="minorEastAsia"/>
          <w:sz w:val="28"/>
          <w:szCs w:val="28"/>
        </w:rPr>
      </w:pPr>
      <w:r>
        <w:rPr>
          <w:rFonts w:hint="eastAsia" w:asciiTheme="minorHAnsi" w:eastAsiaTheme="minorEastAsia"/>
          <w:sz w:val="28"/>
          <w:szCs w:val="28"/>
        </w:rPr>
        <w:t>（二）乙方必须严格</w:t>
      </w:r>
      <w:r>
        <w:rPr>
          <w:rFonts w:hint="eastAsia" w:asciiTheme="minorHAnsi" w:eastAsiaTheme="minorEastAsia"/>
          <w:sz w:val="28"/>
          <w:szCs w:val="28"/>
          <w:lang w:eastAsia="zh-CN"/>
        </w:rPr>
        <w:t>按照</w:t>
      </w:r>
      <w:r>
        <w:rPr>
          <w:rFonts w:hint="eastAsia" w:asciiTheme="minorHAnsi" w:eastAsiaTheme="minorEastAsia"/>
          <w:sz w:val="28"/>
          <w:szCs w:val="28"/>
        </w:rPr>
        <w:t>施工图纸和现行的施工规范及技术操作规程精心施工，</w:t>
      </w:r>
      <w:r>
        <w:rPr>
          <w:rFonts w:hint="eastAsia" w:asciiTheme="minorHAnsi" w:eastAsiaTheme="minorEastAsia"/>
          <w:sz w:val="28"/>
          <w:szCs w:val="28"/>
          <w:lang w:eastAsia="zh-CN"/>
        </w:rPr>
        <w:t>确保工程施工</w:t>
      </w:r>
      <w:r>
        <w:rPr>
          <w:rFonts w:hint="eastAsia" w:asciiTheme="minorHAnsi" w:eastAsiaTheme="minorEastAsia"/>
          <w:sz w:val="28"/>
          <w:szCs w:val="28"/>
        </w:rPr>
        <w:t>符合设计要求。</w:t>
      </w:r>
    </w:p>
    <w:p w14:paraId="624A688C">
      <w:pPr>
        <w:snapToGrid w:val="0"/>
        <w:spacing w:line="520" w:lineRule="exact"/>
        <w:ind w:firstLine="560" w:firstLineChars="200"/>
        <w:jc w:val="left"/>
        <w:rPr>
          <w:rFonts w:asciiTheme="minorHAnsi" w:eastAsiaTheme="minorEastAsia"/>
          <w:sz w:val="28"/>
          <w:szCs w:val="28"/>
        </w:rPr>
      </w:pPr>
      <w:r>
        <w:rPr>
          <w:rFonts w:hint="eastAsia" w:asciiTheme="minorHAnsi" w:eastAsiaTheme="minorEastAsia"/>
          <w:sz w:val="28"/>
          <w:szCs w:val="28"/>
        </w:rPr>
        <w:t>（三）乙方应保证本工程材料及施工完全符合合同规定的质量、规格和</w:t>
      </w:r>
      <w:r>
        <w:rPr>
          <w:rFonts w:hint="eastAsia" w:asciiTheme="minorHAnsi" w:eastAsiaTheme="minorEastAsia"/>
          <w:sz w:val="28"/>
          <w:szCs w:val="28"/>
          <w:lang w:eastAsia="zh-CN"/>
        </w:rPr>
        <w:t>性能</w:t>
      </w:r>
      <w:r>
        <w:rPr>
          <w:rFonts w:hint="eastAsia" w:asciiTheme="minorHAnsi" w:eastAsiaTheme="minorEastAsia"/>
          <w:sz w:val="28"/>
          <w:szCs w:val="28"/>
        </w:rPr>
        <w:t>要求</w:t>
      </w:r>
      <w:r>
        <w:rPr>
          <w:rFonts w:hint="eastAsia" w:asciiTheme="minorHAnsi" w:eastAsiaTheme="minorEastAsia"/>
          <w:sz w:val="28"/>
          <w:szCs w:val="28"/>
          <w:lang w:eastAsia="zh-CN"/>
        </w:rPr>
        <w:t>，</w:t>
      </w:r>
      <w:r>
        <w:rPr>
          <w:rFonts w:hint="eastAsia" w:asciiTheme="minorHAnsi" w:eastAsiaTheme="minorEastAsia"/>
          <w:sz w:val="28"/>
          <w:szCs w:val="28"/>
        </w:rPr>
        <w:t>对因工程材料或施工缺陷而引起的质量事故负责。</w:t>
      </w:r>
    </w:p>
    <w:p w14:paraId="4FDAAF22">
      <w:pPr>
        <w:snapToGrid w:val="0"/>
        <w:spacing w:line="520" w:lineRule="exact"/>
        <w:ind w:right="-362" w:firstLine="560" w:firstLineChars="200"/>
        <w:jc w:val="left"/>
        <w:rPr>
          <w:rFonts w:asciiTheme="minorHAnsi" w:eastAsiaTheme="minorEastAsia"/>
          <w:sz w:val="28"/>
          <w:szCs w:val="28"/>
        </w:rPr>
      </w:pPr>
      <w:r>
        <w:rPr>
          <w:rFonts w:hint="eastAsia" w:asciiTheme="minorHAnsi" w:eastAsiaTheme="minorEastAsia"/>
          <w:sz w:val="28"/>
          <w:szCs w:val="28"/>
        </w:rPr>
        <w:t>（四）如因乙方施工不善导致工程验收出现质量问题，造成本工程返工的</w:t>
      </w:r>
      <w:r>
        <w:rPr>
          <w:rFonts w:hint="eastAsia" w:asciiTheme="minorHAnsi" w:eastAsiaTheme="minorEastAsia"/>
          <w:sz w:val="28"/>
          <w:szCs w:val="28"/>
          <w:lang w:eastAsia="zh-CN"/>
        </w:rPr>
        <w:t>，费用</w:t>
      </w:r>
      <w:r>
        <w:rPr>
          <w:rFonts w:hint="eastAsia" w:asciiTheme="minorHAnsi" w:eastAsiaTheme="minorEastAsia"/>
          <w:sz w:val="28"/>
          <w:szCs w:val="28"/>
        </w:rPr>
        <w:t>由乙方</w:t>
      </w:r>
      <w:r>
        <w:rPr>
          <w:rFonts w:hint="eastAsia" w:asciiTheme="minorHAnsi" w:eastAsiaTheme="minorEastAsia"/>
          <w:sz w:val="28"/>
          <w:szCs w:val="28"/>
          <w:lang w:eastAsia="zh-CN"/>
        </w:rPr>
        <w:t>承担</w:t>
      </w:r>
      <w:r>
        <w:rPr>
          <w:rFonts w:hint="eastAsia" w:asciiTheme="minorHAnsi" w:eastAsiaTheme="minorEastAsia"/>
          <w:sz w:val="28"/>
          <w:szCs w:val="28"/>
        </w:rPr>
        <w:t>，</w:t>
      </w:r>
      <w:r>
        <w:rPr>
          <w:rFonts w:hint="eastAsia" w:asciiTheme="minorHAnsi" w:eastAsiaTheme="minorEastAsia"/>
          <w:sz w:val="28"/>
          <w:szCs w:val="28"/>
          <w:lang w:eastAsia="zh-CN"/>
        </w:rPr>
        <w:t>乙方还应</w:t>
      </w:r>
      <w:r>
        <w:rPr>
          <w:rFonts w:hint="eastAsia" w:asciiTheme="minorHAnsi" w:eastAsiaTheme="minorEastAsia"/>
          <w:sz w:val="28"/>
          <w:szCs w:val="28"/>
        </w:rPr>
        <w:t>赔偿甲方一切损失</w:t>
      </w:r>
      <w:r>
        <w:rPr>
          <w:rFonts w:hint="eastAsia" w:asciiTheme="minorHAnsi" w:eastAsiaTheme="minorEastAsia"/>
          <w:sz w:val="28"/>
          <w:szCs w:val="28"/>
          <w:lang w:eastAsia="zh-CN"/>
        </w:rPr>
        <w:t>。</w:t>
      </w:r>
      <w:r>
        <w:rPr>
          <w:rFonts w:hint="eastAsia" w:asciiTheme="minorHAnsi" w:eastAsiaTheme="minorEastAsia"/>
          <w:sz w:val="28"/>
          <w:szCs w:val="28"/>
        </w:rPr>
        <w:t>经多次整改</w:t>
      </w:r>
      <w:r>
        <w:rPr>
          <w:rFonts w:hint="eastAsia" w:asciiTheme="minorHAnsi" w:eastAsiaTheme="minorEastAsia"/>
          <w:sz w:val="28"/>
          <w:szCs w:val="28"/>
          <w:lang w:eastAsia="zh-CN"/>
        </w:rPr>
        <w:t>仍无效的</w:t>
      </w:r>
      <w:r>
        <w:rPr>
          <w:rFonts w:hint="eastAsia" w:asciiTheme="minorHAnsi" w:eastAsiaTheme="minorEastAsia"/>
          <w:sz w:val="28"/>
          <w:szCs w:val="28"/>
        </w:rPr>
        <w:t>，</w:t>
      </w:r>
      <w:r>
        <w:rPr>
          <w:rFonts w:hint="eastAsia" w:asciiTheme="minorHAnsi" w:eastAsiaTheme="minorEastAsia"/>
          <w:sz w:val="28"/>
          <w:szCs w:val="28"/>
          <w:lang w:eastAsia="zh-CN"/>
        </w:rPr>
        <w:t>视为乙方</w:t>
      </w:r>
      <w:r>
        <w:rPr>
          <w:rFonts w:hint="eastAsia" w:asciiTheme="minorHAnsi" w:eastAsiaTheme="minorEastAsia"/>
          <w:sz w:val="28"/>
          <w:szCs w:val="28"/>
        </w:rPr>
        <w:t>无能力履行合同职责，甲方有权单方终止本合同，收回本工程，另行安排施工。由此引起的</w:t>
      </w:r>
      <w:r>
        <w:rPr>
          <w:rFonts w:hint="eastAsia" w:asciiTheme="minorHAnsi" w:eastAsiaTheme="minorEastAsia"/>
          <w:sz w:val="28"/>
          <w:szCs w:val="28"/>
          <w:lang w:eastAsia="zh-CN"/>
        </w:rPr>
        <w:t>一切损失，包括建设单位质量罚款等</w:t>
      </w:r>
      <w:r>
        <w:rPr>
          <w:rFonts w:hint="eastAsia" w:asciiTheme="minorHAnsi" w:eastAsiaTheme="minorEastAsia"/>
          <w:sz w:val="28"/>
          <w:szCs w:val="28"/>
        </w:rPr>
        <w:t>，由乙方负责。</w:t>
      </w:r>
    </w:p>
    <w:p w14:paraId="7881447C">
      <w:pPr>
        <w:pStyle w:val="9"/>
        <w:snapToGrid w:val="0"/>
        <w:spacing w:line="520" w:lineRule="exact"/>
        <w:ind w:right="-362"/>
        <w:rPr>
          <w:rFonts w:asciiTheme="minorHAnsi" w:eastAsiaTheme="minorEastAsia"/>
          <w:b/>
          <w:bCs/>
          <w:sz w:val="28"/>
          <w:szCs w:val="28"/>
        </w:rPr>
      </w:pPr>
      <w:r>
        <w:rPr>
          <w:rFonts w:hint="eastAsia" w:asciiTheme="minorHAnsi" w:eastAsiaTheme="minorEastAsia"/>
          <w:b/>
          <w:bCs/>
          <w:sz w:val="28"/>
          <w:szCs w:val="28"/>
        </w:rPr>
        <w:t>五、安全文明施工</w:t>
      </w:r>
    </w:p>
    <w:p w14:paraId="23CA8C81">
      <w:pPr>
        <w:pStyle w:val="9"/>
        <w:snapToGrid w:val="0"/>
        <w:spacing w:line="520" w:lineRule="exact"/>
        <w:ind w:right="-362" w:firstLine="420" w:firstLineChars="150"/>
        <w:rPr>
          <w:rFonts w:asciiTheme="minorHAnsi" w:eastAsiaTheme="minorEastAsia"/>
          <w:sz w:val="28"/>
          <w:szCs w:val="28"/>
        </w:rPr>
      </w:pPr>
      <w:r>
        <w:rPr>
          <w:rFonts w:hint="eastAsia" w:asciiTheme="minorHAnsi" w:eastAsiaTheme="minorEastAsia"/>
          <w:sz w:val="28"/>
          <w:szCs w:val="28"/>
        </w:rPr>
        <w:t>（一）本工程安全文明施工必须满足《建筑施工安全检查标准》（JGJ59-2011）</w:t>
      </w:r>
      <w:r>
        <w:rPr>
          <w:rFonts w:hint="eastAsia" w:asciiTheme="minorHAnsi" w:eastAsiaTheme="minorEastAsia"/>
          <w:sz w:val="28"/>
          <w:szCs w:val="28"/>
          <w:lang w:eastAsia="zh-CN"/>
        </w:rPr>
        <w:t>的要求，</w:t>
      </w:r>
      <w:r>
        <w:rPr>
          <w:rFonts w:hint="eastAsia" w:asciiTheme="minorHAnsi" w:eastAsiaTheme="minorEastAsia"/>
          <w:sz w:val="28"/>
          <w:szCs w:val="28"/>
        </w:rPr>
        <w:t>严格执行《广州市建设工程文明施工管理规定》（广州市人民政府令第62号）、《广州市住房和城乡建设局等9部关于印发广州市建设工程绿色施工围蔽指导图集（V2.0版）的通知》（穗建质〔2020〕1号）、《广州市住房和城乡建设局关于印发广州市建设工程扬尘防治“6个100%”管理标准图集（V2.0版）的通知》等相关</w:t>
      </w:r>
      <w:r>
        <w:rPr>
          <w:rFonts w:hint="eastAsia" w:hAnsi="Times New Roman" w:asciiTheme="minorHAnsi" w:eastAsiaTheme="minorEastAsia"/>
          <w:sz w:val="28"/>
          <w:szCs w:val="28"/>
        </w:rPr>
        <w:t>法规</w:t>
      </w:r>
      <w:r>
        <w:rPr>
          <w:rFonts w:hint="eastAsia" w:hAnsi="Times New Roman" w:asciiTheme="minorHAnsi" w:eastAsiaTheme="minorEastAsia"/>
          <w:sz w:val="28"/>
          <w:szCs w:val="28"/>
          <w:lang w:eastAsia="zh-CN"/>
        </w:rPr>
        <w:t>制度</w:t>
      </w:r>
      <w:r>
        <w:rPr>
          <w:rFonts w:hint="eastAsia" w:asciiTheme="minorHAnsi" w:eastAsiaTheme="minorEastAsia"/>
          <w:sz w:val="28"/>
          <w:szCs w:val="28"/>
        </w:rPr>
        <w:t>。</w:t>
      </w:r>
    </w:p>
    <w:p w14:paraId="76D52E71">
      <w:pPr>
        <w:pStyle w:val="9"/>
        <w:snapToGrid w:val="0"/>
        <w:spacing w:line="520" w:lineRule="exact"/>
        <w:ind w:right="-362" w:firstLine="420" w:firstLineChars="150"/>
        <w:rPr>
          <w:rFonts w:asciiTheme="minorHAnsi" w:eastAsiaTheme="minorEastAsia"/>
          <w:sz w:val="28"/>
          <w:szCs w:val="28"/>
        </w:rPr>
      </w:pPr>
      <w:r>
        <w:rPr>
          <w:rFonts w:hint="eastAsia" w:asciiTheme="minorHAnsi" w:eastAsiaTheme="minorEastAsia"/>
          <w:sz w:val="28"/>
          <w:szCs w:val="28"/>
        </w:rPr>
        <w:t>（二）</w:t>
      </w:r>
      <w:r>
        <w:rPr>
          <w:rFonts w:asciiTheme="minorHAnsi" w:eastAsiaTheme="minorEastAsia"/>
          <w:sz w:val="28"/>
          <w:szCs w:val="28"/>
        </w:rPr>
        <w:t>在整个工程施工过程中，严格遵守国家、部、广东省颁布的安全</w:t>
      </w:r>
      <w:r>
        <w:rPr>
          <w:rFonts w:hint="eastAsia" w:asciiTheme="minorHAnsi" w:eastAsiaTheme="minorEastAsia"/>
          <w:sz w:val="28"/>
          <w:szCs w:val="28"/>
          <w:lang w:eastAsia="zh-CN"/>
        </w:rPr>
        <w:t>生产</w:t>
      </w:r>
      <w:r>
        <w:rPr>
          <w:rFonts w:asciiTheme="minorHAnsi" w:eastAsiaTheme="minorEastAsia"/>
          <w:sz w:val="28"/>
          <w:szCs w:val="28"/>
        </w:rPr>
        <w:t>有关规定，加强安全管理与教育，严格执行国家、省有关防火、施工安全规范</w:t>
      </w:r>
      <w:r>
        <w:rPr>
          <w:rFonts w:hint="eastAsia" w:asciiTheme="minorHAnsi" w:eastAsiaTheme="minorEastAsia"/>
          <w:sz w:val="28"/>
          <w:szCs w:val="28"/>
        </w:rPr>
        <w:t>（如《广州市建设工程施工现场消防安全管理规定</w:t>
      </w:r>
      <w:r>
        <w:rPr>
          <w:rFonts w:hint="eastAsia" w:asciiTheme="minorHAnsi" w:eastAsiaTheme="minorEastAsia"/>
          <w:sz w:val="28"/>
          <w:szCs w:val="28"/>
          <w:lang w:eastAsia="zh-CN"/>
        </w:rPr>
        <w:t>》</w:t>
      </w:r>
      <w:r>
        <w:rPr>
          <w:rFonts w:hint="eastAsia" w:asciiTheme="minorHAnsi" w:eastAsiaTheme="minorEastAsia"/>
          <w:sz w:val="28"/>
          <w:szCs w:val="28"/>
        </w:rPr>
        <w:t>（穗建质〔2011〕617号）等）</w:t>
      </w:r>
      <w:r>
        <w:rPr>
          <w:rFonts w:asciiTheme="minorHAnsi" w:eastAsiaTheme="minorEastAsia"/>
          <w:sz w:val="28"/>
          <w:szCs w:val="28"/>
        </w:rPr>
        <w:t>，</w:t>
      </w:r>
      <w:r>
        <w:rPr>
          <w:rFonts w:hint="eastAsia" w:asciiTheme="minorHAnsi" w:eastAsiaTheme="minorEastAsia"/>
          <w:sz w:val="28"/>
          <w:szCs w:val="28"/>
        </w:rPr>
        <w:t>杜绝一般事故等级以上的伤亡事故</w:t>
      </w:r>
      <w:r>
        <w:rPr>
          <w:rFonts w:hint="eastAsia" w:asciiTheme="minorHAnsi" w:eastAsiaTheme="minorEastAsia"/>
          <w:sz w:val="28"/>
          <w:szCs w:val="28"/>
          <w:lang w:eastAsia="zh-CN"/>
        </w:rPr>
        <w:t>，确保</w:t>
      </w:r>
      <w:r>
        <w:rPr>
          <w:rFonts w:hint="eastAsia" w:asciiTheme="minorHAnsi" w:eastAsiaTheme="minorEastAsia"/>
          <w:sz w:val="28"/>
          <w:szCs w:val="28"/>
        </w:rPr>
        <w:t>工伤责任事故死亡人数为零，不发生生产安全死亡事故</w:t>
      </w:r>
      <w:r>
        <w:rPr>
          <w:rFonts w:hint="eastAsia" w:asciiTheme="minorHAnsi" w:eastAsiaTheme="minorEastAsia"/>
          <w:sz w:val="28"/>
          <w:szCs w:val="28"/>
          <w:lang w:eastAsia="zh-CN"/>
        </w:rPr>
        <w:t>、</w:t>
      </w:r>
      <w:r>
        <w:rPr>
          <w:rFonts w:hint="eastAsia" w:asciiTheme="minorHAnsi" w:eastAsiaTheme="minorEastAsia"/>
          <w:sz w:val="28"/>
          <w:szCs w:val="28"/>
        </w:rPr>
        <w:t>火灾事故</w:t>
      </w:r>
      <w:r>
        <w:rPr>
          <w:rFonts w:hint="eastAsia" w:asciiTheme="minorHAnsi" w:eastAsiaTheme="minorEastAsia"/>
          <w:sz w:val="28"/>
          <w:szCs w:val="28"/>
          <w:lang w:eastAsia="zh-CN"/>
        </w:rPr>
        <w:t>、</w:t>
      </w:r>
      <w:r>
        <w:rPr>
          <w:rFonts w:hint="eastAsia" w:asciiTheme="minorHAnsi" w:eastAsiaTheme="minorEastAsia"/>
          <w:sz w:val="28"/>
          <w:szCs w:val="28"/>
        </w:rPr>
        <w:t>中毒事故</w:t>
      </w:r>
      <w:r>
        <w:rPr>
          <w:rFonts w:hint="eastAsia" w:asciiTheme="minorHAnsi" w:eastAsiaTheme="minorEastAsia"/>
          <w:sz w:val="28"/>
          <w:szCs w:val="28"/>
          <w:lang w:eastAsia="zh-CN"/>
        </w:rPr>
        <w:t>、坍塌</w:t>
      </w:r>
      <w:r>
        <w:rPr>
          <w:rFonts w:hint="eastAsia" w:asciiTheme="minorHAnsi" w:eastAsiaTheme="minorEastAsia"/>
          <w:sz w:val="28"/>
          <w:szCs w:val="28"/>
        </w:rPr>
        <w:t>事故</w:t>
      </w:r>
      <w:r>
        <w:rPr>
          <w:rFonts w:hint="eastAsia" w:asciiTheme="minorHAnsi" w:eastAsiaTheme="minorEastAsia"/>
          <w:sz w:val="28"/>
          <w:szCs w:val="28"/>
          <w:lang w:eastAsia="zh-CN"/>
        </w:rPr>
        <w:t>、</w:t>
      </w:r>
      <w:r>
        <w:rPr>
          <w:rFonts w:hint="eastAsia" w:asciiTheme="minorHAnsi" w:eastAsiaTheme="minorEastAsia"/>
          <w:sz w:val="28"/>
          <w:szCs w:val="28"/>
        </w:rPr>
        <w:t>重大机械事故；无不良行为通报；安全生产隐患排查治理</w:t>
      </w:r>
      <w:r>
        <w:rPr>
          <w:rFonts w:hint="eastAsia" w:asciiTheme="minorHAnsi" w:eastAsiaTheme="minorEastAsia"/>
          <w:sz w:val="28"/>
          <w:szCs w:val="28"/>
          <w:lang w:eastAsia="zh-CN"/>
        </w:rPr>
        <w:t>率达100</w:t>
      </w:r>
      <w:r>
        <w:rPr>
          <w:rFonts w:hint="eastAsia" w:asciiTheme="minorHAnsi" w:eastAsiaTheme="minorEastAsia"/>
          <w:sz w:val="28"/>
          <w:szCs w:val="28"/>
        </w:rPr>
        <w:t>%；本项目标准化实施率</w:t>
      </w:r>
      <w:r>
        <w:rPr>
          <w:rFonts w:hint="eastAsia" w:asciiTheme="minorHAnsi" w:eastAsiaTheme="minorEastAsia"/>
          <w:sz w:val="28"/>
          <w:szCs w:val="28"/>
          <w:lang w:eastAsia="zh-CN"/>
        </w:rPr>
        <w:t>达100</w:t>
      </w:r>
      <w:r>
        <w:rPr>
          <w:rFonts w:hint="eastAsia" w:asciiTheme="minorHAnsi" w:eastAsiaTheme="minorEastAsia"/>
          <w:sz w:val="28"/>
          <w:szCs w:val="28"/>
        </w:rPr>
        <w:t>%，达标率</w:t>
      </w:r>
      <w:r>
        <w:rPr>
          <w:rFonts w:hint="eastAsia" w:asciiTheme="minorHAnsi" w:eastAsiaTheme="minorEastAsia"/>
          <w:sz w:val="28"/>
          <w:szCs w:val="28"/>
          <w:lang w:eastAsia="zh-CN"/>
        </w:rPr>
        <w:t>达100</w:t>
      </w:r>
      <w:r>
        <w:rPr>
          <w:rFonts w:hint="eastAsia" w:asciiTheme="minorHAnsi" w:eastAsiaTheme="minorEastAsia"/>
          <w:sz w:val="28"/>
          <w:szCs w:val="28"/>
        </w:rPr>
        <w:t>％，年度工伤事故频率＜15‰；达到广州市建设工程安全文明绿色施工样板工地标准，争创广东省房屋市政工程安全生产文明施工示范工地</w:t>
      </w:r>
      <w:r>
        <w:rPr>
          <w:rFonts w:hint="eastAsia" w:asciiTheme="minorHAnsi" w:eastAsiaTheme="minorEastAsia"/>
          <w:sz w:val="28"/>
          <w:szCs w:val="28"/>
          <w:lang w:eastAsia="zh-CN"/>
        </w:rPr>
        <w:t>，以达到</w:t>
      </w:r>
      <w:r>
        <w:rPr>
          <w:rFonts w:hint="eastAsia" w:asciiTheme="minorHAnsi" w:eastAsiaTheme="minorEastAsia"/>
          <w:sz w:val="28"/>
          <w:szCs w:val="28"/>
        </w:rPr>
        <w:t>本工程主合同的安全管理目标。</w:t>
      </w:r>
    </w:p>
    <w:p w14:paraId="72F0961A">
      <w:pPr>
        <w:pStyle w:val="9"/>
        <w:snapToGrid w:val="0"/>
        <w:spacing w:line="520" w:lineRule="exact"/>
        <w:ind w:right="-362" w:firstLine="420" w:firstLineChars="150"/>
        <w:rPr>
          <w:rFonts w:asciiTheme="minorHAnsi" w:eastAsiaTheme="minorEastAsia"/>
          <w:sz w:val="28"/>
          <w:szCs w:val="28"/>
          <w:u w:val="single"/>
        </w:rPr>
      </w:pPr>
      <w:r>
        <w:rPr>
          <w:rFonts w:hint="eastAsia" w:asciiTheme="minorHAnsi" w:eastAsiaTheme="minorEastAsia"/>
          <w:sz w:val="28"/>
          <w:szCs w:val="28"/>
        </w:rPr>
        <w:t>（三）乙方在现场施工安全方面必须认真遵守施工安全规章制度，</w:t>
      </w:r>
      <w:r>
        <w:rPr>
          <w:rFonts w:hint="eastAsia" w:hAnsi="Times New Roman" w:asciiTheme="minorHAnsi" w:eastAsiaTheme="minorEastAsia"/>
          <w:sz w:val="28"/>
          <w:szCs w:val="28"/>
        </w:rPr>
        <w:t>严格按照安全环保标准组织施工，</w:t>
      </w:r>
      <w:r>
        <w:rPr>
          <w:rFonts w:hint="eastAsia" w:asciiTheme="minorHAnsi" w:eastAsiaTheme="minorEastAsia"/>
          <w:sz w:val="28"/>
          <w:szCs w:val="28"/>
        </w:rPr>
        <w:t>认真执行安全交底内容，</w:t>
      </w:r>
      <w:r>
        <w:rPr>
          <w:rFonts w:hint="eastAsia" w:hAnsi="Times New Roman" w:asciiTheme="minorHAnsi" w:eastAsiaTheme="minorEastAsia"/>
          <w:sz w:val="28"/>
          <w:szCs w:val="28"/>
        </w:rPr>
        <w:t>做好本工程的安全管理工作</w:t>
      </w:r>
      <w:r>
        <w:rPr>
          <w:rFonts w:hint="eastAsia" w:asciiTheme="minorHAnsi" w:eastAsiaTheme="minorEastAsia"/>
          <w:sz w:val="28"/>
          <w:szCs w:val="28"/>
        </w:rPr>
        <w:t>，做好班组安全自检</w:t>
      </w:r>
      <w:r>
        <w:rPr>
          <w:rFonts w:hint="eastAsia" w:asciiTheme="minorHAnsi" w:eastAsiaTheme="minorEastAsia"/>
          <w:sz w:val="28"/>
          <w:szCs w:val="28"/>
          <w:lang w:eastAsia="zh-CN"/>
        </w:rPr>
        <w:t>工作，</w:t>
      </w:r>
      <w:r>
        <w:rPr>
          <w:rFonts w:hint="eastAsia" w:asciiTheme="minorHAnsi" w:eastAsiaTheme="minorEastAsia"/>
          <w:sz w:val="28"/>
          <w:szCs w:val="28"/>
        </w:rPr>
        <w:t>服从甲方现场监督人员的检查</w:t>
      </w:r>
      <w:r>
        <w:rPr>
          <w:rFonts w:hint="eastAsia" w:hAnsi="Times New Roman" w:asciiTheme="minorHAnsi" w:eastAsiaTheme="minorEastAsia"/>
          <w:sz w:val="28"/>
          <w:szCs w:val="28"/>
        </w:rPr>
        <w:t>。</w:t>
      </w:r>
    </w:p>
    <w:p w14:paraId="11825578">
      <w:pPr>
        <w:spacing w:line="460" w:lineRule="exact"/>
        <w:ind w:firstLine="420" w:firstLineChars="150"/>
        <w:rPr>
          <w:rFonts w:hAnsi="Times New Roman" w:asciiTheme="minorHAnsi" w:eastAsiaTheme="minorEastAsia"/>
          <w:sz w:val="28"/>
          <w:szCs w:val="28"/>
        </w:rPr>
      </w:pPr>
      <w:r>
        <w:rPr>
          <w:rFonts w:hint="eastAsia" w:hAnsi="Times New Roman" w:asciiTheme="minorHAnsi" w:eastAsiaTheme="minorEastAsia"/>
          <w:sz w:val="28"/>
          <w:szCs w:val="28"/>
        </w:rPr>
        <w:t>（四）施工现场和工人操作面必须严格</w:t>
      </w:r>
      <w:r>
        <w:rPr>
          <w:rFonts w:hint="eastAsia" w:hAnsi="Times New Roman" w:asciiTheme="minorHAnsi" w:eastAsiaTheme="minorEastAsia"/>
          <w:sz w:val="28"/>
          <w:szCs w:val="28"/>
          <w:lang w:eastAsia="zh-CN"/>
        </w:rPr>
        <w:t>按照规定</w:t>
      </w:r>
      <w:r>
        <w:rPr>
          <w:rFonts w:hint="eastAsia" w:hAnsi="Times New Roman" w:asciiTheme="minorHAnsi" w:eastAsiaTheme="minorEastAsia"/>
          <w:sz w:val="28"/>
          <w:szCs w:val="28"/>
        </w:rPr>
        <w:t>的安全生产、文明施工标准做好防护工作，保证工作环境安全、可靠、卫生，严禁违章作业</w:t>
      </w:r>
      <w:r>
        <w:rPr>
          <w:rFonts w:hint="eastAsia" w:hAnsi="Times New Roman" w:asciiTheme="minorHAnsi" w:eastAsiaTheme="minorEastAsia"/>
          <w:sz w:val="28"/>
          <w:szCs w:val="28"/>
          <w:lang w:eastAsia="zh-CN"/>
        </w:rPr>
        <w:t>和</w:t>
      </w:r>
      <w:r>
        <w:rPr>
          <w:rFonts w:hint="eastAsia" w:hAnsi="Times New Roman" w:asciiTheme="minorHAnsi" w:eastAsiaTheme="minorEastAsia"/>
          <w:sz w:val="28"/>
          <w:szCs w:val="28"/>
        </w:rPr>
        <w:t>违章指挥</w:t>
      </w:r>
      <w:r>
        <w:rPr>
          <w:rFonts w:hint="eastAsia" w:asciiTheme="minorHAnsi" w:eastAsiaTheme="minorEastAsia"/>
          <w:sz w:val="28"/>
          <w:szCs w:val="28"/>
        </w:rPr>
        <w:t>。</w:t>
      </w:r>
    </w:p>
    <w:p w14:paraId="5B1FCBCE">
      <w:pPr>
        <w:spacing w:line="460" w:lineRule="exact"/>
        <w:ind w:firstLine="420" w:firstLineChars="150"/>
        <w:rPr>
          <w:rFonts w:asciiTheme="minorHAnsi" w:eastAsiaTheme="minorEastAsia"/>
          <w:sz w:val="28"/>
          <w:szCs w:val="28"/>
        </w:rPr>
      </w:pPr>
      <w:r>
        <w:rPr>
          <w:rFonts w:hint="eastAsia" w:hAnsi="Times New Roman" w:asciiTheme="minorHAnsi" w:eastAsiaTheme="minorEastAsia"/>
          <w:sz w:val="28"/>
          <w:szCs w:val="28"/>
        </w:rPr>
        <w:t>（五）</w:t>
      </w:r>
      <w:r>
        <w:rPr>
          <w:rFonts w:hint="eastAsia" w:hAnsi="Times New Roman" w:asciiTheme="minorHAnsi" w:eastAsiaTheme="minorEastAsia"/>
          <w:sz w:val="28"/>
          <w:szCs w:val="28"/>
          <w:lang w:eastAsia="zh-CN"/>
        </w:rPr>
        <w:t>对于</w:t>
      </w:r>
      <w:r>
        <w:rPr>
          <w:rFonts w:hint="eastAsia" w:hAnsi="Times New Roman" w:asciiTheme="minorHAnsi" w:eastAsiaTheme="minorEastAsia"/>
          <w:sz w:val="28"/>
          <w:szCs w:val="28"/>
        </w:rPr>
        <w:t>不符合安全规定的，甲方人员有权要求停工</w:t>
      </w:r>
      <w:r>
        <w:rPr>
          <w:rFonts w:hint="eastAsia" w:hAnsi="Times New Roman" w:asciiTheme="minorHAnsi" w:eastAsiaTheme="minorEastAsia"/>
          <w:sz w:val="28"/>
          <w:szCs w:val="28"/>
          <w:lang w:eastAsia="zh-CN"/>
        </w:rPr>
        <w:t>并进行</w:t>
      </w:r>
      <w:r>
        <w:rPr>
          <w:rFonts w:hint="eastAsia" w:hAnsi="Times New Roman" w:asciiTheme="minorHAnsi" w:eastAsiaTheme="minorEastAsia"/>
          <w:sz w:val="28"/>
          <w:szCs w:val="28"/>
        </w:rPr>
        <w:t>整改</w:t>
      </w:r>
      <w:r>
        <w:rPr>
          <w:rFonts w:hint="eastAsia" w:hAnsi="Times New Roman" w:asciiTheme="minorHAnsi" w:eastAsiaTheme="minorEastAsia"/>
          <w:sz w:val="28"/>
          <w:szCs w:val="28"/>
          <w:lang w:eastAsia="zh-CN"/>
        </w:rPr>
        <w:t>，直至使</w:t>
      </w:r>
      <w:r>
        <w:rPr>
          <w:rFonts w:hint="eastAsia" w:hAnsi="Times New Roman" w:asciiTheme="minorHAnsi" w:eastAsiaTheme="minorEastAsia"/>
          <w:sz w:val="28"/>
          <w:szCs w:val="28"/>
        </w:rPr>
        <w:t>之达到安全标准，所需费用从工程款中扣除</w:t>
      </w:r>
      <w:r>
        <w:rPr>
          <w:rFonts w:hint="eastAsia" w:asciiTheme="minorHAnsi" w:eastAsiaTheme="minorEastAsia"/>
          <w:sz w:val="28"/>
          <w:szCs w:val="28"/>
        </w:rPr>
        <w:t>。</w:t>
      </w:r>
    </w:p>
    <w:p w14:paraId="1BF1DC51">
      <w:pPr>
        <w:spacing w:line="460" w:lineRule="exact"/>
        <w:ind w:firstLine="560" w:firstLineChars="200"/>
        <w:rPr>
          <w:rFonts w:asciiTheme="minorHAnsi" w:eastAsiaTheme="minorEastAsia"/>
          <w:sz w:val="28"/>
          <w:szCs w:val="28"/>
        </w:rPr>
      </w:pPr>
      <w:r>
        <w:rPr>
          <w:rFonts w:hint="eastAsia" w:hAnsi="Times New Roman" w:asciiTheme="minorHAnsi" w:eastAsiaTheme="minorEastAsia"/>
          <w:sz w:val="28"/>
          <w:szCs w:val="28"/>
        </w:rPr>
        <w:t>（六）乙方应给其工人提供符合国家标准规定</w:t>
      </w:r>
      <w:r>
        <w:rPr>
          <w:rFonts w:hint="eastAsia" w:hAnsi="Times New Roman" w:asciiTheme="minorHAnsi" w:eastAsiaTheme="minorEastAsia"/>
          <w:sz w:val="28"/>
          <w:szCs w:val="28"/>
          <w:lang w:eastAsia="zh-CN"/>
        </w:rPr>
        <w:t>、</w:t>
      </w:r>
      <w:r>
        <w:rPr>
          <w:rFonts w:hint="eastAsia" w:asciiTheme="minorHAnsi" w:eastAsiaTheme="minorEastAsia"/>
          <w:sz w:val="28"/>
          <w:szCs w:val="28"/>
        </w:rPr>
        <w:t>具备“三证一标志”</w:t>
      </w:r>
      <w:r>
        <w:rPr>
          <w:rFonts w:hint="eastAsia" w:asciiTheme="minorHAnsi" w:eastAsiaTheme="minorEastAsia"/>
          <w:sz w:val="28"/>
          <w:szCs w:val="28"/>
          <w:lang w:eastAsia="zh-CN"/>
        </w:rPr>
        <w:t>且</w:t>
      </w:r>
      <w:r>
        <w:rPr>
          <w:rFonts w:hint="eastAsia" w:asciiTheme="minorHAnsi" w:eastAsiaTheme="minorEastAsia"/>
          <w:sz w:val="28"/>
          <w:szCs w:val="28"/>
        </w:rPr>
        <w:t>使用年限在3年</w:t>
      </w:r>
      <w:r>
        <w:rPr>
          <w:rFonts w:hint="eastAsia" w:asciiTheme="minorHAnsi" w:eastAsiaTheme="minorEastAsia"/>
          <w:sz w:val="28"/>
          <w:szCs w:val="28"/>
          <w:lang w:eastAsia="zh-CN"/>
        </w:rPr>
        <w:t>以内</w:t>
      </w:r>
      <w:r>
        <w:rPr>
          <w:rFonts w:hint="eastAsia" w:hAnsi="Times New Roman" w:asciiTheme="minorHAnsi" w:eastAsiaTheme="minorEastAsia"/>
          <w:sz w:val="28"/>
          <w:szCs w:val="28"/>
        </w:rPr>
        <w:t>的劳动防护用品，如安全帽、安全带</w:t>
      </w:r>
      <w:r>
        <w:rPr>
          <w:rFonts w:hint="eastAsia" w:asciiTheme="minorHAnsi" w:eastAsiaTheme="minorEastAsia"/>
          <w:sz w:val="28"/>
          <w:szCs w:val="28"/>
        </w:rPr>
        <w:t>、防</w:t>
      </w:r>
      <w:r>
        <w:rPr>
          <w:rFonts w:hint="eastAsia" w:asciiTheme="minorHAnsi" w:eastAsiaTheme="minorEastAsia"/>
          <w:sz w:val="28"/>
          <w:szCs w:val="28"/>
          <w:lang w:eastAsia="zh-CN"/>
        </w:rPr>
        <w:t>电工具</w:t>
      </w:r>
      <w:r>
        <w:rPr>
          <w:rFonts w:hint="eastAsia" w:asciiTheme="minorHAnsi" w:eastAsiaTheme="minorEastAsia"/>
          <w:sz w:val="28"/>
          <w:szCs w:val="28"/>
        </w:rPr>
        <w:t>、防滑鞋、安全绳</w:t>
      </w:r>
      <w:r>
        <w:rPr>
          <w:rFonts w:hint="eastAsia" w:asciiTheme="minorHAnsi" w:eastAsiaTheme="minorEastAsia"/>
          <w:sz w:val="28"/>
          <w:szCs w:val="28"/>
          <w:lang w:eastAsia="zh-CN"/>
        </w:rPr>
        <w:t>、软</w:t>
      </w:r>
      <w:r>
        <w:rPr>
          <w:rFonts w:hint="eastAsia" w:asciiTheme="minorHAnsi" w:eastAsiaTheme="minorEastAsia"/>
          <w:sz w:val="28"/>
          <w:szCs w:val="28"/>
        </w:rPr>
        <w:t>爬梯</w:t>
      </w:r>
      <w:r>
        <w:rPr>
          <w:rFonts w:hint="eastAsia" w:hAnsi="Times New Roman" w:asciiTheme="minorHAnsi" w:eastAsiaTheme="minorEastAsia"/>
          <w:sz w:val="28"/>
          <w:szCs w:val="28"/>
        </w:rPr>
        <w:t>等，必要时</w:t>
      </w:r>
      <w:r>
        <w:rPr>
          <w:rFonts w:hint="eastAsia" w:hAnsi="Times New Roman" w:asciiTheme="minorHAnsi" w:eastAsiaTheme="minorEastAsia"/>
          <w:sz w:val="28"/>
          <w:szCs w:val="28"/>
          <w:lang w:eastAsia="zh-CN"/>
        </w:rPr>
        <w:t>工人还</w:t>
      </w:r>
      <w:r>
        <w:rPr>
          <w:rFonts w:hint="eastAsia" w:hAnsi="Times New Roman" w:asciiTheme="minorHAnsi" w:eastAsiaTheme="minorEastAsia"/>
          <w:sz w:val="28"/>
          <w:szCs w:val="28"/>
        </w:rPr>
        <w:t>须</w:t>
      </w:r>
      <w:r>
        <w:rPr>
          <w:rFonts w:hint="eastAsia" w:hAnsi="Times New Roman" w:asciiTheme="minorHAnsi" w:eastAsiaTheme="minorEastAsia"/>
          <w:sz w:val="28"/>
          <w:szCs w:val="28"/>
          <w:lang w:eastAsia="zh-CN"/>
        </w:rPr>
        <w:t>佩戴</w:t>
      </w:r>
      <w:r>
        <w:rPr>
          <w:rFonts w:hint="eastAsia" w:hAnsi="Times New Roman" w:asciiTheme="minorHAnsi" w:eastAsiaTheme="minorEastAsia"/>
          <w:sz w:val="28"/>
          <w:szCs w:val="28"/>
        </w:rPr>
        <w:t>口罩、面罩、眼罩、护耳、绝缘手套等其他</w:t>
      </w:r>
      <w:r>
        <w:rPr>
          <w:rFonts w:hint="eastAsia" w:hAnsi="Times New Roman" w:asciiTheme="minorHAnsi" w:eastAsiaTheme="minorEastAsia"/>
          <w:sz w:val="28"/>
          <w:szCs w:val="28"/>
          <w:lang w:eastAsia="zh-CN"/>
        </w:rPr>
        <w:t>个人</w:t>
      </w:r>
      <w:r>
        <w:rPr>
          <w:rFonts w:hint="eastAsia" w:hAnsi="Times New Roman" w:asciiTheme="minorHAnsi" w:eastAsiaTheme="minorEastAsia"/>
          <w:sz w:val="28"/>
          <w:szCs w:val="28"/>
        </w:rPr>
        <w:t>防护</w:t>
      </w:r>
      <w:r>
        <w:rPr>
          <w:rFonts w:hint="eastAsia" w:hAnsi="Times New Roman" w:asciiTheme="minorHAnsi" w:eastAsiaTheme="minorEastAsia"/>
          <w:sz w:val="28"/>
          <w:szCs w:val="28"/>
          <w:lang w:eastAsia="zh-CN"/>
        </w:rPr>
        <w:t>用具</w:t>
      </w:r>
      <w:r>
        <w:rPr>
          <w:rFonts w:hint="eastAsia" w:asciiTheme="minorHAnsi" w:eastAsiaTheme="minorEastAsia"/>
          <w:sz w:val="28"/>
          <w:szCs w:val="28"/>
        </w:rPr>
        <w:t>。</w:t>
      </w:r>
      <w:r>
        <w:rPr>
          <w:rFonts w:hint="eastAsia" w:hAnsi="Times New Roman" w:asciiTheme="minorHAnsi" w:eastAsiaTheme="minorEastAsia"/>
          <w:sz w:val="28"/>
          <w:szCs w:val="28"/>
        </w:rPr>
        <w:t>乙方</w:t>
      </w:r>
      <w:r>
        <w:rPr>
          <w:rFonts w:hint="eastAsia" w:hAnsi="Times New Roman" w:asciiTheme="minorHAnsi" w:eastAsiaTheme="minorEastAsia"/>
          <w:sz w:val="28"/>
          <w:szCs w:val="28"/>
          <w:lang w:eastAsia="zh-CN"/>
        </w:rPr>
        <w:t>应确保</w:t>
      </w:r>
      <w:r>
        <w:rPr>
          <w:rFonts w:hint="eastAsia" w:hAnsi="Times New Roman" w:asciiTheme="minorHAnsi" w:eastAsiaTheme="minorEastAsia"/>
          <w:sz w:val="28"/>
          <w:szCs w:val="28"/>
        </w:rPr>
        <w:t>个人劳动防护用品</w:t>
      </w:r>
      <w:r>
        <w:rPr>
          <w:rFonts w:hint="eastAsia" w:hAnsi="Times New Roman" w:asciiTheme="minorHAnsi" w:eastAsiaTheme="minorEastAsia"/>
          <w:sz w:val="28"/>
          <w:szCs w:val="28"/>
          <w:lang w:eastAsia="zh-CN"/>
        </w:rPr>
        <w:t>的发放</w:t>
      </w:r>
      <w:r>
        <w:rPr>
          <w:rFonts w:hint="eastAsia" w:hAnsi="Times New Roman" w:asciiTheme="minorHAnsi" w:eastAsiaTheme="minorEastAsia"/>
          <w:sz w:val="28"/>
          <w:szCs w:val="28"/>
        </w:rPr>
        <w:t>满足生产使用要求，并严格按规定要求</w:t>
      </w:r>
      <w:r>
        <w:rPr>
          <w:rFonts w:hint="eastAsia" w:hAnsi="Times New Roman" w:asciiTheme="minorHAnsi" w:eastAsiaTheme="minorEastAsia"/>
          <w:sz w:val="28"/>
          <w:szCs w:val="28"/>
          <w:lang w:eastAsia="zh-CN"/>
        </w:rPr>
        <w:t>佩戴</w:t>
      </w:r>
      <w:r>
        <w:rPr>
          <w:rFonts w:hint="eastAsia" w:hAnsi="Times New Roman" w:asciiTheme="minorHAnsi" w:eastAsiaTheme="minorEastAsia"/>
          <w:sz w:val="28"/>
          <w:szCs w:val="28"/>
        </w:rPr>
        <w:t>；若因使用伪劣产品</w:t>
      </w:r>
      <w:r>
        <w:rPr>
          <w:rFonts w:hint="eastAsia" w:asciiTheme="minorHAnsi" w:eastAsiaTheme="minorEastAsia"/>
          <w:sz w:val="28"/>
          <w:szCs w:val="28"/>
        </w:rPr>
        <w:t>、超出使用年限</w:t>
      </w:r>
      <w:r>
        <w:rPr>
          <w:rFonts w:hint="eastAsia" w:hAnsi="Times New Roman" w:asciiTheme="minorHAnsi" w:eastAsiaTheme="minorEastAsia"/>
          <w:sz w:val="28"/>
          <w:szCs w:val="28"/>
        </w:rPr>
        <w:t>或未按要求佩戴而发生事故或造成经济损失，由乙方自行承担责任</w:t>
      </w:r>
      <w:r>
        <w:rPr>
          <w:rFonts w:hint="eastAsia" w:asciiTheme="minorHAnsi" w:eastAsiaTheme="minorEastAsia"/>
          <w:sz w:val="28"/>
          <w:szCs w:val="28"/>
        </w:rPr>
        <w:t>。</w:t>
      </w:r>
    </w:p>
    <w:p w14:paraId="5EDAC5B1">
      <w:pPr>
        <w:snapToGrid w:val="0"/>
        <w:spacing w:line="520" w:lineRule="exact"/>
        <w:ind w:firstLine="560" w:firstLineChars="200"/>
        <w:rPr>
          <w:rFonts w:asciiTheme="minorHAnsi" w:eastAsiaTheme="minorEastAsia"/>
          <w:b/>
          <w:bCs/>
          <w:sz w:val="28"/>
          <w:szCs w:val="28"/>
        </w:rPr>
      </w:pPr>
    </w:p>
    <w:p w14:paraId="6C08B7DB">
      <w:pPr>
        <w:snapToGrid w:val="0"/>
        <w:spacing w:line="520" w:lineRule="exact"/>
        <w:ind w:firstLine="0" w:firstLineChars="0"/>
        <w:rPr>
          <w:rFonts w:hAnsi="仿宋" w:cs="仿宋" w:asciiTheme="minorHAnsi" w:eastAsiaTheme="minorEastAsia"/>
          <w:b/>
          <w:bCs/>
          <w:sz w:val="24"/>
        </w:rPr>
      </w:pPr>
      <w:r>
        <w:rPr>
          <w:rFonts w:hint="eastAsia" w:asciiTheme="minorHAnsi" w:eastAsiaTheme="minorEastAsia"/>
          <w:b/>
          <w:bCs/>
          <w:sz w:val="28"/>
          <w:szCs w:val="28"/>
        </w:rPr>
        <w:t>六、</w:t>
      </w:r>
      <w:r>
        <w:rPr>
          <w:rFonts w:hint="eastAsia" w:hAnsi="Times New Roman" w:asciiTheme="minorHAnsi" w:eastAsiaTheme="minorEastAsia"/>
          <w:b/>
          <w:bCs/>
          <w:sz w:val="28"/>
          <w:szCs w:val="28"/>
        </w:rPr>
        <w:t>竣工验收</w:t>
      </w:r>
      <w:r>
        <w:rPr>
          <w:rFonts w:hint="eastAsia" w:hAnsi="仿宋" w:cs="仿宋" w:asciiTheme="minorHAnsi" w:eastAsiaTheme="minorEastAsia"/>
          <w:b/>
          <w:bCs/>
          <w:sz w:val="24"/>
        </w:rPr>
        <w:t xml:space="preserve"> </w:t>
      </w:r>
    </w:p>
    <w:p w14:paraId="043277B1">
      <w:pPr>
        <w:tabs>
          <w:tab w:val="left" w:pos="540"/>
          <w:tab w:val="left" w:pos="720"/>
        </w:tabs>
        <w:wordWrap w:val="0"/>
        <w:snapToGrid w:val="0"/>
        <w:spacing w:line="520" w:lineRule="exact"/>
        <w:ind w:firstLine="560" w:firstLineChars="200"/>
        <w:rPr>
          <w:rFonts w:hAnsi="Times New Roman" w:asciiTheme="minorHAnsi" w:eastAsiaTheme="minorEastAsia"/>
          <w:sz w:val="28"/>
          <w:szCs w:val="28"/>
        </w:rPr>
      </w:pPr>
      <w:r>
        <w:rPr>
          <w:rFonts w:hint="eastAsia" w:hAnsi="Times New Roman" w:asciiTheme="minorHAnsi" w:eastAsiaTheme="minorEastAsia"/>
          <w:sz w:val="28"/>
          <w:szCs w:val="28"/>
        </w:rPr>
        <w:t>（一）工程具备</w:t>
      </w:r>
      <w:r>
        <w:rPr>
          <w:rFonts w:hint="eastAsia" w:asciiTheme="minorHAnsi" w:eastAsiaTheme="minorEastAsia"/>
          <w:sz w:val="28"/>
          <w:szCs w:val="28"/>
        </w:rPr>
        <w:t>分部分项</w:t>
      </w:r>
      <w:r>
        <w:rPr>
          <w:rFonts w:hint="eastAsia" w:hAnsi="Times New Roman" w:asciiTheme="minorHAnsi" w:eastAsiaTheme="minorEastAsia"/>
          <w:sz w:val="28"/>
          <w:szCs w:val="28"/>
        </w:rPr>
        <w:t>竣工验收条件</w:t>
      </w:r>
      <w:r>
        <w:rPr>
          <w:rFonts w:hint="eastAsia" w:hAnsi="Times New Roman" w:asciiTheme="minorHAnsi" w:eastAsiaTheme="minorEastAsia"/>
          <w:sz w:val="28"/>
          <w:szCs w:val="28"/>
          <w:lang w:eastAsia="zh-CN"/>
        </w:rPr>
        <w:t>时</w:t>
      </w:r>
      <w:r>
        <w:rPr>
          <w:rFonts w:hint="eastAsia" w:hAnsi="Times New Roman" w:asciiTheme="minorHAnsi" w:eastAsiaTheme="minorEastAsia"/>
          <w:sz w:val="28"/>
          <w:szCs w:val="28"/>
        </w:rPr>
        <w:t>，乙方</w:t>
      </w:r>
      <w:r>
        <w:rPr>
          <w:rFonts w:hint="eastAsia" w:hAnsi="Times New Roman" w:asciiTheme="minorHAnsi" w:eastAsiaTheme="minorEastAsia"/>
          <w:sz w:val="28"/>
          <w:szCs w:val="28"/>
          <w:lang w:eastAsia="zh-CN"/>
        </w:rPr>
        <w:t>按照</w:t>
      </w:r>
      <w:r>
        <w:rPr>
          <w:rFonts w:hint="eastAsia" w:hAnsi="Times New Roman" w:asciiTheme="minorHAnsi" w:eastAsiaTheme="minorEastAsia"/>
          <w:sz w:val="28"/>
          <w:szCs w:val="28"/>
        </w:rPr>
        <w:t>国家工程竣工验收</w:t>
      </w:r>
      <w:r>
        <w:rPr>
          <w:rFonts w:hint="eastAsia" w:asciiTheme="minorHAnsi" w:eastAsiaTheme="minorEastAsia"/>
          <w:sz w:val="28"/>
          <w:szCs w:val="28"/>
        </w:rPr>
        <w:t>的相关规定及甲方的有关要求，</w:t>
      </w:r>
      <w:r>
        <w:rPr>
          <w:rFonts w:hint="eastAsia" w:hAnsi="Times New Roman" w:asciiTheme="minorHAnsi" w:eastAsiaTheme="minorEastAsia"/>
          <w:sz w:val="28"/>
          <w:szCs w:val="28"/>
        </w:rPr>
        <w:t>提前3天向甲方提供完整竣工资料、竣工验收报告及工程质量保修书。甲方认为符合验收条件后</w:t>
      </w:r>
      <w:r>
        <w:rPr>
          <w:rFonts w:hint="eastAsia" w:hAnsi="Times New Roman" w:asciiTheme="minorHAnsi" w:eastAsiaTheme="minorEastAsia"/>
          <w:sz w:val="28"/>
          <w:szCs w:val="28"/>
          <w:lang w:eastAsia="zh-CN"/>
        </w:rPr>
        <w:t>，组织</w:t>
      </w:r>
      <w:r>
        <w:rPr>
          <w:rFonts w:hint="eastAsia" w:hAnsi="Times New Roman" w:asciiTheme="minorHAnsi" w:eastAsiaTheme="minorEastAsia"/>
          <w:sz w:val="28"/>
          <w:szCs w:val="28"/>
        </w:rPr>
        <w:t>建设单位、监理进行初步验收。</w:t>
      </w:r>
    </w:p>
    <w:p w14:paraId="4E3A6FAB">
      <w:pPr>
        <w:tabs>
          <w:tab w:val="left" w:pos="540"/>
          <w:tab w:val="left" w:pos="720"/>
        </w:tabs>
        <w:wordWrap w:val="0"/>
        <w:snapToGrid w:val="0"/>
        <w:spacing w:line="520" w:lineRule="exact"/>
        <w:ind w:firstLine="560" w:firstLineChars="200"/>
        <w:rPr>
          <w:rFonts w:hAnsi="Times New Roman" w:asciiTheme="minorHAnsi" w:eastAsiaTheme="minorEastAsia"/>
          <w:sz w:val="28"/>
          <w:szCs w:val="28"/>
        </w:rPr>
      </w:pPr>
      <w:r>
        <w:rPr>
          <w:rFonts w:hint="eastAsia" w:asciiTheme="minorHAnsi" w:eastAsiaTheme="minorEastAsia"/>
          <w:sz w:val="28"/>
          <w:szCs w:val="28"/>
        </w:rPr>
        <w:t>（二）</w:t>
      </w:r>
      <w:r>
        <w:rPr>
          <w:rFonts w:hint="eastAsia" w:hAnsi="Times New Roman" w:asciiTheme="minorHAnsi" w:eastAsiaTheme="minorEastAsia"/>
          <w:sz w:val="28"/>
          <w:szCs w:val="28"/>
        </w:rPr>
        <w:t>初验合格后，甲方组织有关</w:t>
      </w:r>
      <w:r>
        <w:rPr>
          <w:rFonts w:hint="eastAsia" w:hAnsi="Times New Roman" w:asciiTheme="minorHAnsi" w:eastAsiaTheme="minorEastAsia"/>
          <w:sz w:val="28"/>
          <w:szCs w:val="28"/>
          <w:lang w:eastAsia="zh-CN"/>
        </w:rPr>
        <w:t>部门和</w:t>
      </w:r>
      <w:r>
        <w:rPr>
          <w:rFonts w:hint="eastAsia" w:hAnsi="Times New Roman" w:asciiTheme="minorHAnsi" w:eastAsiaTheme="minorEastAsia"/>
          <w:sz w:val="28"/>
          <w:szCs w:val="28"/>
        </w:rPr>
        <w:t>乙方参与竣工验收。甲方应在竣工验收后</w:t>
      </w:r>
      <w:r>
        <w:rPr>
          <w:rFonts w:hint="eastAsia" w:hAnsi="Times New Roman" w:asciiTheme="minorHAnsi" w:eastAsiaTheme="minorEastAsia"/>
          <w:sz w:val="28"/>
          <w:szCs w:val="28"/>
          <w:lang w:val="en-US" w:eastAsia="zh-CN"/>
        </w:rPr>
        <w:t>10</w:t>
      </w:r>
      <w:r>
        <w:rPr>
          <w:rFonts w:hint="eastAsia" w:hAnsi="Times New Roman" w:asciiTheme="minorHAnsi" w:eastAsiaTheme="minorEastAsia"/>
          <w:sz w:val="28"/>
          <w:szCs w:val="28"/>
        </w:rPr>
        <w:t>天内提出整改意见，乙方</w:t>
      </w:r>
      <w:r>
        <w:rPr>
          <w:rFonts w:hint="eastAsia" w:hAnsi="Times New Roman" w:asciiTheme="minorHAnsi" w:eastAsiaTheme="minorEastAsia"/>
          <w:sz w:val="28"/>
          <w:szCs w:val="28"/>
          <w:lang w:eastAsia="zh-CN"/>
        </w:rPr>
        <w:t>按照</w:t>
      </w:r>
      <w:r>
        <w:rPr>
          <w:rFonts w:hint="eastAsia" w:hAnsi="Times New Roman" w:asciiTheme="minorHAnsi" w:eastAsiaTheme="minorEastAsia"/>
          <w:sz w:val="28"/>
          <w:szCs w:val="28"/>
        </w:rPr>
        <w:t>意见整改。</w:t>
      </w:r>
    </w:p>
    <w:p w14:paraId="034D1E33">
      <w:pPr>
        <w:tabs>
          <w:tab w:val="left" w:pos="540"/>
          <w:tab w:val="left" w:pos="720"/>
        </w:tabs>
        <w:wordWrap w:val="0"/>
        <w:snapToGrid w:val="0"/>
        <w:spacing w:line="520" w:lineRule="exact"/>
        <w:ind w:firstLine="560" w:firstLineChars="200"/>
        <w:rPr>
          <w:rFonts w:hAnsi="Times New Roman" w:asciiTheme="minorHAnsi" w:eastAsiaTheme="minorEastAsia"/>
          <w:sz w:val="28"/>
          <w:szCs w:val="28"/>
        </w:rPr>
      </w:pPr>
      <w:r>
        <w:rPr>
          <w:rFonts w:hint="eastAsia" w:asciiTheme="minorHAnsi" w:eastAsiaTheme="minorEastAsia"/>
          <w:sz w:val="28"/>
          <w:szCs w:val="28"/>
        </w:rPr>
        <w:t>（三）</w:t>
      </w:r>
      <w:r>
        <w:rPr>
          <w:rFonts w:hint="eastAsia" w:hAnsi="Times New Roman" w:asciiTheme="minorHAnsi" w:eastAsiaTheme="minorEastAsia"/>
          <w:sz w:val="28"/>
          <w:szCs w:val="28"/>
        </w:rPr>
        <w:t>工程竣工验收必须达到合同约定的质量标准；否则</w:t>
      </w:r>
      <w:r>
        <w:rPr>
          <w:rFonts w:hint="eastAsia" w:hAnsi="Times New Roman" w:asciiTheme="minorHAnsi" w:eastAsiaTheme="minorEastAsia"/>
          <w:sz w:val="28"/>
          <w:szCs w:val="28"/>
          <w:lang w:eastAsia="zh-CN"/>
        </w:rPr>
        <w:t>，造成</w:t>
      </w:r>
      <w:r>
        <w:rPr>
          <w:rFonts w:hint="eastAsia" w:asciiTheme="minorHAnsi" w:eastAsiaTheme="minorEastAsia"/>
          <w:sz w:val="28"/>
          <w:szCs w:val="28"/>
        </w:rPr>
        <w:t>本工程返工的费用由乙方</w:t>
      </w:r>
      <w:r>
        <w:rPr>
          <w:rFonts w:hint="eastAsia" w:asciiTheme="minorHAnsi" w:eastAsiaTheme="minorEastAsia"/>
          <w:sz w:val="28"/>
          <w:szCs w:val="28"/>
          <w:lang w:eastAsia="zh-CN"/>
        </w:rPr>
        <w:t>承担</w:t>
      </w:r>
      <w:r>
        <w:rPr>
          <w:rFonts w:hint="eastAsia" w:asciiTheme="minorHAnsi" w:eastAsiaTheme="minorEastAsia"/>
          <w:sz w:val="28"/>
          <w:szCs w:val="28"/>
        </w:rPr>
        <w:t>，并赔偿甲方一切损失</w:t>
      </w:r>
      <w:r>
        <w:rPr>
          <w:rFonts w:hint="eastAsia" w:hAnsi="Times New Roman" w:asciiTheme="minorHAnsi" w:eastAsiaTheme="minorEastAsia"/>
          <w:sz w:val="28"/>
          <w:szCs w:val="28"/>
        </w:rPr>
        <w:t>。</w:t>
      </w:r>
    </w:p>
    <w:p w14:paraId="53C8745E">
      <w:pPr>
        <w:tabs>
          <w:tab w:val="left" w:pos="540"/>
          <w:tab w:val="left" w:pos="720"/>
        </w:tabs>
        <w:wordWrap w:val="0"/>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四）未经甲方批准，任何工程不得覆盖或隐蔽。乙方应在自检合格后，通知甲方验收，验收合格后方可隐蔽或继续施工。如乙方未经检验自行隐蔽，当甲方提出要求时，乙方须除去覆盖物或剥开工程的任一部分进行检验，并负责</w:t>
      </w:r>
      <w:r>
        <w:rPr>
          <w:rFonts w:hint="eastAsia" w:asciiTheme="minorHAnsi" w:eastAsiaTheme="minorEastAsia"/>
          <w:sz w:val="28"/>
          <w:szCs w:val="28"/>
          <w:lang w:eastAsia="zh-CN"/>
        </w:rPr>
        <w:t>恢复原状</w:t>
      </w:r>
      <w:r>
        <w:rPr>
          <w:rFonts w:hint="eastAsia" w:asciiTheme="minorHAnsi" w:eastAsiaTheme="minorEastAsia"/>
          <w:sz w:val="28"/>
          <w:szCs w:val="28"/>
        </w:rPr>
        <w:t>，所有费用均由乙方承担，工期不予顺延。</w:t>
      </w:r>
    </w:p>
    <w:p w14:paraId="2C19D4FA">
      <w:pPr>
        <w:tabs>
          <w:tab w:val="left" w:pos="540"/>
          <w:tab w:val="left" w:pos="720"/>
        </w:tabs>
        <w:wordWrap w:val="0"/>
        <w:snapToGrid w:val="0"/>
        <w:spacing w:line="520" w:lineRule="exact"/>
        <w:ind w:firstLine="560" w:firstLineChars="200"/>
        <w:rPr>
          <w:rFonts w:asciiTheme="minorHAnsi" w:eastAsiaTheme="minorEastAsia"/>
          <w:b/>
          <w:sz w:val="28"/>
          <w:szCs w:val="28"/>
        </w:rPr>
      </w:pPr>
    </w:p>
    <w:p w14:paraId="37992128">
      <w:pPr>
        <w:pStyle w:val="7"/>
        <w:ind w:firstLine="0" w:firstLineChars="0"/>
        <w:rPr>
          <w:b w:val="0"/>
          <w:sz w:val="28"/>
          <w:szCs w:val="28"/>
        </w:rPr>
      </w:pPr>
      <w:r>
        <w:rPr>
          <w:rFonts w:hint="eastAsia" w:ascii="宋体" w:hAnsi="宋体" w:eastAsia="宋体"/>
          <w:sz w:val="28"/>
          <w:szCs w:val="28"/>
          <w:lang w:val="en-US" w:eastAsia="zh-CN"/>
        </w:rPr>
        <w:t>七、</w:t>
      </w:r>
      <w:r>
        <w:rPr>
          <w:rFonts w:hint="eastAsia" w:ascii="宋体" w:hAnsi="宋体" w:eastAsia="宋体"/>
          <w:sz w:val="28"/>
          <w:szCs w:val="28"/>
        </w:rPr>
        <w:t>竣工结算</w:t>
      </w:r>
    </w:p>
    <w:p w14:paraId="08929184">
      <w:pPr>
        <w:spacing w:line="300" w:lineRule="auto"/>
        <w:ind w:firstLine="560" w:firstLineChars="200"/>
        <w:rPr>
          <w:rFonts w:hint="default"/>
          <w:sz w:val="28"/>
          <w:szCs w:val="28"/>
        </w:rPr>
      </w:pPr>
      <w:r>
        <w:rPr>
          <w:rFonts w:hint="eastAsia"/>
          <w:sz w:val="28"/>
          <w:szCs w:val="28"/>
          <w:lang w:val="en-US" w:eastAsia="zh-CN"/>
        </w:rPr>
        <w:t>结算方式：</w:t>
      </w:r>
      <w:r>
        <w:rPr>
          <w:rFonts w:hint="eastAsia"/>
          <w:sz w:val="28"/>
          <w:szCs w:val="28"/>
        </w:rPr>
        <w:t>竣工</w:t>
      </w:r>
      <w:r>
        <w:rPr>
          <w:rFonts w:hint="eastAsia"/>
          <w:sz w:val="28"/>
          <w:szCs w:val="28"/>
          <w:lang w:val="en-US" w:eastAsia="zh-CN"/>
        </w:rPr>
        <w:t>后一次性</w:t>
      </w:r>
      <w:r>
        <w:rPr>
          <w:rFonts w:hint="eastAsia"/>
          <w:sz w:val="28"/>
          <w:szCs w:val="28"/>
        </w:rPr>
        <w:t>结算</w:t>
      </w:r>
      <w:r>
        <w:rPr>
          <w:rFonts w:hint="eastAsia"/>
          <w:sz w:val="28"/>
          <w:szCs w:val="28"/>
          <w:lang w:eastAsia="zh-CN"/>
        </w:rPr>
        <w:t>，</w:t>
      </w:r>
      <w:r>
        <w:rPr>
          <w:rFonts w:hint="eastAsia"/>
          <w:sz w:val="28"/>
          <w:szCs w:val="28"/>
          <w:lang w:val="en-US" w:eastAsia="zh-CN"/>
        </w:rPr>
        <w:t>具体条款如下：</w:t>
      </w:r>
    </w:p>
    <w:p w14:paraId="3F2C1915">
      <w:pPr>
        <w:spacing w:before="156" w:beforeLines="50" w:after="156" w:afterLines="50" w:line="300" w:lineRule="auto"/>
        <w:ind w:firstLine="560" w:firstLineChars="200"/>
        <w:rPr>
          <w:sz w:val="28"/>
          <w:szCs w:val="28"/>
        </w:rPr>
      </w:pPr>
      <w:r>
        <w:rPr>
          <w:rFonts w:hint="eastAsia"/>
          <w:sz w:val="28"/>
          <w:szCs w:val="28"/>
        </w:rPr>
        <w:t>（</w:t>
      </w:r>
      <w:r>
        <w:rPr>
          <w:rFonts w:hint="eastAsia"/>
          <w:sz w:val="28"/>
          <w:szCs w:val="28"/>
          <w:lang w:eastAsia="zh-CN"/>
        </w:rPr>
        <w:t>一</w:t>
      </w:r>
      <w:r>
        <w:rPr>
          <w:rFonts w:hint="eastAsia"/>
          <w:sz w:val="28"/>
          <w:szCs w:val="28"/>
        </w:rPr>
        <w:t>）交工验收合格后，按照有关工程竣工验收和备案实施细则进行竣工验收，承包人应在此十天前向发包人提供完整的竣工资料和竣工图（三份）。竣工文件应符合档案接收管理部门的有关规定。</w:t>
      </w:r>
    </w:p>
    <w:p w14:paraId="5DC209BF">
      <w:pPr>
        <w:spacing w:before="156" w:beforeLines="50" w:after="156" w:afterLines="50" w:line="300" w:lineRule="auto"/>
        <w:ind w:firstLine="560" w:firstLineChars="200"/>
        <w:rPr>
          <w:sz w:val="28"/>
          <w:szCs w:val="28"/>
        </w:rPr>
      </w:pPr>
      <w:r>
        <w:rPr>
          <w:rFonts w:hint="eastAsia"/>
          <w:sz w:val="28"/>
          <w:szCs w:val="28"/>
        </w:rPr>
        <w:t>（</w:t>
      </w:r>
      <w:r>
        <w:rPr>
          <w:rFonts w:hint="eastAsia"/>
          <w:sz w:val="28"/>
          <w:szCs w:val="28"/>
          <w:lang w:eastAsia="zh-CN"/>
        </w:rPr>
        <w:t>二</w:t>
      </w:r>
      <w:r>
        <w:rPr>
          <w:rFonts w:hint="eastAsia"/>
          <w:sz w:val="28"/>
          <w:szCs w:val="28"/>
        </w:rPr>
        <w:t>）工程完工后，按照有关工程竣工验收和备案实施细则的规定，由承包人向发包人提出质量验收申请表，发包人在收到申请表十天内报请上级主管部门组织验收，并在验收后十天内给予批准或提出修缮意见。如需修缮，承包人应在限期内修缮完毕，并承担由自身原因造成修缮的费用。发包人如在承包人提交质量验收申请表约定期内不组织验收或在验收后约定期内不批准验收结论，其逾期后的工程照管费用，应由发包人承担。</w:t>
      </w:r>
    </w:p>
    <w:p w14:paraId="6429F5C3">
      <w:pPr>
        <w:spacing w:before="156" w:beforeLines="50" w:after="156" w:afterLines="50" w:line="300" w:lineRule="auto"/>
        <w:ind w:firstLine="560" w:firstLineChars="200"/>
        <w:rPr>
          <w:sz w:val="28"/>
          <w:szCs w:val="28"/>
        </w:rPr>
      </w:pPr>
      <w:r>
        <w:rPr>
          <w:rFonts w:hint="eastAsia"/>
          <w:sz w:val="28"/>
          <w:szCs w:val="28"/>
        </w:rPr>
        <w:t>（</w:t>
      </w:r>
      <w:r>
        <w:rPr>
          <w:rFonts w:hint="eastAsia"/>
          <w:sz w:val="28"/>
          <w:szCs w:val="28"/>
          <w:lang w:eastAsia="zh-CN"/>
        </w:rPr>
        <w:t>三</w:t>
      </w:r>
      <w:r>
        <w:rPr>
          <w:rFonts w:hint="eastAsia"/>
          <w:sz w:val="28"/>
          <w:szCs w:val="28"/>
        </w:rPr>
        <w:t>）工程竣工验收通过，承包人送交竣工验收报告的日期为实际竣工日期。工程按发包人要求修改后通过竣工验收的，实际竣工日期为承包人修改后提请发包人验收的日期。</w:t>
      </w:r>
    </w:p>
    <w:p w14:paraId="27B410D9">
      <w:pPr>
        <w:spacing w:before="156" w:beforeLines="50" w:after="156" w:afterLines="50" w:line="300" w:lineRule="auto"/>
        <w:ind w:firstLine="560" w:firstLineChars="200"/>
        <w:rPr>
          <w:sz w:val="28"/>
          <w:szCs w:val="28"/>
        </w:rPr>
      </w:pPr>
      <w:r>
        <w:rPr>
          <w:rFonts w:hint="eastAsia"/>
          <w:sz w:val="28"/>
          <w:szCs w:val="28"/>
        </w:rPr>
        <w:t>（</w:t>
      </w:r>
      <w:r>
        <w:rPr>
          <w:rFonts w:hint="eastAsia"/>
          <w:sz w:val="28"/>
          <w:szCs w:val="28"/>
          <w:lang w:eastAsia="zh-CN"/>
        </w:rPr>
        <w:t>四</w:t>
      </w:r>
      <w:r>
        <w:rPr>
          <w:rFonts w:hint="eastAsia"/>
          <w:sz w:val="28"/>
          <w:szCs w:val="28"/>
        </w:rPr>
        <w:t>）工程交工验收合格，完工日期以承包人取得交工证书日期为准，需修缮后才能达到交工验收要求的，则以修缮后经验收合格之日为准。交工验收合格后，双方签署交工证书，工程移交发包人使用管理。但并不因此免除承包人在“缺陷责任期”应负的责任。</w:t>
      </w:r>
    </w:p>
    <w:p w14:paraId="3A08EB9D">
      <w:pPr>
        <w:spacing w:before="156" w:beforeLines="50" w:after="156" w:afterLines="50" w:line="300" w:lineRule="auto"/>
        <w:ind w:firstLine="560" w:firstLineChars="200"/>
        <w:rPr>
          <w:sz w:val="28"/>
          <w:szCs w:val="28"/>
        </w:rPr>
      </w:pPr>
      <w:r>
        <w:rPr>
          <w:rFonts w:hint="eastAsia"/>
          <w:sz w:val="28"/>
          <w:szCs w:val="28"/>
        </w:rPr>
        <w:t>对已完成的部分工程，发包人有权要求根据初验程序进行部分验收，承包人不得存有异议或要求补偿。</w:t>
      </w:r>
    </w:p>
    <w:p w14:paraId="19E34764">
      <w:pPr>
        <w:spacing w:before="156" w:beforeLines="50" w:after="156" w:afterLines="50" w:line="300" w:lineRule="auto"/>
        <w:ind w:firstLine="560" w:firstLineChars="200"/>
        <w:rPr>
          <w:sz w:val="28"/>
          <w:szCs w:val="28"/>
        </w:rPr>
      </w:pPr>
      <w:r>
        <w:rPr>
          <w:rFonts w:hint="eastAsia"/>
          <w:sz w:val="28"/>
          <w:szCs w:val="28"/>
        </w:rPr>
        <w:t>（</w:t>
      </w:r>
      <w:r>
        <w:rPr>
          <w:rFonts w:hint="eastAsia"/>
          <w:sz w:val="28"/>
          <w:szCs w:val="28"/>
          <w:lang w:eastAsia="zh-CN"/>
        </w:rPr>
        <w:t>五</w:t>
      </w:r>
      <w:r>
        <w:rPr>
          <w:rFonts w:hint="eastAsia"/>
          <w:sz w:val="28"/>
          <w:szCs w:val="28"/>
        </w:rPr>
        <w:t>）因特殊原因，发包人要求部分单位工程或工程部位甩项竣工的，承包人应积极配合，双方另行签订甩项竣工协议，明确双方责任和工程价款调整办法。承包人不得因此向发包人主张任何赔偿或其他法律责任。</w:t>
      </w:r>
    </w:p>
    <w:p w14:paraId="517EFECB">
      <w:pPr>
        <w:spacing w:before="156" w:beforeLines="50" w:after="156" w:afterLines="50" w:line="300" w:lineRule="auto"/>
        <w:ind w:firstLine="560" w:firstLineChars="200"/>
        <w:rPr>
          <w:sz w:val="28"/>
          <w:szCs w:val="28"/>
        </w:rPr>
      </w:pPr>
      <w:r>
        <w:rPr>
          <w:rFonts w:hint="eastAsia"/>
          <w:sz w:val="28"/>
          <w:szCs w:val="28"/>
        </w:rPr>
        <w:t>（</w:t>
      </w:r>
      <w:r>
        <w:rPr>
          <w:rFonts w:hint="eastAsia"/>
          <w:sz w:val="28"/>
          <w:szCs w:val="28"/>
          <w:lang w:val="en-US" w:eastAsia="zh-CN"/>
        </w:rPr>
        <w:t>六</w:t>
      </w:r>
      <w:r>
        <w:rPr>
          <w:rFonts w:hint="eastAsia"/>
          <w:sz w:val="28"/>
          <w:szCs w:val="28"/>
        </w:rPr>
        <w:t>）全部工程竣工验收合格并完成工程竣工验收备案后，承包人在二个月内按国家有关规定办理竣工结算，发包人接到竣工结算报告后三个月内审定完毕，双方对竣工结算确认后七天内应进行退补结算。</w:t>
      </w:r>
    </w:p>
    <w:p w14:paraId="2E169210">
      <w:pPr>
        <w:spacing w:line="300" w:lineRule="auto"/>
        <w:ind w:firstLine="480"/>
        <w:rPr>
          <w:sz w:val="28"/>
          <w:szCs w:val="28"/>
        </w:rPr>
      </w:pPr>
      <w:r>
        <w:rPr>
          <w:rFonts w:hint="eastAsia" w:ascii="宋体" w:hAnsi="宋体"/>
          <w:kern w:val="0"/>
          <w:sz w:val="28"/>
          <w:szCs w:val="28"/>
        </w:rPr>
        <w:t>（</w:t>
      </w:r>
      <w:r>
        <w:rPr>
          <w:rFonts w:hint="eastAsia" w:ascii="宋体" w:hAnsi="宋体"/>
          <w:kern w:val="0"/>
          <w:sz w:val="28"/>
          <w:szCs w:val="28"/>
          <w:lang w:eastAsia="zh-CN"/>
        </w:rPr>
        <w:t>七</w:t>
      </w:r>
      <w:r>
        <w:rPr>
          <w:rFonts w:hint="eastAsia" w:ascii="宋体" w:hAnsi="宋体"/>
          <w:kern w:val="0"/>
          <w:sz w:val="28"/>
          <w:szCs w:val="28"/>
        </w:rPr>
        <w:t>） 竣工结算的工程量按发、承包双方在合同中约定应予计量且实际完成的工程量确定。</w:t>
      </w:r>
    </w:p>
    <w:p w14:paraId="4069B982">
      <w:pPr>
        <w:spacing w:line="300" w:lineRule="auto"/>
        <w:ind w:firstLine="480"/>
        <w:rPr>
          <w:sz w:val="28"/>
          <w:szCs w:val="28"/>
        </w:rPr>
      </w:pPr>
      <w:r>
        <w:rPr>
          <w:rFonts w:hint="eastAsia"/>
          <w:sz w:val="28"/>
          <w:szCs w:val="28"/>
        </w:rPr>
        <w:t>（</w:t>
      </w:r>
      <w:r>
        <w:rPr>
          <w:rFonts w:hint="eastAsia"/>
          <w:sz w:val="28"/>
          <w:szCs w:val="28"/>
          <w:lang w:eastAsia="zh-CN"/>
        </w:rPr>
        <w:t>八</w:t>
      </w:r>
      <w:r>
        <w:rPr>
          <w:rFonts w:hint="eastAsia"/>
          <w:sz w:val="28"/>
          <w:szCs w:val="28"/>
        </w:rPr>
        <w:t>）最终结算价以财政评审机构审定的金额为准，若本工程经上级政府财政复核，承包人应遵循复核结果，出现复核结算金额不一致时，以财政复核结果为准，并在七天内进行退补结算，</w:t>
      </w:r>
      <w:r>
        <w:rPr>
          <w:rFonts w:hint="eastAsia" w:ascii="宋体" w:hAnsi="宋体"/>
          <w:sz w:val="28"/>
          <w:szCs w:val="28"/>
        </w:rPr>
        <w:t>本项工作根据实际情况完成，不受合同期限约束</w:t>
      </w:r>
      <w:r>
        <w:rPr>
          <w:rFonts w:hint="eastAsia"/>
          <w:sz w:val="28"/>
          <w:szCs w:val="28"/>
        </w:rPr>
        <w:t>。</w:t>
      </w:r>
    </w:p>
    <w:p w14:paraId="4FE55794">
      <w:pPr>
        <w:pStyle w:val="7"/>
        <w:ind w:firstLine="0" w:firstLineChars="0"/>
        <w:rPr>
          <w:rFonts w:hint="default" w:ascii="宋体" w:hAnsi="宋体" w:eastAsia="宋体"/>
          <w:sz w:val="28"/>
          <w:szCs w:val="28"/>
          <w:lang w:val="en-US" w:eastAsia="zh-CN"/>
        </w:rPr>
      </w:pPr>
      <w:bookmarkStart w:id="0" w:name="_Toc19641"/>
      <w:bookmarkStart w:id="1" w:name="_Toc2607"/>
      <w:bookmarkStart w:id="2" w:name="_Toc20544"/>
      <w:bookmarkStart w:id="3" w:name="_Toc32693"/>
      <w:bookmarkStart w:id="4" w:name="_Toc13506"/>
      <w:bookmarkStart w:id="5" w:name="_Toc14420"/>
      <w:bookmarkStart w:id="6" w:name="_Toc14158"/>
      <w:bookmarkStart w:id="7" w:name="_Toc10751"/>
      <w:bookmarkStart w:id="8" w:name="_Toc24318"/>
      <w:r>
        <w:rPr>
          <w:rFonts w:hint="eastAsia" w:ascii="宋体" w:hAnsi="宋体" w:eastAsia="宋体"/>
          <w:sz w:val="28"/>
          <w:szCs w:val="28"/>
          <w:lang w:val="en-US" w:eastAsia="zh-CN"/>
        </w:rPr>
        <w:t>八、保险</w:t>
      </w:r>
    </w:p>
    <w:p w14:paraId="09BDE8E9">
      <w:pPr>
        <w:pStyle w:val="7"/>
        <w:ind w:firstLine="560" w:firstLineChars="200"/>
        <w:rPr>
          <w:b w:val="0"/>
          <w:sz w:val="28"/>
          <w:szCs w:val="28"/>
        </w:rPr>
      </w:pPr>
      <w:r>
        <w:rPr>
          <w:rFonts w:hint="eastAsia" w:ascii="宋体" w:hAnsi="宋体" w:eastAsia="宋体"/>
          <w:sz w:val="28"/>
          <w:szCs w:val="28"/>
          <w:lang w:val="en-US" w:eastAsia="zh-CN"/>
        </w:rPr>
        <w:t>（一）</w:t>
      </w:r>
      <w:r>
        <w:rPr>
          <w:rFonts w:hint="eastAsia" w:ascii="宋体" w:hAnsi="宋体" w:eastAsia="宋体"/>
          <w:sz w:val="28"/>
          <w:szCs w:val="28"/>
        </w:rPr>
        <w:t xml:space="preserve"> 承包人的投保</w:t>
      </w:r>
      <w:bookmarkEnd w:id="0"/>
      <w:bookmarkEnd w:id="1"/>
      <w:bookmarkEnd w:id="2"/>
      <w:bookmarkEnd w:id="3"/>
      <w:bookmarkEnd w:id="4"/>
      <w:bookmarkEnd w:id="5"/>
      <w:bookmarkEnd w:id="6"/>
      <w:bookmarkEnd w:id="7"/>
      <w:bookmarkEnd w:id="8"/>
    </w:p>
    <w:p w14:paraId="2F899C1A">
      <w:pPr>
        <w:spacing w:line="300" w:lineRule="auto"/>
        <w:ind w:firstLine="560" w:firstLineChars="200"/>
        <w:rPr>
          <w:sz w:val="28"/>
          <w:szCs w:val="28"/>
        </w:rPr>
      </w:pPr>
      <w:r>
        <w:rPr>
          <w:rFonts w:hint="eastAsia"/>
          <w:sz w:val="28"/>
          <w:szCs w:val="28"/>
        </w:rPr>
        <w:t>合同双方商定，由承包人负责投保的保险种类、保险范围、投保金额、保险期限和持续有效的时间：</w:t>
      </w:r>
    </w:p>
    <w:p w14:paraId="5017B0E7">
      <w:pPr>
        <w:spacing w:line="300" w:lineRule="auto"/>
        <w:ind w:firstLine="560" w:firstLineChars="200"/>
        <w:rPr>
          <w:sz w:val="28"/>
          <w:szCs w:val="28"/>
        </w:rPr>
      </w:pPr>
      <w:r>
        <w:rPr>
          <w:rFonts w:hint="eastAsia"/>
          <w:sz w:val="28"/>
          <w:szCs w:val="28"/>
        </w:rPr>
        <w:t xml:space="preserve">（1）工程开工前，承包人为建设工程和施工场地内的自有人员及第三人人员生命财产办理保险，支付保险费用。 </w:t>
      </w:r>
    </w:p>
    <w:p w14:paraId="58BB17DD">
      <w:pPr>
        <w:spacing w:line="300" w:lineRule="auto"/>
        <w:ind w:firstLine="560" w:firstLineChars="200"/>
        <w:rPr>
          <w:sz w:val="28"/>
          <w:szCs w:val="28"/>
        </w:rPr>
      </w:pPr>
      <w:r>
        <w:rPr>
          <w:rFonts w:hint="eastAsia"/>
          <w:sz w:val="28"/>
          <w:szCs w:val="28"/>
        </w:rPr>
        <w:t>（2）承包人应为</w:t>
      </w:r>
      <w:r>
        <w:rPr>
          <w:rFonts w:hint="eastAsia"/>
          <w:sz w:val="28"/>
          <w:szCs w:val="28"/>
          <w:lang w:eastAsia="zh-CN"/>
        </w:rPr>
        <w:t>自己</w:t>
      </w:r>
      <w:r>
        <w:rPr>
          <w:rFonts w:hint="eastAsia"/>
          <w:sz w:val="28"/>
          <w:szCs w:val="28"/>
        </w:rPr>
        <w:t>的机械、设备、材料、劳工财物等由于意外事故或</w:t>
      </w:r>
      <w:r>
        <w:rPr>
          <w:rFonts w:hint="eastAsia"/>
          <w:sz w:val="28"/>
          <w:szCs w:val="28"/>
          <w:lang w:eastAsia="zh-CN"/>
        </w:rPr>
        <w:t>其他</w:t>
      </w:r>
      <w:r>
        <w:rPr>
          <w:rFonts w:hint="eastAsia"/>
          <w:sz w:val="28"/>
          <w:szCs w:val="28"/>
        </w:rPr>
        <w:t>原因造成的损失、损坏或损伤所负的责任购买保险，其保险费用由承包人负责。</w:t>
      </w:r>
    </w:p>
    <w:p w14:paraId="3C477B12">
      <w:pPr>
        <w:spacing w:line="300" w:lineRule="auto"/>
        <w:ind w:firstLine="560" w:firstLineChars="200"/>
        <w:rPr>
          <w:sz w:val="28"/>
          <w:szCs w:val="28"/>
        </w:rPr>
      </w:pPr>
      <w:r>
        <w:rPr>
          <w:rFonts w:hint="eastAsia"/>
          <w:sz w:val="28"/>
          <w:szCs w:val="28"/>
        </w:rPr>
        <w:t>（3）承包人必须为从事危险作业的职工办理意外伤害保险，并为施工场地内自有人员生命财产和施工机械设备办理保险</w:t>
      </w:r>
      <w:r>
        <w:rPr>
          <w:rFonts w:hint="eastAsia"/>
          <w:sz w:val="28"/>
          <w:szCs w:val="28"/>
          <w:lang w:eastAsia="zh-CN"/>
        </w:rPr>
        <w:t>，并</w:t>
      </w:r>
      <w:r>
        <w:rPr>
          <w:rFonts w:hint="eastAsia"/>
          <w:sz w:val="28"/>
          <w:szCs w:val="28"/>
        </w:rPr>
        <w:t>支付保险费用。承包人应就其员工在受雇过程中遭受意外而致受伤、死亡或患上与业务有关的职业性疾病所致伤或死亡购买雇主责任险，其保险费用由承包人负责。承包人有责任教育工人严格执行操作规程、安全施工、防火防盗。在施工中发生的伤亡事故或因承包人管理不善造成的其他损失，承包人应向其投保的保险公司要求补偿，补偿不足部分均由承包人负责，并不得因此而影响工程进度。</w:t>
      </w:r>
    </w:p>
    <w:p w14:paraId="47430171">
      <w:pPr>
        <w:spacing w:line="300" w:lineRule="auto"/>
        <w:ind w:firstLine="560" w:firstLineChars="200"/>
        <w:rPr>
          <w:sz w:val="28"/>
          <w:szCs w:val="28"/>
        </w:rPr>
      </w:pPr>
      <w:r>
        <w:rPr>
          <w:rFonts w:hint="eastAsia"/>
          <w:sz w:val="28"/>
          <w:szCs w:val="28"/>
        </w:rPr>
        <w:t>（4）保险事故发生时，发包人和承包人有责任尽力采取必要的措施，防止或者减少损失。施工中如发生自然灾害造成的损失，承包人应及时通知监理工程师并收集有关资料抄报发包人，发包人应立即报上级有关部门。</w:t>
      </w:r>
    </w:p>
    <w:p w14:paraId="2C0C482E">
      <w:pPr>
        <w:spacing w:line="300" w:lineRule="auto"/>
        <w:ind w:firstLine="560" w:firstLineChars="200"/>
        <w:rPr>
          <w:sz w:val="28"/>
          <w:szCs w:val="28"/>
        </w:rPr>
      </w:pPr>
      <w:r>
        <w:rPr>
          <w:rFonts w:hint="eastAsia"/>
          <w:sz w:val="28"/>
          <w:szCs w:val="28"/>
        </w:rPr>
        <w:t>（5）承包人应为建筑施工中因意外事故致使工地内及邻近区域的第三者人身伤亡、疾病或财产损失购买第三者责任险，其保险费用由承包人负责；承包人应就施工中发生的第三者事故向其投保的保险公司要求赔偿，赔偿不足部分均由承包人负责，并不得因此而影响工程进度。</w:t>
      </w:r>
    </w:p>
    <w:p w14:paraId="7345744F">
      <w:pPr>
        <w:pStyle w:val="7"/>
        <w:ind w:firstLine="560" w:firstLineChars="200"/>
        <w:rPr>
          <w:b w:val="0"/>
          <w:sz w:val="28"/>
          <w:szCs w:val="28"/>
        </w:rPr>
      </w:pPr>
      <w:bookmarkStart w:id="9" w:name="_Toc22700"/>
      <w:bookmarkStart w:id="10" w:name="_Toc11622"/>
      <w:bookmarkStart w:id="11" w:name="_Toc4789"/>
      <w:bookmarkStart w:id="12" w:name="_Toc1508"/>
      <w:bookmarkStart w:id="13" w:name="_Toc6514"/>
      <w:bookmarkStart w:id="14" w:name="_Toc23233"/>
      <w:bookmarkStart w:id="15" w:name="_Toc3553"/>
      <w:bookmarkStart w:id="16" w:name="_Toc12748"/>
      <w:bookmarkStart w:id="17" w:name="_Toc23420"/>
      <w:r>
        <w:rPr>
          <w:rFonts w:hint="eastAsia" w:ascii="宋体" w:hAnsi="宋体" w:eastAsia="宋体"/>
          <w:sz w:val="28"/>
          <w:szCs w:val="28"/>
          <w:lang w:eastAsia="zh-CN"/>
        </w:rPr>
        <w:t>（</w:t>
      </w:r>
      <w:r>
        <w:rPr>
          <w:rFonts w:hint="eastAsia" w:ascii="宋体" w:hAnsi="宋体" w:eastAsia="宋体"/>
          <w:sz w:val="28"/>
          <w:szCs w:val="28"/>
          <w:lang w:val="en-US" w:eastAsia="zh-CN"/>
        </w:rPr>
        <w:t>二</w:t>
      </w:r>
      <w:r>
        <w:rPr>
          <w:rFonts w:hint="eastAsia" w:ascii="宋体" w:hAnsi="宋体" w:eastAsia="宋体"/>
          <w:sz w:val="28"/>
          <w:szCs w:val="28"/>
          <w:lang w:eastAsia="zh-CN"/>
        </w:rPr>
        <w:t>）</w:t>
      </w:r>
      <w:r>
        <w:rPr>
          <w:rFonts w:hint="eastAsia" w:ascii="宋体" w:hAnsi="宋体" w:eastAsia="宋体"/>
          <w:sz w:val="28"/>
          <w:szCs w:val="28"/>
        </w:rPr>
        <w:t>切险和第三方责任险</w:t>
      </w:r>
      <w:bookmarkEnd w:id="9"/>
      <w:bookmarkEnd w:id="10"/>
      <w:bookmarkEnd w:id="11"/>
      <w:bookmarkEnd w:id="12"/>
      <w:bookmarkEnd w:id="13"/>
      <w:bookmarkEnd w:id="14"/>
      <w:bookmarkEnd w:id="15"/>
      <w:bookmarkEnd w:id="16"/>
      <w:bookmarkEnd w:id="17"/>
    </w:p>
    <w:p w14:paraId="055D0AB6">
      <w:pPr>
        <w:spacing w:line="300" w:lineRule="auto"/>
        <w:ind w:firstLine="560" w:firstLineChars="200"/>
        <w:rPr>
          <w:sz w:val="28"/>
          <w:szCs w:val="28"/>
        </w:rPr>
      </w:pPr>
      <w:r>
        <w:rPr>
          <w:rFonts w:hint="eastAsia"/>
          <w:sz w:val="28"/>
          <w:szCs w:val="28"/>
        </w:rPr>
        <w:t>建筑工程一切险、安装工程一切险和第三者责任险的投保方及对投保的相关要求：由承包人投保，保险费用由承包人向保险公司支付。</w:t>
      </w:r>
    </w:p>
    <w:p w14:paraId="4BA69C3A">
      <w:pPr>
        <w:pStyle w:val="9"/>
        <w:snapToGrid w:val="0"/>
        <w:spacing w:line="520" w:lineRule="exact"/>
        <w:rPr>
          <w:rFonts w:hint="eastAsia" w:asciiTheme="minorHAnsi" w:eastAsiaTheme="minorEastAsia"/>
          <w:b/>
          <w:sz w:val="28"/>
          <w:szCs w:val="28"/>
        </w:rPr>
      </w:pPr>
    </w:p>
    <w:p w14:paraId="0ACC28FD">
      <w:pPr>
        <w:pStyle w:val="9"/>
        <w:snapToGrid w:val="0"/>
        <w:spacing w:line="520" w:lineRule="exact"/>
        <w:ind w:firstLine="0" w:firstLineChars="0"/>
        <w:rPr>
          <w:rFonts w:asciiTheme="minorHAnsi" w:eastAsiaTheme="minorEastAsia"/>
          <w:b/>
          <w:sz w:val="28"/>
          <w:szCs w:val="28"/>
        </w:rPr>
      </w:pPr>
      <w:r>
        <w:rPr>
          <w:rFonts w:hint="eastAsia" w:asciiTheme="minorHAnsi" w:eastAsiaTheme="minorEastAsia"/>
          <w:b/>
          <w:sz w:val="28"/>
          <w:szCs w:val="28"/>
          <w:lang w:val="en-US" w:eastAsia="zh-CN"/>
        </w:rPr>
        <w:t>九</w:t>
      </w:r>
      <w:r>
        <w:rPr>
          <w:rFonts w:hint="eastAsia" w:asciiTheme="minorHAnsi" w:eastAsiaTheme="minorEastAsia"/>
          <w:b/>
          <w:sz w:val="28"/>
          <w:szCs w:val="28"/>
        </w:rPr>
        <w:t>、甲方责任</w:t>
      </w:r>
    </w:p>
    <w:p w14:paraId="5B5CECB1">
      <w:pPr>
        <w:pStyle w:val="9"/>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（一）派出现场管理人员，对乙方的技术质量、安全生产、施工进度、消防安全、综合治理、环保要求、文明施工进行指导和监督。协调乙方有关本工程的对外工作。</w:t>
      </w:r>
    </w:p>
    <w:p w14:paraId="2797BF8B">
      <w:pPr>
        <w:pStyle w:val="9"/>
        <w:snapToGrid w:val="0"/>
        <w:spacing w:line="520" w:lineRule="exact"/>
        <w:ind w:firstLine="555"/>
        <w:rPr>
          <w:rFonts w:asciiTheme="minorHAnsi" w:eastAsiaTheme="minorEastAsia"/>
          <w:sz w:val="28"/>
          <w:szCs w:val="28"/>
        </w:rPr>
      </w:pPr>
      <w:r>
        <w:rPr>
          <w:rFonts w:hint="eastAsia" w:asciiTheme="minorHAnsi" w:eastAsiaTheme="minorEastAsia"/>
          <w:sz w:val="28"/>
          <w:szCs w:val="28"/>
        </w:rPr>
        <w:t>（二）施工中，当乙方欠缺特殊工种等专业人员和施工机械设备、模板体系等，甲方可予以支持给予有偿服务，有关借工、租赁等费用，按甲方规定双方商议解决。</w:t>
      </w:r>
    </w:p>
    <w:p w14:paraId="122DF576">
      <w:pPr>
        <w:pStyle w:val="9"/>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（三）若乙方以甲方名义进行诉讼，所聘请的律师需在甲方律师库中择优选取。</w:t>
      </w:r>
    </w:p>
    <w:p w14:paraId="310BBD55">
      <w:pPr>
        <w:pStyle w:val="9"/>
        <w:snapToGrid w:val="0"/>
        <w:spacing w:line="520" w:lineRule="exact"/>
        <w:ind w:firstLine="0" w:firstLineChars="0"/>
        <w:rPr>
          <w:rFonts w:asciiTheme="minorHAnsi" w:eastAsiaTheme="minorEastAsia"/>
          <w:sz w:val="28"/>
          <w:szCs w:val="28"/>
          <w:u w:val="single"/>
        </w:rPr>
      </w:pPr>
      <w:r>
        <w:rPr>
          <w:rFonts w:hint="eastAsia" w:asciiTheme="minorHAnsi" w:eastAsiaTheme="minorEastAsia"/>
          <w:b/>
          <w:sz w:val="28"/>
          <w:szCs w:val="28"/>
          <w:lang w:val="en-US" w:eastAsia="zh-CN"/>
        </w:rPr>
        <w:t>十</w:t>
      </w:r>
      <w:r>
        <w:rPr>
          <w:rFonts w:hint="eastAsia" w:asciiTheme="minorHAnsi" w:eastAsiaTheme="minorEastAsia"/>
          <w:b/>
          <w:sz w:val="28"/>
          <w:szCs w:val="28"/>
        </w:rPr>
        <w:t>、乙方责任</w:t>
      </w:r>
    </w:p>
    <w:p w14:paraId="484FD694">
      <w:pPr>
        <w:pStyle w:val="9"/>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w:t>
      </w:r>
      <w:r>
        <w:rPr>
          <w:rFonts w:hint="eastAsia" w:asciiTheme="minorHAnsi" w:eastAsiaTheme="minorEastAsia"/>
          <w:sz w:val="28"/>
          <w:szCs w:val="28"/>
          <w:lang w:val="en-US" w:eastAsia="zh-CN"/>
        </w:rPr>
        <w:t>一</w:t>
      </w:r>
      <w:r>
        <w:rPr>
          <w:rFonts w:hint="eastAsia" w:asciiTheme="minorHAnsi" w:eastAsiaTheme="minorEastAsia"/>
          <w:sz w:val="28"/>
          <w:szCs w:val="28"/>
        </w:rPr>
        <w:t>）乙方须配合甲方使用项目信息化管理工作，包括但不限于安全管理、质量管理、劳务管理等信息化管理应用。</w:t>
      </w:r>
    </w:p>
    <w:p w14:paraId="5CCF7B88">
      <w:pPr>
        <w:pStyle w:val="9"/>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w:t>
      </w:r>
      <w:r>
        <w:rPr>
          <w:rFonts w:hint="eastAsia" w:asciiTheme="minorHAnsi" w:eastAsiaTheme="minorEastAsia"/>
          <w:sz w:val="28"/>
          <w:szCs w:val="28"/>
          <w:lang w:val="en-US" w:eastAsia="zh-CN"/>
        </w:rPr>
        <w:t>二</w:t>
      </w:r>
      <w:r>
        <w:rPr>
          <w:rFonts w:hint="eastAsia" w:asciiTheme="minorHAnsi" w:eastAsiaTheme="minorEastAsia"/>
          <w:sz w:val="28"/>
          <w:szCs w:val="28"/>
        </w:rPr>
        <w:t>）乙方应于进场后提供施工方案报甲方审批，乙方须在方案通过审批后才能组织施工，如属危大工程的必须按规定组织专家进行论证等工作，并现场双方确认。乙方在施工过程中必须严格按照施工方案及有关规范要求施工，并必须服从现场施工管理人员的指挥和安排。</w:t>
      </w:r>
    </w:p>
    <w:p w14:paraId="3BCB3CC2">
      <w:pPr>
        <w:pStyle w:val="9"/>
        <w:snapToGrid w:val="0"/>
        <w:spacing w:line="520" w:lineRule="exact"/>
        <w:ind w:firstLine="560" w:firstLineChars="200"/>
        <w:rPr>
          <w:rFonts w:hint="eastAsia" w:asciiTheme="minorHAnsi" w:eastAsiaTheme="minorEastAsia"/>
          <w:sz w:val="28"/>
          <w:szCs w:val="28"/>
        </w:rPr>
      </w:pPr>
      <w:r>
        <w:rPr>
          <w:rFonts w:hint="eastAsia" w:asciiTheme="minorHAnsi" w:eastAsiaTheme="minorEastAsia"/>
          <w:sz w:val="28"/>
          <w:szCs w:val="28"/>
        </w:rPr>
        <w:t>（</w:t>
      </w:r>
      <w:r>
        <w:rPr>
          <w:rFonts w:hint="eastAsia" w:asciiTheme="minorHAnsi" w:eastAsiaTheme="minorEastAsia"/>
          <w:sz w:val="28"/>
          <w:szCs w:val="28"/>
          <w:lang w:val="en-US" w:eastAsia="zh-CN"/>
        </w:rPr>
        <w:t>三</w:t>
      </w:r>
      <w:r>
        <w:rPr>
          <w:rFonts w:hint="eastAsia" w:asciiTheme="minorHAnsi" w:eastAsiaTheme="minorEastAsia"/>
          <w:sz w:val="28"/>
          <w:szCs w:val="28"/>
        </w:rPr>
        <w:t>）严格执行国家的政策法令，遵守政府及上级主管部门有关安全、质量、环境、消防安全、文明施工、综合治理、特种作业人员持证上岗和《</w:t>
      </w:r>
      <w:r>
        <w:rPr>
          <w:rFonts w:hint="eastAsia" w:asciiTheme="minorHAnsi" w:eastAsiaTheme="minorEastAsia"/>
          <w:sz w:val="28"/>
          <w:szCs w:val="28"/>
          <w:lang w:eastAsia="zh-CN"/>
        </w:rPr>
        <w:t>中华人民共和国劳动法</w:t>
      </w:r>
      <w:r>
        <w:rPr>
          <w:rFonts w:hint="eastAsia" w:asciiTheme="minorHAnsi" w:eastAsiaTheme="minorEastAsia"/>
          <w:sz w:val="28"/>
          <w:szCs w:val="28"/>
        </w:rPr>
        <w:t>》等规定，执行甲方各项规章制度以及质量、环境、职业健康安全管理体系标准。认真贯彻《广东省住房和城乡建设厅建筑工程安全生产动态管理办法》[粤建质</w:t>
      </w:r>
      <w:r>
        <w:rPr>
          <w:rFonts w:hint="eastAsia" w:asciiTheme="minorHAnsi" w:eastAsiaTheme="minorEastAsia"/>
          <w:sz w:val="28"/>
          <w:szCs w:val="28"/>
          <w:lang w:eastAsia="zh-CN"/>
        </w:rPr>
        <w:t>〔2009〕1号</w:t>
      </w:r>
      <w:r>
        <w:rPr>
          <w:rFonts w:hint="eastAsia" w:asciiTheme="minorHAnsi" w:eastAsiaTheme="minorEastAsia"/>
          <w:sz w:val="28"/>
          <w:szCs w:val="28"/>
        </w:rPr>
        <w:t>]、《安全文明施工及防疫管理工作操作指引》和GB/T19001质量管理体系标准、GB/T24001环境管理体系标准、GB/T28001职业健康安全管理体系标准。</w:t>
      </w:r>
    </w:p>
    <w:p w14:paraId="010C681E">
      <w:pPr>
        <w:pStyle w:val="9"/>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w:t>
      </w:r>
      <w:r>
        <w:rPr>
          <w:rFonts w:hint="eastAsia" w:asciiTheme="minorHAnsi" w:eastAsiaTheme="minorEastAsia"/>
          <w:sz w:val="28"/>
          <w:szCs w:val="28"/>
          <w:lang w:val="en-US" w:eastAsia="zh-CN"/>
        </w:rPr>
        <w:t>四</w:t>
      </w:r>
      <w:r>
        <w:rPr>
          <w:rFonts w:hint="eastAsia" w:asciiTheme="minorHAnsi" w:eastAsiaTheme="minorEastAsia"/>
          <w:sz w:val="28"/>
          <w:szCs w:val="28"/>
        </w:rPr>
        <w:t>）乙方必须加强现场管理，严格执行建设主管部门及环保、消防、环卫等有关部门对施工现场的管理规定；按甲方标准化工地要求设置标牌，搞好生活区的管理，做好自身责任区的治安保卫工作，做到文明施工。</w:t>
      </w:r>
      <w:r>
        <w:rPr>
          <w:rFonts w:hint="eastAsia" w:asciiTheme="minorEastAsia" w:hAnsiTheme="minorEastAsia" w:eastAsiaTheme="minorEastAsia" w:cstheme="minorEastAsia"/>
          <w:sz w:val="28"/>
          <w:szCs w:val="28"/>
        </w:rPr>
        <w:t>乙方要搞好文明施工和标准化建设，交工前乙方负责对已</w:t>
      </w:r>
      <w:r>
        <w:rPr>
          <w:rFonts w:hint="eastAsia" w:asciiTheme="minorEastAsia" w:hAnsiTheme="minorEastAsia" w:eastAsiaTheme="minorEastAsia" w:cstheme="minorEastAsia"/>
          <w:sz w:val="28"/>
          <w:szCs w:val="28"/>
          <w:lang w:eastAsia="zh-CN"/>
        </w:rPr>
        <w:t>完成</w:t>
      </w:r>
      <w:r>
        <w:rPr>
          <w:rFonts w:hint="eastAsia" w:asciiTheme="minorEastAsia" w:hAnsiTheme="minorEastAsia" w:eastAsiaTheme="minorEastAsia" w:cstheme="minorEastAsia"/>
          <w:sz w:val="28"/>
          <w:szCs w:val="28"/>
        </w:rPr>
        <w:t>工程进行保管并及时清理场地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对其他施工单位已完成的工程，做好成品保护，否则，按照“谁破坏，谁恢复”的原则，予以恢复</w:t>
      </w:r>
      <w:r>
        <w:rPr>
          <w:rFonts w:hint="eastAsia" w:asciiTheme="minorEastAsia" w:hAnsiTheme="minorEastAsia" w:eastAsiaTheme="minorEastAsia" w:cstheme="minorEastAsia"/>
          <w:sz w:val="28"/>
          <w:szCs w:val="28"/>
        </w:rPr>
        <w:t>。</w:t>
      </w:r>
    </w:p>
    <w:p w14:paraId="137EE996">
      <w:pPr>
        <w:pStyle w:val="9"/>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w:t>
      </w:r>
      <w:r>
        <w:rPr>
          <w:rFonts w:hint="eastAsia" w:asciiTheme="minorHAnsi" w:eastAsiaTheme="minorEastAsia"/>
          <w:sz w:val="28"/>
          <w:szCs w:val="28"/>
          <w:lang w:val="en-US" w:eastAsia="zh-CN"/>
        </w:rPr>
        <w:t>五</w:t>
      </w:r>
      <w:r>
        <w:rPr>
          <w:rFonts w:hint="eastAsia" w:asciiTheme="minorHAnsi" w:eastAsiaTheme="minorEastAsia"/>
          <w:sz w:val="28"/>
          <w:szCs w:val="28"/>
        </w:rPr>
        <w:t>）乙方按主合同要求及时组织图纸会审、编制施工方案（包括项目质量计划，项目环境管理方案、项目职业健康安全方案、应急预案等）、施工进度计划、工程预结算、整理竣工资料（按主合同及建设单位要求标准、份数，另增加一份甲方存档，一份办理结算）。在工程竣工验收后将完整合格的竣工资料送交甲方，送交的具体时间如主合同有约定的按主合同约定，如主合同无约定的在工程竣工验收后一个月内送交。乙方如需甲方协助编制，乙方支付编制费用给甲方。</w:t>
      </w:r>
    </w:p>
    <w:p w14:paraId="0E1918C3">
      <w:pPr>
        <w:pStyle w:val="9"/>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w:t>
      </w:r>
      <w:r>
        <w:rPr>
          <w:rFonts w:hint="eastAsia" w:asciiTheme="minorHAnsi" w:eastAsiaTheme="minorEastAsia"/>
          <w:sz w:val="28"/>
          <w:szCs w:val="28"/>
          <w:lang w:val="en-US" w:eastAsia="zh-CN"/>
        </w:rPr>
        <w:t>六</w:t>
      </w:r>
      <w:r>
        <w:rPr>
          <w:rFonts w:hint="eastAsia" w:asciiTheme="minorHAnsi" w:eastAsiaTheme="minorEastAsia"/>
          <w:sz w:val="28"/>
          <w:szCs w:val="28"/>
        </w:rPr>
        <w:t>）乙方指定：</w:t>
      </w:r>
    </w:p>
    <w:p w14:paraId="0F0E8658">
      <w:pPr>
        <w:pStyle w:val="9"/>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u w:val="single"/>
          <w:lang w:val="en-US" w:eastAsia="zh-CN"/>
        </w:rPr>
        <w:t xml:space="preserve">         </w:t>
      </w:r>
      <w:r>
        <w:rPr>
          <w:rFonts w:hint="eastAsia" w:asciiTheme="minorHAnsi" w:eastAsiaTheme="minorEastAsia"/>
          <w:sz w:val="28"/>
          <w:szCs w:val="28"/>
        </w:rPr>
        <w:t>（身份证号：</w:t>
      </w:r>
      <w:r>
        <w:rPr>
          <w:rFonts w:hint="eastAsia" w:asciiTheme="minorHAnsi" w:eastAsiaTheme="minorEastAsia"/>
          <w:sz w:val="28"/>
          <w:szCs w:val="28"/>
          <w:u w:val="single"/>
          <w:lang w:val="en-US" w:eastAsia="zh-CN"/>
        </w:rPr>
        <w:t xml:space="preserve">                   </w:t>
      </w:r>
      <w:r>
        <w:rPr>
          <w:rFonts w:hint="eastAsia" w:asciiTheme="minorHAnsi" w:eastAsiaTheme="minorEastAsia"/>
          <w:sz w:val="28"/>
          <w:szCs w:val="28"/>
        </w:rPr>
        <w:t>）为本工程项目负责人；</w:t>
      </w:r>
    </w:p>
    <w:p w14:paraId="65CA59F9">
      <w:pPr>
        <w:pStyle w:val="9"/>
        <w:tabs>
          <w:tab w:val="left" w:pos="0"/>
          <w:tab w:val="left" w:pos="1080"/>
          <w:tab w:val="left" w:pos="1146"/>
        </w:tabs>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u w:val="single"/>
          <w:lang w:val="en-US" w:eastAsia="zh-CN"/>
        </w:rPr>
        <w:t xml:space="preserve">         </w:t>
      </w:r>
      <w:r>
        <w:rPr>
          <w:rFonts w:hint="eastAsia" w:asciiTheme="minorHAnsi" w:eastAsiaTheme="minorEastAsia"/>
          <w:sz w:val="28"/>
          <w:szCs w:val="28"/>
        </w:rPr>
        <w:t>（身份证号：</w:t>
      </w:r>
      <w:r>
        <w:rPr>
          <w:rFonts w:hint="eastAsia" w:asciiTheme="minorHAnsi" w:eastAsiaTheme="minorEastAsia"/>
          <w:sz w:val="28"/>
          <w:szCs w:val="28"/>
          <w:u w:val="single"/>
          <w:lang w:val="en-US" w:eastAsia="zh-CN"/>
        </w:rPr>
        <w:t xml:space="preserve">               </w:t>
      </w:r>
      <w:r>
        <w:rPr>
          <w:rFonts w:hint="eastAsia" w:asciiTheme="minorHAnsi" w:eastAsiaTheme="minorEastAsia"/>
          <w:sz w:val="28"/>
          <w:szCs w:val="28"/>
        </w:rPr>
        <w:t>）为本工程技术质量责任人。</w:t>
      </w:r>
    </w:p>
    <w:p w14:paraId="04757068">
      <w:pPr>
        <w:pStyle w:val="9"/>
        <w:tabs>
          <w:tab w:val="left" w:pos="0"/>
          <w:tab w:val="left" w:pos="1080"/>
          <w:tab w:val="left" w:pos="1146"/>
        </w:tabs>
        <w:snapToGrid w:val="0"/>
        <w:spacing w:line="520" w:lineRule="exact"/>
        <w:ind w:firstLine="560" w:firstLineChars="200"/>
        <w:rPr>
          <w:rFonts w:hAnsi="仿宋" w:asciiTheme="minorHAnsi" w:eastAsiaTheme="minorEastAsia"/>
          <w:color w:val="000000"/>
          <w:sz w:val="28"/>
          <w:szCs w:val="28"/>
        </w:rPr>
      </w:pPr>
      <w:r>
        <w:rPr>
          <w:rFonts w:hint="eastAsia" w:asciiTheme="minorHAnsi" w:eastAsiaTheme="minorEastAsia"/>
          <w:sz w:val="28"/>
          <w:szCs w:val="28"/>
          <w:u w:val="single"/>
          <w:lang w:val="en-US" w:eastAsia="zh-CN"/>
        </w:rPr>
        <w:t xml:space="preserve">         </w:t>
      </w:r>
      <w:r>
        <w:rPr>
          <w:rFonts w:hint="eastAsia" w:asciiTheme="minorHAnsi" w:eastAsiaTheme="minorEastAsia"/>
          <w:sz w:val="28"/>
          <w:szCs w:val="28"/>
        </w:rPr>
        <w:t>（安全员证号：</w:t>
      </w:r>
      <w:r>
        <w:rPr>
          <w:rFonts w:hint="eastAsia" w:asciiTheme="minorHAnsi" w:eastAsiaTheme="minorEastAsia"/>
          <w:sz w:val="28"/>
          <w:szCs w:val="28"/>
          <w:u w:val="single"/>
          <w:lang w:val="en-US" w:eastAsia="zh-CN"/>
        </w:rPr>
        <w:t xml:space="preserve">                </w:t>
      </w:r>
      <w:r>
        <w:rPr>
          <w:rFonts w:hint="eastAsia" w:asciiTheme="minorHAnsi" w:eastAsiaTheme="minorEastAsia"/>
          <w:sz w:val="28"/>
          <w:szCs w:val="28"/>
        </w:rPr>
        <w:t>）为本工程专职安全员。</w:t>
      </w:r>
    </w:p>
    <w:p w14:paraId="3187F49E">
      <w:pPr>
        <w:pStyle w:val="9"/>
        <w:snapToGrid w:val="0"/>
        <w:spacing w:line="520" w:lineRule="exact"/>
        <w:ind w:firstLine="560" w:firstLineChars="200"/>
        <w:rPr>
          <w:rFonts w:hAnsi="Times New Roman" w:asciiTheme="minorHAnsi" w:eastAsiaTheme="minorEastAsia"/>
          <w:sz w:val="28"/>
          <w:szCs w:val="28"/>
        </w:rPr>
      </w:pPr>
      <w:r>
        <w:rPr>
          <w:rFonts w:hint="eastAsia" w:asciiTheme="minorHAnsi" w:eastAsiaTheme="minorEastAsia"/>
          <w:sz w:val="28"/>
          <w:szCs w:val="28"/>
        </w:rPr>
        <w:t>（</w:t>
      </w:r>
      <w:r>
        <w:rPr>
          <w:rFonts w:hint="eastAsia" w:asciiTheme="minorHAnsi" w:eastAsiaTheme="minorEastAsia"/>
          <w:sz w:val="28"/>
          <w:szCs w:val="28"/>
          <w:lang w:val="en-US" w:eastAsia="zh-CN"/>
        </w:rPr>
        <w:t>七</w:t>
      </w:r>
      <w:r>
        <w:rPr>
          <w:rFonts w:hint="eastAsia" w:asciiTheme="minorHAnsi" w:eastAsiaTheme="minorEastAsia"/>
          <w:sz w:val="28"/>
          <w:szCs w:val="28"/>
        </w:rPr>
        <w:t>）</w:t>
      </w:r>
      <w:r>
        <w:rPr>
          <w:rFonts w:hint="eastAsia" w:hAnsi="Times New Roman" w:asciiTheme="minorHAnsi" w:eastAsiaTheme="minorEastAsia"/>
          <w:sz w:val="28"/>
          <w:szCs w:val="28"/>
        </w:rPr>
        <w:t>按照《中华人民共和国职业病防治法》的规定，乙方应对本单位参建人员进行职业病预防、检查、治疗和康复工作，并承担由此发生的相关费用。</w:t>
      </w:r>
    </w:p>
    <w:p w14:paraId="396D6DCE">
      <w:pPr>
        <w:pStyle w:val="9"/>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w:t>
      </w:r>
      <w:r>
        <w:rPr>
          <w:rFonts w:hint="eastAsia" w:asciiTheme="minorHAnsi" w:eastAsiaTheme="minorEastAsia"/>
          <w:sz w:val="28"/>
          <w:szCs w:val="28"/>
          <w:lang w:val="en-US" w:eastAsia="zh-CN"/>
        </w:rPr>
        <w:t>八</w:t>
      </w:r>
      <w:r>
        <w:rPr>
          <w:rFonts w:hint="eastAsia" w:asciiTheme="minorHAnsi" w:eastAsiaTheme="minorEastAsia"/>
          <w:sz w:val="28"/>
          <w:szCs w:val="28"/>
        </w:rPr>
        <w:t>）乙方必须为现场施工人员签订劳动合同并按规定购买工伤保险及意外伤害保险，并为施工场地内自有人员生命财产和施工机械设备办理保险</w:t>
      </w:r>
      <w:r>
        <w:rPr>
          <w:rFonts w:hint="eastAsia" w:asciiTheme="minorHAnsi" w:eastAsiaTheme="minorEastAsia"/>
          <w:sz w:val="28"/>
          <w:szCs w:val="28"/>
          <w:lang w:eastAsia="zh-CN"/>
        </w:rPr>
        <w:t>，并</w:t>
      </w:r>
      <w:r>
        <w:rPr>
          <w:rFonts w:hint="eastAsia" w:asciiTheme="minorHAnsi" w:eastAsiaTheme="minorEastAsia"/>
          <w:sz w:val="28"/>
          <w:szCs w:val="28"/>
        </w:rPr>
        <w:t>支付保险费用。因乙方措施不力造成事故发生的，乙方有责任尽力采取必要的措施，防止或者减少损失。并承担由此产生的一切费用，确保甲方免于承担因乙方没有足额购买相关保险而造成的损失。</w:t>
      </w:r>
    </w:p>
    <w:p w14:paraId="7A8A6C92">
      <w:pPr>
        <w:pStyle w:val="9"/>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w:t>
      </w:r>
      <w:r>
        <w:rPr>
          <w:rFonts w:hint="eastAsia" w:asciiTheme="minorHAnsi" w:eastAsiaTheme="minorEastAsia"/>
          <w:sz w:val="28"/>
          <w:szCs w:val="28"/>
          <w:lang w:val="en-US" w:eastAsia="zh-CN"/>
        </w:rPr>
        <w:t>九</w:t>
      </w:r>
      <w:r>
        <w:rPr>
          <w:rFonts w:hint="eastAsia" w:asciiTheme="minorHAnsi" w:eastAsiaTheme="minorEastAsia"/>
          <w:sz w:val="28"/>
          <w:szCs w:val="28"/>
        </w:rPr>
        <w:t>）乙方保证按月准时足额发放民工工资，按时支付材料设备款项；在工程施工全过程中，保证不会出现拖欠民工工资、材料设备款等现象。</w:t>
      </w:r>
    </w:p>
    <w:p w14:paraId="1C17EE4B">
      <w:pPr>
        <w:pStyle w:val="9"/>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 xml:space="preserve">（十）乙方严禁聘用未满18周岁或超龄（男性60周岁（含）以上及女性50周岁（含）以上）以及残疾和不适合从事建筑行业的人员进入工地从事施工作业。  </w:t>
      </w:r>
    </w:p>
    <w:p w14:paraId="460D5B9A">
      <w:pPr>
        <w:pStyle w:val="9"/>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（十</w:t>
      </w:r>
      <w:r>
        <w:rPr>
          <w:rFonts w:hint="eastAsia" w:asciiTheme="minorHAnsi" w:eastAsiaTheme="minorEastAsia"/>
          <w:sz w:val="28"/>
          <w:szCs w:val="28"/>
          <w:lang w:val="en-US" w:eastAsia="zh-CN"/>
        </w:rPr>
        <w:t>一</w:t>
      </w:r>
      <w:r>
        <w:rPr>
          <w:rFonts w:hint="eastAsia" w:asciiTheme="minorHAnsi" w:eastAsiaTheme="minorEastAsia"/>
          <w:sz w:val="28"/>
          <w:szCs w:val="28"/>
        </w:rPr>
        <w:t>）乙方自行解决工人的食宿问题。乙方必须无条件服从甲方的有关管理规定。以上办公、食宿条件乙方必须做出充分考虑，合同单价已包含因以上情况而产生的一切费用（包括但不限于住宿费、伙食费、上下班和加班交通费、误工费、加班费、窝工费、保险、规费、税金等一切费用）。</w:t>
      </w:r>
    </w:p>
    <w:p w14:paraId="647148C1">
      <w:pPr>
        <w:pStyle w:val="9"/>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（十</w:t>
      </w:r>
      <w:r>
        <w:rPr>
          <w:rFonts w:hint="eastAsia" w:asciiTheme="minorHAnsi" w:eastAsiaTheme="minorEastAsia"/>
          <w:sz w:val="28"/>
          <w:szCs w:val="28"/>
          <w:lang w:val="en-US" w:eastAsia="zh-CN"/>
        </w:rPr>
        <w:t>二</w:t>
      </w:r>
      <w:r>
        <w:rPr>
          <w:rFonts w:hint="eastAsia" w:asciiTheme="minorHAnsi" w:eastAsiaTheme="minorEastAsia"/>
          <w:sz w:val="28"/>
          <w:szCs w:val="28"/>
        </w:rPr>
        <w:t>）工程质量保修的约定：根据《建设工程质量管理条例》及有关规定，详见《工程质量保修书》。</w:t>
      </w:r>
    </w:p>
    <w:p w14:paraId="13C44F28">
      <w:pPr>
        <w:pStyle w:val="9"/>
        <w:snapToGrid w:val="0"/>
        <w:spacing w:line="520" w:lineRule="exact"/>
        <w:ind w:firstLine="560" w:firstLineChars="200"/>
        <w:rPr>
          <w:rFonts w:asciiTheme="minorHAnsi" w:eastAsiaTheme="minorEastAsia"/>
          <w:b/>
          <w:bCs/>
          <w:sz w:val="28"/>
          <w:szCs w:val="28"/>
        </w:rPr>
      </w:pPr>
      <w:r>
        <w:rPr>
          <w:rFonts w:hint="eastAsia" w:asciiTheme="minorHAnsi" w:eastAsiaTheme="minorEastAsia"/>
          <w:sz w:val="28"/>
          <w:szCs w:val="28"/>
        </w:rPr>
        <w:t>（十</w:t>
      </w:r>
      <w:r>
        <w:rPr>
          <w:rFonts w:hint="eastAsia" w:asciiTheme="minorHAnsi" w:eastAsiaTheme="minorEastAsia"/>
          <w:sz w:val="28"/>
          <w:szCs w:val="28"/>
          <w:lang w:val="en-US" w:eastAsia="zh-CN"/>
        </w:rPr>
        <w:t>三</w:t>
      </w:r>
      <w:r>
        <w:rPr>
          <w:rFonts w:hint="eastAsia" w:asciiTheme="minorHAnsi" w:eastAsiaTheme="minorEastAsia"/>
          <w:sz w:val="28"/>
          <w:szCs w:val="28"/>
        </w:rPr>
        <w:t>）乙方应自费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新型冠状病毒感染的肺炎）时，乙方必须遵守并执行省市卫生部门为处理和控制上述传染病而制定的规章、命令和要求，迅速向甲方和工程所在地疾病控制中心报告。</w:t>
      </w:r>
    </w:p>
    <w:p w14:paraId="55D811F1">
      <w:pPr>
        <w:pStyle w:val="9"/>
        <w:snapToGrid w:val="0"/>
        <w:spacing w:line="520" w:lineRule="exact"/>
        <w:ind w:firstLine="555"/>
        <w:rPr>
          <w:rFonts w:asciiTheme="minorHAnsi" w:eastAsiaTheme="minorEastAsia"/>
          <w:sz w:val="28"/>
          <w:szCs w:val="28"/>
        </w:rPr>
      </w:pPr>
    </w:p>
    <w:p w14:paraId="6782DDA1">
      <w:pPr>
        <w:pStyle w:val="9"/>
        <w:numPr>
          <w:ilvl w:val="-1"/>
          <w:numId w:val="0"/>
        </w:numPr>
        <w:snapToGrid w:val="0"/>
        <w:spacing w:line="520" w:lineRule="exact"/>
        <w:ind w:firstLine="0" w:firstLineChars="0"/>
        <w:rPr>
          <w:rFonts w:asciiTheme="minorHAnsi" w:eastAsiaTheme="minorEastAsia"/>
          <w:b/>
          <w:bCs/>
          <w:sz w:val="28"/>
          <w:szCs w:val="28"/>
        </w:rPr>
      </w:pPr>
      <w:r>
        <w:rPr>
          <w:rFonts w:hint="eastAsia" w:asciiTheme="minorHAnsi" w:eastAsiaTheme="minorEastAsia"/>
          <w:b/>
          <w:bCs/>
          <w:sz w:val="28"/>
          <w:szCs w:val="28"/>
          <w:lang w:val="en-US" w:eastAsia="zh-CN"/>
        </w:rPr>
        <w:t>十一、</w:t>
      </w:r>
      <w:r>
        <w:rPr>
          <w:rFonts w:hint="eastAsia" w:asciiTheme="minorHAnsi" w:eastAsiaTheme="minorEastAsia"/>
          <w:b/>
          <w:bCs/>
          <w:sz w:val="28"/>
          <w:szCs w:val="28"/>
        </w:rPr>
        <w:t>违约责任</w:t>
      </w:r>
    </w:p>
    <w:p w14:paraId="3B2A5A83">
      <w:pPr>
        <w:wordWrap w:val="0"/>
        <w:spacing w:line="360" w:lineRule="auto"/>
        <w:ind w:firstLine="560" w:firstLineChars="200"/>
        <w:rPr>
          <w:rFonts w:hAnsi="Times New Roman" w:asciiTheme="minorHAnsi" w:eastAsiaTheme="minorEastAsia"/>
          <w:sz w:val="28"/>
          <w:szCs w:val="28"/>
        </w:rPr>
      </w:pPr>
      <w:r>
        <w:rPr>
          <w:rFonts w:hint="eastAsia" w:hAnsi="Times New Roman" w:asciiTheme="minorHAnsi" w:eastAsiaTheme="minorEastAsia"/>
          <w:sz w:val="28"/>
          <w:szCs w:val="28"/>
        </w:rPr>
        <w:t>（一）甲方：</w:t>
      </w:r>
    </w:p>
    <w:p w14:paraId="7351FC57">
      <w:pPr>
        <w:wordWrap w:val="0"/>
        <w:spacing w:line="360" w:lineRule="auto"/>
        <w:ind w:firstLine="560" w:firstLineChars="200"/>
        <w:rPr>
          <w:rFonts w:hAnsi="Times New Roman" w:asciiTheme="minorHAnsi" w:eastAsiaTheme="minorEastAsia"/>
          <w:sz w:val="28"/>
          <w:szCs w:val="28"/>
        </w:rPr>
      </w:pPr>
      <w:r>
        <w:rPr>
          <w:rFonts w:hint="eastAsia" w:hAnsi="Times New Roman" w:asciiTheme="minorHAnsi" w:eastAsiaTheme="minorEastAsia"/>
          <w:sz w:val="28"/>
          <w:szCs w:val="28"/>
        </w:rPr>
        <w:t xml:space="preserve">未按合同规定的条款履行的，应承担相应责任（除不可抗力情况外）。  </w:t>
      </w:r>
    </w:p>
    <w:p w14:paraId="3ECE2517">
      <w:pPr>
        <w:wordWrap w:val="0"/>
        <w:spacing w:line="360" w:lineRule="auto"/>
        <w:ind w:firstLine="560" w:firstLineChars="200"/>
        <w:rPr>
          <w:rFonts w:hAnsi="Times New Roman" w:asciiTheme="minorHAnsi" w:eastAsiaTheme="minorEastAsia"/>
          <w:sz w:val="28"/>
          <w:szCs w:val="28"/>
        </w:rPr>
      </w:pPr>
      <w:r>
        <w:rPr>
          <w:rFonts w:hint="eastAsia" w:asciiTheme="minorHAnsi" w:eastAsiaTheme="minorEastAsia"/>
          <w:sz w:val="28"/>
          <w:szCs w:val="28"/>
        </w:rPr>
        <w:t>（二）</w:t>
      </w:r>
      <w:r>
        <w:rPr>
          <w:rFonts w:hint="eastAsia" w:hAnsi="Times New Roman" w:asciiTheme="minorHAnsi" w:eastAsiaTheme="minorEastAsia"/>
          <w:sz w:val="28"/>
          <w:szCs w:val="28"/>
        </w:rPr>
        <w:t>乙方承担违约责任形式包括但不限于：</w:t>
      </w:r>
    </w:p>
    <w:p w14:paraId="1703CEF3">
      <w:pPr>
        <w:pStyle w:val="9"/>
        <w:snapToGrid w:val="0"/>
        <w:spacing w:line="520" w:lineRule="exact"/>
        <w:ind w:firstLine="55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（1）书面警告。乙方未履行或未按时履行或未按质履行合同条款约定及监理工程师或甲方（含主管人员）的指示时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甲方有权向乙方发出书面警告，每次书面警告，乙方应当向甲方支付违约金人民币</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000元。</w:t>
      </w:r>
    </w:p>
    <w:p w14:paraId="739E721F">
      <w:pPr>
        <w:wordWrap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限期改正。乙方受到书面警告后仍不改正，甲方有权向乙方发出《违约责任通知书》，同时甲方视乙方不良行为的严重程度有权直接向乙方发出《违约责任通知书》，要求乙方必须在甲方限定的时间内履行义务。同时，乙方应当向甲方支付违约金人民币</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000元。</w:t>
      </w:r>
    </w:p>
    <w:p w14:paraId="5B169E6A">
      <w:pPr>
        <w:wordWrap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（3）一般违约责任。乙方违反本合同的约定须承担一般违约责任时，必须主动向甲方交纳违约金人民币1</w:t>
      </w:r>
      <w:r>
        <w:rPr>
          <w:rFonts w:hint="eastAsia" w:asciiTheme="minorEastAsia" w:hAnsiTheme="minorEastAsia" w:eastAsiaTheme="minorEastAsia" w:cstheme="minorEastAsia"/>
          <w:sz w:val="28"/>
          <w:szCs w:val="28"/>
          <w:lang w:val="en-US" w:eastAsia="zh-CN"/>
        </w:rPr>
        <w:t>000</w:t>
      </w:r>
      <w:r>
        <w:rPr>
          <w:rFonts w:hint="eastAsia" w:asciiTheme="minorEastAsia" w:hAnsiTheme="minorEastAsia" w:eastAsiaTheme="minorEastAsia" w:cstheme="minorEastAsia"/>
          <w:sz w:val="28"/>
          <w:szCs w:val="28"/>
        </w:rPr>
        <w:t>元/次；若乙方再犯性质相同的违约行为，第2次</w:t>
      </w:r>
      <w:r>
        <w:rPr>
          <w:rFonts w:hint="eastAsia" w:asciiTheme="minorEastAsia" w:hAnsiTheme="minorEastAsia" w:eastAsiaTheme="minorEastAsia" w:cstheme="minorEastAsia"/>
          <w:sz w:val="28"/>
          <w:szCs w:val="28"/>
          <w:lang w:val="en-US" w:eastAsia="zh-CN"/>
        </w:rPr>
        <w:t>2000</w:t>
      </w:r>
      <w:r>
        <w:rPr>
          <w:rFonts w:hint="eastAsia" w:asciiTheme="minorEastAsia" w:hAnsiTheme="minorEastAsia" w:eastAsiaTheme="minorEastAsia" w:cstheme="minorEastAsia"/>
          <w:sz w:val="28"/>
          <w:szCs w:val="28"/>
        </w:rPr>
        <w:t>元，2次以上（不含本数）</w:t>
      </w:r>
      <w:r>
        <w:rPr>
          <w:rFonts w:hint="eastAsia" w:asciiTheme="minorEastAsia" w:hAnsiTheme="minorEastAsia" w:eastAsiaTheme="minorEastAsia" w:cstheme="minorEastAsia"/>
          <w:sz w:val="28"/>
          <w:szCs w:val="28"/>
          <w:lang w:val="en-US" w:eastAsia="zh-CN"/>
        </w:rPr>
        <w:t>3000</w:t>
      </w:r>
      <w:r>
        <w:rPr>
          <w:rFonts w:hint="eastAsia" w:asciiTheme="minorEastAsia" w:hAnsiTheme="minorEastAsia" w:eastAsiaTheme="minorEastAsia" w:cstheme="minorEastAsia"/>
          <w:sz w:val="28"/>
          <w:szCs w:val="28"/>
        </w:rPr>
        <w:t>元/次。</w:t>
      </w:r>
    </w:p>
    <w:p w14:paraId="2AE64038">
      <w:pPr>
        <w:wordWrap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（4）严重违约责任。乙方违反本合同的约定须承担严重违约责任时，必须向甲方交纳违约金人民币</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万元/次。</w:t>
      </w:r>
    </w:p>
    <w:p w14:paraId="3C0BDAA0">
      <w:pPr>
        <w:wordWrap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（5）赔偿损失。因乙方原因造成甲方经济损失的，乙方应向甲方赔偿因其造成的直接经济损失。</w:t>
      </w:r>
    </w:p>
    <w:p w14:paraId="31C48EB9">
      <w:pPr>
        <w:wordWrap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（6）在本合同有效期内，累计三次书面警告另追加一次一般违约责任；累计三次一般违约责任另追加一次严重违约责任；累计三次严重违约责任，甲方有权单方解除合同。</w:t>
      </w:r>
    </w:p>
    <w:p w14:paraId="0FE4F7E3">
      <w:pPr>
        <w:wordWrap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（7）乙方违反合同条款的约定，不服从甲方的管理，对甲方的指令和书面通知公开或变相拒不执行的，甲方视情节严重程度有权要求其承担1次严重违约责任，并由乙方承担由此造成的一切经济损失。</w:t>
      </w:r>
    </w:p>
    <w:p w14:paraId="2522D974">
      <w:pPr>
        <w:wordWrap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乙方在甲方进行的日常安全生产检查中，被发现存在安全隐患的，乙方应限期改正。若同样问题被发现2次或累计类似问题被发现3次的，乙方必须承担1次一般违约责任。此类情况的认定，以甲方、总监理工程师书面通知、指令、通报或会议纪要为准。</w:t>
      </w:r>
    </w:p>
    <w:p w14:paraId="4FEB8900">
      <w:pPr>
        <w:wordWrap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乙方在政府行政主管部门组织的安全生产检查中，被发现存在严重的安全隐患，导致甲方被通报批评，或被新闻媒体曝光造成不良影响的，被通报或被曝光1次，乙方必须承担1次严重违约责任。若被政府有关部门作出处罚或因不良行为而被扣分的，按每扣</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分罚款</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000元/月为标准</w:t>
      </w:r>
    </w:p>
    <w:p w14:paraId="30846F1C">
      <w:pPr>
        <w:pStyle w:val="9"/>
        <w:snapToGrid w:val="0"/>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（10）乙方如有违反或发生安全、质量、环境、伤亡事故、拖延工期和因违章而被媒体曝光等事件，造成的损失和一切的处罚（包括由此导致甲方被处罚）及事故指标全部由乙方负责并每次向甲方交纳合同价款的</w:t>
      </w:r>
      <w:r>
        <w:rPr>
          <w:rFonts w:hint="eastAsia" w:asciiTheme="minorEastAsia" w:hAnsiTheme="minorEastAsia" w:eastAsiaTheme="minorEastAsia" w:cstheme="minorEastAsia"/>
          <w:sz w:val="28"/>
          <w:szCs w:val="28"/>
          <w:lang w:val="en-US" w:eastAsia="zh-CN"/>
        </w:rPr>
        <w:t>0.1</w:t>
      </w:r>
      <w:r>
        <w:rPr>
          <w:rFonts w:hint="eastAsia" w:asciiTheme="minorEastAsia" w:hAnsiTheme="minorEastAsia" w:eastAsiaTheme="minorEastAsia" w:cstheme="minorEastAsia"/>
          <w:sz w:val="28"/>
          <w:szCs w:val="28"/>
        </w:rPr>
        <w:t>%的违约金。如乙方对上述事故处理不及时，甲方有权直接代为处理，进行处理的所有费用由乙方承担，乙方同意甲方随时在其工程款中扣减上述费用。甲方垫付金额与乙方实际差异风险由乙方无条件承担，并以垫付款0.</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‰的标准按日计付利息。</w:t>
      </w:r>
    </w:p>
    <w:p w14:paraId="6E7B6AF3">
      <w:pPr>
        <w:pStyle w:val="9"/>
        <w:snapToGrid w:val="0"/>
        <w:spacing w:line="520" w:lineRule="exact"/>
        <w:ind w:firstLine="560" w:firstLineChars="200"/>
        <w:rPr>
          <w:rFonts w:asciiTheme="minorHAnsi" w:eastAsiaTheme="minorEastAsia"/>
          <w:sz w:val="28"/>
          <w:szCs w:val="28"/>
        </w:rPr>
      </w:pPr>
      <w:r>
        <w:rPr>
          <w:rFonts w:hint="eastAsia" w:asciiTheme="minorEastAsia" w:hAnsiTheme="minorEastAsia" w:eastAsiaTheme="minorEastAsia" w:cstheme="minorEastAsia"/>
          <w:sz w:val="28"/>
          <w:szCs w:val="28"/>
        </w:rPr>
        <w:t>（11）在工程施工全过程中，</w:t>
      </w:r>
      <w:r>
        <w:rPr>
          <w:rFonts w:hint="eastAsia" w:asciiTheme="minorHAnsi" w:eastAsiaTheme="minorEastAsia"/>
          <w:sz w:val="28"/>
          <w:szCs w:val="28"/>
        </w:rPr>
        <w:t>如出现拖欠</w:t>
      </w:r>
      <w:r>
        <w:rPr>
          <w:rFonts w:hint="eastAsia" w:asciiTheme="minorHAnsi" w:eastAsiaTheme="minorEastAsia"/>
          <w:sz w:val="28"/>
          <w:szCs w:val="28"/>
          <w:lang w:val="en-US" w:eastAsia="zh-CN"/>
        </w:rPr>
        <w:t>工人工资的问题</w:t>
      </w:r>
      <w:r>
        <w:rPr>
          <w:rFonts w:hint="eastAsia" w:asciiTheme="minorHAnsi" w:eastAsiaTheme="minorEastAsia"/>
          <w:sz w:val="28"/>
          <w:szCs w:val="28"/>
        </w:rPr>
        <w:t>，视为乙方违约，甲方有权扣留工程款直接代付，代付的款项及由此产生的费用、损失均由乙方承担。同时甲方有权代乙方发放拖欠的工资，并计收乙方违约金和代发工资金额每天0.</w:t>
      </w:r>
      <w:r>
        <w:rPr>
          <w:rFonts w:hint="eastAsia" w:asciiTheme="minorHAnsi" w:eastAsiaTheme="minorEastAsia"/>
          <w:sz w:val="28"/>
          <w:szCs w:val="28"/>
          <w:lang w:val="en-US" w:eastAsia="zh-CN"/>
        </w:rPr>
        <w:t>1</w:t>
      </w:r>
      <w:r>
        <w:rPr>
          <w:rFonts w:hint="eastAsia" w:asciiTheme="minorHAnsi" w:eastAsiaTheme="minorEastAsia"/>
          <w:sz w:val="28"/>
          <w:szCs w:val="28"/>
        </w:rPr>
        <w:t>‰的利息；甲方有权根据材料设备款项拖欠程度对乙方按已代付款项的</w:t>
      </w:r>
      <w:r>
        <w:rPr>
          <w:rFonts w:hint="eastAsia" w:asciiTheme="minorHAnsi" w:eastAsiaTheme="minorEastAsia"/>
          <w:sz w:val="28"/>
          <w:szCs w:val="28"/>
          <w:lang w:val="en-US" w:eastAsia="zh-CN"/>
        </w:rPr>
        <w:t>1</w:t>
      </w:r>
      <w:r>
        <w:rPr>
          <w:rFonts w:hint="eastAsia" w:asciiTheme="minorHAnsi" w:eastAsiaTheme="minorEastAsia"/>
          <w:sz w:val="28"/>
          <w:szCs w:val="28"/>
        </w:rPr>
        <w:t>%进行经济处罚。如本工程暂无工程款代付和扣减经济处罚的，甲方有权在乙方其他工程（如有的话）应收工程款中扣留支付，乙方不得有异议。若发生劳资纠纷等产生法律诉讼，其诉讼</w:t>
      </w:r>
      <w:r>
        <w:rPr>
          <w:rFonts w:hint="eastAsia" w:asciiTheme="minorHAnsi" w:eastAsiaTheme="minorEastAsia"/>
          <w:sz w:val="28"/>
          <w:szCs w:val="28"/>
          <w:lang w:eastAsia="zh-CN"/>
        </w:rPr>
        <w:t>费用</w:t>
      </w:r>
      <w:r>
        <w:rPr>
          <w:rFonts w:hint="eastAsia" w:asciiTheme="minorHAnsi" w:eastAsiaTheme="minorEastAsia"/>
          <w:sz w:val="28"/>
          <w:szCs w:val="28"/>
        </w:rPr>
        <w:t>和聘请律师所支付的全部费用由乙方承担。</w:t>
      </w:r>
    </w:p>
    <w:p w14:paraId="162C2214">
      <w:pPr>
        <w:pStyle w:val="9"/>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w:t>
      </w:r>
      <w:r>
        <w:rPr>
          <w:rFonts w:hint="eastAsia" w:asciiTheme="minorEastAsia" w:hAnsiTheme="minorEastAsia" w:eastAsiaTheme="minorEastAsia" w:cstheme="minorEastAsia"/>
          <w:sz w:val="28"/>
          <w:szCs w:val="28"/>
        </w:rPr>
        <w:t>12</w:t>
      </w:r>
      <w:r>
        <w:rPr>
          <w:rFonts w:hint="eastAsia" w:asciiTheme="minorHAnsi" w:eastAsiaTheme="minorEastAsia"/>
          <w:sz w:val="28"/>
          <w:szCs w:val="28"/>
        </w:rPr>
        <w:t>）乙方对信息化管理平台落实不到位或不服从甲方管理要求，则视为乙方违约，</w:t>
      </w:r>
      <w:r>
        <w:rPr>
          <w:rFonts w:hint="eastAsia" w:asciiTheme="minorEastAsia" w:hAnsiTheme="minorEastAsia" w:eastAsiaTheme="minorEastAsia" w:cstheme="minorEastAsia"/>
          <w:sz w:val="28"/>
          <w:szCs w:val="28"/>
        </w:rPr>
        <w:t>乙方必须承担1次一般违约责任。</w:t>
      </w:r>
    </w:p>
    <w:p w14:paraId="5881A846">
      <w:pPr>
        <w:pStyle w:val="9"/>
        <w:snapToGrid w:val="0"/>
        <w:spacing w:line="520" w:lineRule="exact"/>
        <w:ind w:firstLine="560" w:firstLineChars="200"/>
        <w:rPr>
          <w:rFonts w:asciiTheme="minorHAnsi" w:eastAsiaTheme="minorEastAsia"/>
          <w:sz w:val="28"/>
          <w:szCs w:val="28"/>
        </w:rPr>
      </w:pPr>
      <w:r>
        <w:rPr>
          <w:rFonts w:hint="eastAsia" w:asciiTheme="minorEastAsia" w:hAnsiTheme="minorEastAsia" w:eastAsiaTheme="minorEastAsia" w:cstheme="minorEastAsia"/>
          <w:sz w:val="28"/>
          <w:szCs w:val="28"/>
        </w:rPr>
        <w:t>（13）在工程施工全过程中，</w:t>
      </w:r>
      <w:r>
        <w:rPr>
          <w:rFonts w:hint="eastAsia" w:asciiTheme="minorHAnsi" w:eastAsiaTheme="minorEastAsia"/>
          <w:sz w:val="28"/>
          <w:szCs w:val="28"/>
        </w:rPr>
        <w:t>乙方人员不得携带婴儿、小孩及孕妇等非施工人员进入施工现场和宿舍区。如有违反视同违约，将被处罚</w:t>
      </w:r>
      <w:r>
        <w:rPr>
          <w:rFonts w:hint="eastAsia" w:asciiTheme="minorHAnsi" w:eastAsiaTheme="minorEastAsia"/>
          <w:sz w:val="28"/>
          <w:szCs w:val="28"/>
          <w:lang w:val="en-US" w:eastAsia="zh-CN"/>
        </w:rPr>
        <w:t>2</w:t>
      </w:r>
      <w:r>
        <w:rPr>
          <w:rFonts w:hint="eastAsia" w:asciiTheme="minorHAnsi" w:eastAsiaTheme="minorEastAsia"/>
          <w:sz w:val="28"/>
          <w:szCs w:val="28"/>
        </w:rPr>
        <w:t>00元/人次违约金。</w:t>
      </w:r>
    </w:p>
    <w:p w14:paraId="0CA809E0">
      <w:pPr>
        <w:pStyle w:val="9"/>
        <w:snapToGrid w:val="0"/>
        <w:spacing w:line="520" w:lineRule="exact"/>
        <w:ind w:firstLine="560" w:firstLineChars="200"/>
        <w:rPr>
          <w:rFonts w:asciiTheme="minorHAnsi" w:eastAsiaTheme="minorEastAsia"/>
          <w:b/>
          <w:bCs/>
          <w:sz w:val="28"/>
          <w:szCs w:val="28"/>
        </w:rPr>
      </w:pPr>
      <w:r>
        <w:rPr>
          <w:rFonts w:hint="eastAsia" w:asciiTheme="minorHAnsi" w:eastAsiaTheme="minorEastAsia"/>
          <w:sz w:val="28"/>
          <w:szCs w:val="28"/>
        </w:rPr>
        <w:t>（</w:t>
      </w:r>
      <w:r>
        <w:rPr>
          <w:rFonts w:hint="eastAsia" w:asciiTheme="minorEastAsia" w:hAnsiTheme="minorEastAsia" w:eastAsiaTheme="minorEastAsia" w:cstheme="minorEastAsia"/>
          <w:sz w:val="28"/>
          <w:szCs w:val="28"/>
        </w:rPr>
        <w:t>14</w:t>
      </w:r>
      <w:r>
        <w:rPr>
          <w:rFonts w:hint="eastAsia" w:asciiTheme="minorHAnsi" w:eastAsiaTheme="minorEastAsia"/>
          <w:sz w:val="28"/>
          <w:szCs w:val="28"/>
        </w:rPr>
        <w:t>）乙方不能直接向建设单位收取工程款项，如有违反，视作违约，乙方按直接收取的金额每日计</w:t>
      </w:r>
      <w:r>
        <w:rPr>
          <w:rFonts w:hint="eastAsia" w:asciiTheme="minorHAnsi" w:eastAsiaTheme="minorEastAsia"/>
          <w:sz w:val="28"/>
          <w:szCs w:val="28"/>
          <w:u w:val="single"/>
        </w:rPr>
        <w:t>0.</w:t>
      </w:r>
      <w:r>
        <w:rPr>
          <w:rFonts w:hint="eastAsia" w:asciiTheme="minorHAnsi" w:eastAsiaTheme="minorEastAsia"/>
          <w:sz w:val="28"/>
          <w:szCs w:val="28"/>
          <w:u w:val="single"/>
          <w:lang w:val="en-US" w:eastAsia="zh-CN"/>
        </w:rPr>
        <w:t>1</w:t>
      </w:r>
      <w:r>
        <w:rPr>
          <w:rFonts w:hint="eastAsia" w:asciiTheme="minorHAnsi" w:eastAsiaTheme="minorEastAsia"/>
          <w:sz w:val="28"/>
          <w:szCs w:val="28"/>
        </w:rPr>
        <w:t>‰向甲方支付违约金，违约金的计算时间由乙方直接收取款项</w:t>
      </w:r>
      <w:r>
        <w:rPr>
          <w:rFonts w:hint="eastAsia" w:asciiTheme="minorHAnsi" w:eastAsiaTheme="minorEastAsia"/>
          <w:sz w:val="28"/>
          <w:szCs w:val="28"/>
          <w:lang w:eastAsia="zh-CN"/>
        </w:rPr>
        <w:t>之日起至</w:t>
      </w:r>
      <w:r>
        <w:rPr>
          <w:rFonts w:hint="eastAsia" w:asciiTheme="minorHAnsi" w:eastAsiaTheme="minorEastAsia"/>
          <w:sz w:val="28"/>
          <w:szCs w:val="28"/>
        </w:rPr>
        <w:t>全部款项退回甲方财务之日止。</w:t>
      </w:r>
    </w:p>
    <w:p w14:paraId="4B4EFC32">
      <w:pPr>
        <w:pStyle w:val="9"/>
        <w:numPr>
          <w:ilvl w:val="-1"/>
          <w:numId w:val="0"/>
        </w:numPr>
        <w:snapToGrid w:val="0"/>
        <w:spacing w:line="520" w:lineRule="exact"/>
        <w:ind w:firstLine="0" w:firstLineChars="0"/>
        <w:rPr>
          <w:rFonts w:hAnsi="宋体" w:cs="Times New Roman" w:asciiTheme="minorHAnsi" w:eastAsiaTheme="minorEastAsia"/>
          <w:b/>
          <w:bCs/>
          <w:sz w:val="28"/>
          <w:szCs w:val="28"/>
        </w:rPr>
      </w:pPr>
      <w:bookmarkStart w:id="18" w:name="_Toc379"/>
      <w:bookmarkStart w:id="19" w:name="_Toc746"/>
      <w:bookmarkStart w:id="20" w:name="_Toc32464"/>
      <w:bookmarkStart w:id="21" w:name="_Toc1203"/>
      <w:bookmarkStart w:id="22" w:name="_Toc7682"/>
      <w:bookmarkStart w:id="23" w:name="_Toc8079"/>
      <w:bookmarkStart w:id="24" w:name="_Toc32678"/>
      <w:bookmarkStart w:id="25" w:name="_Toc30400"/>
      <w:bookmarkStart w:id="26" w:name="_Toc1141"/>
      <w:bookmarkStart w:id="27" w:name="_Toc24690"/>
      <w:bookmarkStart w:id="28" w:name="_Toc31473"/>
      <w:r>
        <w:rPr>
          <w:rFonts w:hint="default" w:hAnsi="宋体" w:cs="Times New Roman" w:asciiTheme="minorHAnsi" w:eastAsiaTheme="minorEastAsia"/>
          <w:b/>
          <w:bCs/>
          <w:sz w:val="28"/>
          <w:szCs w:val="28"/>
          <w:lang w:val="en-US" w:eastAsia="zh-CN"/>
        </w:rPr>
        <w:t>十二、</w:t>
      </w:r>
      <w:r>
        <w:rPr>
          <w:rFonts w:hint="default" w:hAnsi="宋体" w:cs="Times New Roman" w:asciiTheme="minorHAnsi" w:eastAsiaTheme="minorEastAsia"/>
          <w:b/>
          <w:bCs/>
          <w:sz w:val="28"/>
          <w:szCs w:val="28"/>
        </w:rPr>
        <w:t xml:space="preserve"> 不可抗力</w:t>
      </w:r>
      <w:bookmarkEnd w:id="18"/>
      <w:bookmarkEnd w:id="19"/>
      <w:bookmarkEnd w:id="20"/>
      <w:bookmarkEnd w:id="21"/>
      <w:bookmarkEnd w:id="22"/>
      <w:bookmarkEnd w:id="23"/>
      <w:bookmarkEnd w:id="24"/>
      <w:bookmarkEnd w:id="25"/>
      <w:bookmarkEnd w:id="26"/>
      <w:bookmarkEnd w:id="27"/>
      <w:bookmarkEnd w:id="28"/>
    </w:p>
    <w:p w14:paraId="0DCE5611">
      <w:pPr>
        <w:adjustRightInd w:val="0"/>
        <w:snapToGrid w:val="0"/>
        <w:spacing w:line="300" w:lineRule="auto"/>
        <w:ind w:firstLine="560" w:firstLineChars="200"/>
        <w:rPr>
          <w:rFonts w:ascii="宋体" w:hAnsi="宋体"/>
          <w:snapToGrid w:val="0"/>
          <w:kern w:val="0"/>
          <w:sz w:val="28"/>
          <w:szCs w:val="28"/>
        </w:rPr>
      </w:pPr>
      <w:r>
        <w:rPr>
          <w:rFonts w:hint="eastAsia" w:ascii="宋体" w:hAnsi="宋体"/>
          <w:snapToGrid w:val="0"/>
          <w:kern w:val="0"/>
          <w:sz w:val="28"/>
          <w:szCs w:val="28"/>
        </w:rPr>
        <w:t>（</w:t>
      </w:r>
      <w:r>
        <w:rPr>
          <w:rFonts w:hint="eastAsia" w:ascii="宋体" w:hAnsi="宋体"/>
          <w:snapToGrid w:val="0"/>
          <w:kern w:val="0"/>
          <w:sz w:val="28"/>
          <w:szCs w:val="28"/>
          <w:lang w:val="en-US" w:eastAsia="zh-CN"/>
        </w:rPr>
        <w:t>一</w:t>
      </w:r>
      <w:r>
        <w:rPr>
          <w:rFonts w:hint="eastAsia" w:ascii="宋体" w:hAnsi="宋体"/>
          <w:snapToGrid w:val="0"/>
          <w:kern w:val="0"/>
          <w:sz w:val="28"/>
          <w:szCs w:val="28"/>
        </w:rPr>
        <w:t>）因工程损害导致第三方人员伤亡和财产损失，如在工程竣工验收合格移交给发包人使用前造成的，费用由承包人承担；如在工程竣工验收合格移交给发包人使用后发生的，费用由发包人承担。</w:t>
      </w:r>
    </w:p>
    <w:p w14:paraId="1AEB8DF2">
      <w:pPr>
        <w:adjustRightInd w:val="0"/>
        <w:snapToGrid w:val="0"/>
        <w:spacing w:line="300" w:lineRule="auto"/>
        <w:ind w:firstLine="560" w:firstLineChars="200"/>
        <w:rPr>
          <w:rFonts w:ascii="宋体" w:hAnsi="宋体"/>
          <w:snapToGrid w:val="0"/>
          <w:kern w:val="0"/>
          <w:sz w:val="28"/>
          <w:szCs w:val="28"/>
        </w:rPr>
      </w:pPr>
      <w:r>
        <w:rPr>
          <w:rFonts w:hint="eastAsia" w:ascii="宋体" w:hAnsi="宋体"/>
          <w:snapToGrid w:val="0"/>
          <w:kern w:val="0"/>
          <w:sz w:val="28"/>
          <w:szCs w:val="28"/>
        </w:rPr>
        <w:t>（</w:t>
      </w:r>
      <w:r>
        <w:rPr>
          <w:rFonts w:hint="eastAsia" w:ascii="宋体" w:hAnsi="宋体"/>
          <w:snapToGrid w:val="0"/>
          <w:kern w:val="0"/>
          <w:sz w:val="28"/>
          <w:szCs w:val="28"/>
          <w:lang w:val="en-US" w:eastAsia="zh-CN"/>
        </w:rPr>
        <w:t>二</w:t>
      </w:r>
      <w:r>
        <w:rPr>
          <w:rFonts w:hint="eastAsia" w:ascii="宋体" w:hAnsi="宋体"/>
          <w:snapToGrid w:val="0"/>
          <w:kern w:val="0"/>
          <w:sz w:val="28"/>
          <w:szCs w:val="28"/>
        </w:rPr>
        <w:t>）停工期间，承包人应监理工程师要求留在施工场地的必要的管理人员及保卫人员的费用由承包人承担。</w:t>
      </w:r>
    </w:p>
    <w:p w14:paraId="7E10445E">
      <w:pPr>
        <w:spacing w:line="300" w:lineRule="auto"/>
        <w:ind w:firstLine="560" w:firstLineChars="200"/>
        <w:rPr>
          <w:sz w:val="28"/>
          <w:szCs w:val="28"/>
        </w:rPr>
      </w:pPr>
      <w:r>
        <w:rPr>
          <w:rFonts w:hint="eastAsia" w:ascii="宋体" w:hAnsi="宋体"/>
          <w:sz w:val="28"/>
          <w:szCs w:val="28"/>
        </w:rPr>
        <w:t>（</w:t>
      </w:r>
      <w:r>
        <w:rPr>
          <w:rFonts w:hint="eastAsia" w:ascii="宋体" w:hAnsi="宋体"/>
          <w:sz w:val="28"/>
          <w:szCs w:val="28"/>
          <w:lang w:val="en-US" w:eastAsia="zh-CN"/>
        </w:rPr>
        <w:t>三</w:t>
      </w:r>
      <w:r>
        <w:rPr>
          <w:rFonts w:hint="eastAsia" w:ascii="宋体" w:hAnsi="宋体"/>
          <w:sz w:val="28"/>
          <w:szCs w:val="28"/>
        </w:rPr>
        <w:t>）发包人授权监理工程师在特殊情况下，如出现危及生命、工程</w:t>
      </w:r>
      <w:r>
        <w:rPr>
          <w:rFonts w:hint="eastAsia"/>
          <w:sz w:val="28"/>
          <w:szCs w:val="28"/>
          <w:lang w:eastAsia="zh-CN"/>
        </w:rPr>
        <w:t>或</w:t>
      </w:r>
      <w:r>
        <w:rPr>
          <w:rFonts w:hint="eastAsia" w:ascii="宋体" w:hAnsi="宋体"/>
          <w:sz w:val="28"/>
          <w:szCs w:val="28"/>
        </w:rPr>
        <w:t>工程相邻财产安全的紧急情况时，不必事先审批而会同承包人采取一切必要处理措施，保证生命和工程安全，同时应立即口头报告发包人，24小时内写出书面报告报发包人，7天内监理人按实事求是原则补办手续。</w:t>
      </w:r>
    </w:p>
    <w:p w14:paraId="119C0E58">
      <w:pPr>
        <w:pStyle w:val="9"/>
        <w:numPr>
          <w:ilvl w:val="-1"/>
          <w:numId w:val="0"/>
        </w:numPr>
        <w:snapToGrid w:val="0"/>
        <w:spacing w:line="520" w:lineRule="exact"/>
        <w:ind w:firstLine="0" w:firstLineChars="0"/>
        <w:rPr>
          <w:rFonts w:hAnsi="宋体" w:cs="Times New Roman" w:asciiTheme="minorHAnsi" w:eastAsiaTheme="minorEastAsia"/>
          <w:b/>
          <w:bCs/>
          <w:sz w:val="28"/>
          <w:szCs w:val="28"/>
        </w:rPr>
      </w:pPr>
      <w:bookmarkStart w:id="29" w:name="_Toc14110"/>
      <w:bookmarkStart w:id="30" w:name="_Toc3678"/>
      <w:bookmarkStart w:id="31" w:name="_Toc32280"/>
      <w:bookmarkStart w:id="32" w:name="_Toc21106"/>
      <w:bookmarkStart w:id="33" w:name="_Toc168"/>
      <w:bookmarkStart w:id="34" w:name="_Toc24337"/>
      <w:bookmarkStart w:id="35" w:name="_Toc26375"/>
      <w:bookmarkStart w:id="36" w:name="_Toc26300"/>
      <w:bookmarkStart w:id="37" w:name="_Toc26915"/>
      <w:r>
        <w:rPr>
          <w:rFonts w:hint="default" w:hAnsi="宋体" w:cs="Times New Roman" w:asciiTheme="minorHAnsi" w:eastAsiaTheme="minorEastAsia"/>
          <w:b/>
          <w:bCs/>
          <w:sz w:val="28"/>
          <w:szCs w:val="28"/>
          <w:lang w:val="en-US" w:eastAsia="zh-CN"/>
        </w:rPr>
        <w:t>十三、</w:t>
      </w:r>
      <w:r>
        <w:rPr>
          <w:rFonts w:hint="default" w:hAnsi="宋体" w:cs="Times New Roman" w:asciiTheme="minorHAnsi" w:eastAsiaTheme="minorEastAsia"/>
          <w:b/>
          <w:bCs/>
          <w:sz w:val="28"/>
          <w:szCs w:val="28"/>
        </w:rPr>
        <w:t>合同解除</w:t>
      </w:r>
      <w:bookmarkEnd w:id="29"/>
      <w:bookmarkEnd w:id="30"/>
      <w:bookmarkEnd w:id="31"/>
      <w:bookmarkEnd w:id="32"/>
      <w:bookmarkEnd w:id="33"/>
      <w:bookmarkEnd w:id="34"/>
      <w:bookmarkEnd w:id="35"/>
      <w:bookmarkEnd w:id="36"/>
      <w:bookmarkEnd w:id="37"/>
    </w:p>
    <w:p w14:paraId="749DAEB7">
      <w:pPr>
        <w:pStyle w:val="7"/>
        <w:rPr>
          <w:rFonts w:ascii="宋体" w:hAnsi="宋体" w:eastAsia="宋体"/>
          <w:sz w:val="28"/>
          <w:szCs w:val="28"/>
        </w:rPr>
      </w:pPr>
      <w:bookmarkStart w:id="38" w:name="_Toc22044"/>
      <w:bookmarkStart w:id="39" w:name="_Toc25536"/>
      <w:bookmarkStart w:id="40" w:name="_Toc9238"/>
      <w:bookmarkStart w:id="41" w:name="_Toc26401"/>
      <w:bookmarkStart w:id="42" w:name="_Toc25457"/>
      <w:bookmarkStart w:id="43" w:name="_Toc22949"/>
      <w:bookmarkStart w:id="44" w:name="_Toc25699"/>
      <w:bookmarkStart w:id="45" w:name="_Toc23356"/>
      <w:bookmarkStart w:id="46" w:name="_Toc19502"/>
      <w:r>
        <w:rPr>
          <w:rFonts w:hint="eastAsia" w:ascii="宋体" w:hAnsi="宋体" w:eastAsia="宋体"/>
          <w:sz w:val="28"/>
          <w:szCs w:val="28"/>
        </w:rPr>
        <w:t xml:space="preserve"> 由承包人解除合同</w:t>
      </w:r>
      <w:bookmarkEnd w:id="38"/>
      <w:bookmarkEnd w:id="39"/>
      <w:bookmarkEnd w:id="40"/>
      <w:bookmarkEnd w:id="41"/>
      <w:bookmarkEnd w:id="42"/>
      <w:bookmarkEnd w:id="43"/>
      <w:bookmarkEnd w:id="44"/>
      <w:bookmarkEnd w:id="45"/>
      <w:bookmarkEnd w:id="46"/>
    </w:p>
    <w:p w14:paraId="7902E9A2">
      <w:pPr>
        <w:rPr>
          <w:sz w:val="28"/>
          <w:szCs w:val="28"/>
        </w:rPr>
      </w:pPr>
      <w:r>
        <w:rPr>
          <w:rFonts w:hint="eastAsia"/>
          <w:sz w:val="28"/>
          <w:szCs w:val="28"/>
        </w:rPr>
        <w:t xml:space="preserve">     </w:t>
      </w:r>
      <w:r>
        <w:rPr>
          <w:rFonts w:hint="eastAsia" w:ascii="宋体" w:hAnsi="宋体"/>
          <w:sz w:val="28"/>
          <w:szCs w:val="28"/>
        </w:rPr>
        <w:t>因解除合同造成关键线路延误时，竣工日期顺延，相关费用由承包人承担。</w:t>
      </w:r>
    </w:p>
    <w:p w14:paraId="40FBDE15">
      <w:pPr>
        <w:pStyle w:val="9"/>
        <w:numPr>
          <w:ilvl w:val="-1"/>
          <w:numId w:val="0"/>
        </w:numPr>
        <w:snapToGrid w:val="0"/>
        <w:spacing w:line="520" w:lineRule="exact"/>
        <w:rPr>
          <w:rFonts w:hAnsi="宋体" w:cs="Times New Roman" w:asciiTheme="minorHAnsi" w:eastAsiaTheme="minorEastAsia"/>
          <w:b/>
          <w:bCs/>
          <w:sz w:val="28"/>
          <w:szCs w:val="28"/>
        </w:rPr>
      </w:pPr>
      <w:bookmarkStart w:id="47" w:name="_Toc4492"/>
      <w:bookmarkStart w:id="48" w:name="_Toc3117"/>
      <w:bookmarkStart w:id="49" w:name="_Toc12412"/>
      <w:bookmarkStart w:id="50" w:name="_Toc28114"/>
      <w:bookmarkStart w:id="51" w:name="_Toc26841"/>
      <w:bookmarkStart w:id="52" w:name="_Toc30196"/>
      <w:bookmarkStart w:id="53" w:name="_Toc4714"/>
      <w:bookmarkStart w:id="54" w:name="_Toc2570"/>
      <w:bookmarkStart w:id="55" w:name="_Toc18550"/>
      <w:r>
        <w:rPr>
          <w:rFonts w:hint="default" w:hAnsi="宋体" w:cs="Times New Roman" w:asciiTheme="minorHAnsi" w:eastAsiaTheme="minorEastAsia"/>
          <w:b/>
          <w:bCs/>
          <w:sz w:val="28"/>
          <w:szCs w:val="28"/>
          <w:lang w:val="en-US" w:eastAsia="zh-CN"/>
        </w:rPr>
        <w:t>十四、</w:t>
      </w:r>
      <w:r>
        <w:rPr>
          <w:rFonts w:hint="default" w:hAnsi="宋体" w:cs="Times New Roman" w:asciiTheme="minorHAnsi" w:eastAsiaTheme="minorEastAsia"/>
          <w:b/>
          <w:bCs/>
          <w:sz w:val="28"/>
          <w:szCs w:val="28"/>
        </w:rPr>
        <w:t>合同</w:t>
      </w:r>
      <w:bookmarkEnd w:id="47"/>
      <w:bookmarkEnd w:id="48"/>
      <w:bookmarkEnd w:id="49"/>
      <w:bookmarkEnd w:id="50"/>
      <w:bookmarkEnd w:id="51"/>
      <w:bookmarkEnd w:id="52"/>
      <w:bookmarkEnd w:id="53"/>
      <w:bookmarkEnd w:id="54"/>
      <w:bookmarkEnd w:id="55"/>
      <w:r>
        <w:rPr>
          <w:rFonts w:hint="default" w:hAnsi="宋体" w:cs="Times New Roman" w:asciiTheme="minorHAnsi" w:eastAsiaTheme="minorEastAsia"/>
          <w:b/>
          <w:bCs/>
          <w:sz w:val="28"/>
          <w:szCs w:val="28"/>
          <w:lang w:val="en-US" w:eastAsia="zh-CN"/>
        </w:rPr>
        <w:t>份数</w:t>
      </w:r>
    </w:p>
    <w:p w14:paraId="69003BBD">
      <w:pPr>
        <w:spacing w:before="156" w:beforeLines="50" w:after="156" w:afterLines="50" w:line="300" w:lineRule="auto"/>
        <w:ind w:firstLine="560" w:firstLineChars="200"/>
        <w:rPr>
          <w:sz w:val="28"/>
          <w:szCs w:val="28"/>
        </w:rPr>
      </w:pPr>
      <w:r>
        <w:rPr>
          <w:rFonts w:hint="eastAsia"/>
          <w:sz w:val="28"/>
          <w:szCs w:val="28"/>
        </w:rPr>
        <w:t>本合同正本一式</w:t>
      </w:r>
      <w:r>
        <w:rPr>
          <w:rFonts w:hint="eastAsia"/>
          <w:sz w:val="28"/>
          <w:szCs w:val="28"/>
          <w:u w:val="single"/>
          <w:lang w:eastAsia="zh-CN"/>
        </w:rPr>
        <w:t>陆</w:t>
      </w:r>
      <w:r>
        <w:rPr>
          <w:rFonts w:hint="eastAsia"/>
          <w:sz w:val="28"/>
          <w:szCs w:val="28"/>
        </w:rPr>
        <w:t>份，具有同等法律效力，</w:t>
      </w:r>
      <w:r>
        <w:rPr>
          <w:rFonts w:hint="eastAsia"/>
          <w:sz w:val="28"/>
          <w:szCs w:val="28"/>
          <w:lang w:val="en-US" w:eastAsia="zh-CN"/>
        </w:rPr>
        <w:t>甲方（发包人\建设单位）、甲方（建设管理）、乙方（承包方）</w:t>
      </w:r>
      <w:r>
        <w:rPr>
          <w:rFonts w:hint="eastAsia" w:asciiTheme="minorHAnsi" w:eastAsiaTheme="minorEastAsia"/>
          <w:sz w:val="28"/>
          <w:szCs w:val="28"/>
          <w:lang w:val="en-US" w:eastAsia="zh-CN"/>
        </w:rPr>
        <w:t>三</w:t>
      </w:r>
      <w:r>
        <w:rPr>
          <w:rFonts w:hint="eastAsia" w:asciiTheme="minorHAnsi" w:eastAsiaTheme="minorEastAsia"/>
          <w:sz w:val="28"/>
          <w:szCs w:val="28"/>
        </w:rPr>
        <w:t>方各执</w:t>
      </w:r>
      <w:r>
        <w:rPr>
          <w:rFonts w:hint="eastAsia" w:asciiTheme="minorHAnsi" w:eastAsiaTheme="minorEastAsia"/>
          <w:sz w:val="28"/>
          <w:szCs w:val="28"/>
          <w:lang w:val="en-US" w:eastAsia="zh-CN"/>
        </w:rPr>
        <w:t>贰</w:t>
      </w:r>
      <w:r>
        <w:rPr>
          <w:rFonts w:hint="eastAsia" w:asciiTheme="minorHAnsi" w:eastAsiaTheme="minorEastAsia"/>
          <w:sz w:val="28"/>
          <w:szCs w:val="28"/>
        </w:rPr>
        <w:t>份</w:t>
      </w:r>
    </w:p>
    <w:p w14:paraId="2B25BB38">
      <w:pPr>
        <w:pStyle w:val="9"/>
        <w:snapToGrid w:val="0"/>
        <w:spacing w:line="520" w:lineRule="exact"/>
        <w:ind w:firstLine="560" w:firstLineChars="200"/>
        <w:rPr>
          <w:rFonts w:hint="eastAsia" w:asciiTheme="minorHAnsi" w:eastAsiaTheme="minorEastAsia"/>
          <w:b/>
          <w:bCs/>
          <w:sz w:val="28"/>
          <w:szCs w:val="28"/>
        </w:rPr>
      </w:pPr>
    </w:p>
    <w:p w14:paraId="51AA12A5">
      <w:pPr>
        <w:pStyle w:val="9"/>
        <w:snapToGrid w:val="0"/>
        <w:spacing w:line="520" w:lineRule="exact"/>
        <w:ind w:firstLine="0" w:firstLineChars="0"/>
        <w:rPr>
          <w:rFonts w:asciiTheme="minorHAnsi" w:eastAsiaTheme="minorEastAsia"/>
          <w:b/>
          <w:bCs/>
          <w:sz w:val="28"/>
          <w:szCs w:val="28"/>
        </w:rPr>
      </w:pPr>
      <w:r>
        <w:rPr>
          <w:rFonts w:hint="eastAsia" w:asciiTheme="minorHAnsi" w:eastAsiaTheme="minorEastAsia"/>
          <w:b/>
          <w:bCs/>
          <w:sz w:val="28"/>
          <w:szCs w:val="28"/>
        </w:rPr>
        <w:t>十</w:t>
      </w:r>
      <w:r>
        <w:rPr>
          <w:rFonts w:hint="eastAsia" w:asciiTheme="minorHAnsi" w:eastAsiaTheme="minorEastAsia"/>
          <w:b/>
          <w:bCs/>
          <w:sz w:val="28"/>
          <w:szCs w:val="28"/>
          <w:lang w:val="en-US" w:eastAsia="zh-CN"/>
        </w:rPr>
        <w:t>五</w:t>
      </w:r>
      <w:r>
        <w:rPr>
          <w:rFonts w:hint="eastAsia" w:asciiTheme="minorHAnsi" w:eastAsiaTheme="minorEastAsia"/>
          <w:b/>
          <w:bCs/>
          <w:sz w:val="28"/>
          <w:szCs w:val="28"/>
        </w:rPr>
        <w:t>、其他</w:t>
      </w:r>
    </w:p>
    <w:p w14:paraId="5DEF223A">
      <w:pPr>
        <w:pStyle w:val="9"/>
        <w:snapToGrid w:val="0"/>
        <w:spacing w:line="520" w:lineRule="exact"/>
        <w:ind w:right="107" w:firstLine="560" w:firstLineChars="200"/>
        <w:rPr>
          <w:rFonts w:asciiTheme="minorHAnsi" w:eastAsiaTheme="minorEastAsia"/>
          <w:sz w:val="28"/>
          <w:szCs w:val="28"/>
        </w:rPr>
      </w:pPr>
      <w:r>
        <w:rPr>
          <w:rFonts w:hint="eastAsia" w:asciiTheme="minorHAnsi" w:eastAsiaTheme="minorEastAsia"/>
          <w:sz w:val="28"/>
          <w:szCs w:val="28"/>
        </w:rPr>
        <w:t>（一）本工程招标过程的询标文件、澄清等文件为合同的组成文件，并和本合同互相补充解释。</w:t>
      </w:r>
    </w:p>
    <w:p w14:paraId="77A65191">
      <w:pPr>
        <w:pStyle w:val="9"/>
        <w:snapToGrid w:val="0"/>
        <w:spacing w:line="520" w:lineRule="exact"/>
        <w:ind w:right="107" w:firstLine="560" w:firstLineChars="200"/>
        <w:rPr>
          <w:rFonts w:asciiTheme="minorHAnsi" w:eastAsiaTheme="minorEastAsia"/>
          <w:sz w:val="28"/>
          <w:szCs w:val="28"/>
        </w:rPr>
      </w:pPr>
      <w:r>
        <w:rPr>
          <w:rFonts w:hint="eastAsia" w:asciiTheme="minorHAnsi" w:eastAsiaTheme="minorEastAsia"/>
          <w:sz w:val="28"/>
          <w:szCs w:val="28"/>
        </w:rPr>
        <w:t>（二）在本工程实施过程中，甲方有权根据需要增减工程量，或对乙方的承包内容作出增减调整，乙方必须无条件接受。乙方承诺不会因为变更工程和新增工程引起的计价、计量调整、承包范围调整等任何原因而影响变更、新增工程的执行，乙方不得提出任何索偿要求并以此为理由公开或变相拖延或延误新增或变更工程的实施。否则，乙方须承担由此造成的甲方经济损失及工期延误的全部责任。</w:t>
      </w:r>
    </w:p>
    <w:p w14:paraId="6D2AF10A">
      <w:pPr>
        <w:pStyle w:val="9"/>
        <w:snapToGrid w:val="0"/>
        <w:spacing w:line="520" w:lineRule="exact"/>
        <w:ind w:right="107" w:firstLine="560" w:firstLineChars="200"/>
        <w:rPr>
          <w:rFonts w:asciiTheme="minorHAnsi" w:eastAsiaTheme="minorEastAsia"/>
          <w:sz w:val="28"/>
          <w:szCs w:val="28"/>
        </w:rPr>
      </w:pPr>
      <w:r>
        <w:rPr>
          <w:rFonts w:hint="eastAsia" w:asciiTheme="minorHAnsi" w:eastAsiaTheme="minorEastAsia"/>
          <w:sz w:val="28"/>
          <w:szCs w:val="28"/>
        </w:rPr>
        <w:t>（三）乙方合同造价已综合考虑施工期间可能需配合政府及有关部门要求之暂时停工，甲方不会因此而作出任何费用补偿。</w:t>
      </w:r>
    </w:p>
    <w:p w14:paraId="335961F3">
      <w:pPr>
        <w:pStyle w:val="9"/>
        <w:snapToGrid w:val="0"/>
        <w:spacing w:line="520" w:lineRule="exact"/>
        <w:ind w:right="107" w:firstLine="560" w:firstLineChars="200"/>
        <w:rPr>
          <w:rFonts w:asciiTheme="minorHAnsi" w:eastAsiaTheme="minorEastAsia"/>
          <w:sz w:val="28"/>
          <w:szCs w:val="28"/>
        </w:rPr>
      </w:pPr>
      <w:r>
        <w:rPr>
          <w:rFonts w:hint="eastAsia" w:asciiTheme="minorHAnsi" w:eastAsiaTheme="minorEastAsia"/>
          <w:sz w:val="28"/>
          <w:szCs w:val="28"/>
        </w:rPr>
        <w:t>（四）在施工过程中，若出现政府政策变化，乙方须无条件接受，并按新政策严格执行。如遇政府相关部门出台有关施工管理新规定，如绿色施工、标准化施工（包括消防、安全、文明施工）、劳务管理（包括保险、工资支付</w:t>
      </w:r>
      <w:r>
        <w:rPr>
          <w:rFonts w:hint="eastAsia" w:asciiTheme="minorHAnsi" w:eastAsiaTheme="minorEastAsia"/>
          <w:sz w:val="28"/>
          <w:szCs w:val="28"/>
          <w:lang w:eastAsia="zh-CN"/>
        </w:rPr>
        <w:t>分账管理</w:t>
      </w:r>
      <w:r>
        <w:rPr>
          <w:rFonts w:hint="eastAsia" w:asciiTheme="minorHAnsi" w:eastAsiaTheme="minorEastAsia"/>
          <w:sz w:val="28"/>
          <w:szCs w:val="28"/>
        </w:rPr>
        <w:t>、施工实名制等）等，乙方须严格遵守执行，且不因施工管理新规定导致工程成本增加而拒绝执行。</w:t>
      </w:r>
    </w:p>
    <w:p w14:paraId="0335CAB9">
      <w:pPr>
        <w:pStyle w:val="9"/>
        <w:snapToGrid w:val="0"/>
        <w:spacing w:line="520" w:lineRule="exact"/>
        <w:ind w:right="107" w:firstLine="560" w:firstLineChars="200"/>
        <w:rPr>
          <w:rFonts w:asciiTheme="minorHAnsi" w:eastAsiaTheme="minorEastAsia"/>
          <w:sz w:val="28"/>
          <w:szCs w:val="28"/>
        </w:rPr>
      </w:pPr>
      <w:r>
        <w:rPr>
          <w:rFonts w:hint="eastAsia" w:asciiTheme="minorHAnsi" w:eastAsiaTheme="minorEastAsia"/>
          <w:sz w:val="28"/>
          <w:szCs w:val="28"/>
        </w:rPr>
        <w:t>（五）乙方保证本工程自行施工，如需进行劳务分包，劳务分包单位必须符合资质要求，绝不能转包给第三方，若出现转包或违法分包现象，甲方有权收回本工程另行处理，乙方必须无条件地将施工场地交回甲方，若本工程因政府审计或违法分包审查等导致甲方被处罚，所产生的经济及法律责任由乙方承担。造成的经济损失由乙方承担。</w:t>
      </w:r>
    </w:p>
    <w:p w14:paraId="7C3AD3E5">
      <w:pPr>
        <w:pStyle w:val="9"/>
        <w:snapToGrid w:val="0"/>
        <w:spacing w:line="520" w:lineRule="exact"/>
        <w:ind w:right="107" w:firstLine="560" w:firstLineChars="200"/>
        <w:rPr>
          <w:rFonts w:asciiTheme="minorHAnsi" w:eastAsiaTheme="minorEastAsia"/>
          <w:sz w:val="28"/>
          <w:szCs w:val="28"/>
        </w:rPr>
      </w:pPr>
      <w:r>
        <w:rPr>
          <w:rFonts w:hint="eastAsia" w:asciiTheme="minorHAnsi" w:eastAsiaTheme="minorEastAsia"/>
          <w:sz w:val="28"/>
          <w:szCs w:val="28"/>
        </w:rPr>
        <w:t>（六）凡涉及本工程乙方承包范围的所有纠纷由乙方负责处理并承担一切责任（包括但不限于经济及法律责任），且与甲方无关。乙方确保本工程</w:t>
      </w:r>
      <w:r>
        <w:rPr>
          <w:rFonts w:hint="eastAsia" w:asciiTheme="minorHAnsi" w:eastAsiaTheme="minorEastAsia"/>
          <w:sz w:val="28"/>
          <w:szCs w:val="28"/>
          <w:lang w:eastAsia="zh-CN"/>
        </w:rPr>
        <w:t>属于</w:t>
      </w:r>
      <w:r>
        <w:rPr>
          <w:rFonts w:hint="eastAsia" w:asciiTheme="minorHAnsi" w:eastAsiaTheme="minorEastAsia"/>
          <w:sz w:val="28"/>
          <w:szCs w:val="28"/>
        </w:rPr>
        <w:t>乙方承包的范围内不出现各类诉讼或闹访维稳等事件，若出现诉讼或闹访维稳等事件</w:t>
      </w:r>
      <w:r>
        <w:rPr>
          <w:rFonts w:hint="eastAsia" w:asciiTheme="minorHAnsi" w:eastAsiaTheme="minorEastAsia"/>
          <w:sz w:val="28"/>
          <w:szCs w:val="28"/>
          <w:lang w:eastAsia="zh-CN"/>
        </w:rPr>
        <w:t>牵涉</w:t>
      </w:r>
      <w:r>
        <w:rPr>
          <w:rFonts w:hint="eastAsia" w:asciiTheme="minorHAnsi" w:eastAsiaTheme="minorEastAsia"/>
          <w:sz w:val="28"/>
          <w:szCs w:val="28"/>
        </w:rPr>
        <w:t>甲方</w:t>
      </w:r>
      <w:r>
        <w:rPr>
          <w:rFonts w:hint="eastAsia" w:asciiTheme="minorHAnsi" w:eastAsiaTheme="minorEastAsia"/>
          <w:sz w:val="28"/>
          <w:szCs w:val="28"/>
          <w:lang w:eastAsia="zh-CN"/>
        </w:rPr>
        <w:t>，由</w:t>
      </w:r>
      <w:r>
        <w:rPr>
          <w:rFonts w:hint="eastAsia" w:asciiTheme="minorHAnsi" w:eastAsiaTheme="minorEastAsia"/>
          <w:sz w:val="28"/>
          <w:szCs w:val="28"/>
        </w:rPr>
        <w:t>乙方承担全部的经济责任和法律责任，由此所产生的全部费用（包括但不限于诉讼费、律师费、赔偿费、违约金、差旅费等）均由乙方承担，甲方有权在应付乙方工程款中或乙方出具的履约保函中（如有）直接扣除上述费用，且不管判决或调解结果如何，乙方均不以任何形式向甲方提起追偿。在诉讼</w:t>
      </w:r>
      <w:r>
        <w:rPr>
          <w:rFonts w:hint="eastAsia" w:asciiTheme="minorHAnsi" w:eastAsiaTheme="minorEastAsia"/>
          <w:sz w:val="28"/>
          <w:szCs w:val="28"/>
          <w:lang w:eastAsia="zh-CN"/>
        </w:rPr>
        <w:t>案件</w:t>
      </w:r>
      <w:r>
        <w:rPr>
          <w:rFonts w:hint="eastAsia" w:asciiTheme="minorHAnsi" w:eastAsiaTheme="minorEastAsia"/>
          <w:sz w:val="28"/>
          <w:szCs w:val="28"/>
        </w:rPr>
        <w:t>或者闹访维稳等事件未妥善解决前，甲方有权暂扣与争议标的额相当的工程款不予向乙方支付。若需要以甲方名义向建设单位提起诉讼，其诉讼</w:t>
      </w:r>
      <w:r>
        <w:rPr>
          <w:rFonts w:hint="eastAsia" w:asciiTheme="minorHAnsi" w:eastAsiaTheme="minorEastAsia"/>
          <w:sz w:val="28"/>
          <w:szCs w:val="28"/>
          <w:lang w:eastAsia="zh-CN"/>
        </w:rPr>
        <w:t>费用</w:t>
      </w:r>
      <w:r>
        <w:rPr>
          <w:rFonts w:hint="eastAsia" w:asciiTheme="minorHAnsi" w:eastAsiaTheme="minorEastAsia"/>
          <w:sz w:val="28"/>
          <w:szCs w:val="28"/>
        </w:rPr>
        <w:t>和聘请律师等所需支付的全部费用由乙方承担。</w:t>
      </w:r>
    </w:p>
    <w:p w14:paraId="6C2AA3E1">
      <w:pPr>
        <w:pStyle w:val="9"/>
        <w:snapToGrid w:val="0"/>
        <w:spacing w:line="520" w:lineRule="exact"/>
        <w:ind w:right="107" w:firstLine="560" w:firstLineChars="200"/>
        <w:rPr>
          <w:rFonts w:asciiTheme="minorHAnsi" w:eastAsiaTheme="minorEastAsia"/>
          <w:sz w:val="28"/>
          <w:szCs w:val="28"/>
        </w:rPr>
      </w:pPr>
      <w:r>
        <w:rPr>
          <w:rFonts w:hint="eastAsia" w:asciiTheme="minorHAnsi" w:eastAsiaTheme="minorEastAsia"/>
          <w:sz w:val="28"/>
          <w:szCs w:val="28"/>
        </w:rPr>
        <w:t>（七）当乙方无力履行本工程主合同条款，经甲方纠正仍无转变时，甲方有权终止本合同，收回本工程，另行安排施工。由此引起的一切损失，由乙方负责。</w:t>
      </w:r>
    </w:p>
    <w:p w14:paraId="77A41753">
      <w:pPr>
        <w:pStyle w:val="9"/>
        <w:snapToGrid w:val="0"/>
        <w:spacing w:line="520" w:lineRule="exact"/>
        <w:ind w:right="107" w:firstLine="560" w:firstLineChars="200"/>
        <w:rPr>
          <w:rFonts w:asciiTheme="minorHAnsi" w:eastAsiaTheme="minorEastAsia"/>
          <w:sz w:val="28"/>
          <w:szCs w:val="28"/>
        </w:rPr>
      </w:pPr>
      <w:r>
        <w:rPr>
          <w:rFonts w:hint="eastAsia" w:asciiTheme="minorHAnsi" w:eastAsiaTheme="minorEastAsia"/>
          <w:sz w:val="28"/>
          <w:szCs w:val="28"/>
        </w:rPr>
        <w:t>（八）乙方发生吊销、注销、改制、资质变化等变更事宜时，应在10个工作日内书面通知甲方，并主动协商债权债务关系，否则，乙方承担因此发生的不利后果（包括但不限于经济不利后果等）。</w:t>
      </w:r>
    </w:p>
    <w:p w14:paraId="765C8641">
      <w:pPr>
        <w:pStyle w:val="9"/>
        <w:snapToGrid w:val="0"/>
        <w:spacing w:line="520" w:lineRule="exact"/>
        <w:ind w:right="107" w:firstLine="560" w:firstLineChars="200"/>
        <w:rPr>
          <w:rFonts w:asciiTheme="minorHAnsi" w:eastAsiaTheme="minorEastAsia"/>
          <w:sz w:val="28"/>
          <w:szCs w:val="28"/>
        </w:rPr>
      </w:pPr>
      <w:r>
        <w:rPr>
          <w:rFonts w:hint="eastAsia" w:asciiTheme="minorHAnsi" w:eastAsiaTheme="minorEastAsia"/>
          <w:sz w:val="28"/>
          <w:szCs w:val="28"/>
        </w:rPr>
        <w:t>（九）本工程终止、中止或因甲方与本工程建设单位签订的建设合同解除等原因，使本合同不能继续履行，乙方应妥善做好已购材料、设备保护工作并按甲方要求将自有设备、人员撤出施工现场。甲方有权按本合同约定支付款项后解除本合同。</w:t>
      </w:r>
    </w:p>
    <w:p w14:paraId="4E342E69">
      <w:pPr>
        <w:pStyle w:val="9"/>
        <w:snapToGrid w:val="0"/>
        <w:spacing w:line="520" w:lineRule="exact"/>
        <w:ind w:firstLine="560" w:firstLineChars="200"/>
        <w:rPr>
          <w:rFonts w:asciiTheme="minorHAnsi" w:eastAsiaTheme="minorEastAsia"/>
          <w:sz w:val="28"/>
          <w:szCs w:val="28"/>
        </w:rPr>
      </w:pPr>
      <w:r>
        <w:rPr>
          <w:rFonts w:hint="eastAsia" w:asciiTheme="minorHAnsi" w:eastAsiaTheme="minorEastAsia"/>
          <w:sz w:val="28"/>
          <w:szCs w:val="28"/>
        </w:rPr>
        <w:t>（十）本合同未尽事宜，由双方协商解决。发生纠纷，协商不成时，可向工程所在地法院提起诉讼。</w:t>
      </w:r>
    </w:p>
    <w:p w14:paraId="486D2927">
      <w:pPr>
        <w:pStyle w:val="9"/>
        <w:snapToGrid w:val="0"/>
        <w:spacing w:line="520" w:lineRule="exact"/>
        <w:ind w:firstLine="0" w:firstLineChars="0"/>
        <w:rPr>
          <w:rFonts w:asciiTheme="minorHAnsi" w:eastAsiaTheme="minorEastAsia"/>
          <w:b/>
          <w:bCs/>
          <w:sz w:val="28"/>
          <w:szCs w:val="28"/>
        </w:rPr>
      </w:pPr>
      <w:r>
        <w:rPr>
          <w:rFonts w:hint="eastAsia" w:asciiTheme="minorHAnsi" w:eastAsiaTheme="minorEastAsia"/>
          <w:b/>
          <w:bCs/>
          <w:sz w:val="28"/>
          <w:szCs w:val="28"/>
        </w:rPr>
        <w:t>十</w:t>
      </w:r>
      <w:r>
        <w:rPr>
          <w:rFonts w:hint="eastAsia" w:asciiTheme="minorHAnsi" w:eastAsiaTheme="minorEastAsia"/>
          <w:b/>
          <w:bCs/>
          <w:sz w:val="28"/>
          <w:szCs w:val="28"/>
          <w:lang w:val="en-US" w:eastAsia="zh-CN"/>
        </w:rPr>
        <w:t>六</w:t>
      </w:r>
      <w:r>
        <w:rPr>
          <w:rFonts w:hint="eastAsia" w:asciiTheme="minorHAnsi" w:eastAsiaTheme="minorEastAsia"/>
          <w:b/>
          <w:bCs/>
          <w:sz w:val="28"/>
          <w:szCs w:val="28"/>
        </w:rPr>
        <w:t>、补充条款</w:t>
      </w:r>
    </w:p>
    <w:p w14:paraId="6A9FCAC3">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w:t>
      </w:r>
      <w:r>
        <w:rPr>
          <w:rFonts w:hint="eastAsia" w:asciiTheme="minorHAnsi" w:eastAsiaTheme="minorEastAsia"/>
          <w:sz w:val="28"/>
          <w:szCs w:val="28"/>
          <w:u w:val="single"/>
          <w:lang w:val="en-US" w:eastAsia="zh-CN"/>
        </w:rPr>
        <w:t>一</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税 率</w:t>
      </w:r>
    </w:p>
    <w:p w14:paraId="10BF2064">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rPr>
        <w:t>本合同中承包人工程总承包价，均已包括各有关应予</w:t>
      </w:r>
      <w:r>
        <w:rPr>
          <w:rFonts w:hint="eastAsia" w:asciiTheme="minorHAnsi" w:eastAsiaTheme="minorEastAsia"/>
          <w:sz w:val="28"/>
          <w:szCs w:val="28"/>
          <w:u w:val="single"/>
          <w:lang w:eastAsia="zh-CN"/>
        </w:rPr>
        <w:t>缴纳</w:t>
      </w:r>
      <w:r>
        <w:rPr>
          <w:rFonts w:hint="eastAsia" w:asciiTheme="minorHAnsi" w:eastAsiaTheme="minorEastAsia"/>
          <w:sz w:val="28"/>
          <w:szCs w:val="28"/>
          <w:u w:val="single"/>
        </w:rPr>
        <w:t>的税金，承包人须承担纳税的责任。其税种、税率，按国家和广东省、广州市有关法令和条例的规定办理。</w:t>
      </w:r>
    </w:p>
    <w:p w14:paraId="738EC7E3">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w:t>
      </w:r>
      <w:r>
        <w:rPr>
          <w:rFonts w:hint="eastAsia" w:asciiTheme="minorHAnsi" w:eastAsiaTheme="minorEastAsia"/>
          <w:sz w:val="28"/>
          <w:szCs w:val="28"/>
          <w:u w:val="single"/>
          <w:lang w:val="en-US" w:eastAsia="zh-CN"/>
        </w:rPr>
        <w:t>二</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 xml:space="preserve"> 交通运输</w:t>
      </w:r>
    </w:p>
    <w:p w14:paraId="051224D4">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w:t>
      </w:r>
      <w:r>
        <w:rPr>
          <w:rFonts w:hint="eastAsia" w:asciiTheme="minorHAnsi" w:eastAsiaTheme="minorEastAsia"/>
          <w:sz w:val="28"/>
          <w:szCs w:val="28"/>
          <w:u w:val="single"/>
          <w:lang w:val="en-US" w:eastAsia="zh-CN"/>
        </w:rPr>
        <w:t>1</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办理道路及航道通行权和修建场外设施的费用： 发包人协助承包人办理道路及航道通行权和取得为实施合同工程所需修建场外设施的权利，但费用由承包人承担。</w:t>
      </w:r>
    </w:p>
    <w:p w14:paraId="7E888015">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w:t>
      </w:r>
      <w:r>
        <w:rPr>
          <w:rFonts w:hint="eastAsia" w:asciiTheme="minorHAnsi" w:eastAsiaTheme="minorEastAsia"/>
          <w:sz w:val="28"/>
          <w:szCs w:val="28"/>
          <w:u w:val="single"/>
          <w:lang w:val="en-US" w:eastAsia="zh-CN"/>
        </w:rPr>
        <w:t>2</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修建场内临时道路和交通设施的费用： 费用由承包人承担。</w:t>
      </w:r>
    </w:p>
    <w:p w14:paraId="44FF77BB">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w:t>
      </w:r>
      <w:r>
        <w:rPr>
          <w:rFonts w:hint="eastAsia" w:asciiTheme="minorHAnsi" w:eastAsiaTheme="minorEastAsia"/>
          <w:sz w:val="28"/>
          <w:szCs w:val="28"/>
          <w:u w:val="single"/>
          <w:lang w:val="en-US" w:eastAsia="zh-CN"/>
        </w:rPr>
        <w:t>3</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运输超大件和超重件的费用： 费用由承包人承担。</w:t>
      </w:r>
    </w:p>
    <w:p w14:paraId="47746AFE">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w:t>
      </w:r>
      <w:r>
        <w:rPr>
          <w:rFonts w:hint="eastAsia" w:asciiTheme="minorHAnsi" w:eastAsiaTheme="minorEastAsia"/>
          <w:sz w:val="28"/>
          <w:szCs w:val="28"/>
          <w:u w:val="single"/>
          <w:lang w:val="en-US" w:eastAsia="zh-CN"/>
        </w:rPr>
        <w:t>4</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承包人自进场施工起至项目竣工验收止，需保证临时道路（或通道）的畅通安全及整洁。保证沿线相关单位、居民的行车畅通，如封闭沿线单位、居民进入拟施工道路的出入口，需按原道路宽度，修建临时道路，解决沿线单位、居民出入拟施工道路的问题，相关费用包含在合同总价中，若承包人无法保证，则发包人可另行委托其他单位实施上述工作，相关费用从支付给承包人的工程款中扣回。</w:t>
      </w:r>
    </w:p>
    <w:p w14:paraId="06010D43">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w:t>
      </w:r>
      <w:r>
        <w:rPr>
          <w:rFonts w:hint="eastAsia" w:asciiTheme="minorHAnsi" w:eastAsiaTheme="minorEastAsia"/>
          <w:sz w:val="28"/>
          <w:szCs w:val="28"/>
          <w:u w:val="single"/>
          <w:lang w:val="en-US" w:eastAsia="zh-CN"/>
        </w:rPr>
        <w:t>三</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现场安全管理</w:t>
      </w:r>
    </w:p>
    <w:p w14:paraId="12AC0CB5">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rPr>
        <w:t>承包人应执行《建筑施工安全检查标准》（JGJ59-2011）和《广州市建设工程现场文明施工管理办法》（穗建质</w:t>
      </w:r>
      <w:r>
        <w:rPr>
          <w:rFonts w:hint="eastAsia" w:asciiTheme="minorHAnsi" w:eastAsiaTheme="minorEastAsia"/>
          <w:sz w:val="28"/>
          <w:szCs w:val="28"/>
          <w:u w:val="single"/>
          <w:lang w:eastAsia="zh-CN"/>
        </w:rPr>
        <w:t>〔2008〕937号</w:t>
      </w:r>
      <w:r>
        <w:rPr>
          <w:rFonts w:hint="eastAsia" w:asciiTheme="minorHAnsi" w:eastAsiaTheme="minorEastAsia"/>
          <w:sz w:val="28"/>
          <w:szCs w:val="28"/>
          <w:u w:val="single"/>
        </w:rPr>
        <w:t>）的规定、《关于规范建筑施工安全管理标准的通知》穗建筑</w:t>
      </w:r>
      <w:r>
        <w:rPr>
          <w:rFonts w:hint="eastAsia" w:asciiTheme="minorHAnsi" w:eastAsiaTheme="minorEastAsia"/>
          <w:sz w:val="28"/>
          <w:szCs w:val="28"/>
          <w:u w:val="single"/>
          <w:lang w:eastAsia="zh-CN"/>
        </w:rPr>
        <w:t>〔2005〕652号</w:t>
      </w:r>
      <w:r>
        <w:rPr>
          <w:rFonts w:hint="eastAsia" w:asciiTheme="minorHAnsi" w:eastAsiaTheme="minorEastAsia"/>
          <w:sz w:val="28"/>
          <w:szCs w:val="28"/>
          <w:u w:val="single"/>
        </w:rPr>
        <w:t>及现行的省、市关于安全文明施工的相关规定。</w:t>
      </w:r>
    </w:p>
    <w:p w14:paraId="53DCE34B">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（1）</w:t>
      </w:r>
      <w:r>
        <w:rPr>
          <w:rFonts w:hint="eastAsia" w:asciiTheme="minorHAnsi" w:eastAsiaTheme="minorEastAsia"/>
          <w:sz w:val="28"/>
          <w:szCs w:val="28"/>
          <w:u w:val="single"/>
        </w:rPr>
        <w:t>施工场地的占用与管理</w:t>
      </w:r>
    </w:p>
    <w:p w14:paraId="45BB236E">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w:t>
      </w:r>
      <w:r>
        <w:rPr>
          <w:rFonts w:hint="eastAsia" w:asciiTheme="minorHAnsi" w:eastAsiaTheme="minorEastAsia"/>
          <w:sz w:val="28"/>
          <w:szCs w:val="28"/>
          <w:u w:val="single"/>
        </w:rPr>
        <w:t>1.1</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在工程实施期间，施工场地一经移交给承包人，承包人即对施工场地负有全过程、全面的管理责任，必须对施工场地范围内的治安秩序、安全保卫、环境卫生以及周围房屋、市政设施等负全责，对施工场地范围内的交通道路、用水、用电、场地内的施工协调负责。承包人需对其施工场地布置、人员的管理、交通组织制订详细的方案，并配合施工工作，对施工时段作出合理安排，必须采用全封闭施工方案，确保不对周边环境、道路、行人和相邻施工现场造成不利影响，不得干扰周围居民的正常生活。</w:t>
      </w:r>
    </w:p>
    <w:p w14:paraId="3BD86A3B">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w:t>
      </w:r>
      <w:r>
        <w:rPr>
          <w:rFonts w:hint="eastAsia" w:asciiTheme="minorHAnsi" w:eastAsiaTheme="minorEastAsia"/>
          <w:sz w:val="28"/>
          <w:szCs w:val="28"/>
          <w:u w:val="single"/>
        </w:rPr>
        <w:t>1.2</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承包人必须在工程竣工初验后30天内或发包人规定的时间内（发包人将提前通知承包人），无条件清退所有施工场地。拒不清退的，发包人除向承包人收取租金（租金为每天1.0元/m2）外，有权暂停计价支付、工程结算、工程验收等工作，并由承包人承担由此而产生的一切后果（包括发包人因此而被第三方索赔所产生的损失）。</w:t>
      </w:r>
    </w:p>
    <w:p w14:paraId="5B73AC40">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w:t>
      </w:r>
      <w:r>
        <w:rPr>
          <w:rFonts w:hint="eastAsia" w:asciiTheme="minorHAnsi" w:eastAsiaTheme="minorEastAsia"/>
          <w:sz w:val="28"/>
          <w:szCs w:val="28"/>
          <w:u w:val="single"/>
        </w:rPr>
        <w:t>1.3</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承包人必须服从发包人检查和承担违约责任，并按照检查结果进行整改。</w:t>
      </w:r>
    </w:p>
    <w:p w14:paraId="5E3EF580">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（2）</w:t>
      </w:r>
      <w:r>
        <w:rPr>
          <w:rFonts w:hint="eastAsia" w:asciiTheme="minorHAnsi" w:eastAsiaTheme="minorEastAsia"/>
          <w:sz w:val="28"/>
          <w:szCs w:val="28"/>
          <w:u w:val="single"/>
        </w:rPr>
        <w:t>安全施工与检查</w:t>
      </w:r>
    </w:p>
    <w:p w14:paraId="6FDFF4DF">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w:t>
      </w:r>
      <w:r>
        <w:rPr>
          <w:rFonts w:hint="eastAsia" w:asciiTheme="minorHAnsi" w:eastAsiaTheme="minorEastAsia"/>
          <w:sz w:val="28"/>
          <w:szCs w:val="28"/>
          <w:u w:val="single"/>
        </w:rPr>
        <w:t>2.1</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安全施工措施</w:t>
      </w:r>
    </w:p>
    <w:p w14:paraId="33951CBC">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rPr>
        <w:t>(2.1.1</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承包人应建立健全建筑施工安全生产组织机构和安全保证体系，落实安全生产责任制，按照工程建设安全生产的有关管理规定，采取相应措施，负责现场全部作业的安全，并对此承担全部责任。</w:t>
      </w:r>
    </w:p>
    <w:p w14:paraId="01B1C87F">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rPr>
        <w:t>(2.1.2</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承包人在施工中必须加强对自身及各专业分包单位在安全施工方面的检查、监督管理；若被发现存在严重安全隐患的，按照本合同条款约定承担违约责任。</w:t>
      </w:r>
    </w:p>
    <w:p w14:paraId="76700F08">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（3）</w:t>
      </w:r>
      <w:r>
        <w:rPr>
          <w:rFonts w:hint="eastAsia" w:asciiTheme="minorHAnsi" w:eastAsiaTheme="minorEastAsia"/>
          <w:sz w:val="28"/>
          <w:szCs w:val="28"/>
          <w:u w:val="single"/>
        </w:rPr>
        <w:t>安全防护</w:t>
      </w:r>
    </w:p>
    <w:p w14:paraId="72D7A995">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w:t>
      </w:r>
      <w:r>
        <w:rPr>
          <w:rFonts w:hint="eastAsia" w:asciiTheme="minorHAnsi" w:eastAsiaTheme="minorEastAsia"/>
          <w:sz w:val="28"/>
          <w:szCs w:val="28"/>
          <w:u w:val="single"/>
        </w:rPr>
        <w:t>3.1</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安全防护措施费用</w:t>
      </w:r>
    </w:p>
    <w:p w14:paraId="144D7482">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rPr>
        <w:t>本工程的所有安全防护措施费用已包含在合同价款之中。</w:t>
      </w:r>
    </w:p>
    <w:p w14:paraId="6F76FC90">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w:t>
      </w:r>
      <w:r>
        <w:rPr>
          <w:rFonts w:hint="eastAsia" w:asciiTheme="minorHAnsi" w:eastAsiaTheme="minorEastAsia"/>
          <w:sz w:val="28"/>
          <w:szCs w:val="28"/>
          <w:u w:val="single"/>
        </w:rPr>
        <w:t>3.2</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安全防护措施</w:t>
      </w:r>
    </w:p>
    <w:p w14:paraId="3E70E173">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rPr>
        <w:t>承包人采取严格的安全防护措施，在工程的施工、完工及修补缺陷的整个过程中，都应当做到：</w:t>
      </w:r>
    </w:p>
    <w:p w14:paraId="61C55E7B">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rPr>
        <w:t>(3.2.1</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全面</w:t>
      </w:r>
      <w:r>
        <w:rPr>
          <w:rFonts w:hint="eastAsia" w:asciiTheme="minorHAnsi" w:eastAsiaTheme="minorEastAsia"/>
          <w:sz w:val="28"/>
          <w:szCs w:val="28"/>
          <w:u w:val="single"/>
          <w:lang w:eastAsia="zh-CN"/>
        </w:rPr>
        <w:t>关注</w:t>
      </w:r>
      <w:r>
        <w:rPr>
          <w:rFonts w:hint="eastAsia" w:asciiTheme="minorHAnsi" w:eastAsiaTheme="minorEastAsia"/>
          <w:sz w:val="28"/>
          <w:szCs w:val="28"/>
          <w:u w:val="single"/>
        </w:rPr>
        <w:t>所有留在现场上的人员的安全，保护其管辖范围内的现场以及尚未完工的和发包人尚未占用的工程处于有条不紊和良好的状态。</w:t>
      </w:r>
    </w:p>
    <w:p w14:paraId="71A00A8F">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rPr>
        <w:t>(3.2.2</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在需要的时间和地点，根据监理工程师、发包人或者当地政府的要求，自费提供和维持所有的照明灯光、护板、围墙、栅栏、警告信号标志和值班人员，对工程进行保护和为公众提供安全和方便。</w:t>
      </w:r>
    </w:p>
    <w:p w14:paraId="587B2658">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rPr>
        <w:t>(3.2.3</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承包人应自费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甲型流感H1N1）时，承包人必须遵守并执行省、市卫生部门为处理和控制上述传染病而制定的规章、命令和要求，迅速向发包人和广州市疾病控制中心报告。</w:t>
      </w:r>
    </w:p>
    <w:p w14:paraId="37A2530B">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w:t>
      </w:r>
      <w:r>
        <w:rPr>
          <w:rFonts w:hint="eastAsia" w:asciiTheme="minorHAnsi" w:eastAsiaTheme="minorEastAsia"/>
          <w:sz w:val="28"/>
          <w:szCs w:val="28"/>
          <w:u w:val="single"/>
          <w:lang w:val="en-US" w:eastAsia="zh-CN"/>
        </w:rPr>
        <w:t>四</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 xml:space="preserve"> 现场的环境保护管理</w:t>
      </w:r>
    </w:p>
    <w:p w14:paraId="4998B2AF">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（1）</w:t>
      </w:r>
      <w:r>
        <w:rPr>
          <w:rFonts w:hint="eastAsia" w:asciiTheme="minorHAnsi" w:eastAsiaTheme="minorEastAsia"/>
          <w:sz w:val="28"/>
          <w:szCs w:val="28"/>
          <w:u w:val="single"/>
        </w:rPr>
        <w:t>承包人必须严格按照《广州市建设工程现场文明施工管理办法》（穗建质</w:t>
      </w:r>
      <w:r>
        <w:rPr>
          <w:rFonts w:hint="eastAsia" w:asciiTheme="minorHAnsi" w:eastAsiaTheme="minorEastAsia"/>
          <w:sz w:val="28"/>
          <w:szCs w:val="28"/>
          <w:u w:val="single"/>
          <w:lang w:eastAsia="zh-CN"/>
        </w:rPr>
        <w:t>〔2008〕937号</w:t>
      </w:r>
      <w:r>
        <w:rPr>
          <w:rFonts w:hint="eastAsia" w:asciiTheme="minorHAnsi" w:eastAsiaTheme="minorEastAsia"/>
          <w:sz w:val="28"/>
          <w:szCs w:val="28"/>
          <w:u w:val="single"/>
        </w:rPr>
        <w:t>）及广州市对现场文明施工的</w:t>
      </w:r>
      <w:r>
        <w:rPr>
          <w:rFonts w:hint="eastAsia" w:asciiTheme="minorHAnsi" w:eastAsiaTheme="minorEastAsia"/>
          <w:sz w:val="28"/>
          <w:szCs w:val="28"/>
          <w:u w:val="single"/>
          <w:lang w:eastAsia="zh-CN"/>
        </w:rPr>
        <w:t>其他</w:t>
      </w:r>
      <w:r>
        <w:rPr>
          <w:rFonts w:hint="eastAsia" w:asciiTheme="minorHAnsi" w:eastAsiaTheme="minorEastAsia"/>
          <w:sz w:val="28"/>
          <w:szCs w:val="28"/>
          <w:u w:val="single"/>
        </w:rPr>
        <w:t>管理规定在施工组织设计中专章编制文明施工措施，将投标时承诺的文明施工措施落实到位。</w:t>
      </w:r>
    </w:p>
    <w:p w14:paraId="012018EA">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rPr>
        <w:t>承包人不落实文明施工措施的，按照约定承担违约责任。</w:t>
      </w:r>
    </w:p>
    <w:p w14:paraId="19194638">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（2）</w:t>
      </w:r>
      <w:r>
        <w:rPr>
          <w:rFonts w:hint="eastAsia" w:asciiTheme="minorHAnsi" w:eastAsiaTheme="minorEastAsia"/>
          <w:sz w:val="28"/>
          <w:szCs w:val="28"/>
          <w:u w:val="single"/>
        </w:rPr>
        <w:t>承包人应在进入现场前提交施工期间的环境保护方案一式二份，经监理工程师批准后实施。环境保护方案必须包括：施工现场所必须的照明灯光、护板、围护、栅栏、警告标志和值班人员名单，以及建筑垃圾、施工和生活污水、</w:t>
      </w:r>
      <w:r>
        <w:rPr>
          <w:rFonts w:hint="eastAsia" w:asciiTheme="minorHAnsi" w:eastAsiaTheme="minorEastAsia"/>
          <w:sz w:val="28"/>
          <w:szCs w:val="28"/>
          <w:u w:val="single"/>
          <w:lang w:eastAsia="zh-CN"/>
        </w:rPr>
        <w:t>噪声</w:t>
      </w:r>
      <w:r>
        <w:rPr>
          <w:rFonts w:hint="eastAsia" w:asciiTheme="minorHAnsi" w:eastAsiaTheme="minorEastAsia"/>
          <w:sz w:val="28"/>
          <w:szCs w:val="28"/>
          <w:u w:val="single"/>
        </w:rPr>
        <w:t>、粉尘的处理排放方案。在实施过程中所采用的材料、设备等应达到监理工程师和发包人要求。</w:t>
      </w:r>
    </w:p>
    <w:p w14:paraId="5B00B707">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rPr>
        <w:t>对于承包人施工过程中造成的环境污染问题，经发包人或者监理工程师指出后，承包人未能在24小时之内采取整治措施，或者所采取的整治措施未有效消除污染的，发包人可以自行或者委托他人代为整治，由此所产生的一切损失、费用均由承包人承担。</w:t>
      </w:r>
    </w:p>
    <w:p w14:paraId="6267DF94">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lang w:eastAsia="zh-CN"/>
        </w:rPr>
        <w:t>（</w:t>
      </w:r>
      <w:r>
        <w:rPr>
          <w:rFonts w:hint="eastAsia" w:asciiTheme="minorHAnsi" w:eastAsiaTheme="minorEastAsia"/>
          <w:sz w:val="28"/>
          <w:szCs w:val="28"/>
          <w:u w:val="single"/>
          <w:lang w:val="en-US" w:eastAsia="zh-CN"/>
        </w:rPr>
        <w:t>五</w:t>
      </w:r>
      <w:r>
        <w:rPr>
          <w:rFonts w:hint="eastAsia" w:asciiTheme="minorHAnsi" w:eastAsiaTheme="minorEastAsia"/>
          <w:sz w:val="28"/>
          <w:szCs w:val="28"/>
          <w:u w:val="single"/>
          <w:lang w:eastAsia="zh-CN"/>
        </w:rPr>
        <w:t>）</w:t>
      </w:r>
      <w:r>
        <w:rPr>
          <w:rFonts w:hint="eastAsia" w:asciiTheme="minorHAnsi" w:eastAsiaTheme="minorEastAsia"/>
          <w:sz w:val="28"/>
          <w:szCs w:val="28"/>
          <w:u w:val="single"/>
        </w:rPr>
        <w:t xml:space="preserve"> 事故处理</w:t>
      </w:r>
    </w:p>
    <w:p w14:paraId="6B25926B">
      <w:pPr>
        <w:pStyle w:val="9"/>
        <w:snapToGrid w:val="0"/>
        <w:spacing w:line="520" w:lineRule="exact"/>
        <w:ind w:firstLine="560" w:firstLineChars="200"/>
        <w:rPr>
          <w:rFonts w:hint="eastAsia" w:asciiTheme="minorHAnsi" w:eastAsiaTheme="minorEastAsia"/>
          <w:sz w:val="28"/>
          <w:szCs w:val="28"/>
          <w:u w:val="single"/>
        </w:rPr>
      </w:pPr>
      <w:r>
        <w:rPr>
          <w:rFonts w:hint="eastAsia" w:asciiTheme="minorHAnsi" w:eastAsiaTheme="minorEastAsia"/>
          <w:sz w:val="28"/>
          <w:szCs w:val="28"/>
          <w:u w:val="single"/>
        </w:rPr>
        <w:t>（1）因承包人责任过失造成工程质量安全事故的，除按照国家规定由行政主管部门给予承包人处罚外，承包人还应负责赔偿发包人损失，并承担违约责任。</w:t>
      </w:r>
    </w:p>
    <w:p w14:paraId="5FE9EC19">
      <w:pPr>
        <w:pStyle w:val="9"/>
        <w:snapToGrid w:val="0"/>
        <w:spacing w:line="520" w:lineRule="exact"/>
        <w:ind w:firstLine="560" w:firstLineChars="200"/>
        <w:rPr>
          <w:rFonts w:asciiTheme="minorHAnsi" w:eastAsiaTheme="minorEastAsia"/>
          <w:sz w:val="28"/>
          <w:szCs w:val="28"/>
          <w:u w:val="single"/>
        </w:rPr>
      </w:pPr>
      <w:r>
        <w:rPr>
          <w:rFonts w:hint="eastAsia" w:asciiTheme="minorHAnsi" w:eastAsiaTheme="minorEastAsia"/>
          <w:sz w:val="28"/>
          <w:szCs w:val="28"/>
          <w:u w:val="single"/>
        </w:rPr>
        <w:t>（2）承包人应保证发包人免于受到或承担应由承包人负责的因承包人现场施工所引起的或与之有关的索赔、诉讼以及其他开支；若有证据证实发包人因此发生了索赔、诉讼以及其他开支，承包人必须在接到发包人通知</w:t>
      </w:r>
      <w:r>
        <w:rPr>
          <w:rFonts w:hint="eastAsia" w:asciiTheme="minorHAnsi" w:eastAsiaTheme="minorEastAsia"/>
          <w:sz w:val="28"/>
          <w:szCs w:val="28"/>
          <w:u w:val="single"/>
          <w:lang w:eastAsia="zh-CN"/>
        </w:rPr>
        <w:t>后两天</w:t>
      </w:r>
      <w:r>
        <w:rPr>
          <w:rFonts w:hint="eastAsia" w:asciiTheme="minorHAnsi" w:eastAsiaTheme="minorEastAsia"/>
          <w:sz w:val="28"/>
          <w:szCs w:val="28"/>
          <w:u w:val="single"/>
        </w:rPr>
        <w:t xml:space="preserve">内据实补偿发包人因此所受到的损失。                             </w:t>
      </w:r>
    </w:p>
    <w:p w14:paraId="04EC7394">
      <w:pPr>
        <w:pStyle w:val="9"/>
        <w:snapToGrid w:val="0"/>
        <w:spacing w:line="520" w:lineRule="exact"/>
        <w:ind w:firstLine="560" w:firstLineChars="200"/>
        <w:rPr>
          <w:rFonts w:asciiTheme="minorHAnsi" w:eastAsiaTheme="minorEastAsia"/>
          <w:b/>
          <w:bCs/>
          <w:sz w:val="28"/>
          <w:szCs w:val="28"/>
        </w:rPr>
      </w:pPr>
    </w:p>
    <w:p w14:paraId="569B33F3">
      <w:pPr>
        <w:pStyle w:val="9"/>
        <w:snapToGrid w:val="0"/>
        <w:spacing w:line="520" w:lineRule="exact"/>
        <w:ind w:firstLine="0" w:firstLineChars="0"/>
        <w:rPr>
          <w:rFonts w:asciiTheme="minorHAnsi" w:eastAsiaTheme="minorEastAsia"/>
          <w:b/>
          <w:bCs/>
          <w:sz w:val="28"/>
          <w:szCs w:val="28"/>
        </w:rPr>
      </w:pPr>
      <w:r>
        <w:rPr>
          <w:rFonts w:hint="eastAsia" w:asciiTheme="minorHAnsi" w:eastAsiaTheme="minorEastAsia"/>
          <w:b/>
          <w:bCs/>
          <w:sz w:val="28"/>
          <w:szCs w:val="28"/>
        </w:rPr>
        <w:t>十</w:t>
      </w:r>
      <w:r>
        <w:rPr>
          <w:rFonts w:hint="eastAsia" w:asciiTheme="minorHAnsi" w:eastAsiaTheme="minorEastAsia"/>
          <w:b/>
          <w:bCs/>
          <w:sz w:val="28"/>
          <w:szCs w:val="28"/>
          <w:lang w:val="en-US" w:eastAsia="zh-CN"/>
        </w:rPr>
        <w:t>七</w:t>
      </w:r>
      <w:r>
        <w:rPr>
          <w:rFonts w:hint="eastAsia" w:asciiTheme="minorHAnsi" w:eastAsiaTheme="minorEastAsia"/>
          <w:b/>
          <w:bCs/>
          <w:sz w:val="28"/>
          <w:szCs w:val="28"/>
        </w:rPr>
        <w:t>、送达条款：</w:t>
      </w:r>
    </w:p>
    <w:p w14:paraId="259C42E8">
      <w:pPr>
        <w:pStyle w:val="9"/>
        <w:snapToGrid w:val="0"/>
        <w:spacing w:line="520" w:lineRule="exact"/>
        <w:ind w:firstLine="560" w:firstLineChars="200"/>
        <w:rPr>
          <w:rFonts w:hint="eastAsia" w:asciiTheme="minorHAnsi" w:eastAsiaTheme="minorEastAsia"/>
          <w:sz w:val="28"/>
          <w:szCs w:val="28"/>
        </w:rPr>
      </w:pPr>
      <w:r>
        <w:rPr>
          <w:rFonts w:hint="eastAsia" w:asciiTheme="minorHAnsi" w:eastAsiaTheme="minorEastAsia"/>
          <w:sz w:val="28"/>
          <w:szCs w:val="28"/>
        </w:rPr>
        <w:t>甲乙双方因履行本合同而相互发出或者提供的所有通知、文件、资料，均以签署栏所列明的地址、电子邮箱送达，一方如果变更，应当书面通知对方。当面交付文件的，在交付之时视为送达；以邮寄方式的，挂号寄出或者投邮当日视为送达；通过电子邮箱方式的</w:t>
      </w:r>
      <w:r>
        <w:rPr>
          <w:rFonts w:hint="eastAsia" w:asciiTheme="minorHAnsi" w:eastAsiaTheme="minorEastAsia"/>
          <w:sz w:val="28"/>
          <w:szCs w:val="28"/>
          <w:lang w:eastAsia="zh-CN"/>
        </w:rPr>
        <w:t>，在</w:t>
      </w:r>
      <w:r>
        <w:rPr>
          <w:rFonts w:hint="eastAsia" w:asciiTheme="minorHAnsi" w:eastAsiaTheme="minorEastAsia"/>
          <w:sz w:val="28"/>
          <w:szCs w:val="28"/>
        </w:rPr>
        <w:t>邮件成功发送时视为送达。因甲、乙各方自己提供或者确认的送达地址不准确，拒不提供送达地址，送达地址变更未及时告知送达人或者其指定的代收人拒绝签收，导致信函未能被受送达人实际接收的，文书退回之日视为送达之日。</w:t>
      </w:r>
    </w:p>
    <w:p w14:paraId="6D738B17">
      <w:pPr>
        <w:pStyle w:val="9"/>
        <w:snapToGrid w:val="0"/>
        <w:spacing w:line="520" w:lineRule="exact"/>
        <w:ind w:firstLine="560" w:firstLineChars="200"/>
        <w:rPr>
          <w:rFonts w:hint="default" w:asciiTheme="minorHAnsi" w:eastAsiaTheme="minorEastAsia"/>
          <w:sz w:val="28"/>
          <w:szCs w:val="28"/>
          <w:lang w:val="en-US" w:eastAsia="zh-CN"/>
        </w:rPr>
      </w:pPr>
      <w:r>
        <w:rPr>
          <w:rFonts w:hint="eastAsia" w:asciiTheme="minorHAnsi" w:eastAsiaTheme="minorEastAsia"/>
          <w:sz w:val="28"/>
          <w:szCs w:val="28"/>
          <w:lang w:val="en-US" w:eastAsia="zh-CN"/>
        </w:rPr>
        <w:t>以下无正文内容</w:t>
      </w:r>
    </w:p>
    <w:p w14:paraId="7320C811">
      <w:pPr>
        <w:pStyle w:val="9"/>
        <w:snapToGrid w:val="0"/>
        <w:spacing w:line="520" w:lineRule="exact"/>
        <w:ind w:firstLine="560" w:firstLineChars="200"/>
        <w:rPr>
          <w:rFonts w:hint="eastAsia" w:asciiTheme="minorHAnsi" w:eastAsiaTheme="minorEastAsia"/>
          <w:sz w:val="28"/>
          <w:szCs w:val="28"/>
        </w:rPr>
      </w:pPr>
    </w:p>
    <w:p w14:paraId="0CFE4035">
      <w:pPr>
        <w:pStyle w:val="9"/>
        <w:snapToGrid w:val="0"/>
        <w:spacing w:line="520" w:lineRule="exact"/>
        <w:ind w:firstLine="560" w:firstLineChars="200"/>
        <w:rPr>
          <w:rFonts w:hint="eastAsia" w:asciiTheme="minorHAnsi" w:eastAsiaTheme="minorEastAsia"/>
          <w:sz w:val="28"/>
          <w:szCs w:val="28"/>
        </w:rPr>
      </w:pPr>
    </w:p>
    <w:p w14:paraId="048B8668">
      <w:pPr>
        <w:pStyle w:val="9"/>
        <w:snapToGrid w:val="0"/>
        <w:spacing w:line="520" w:lineRule="exact"/>
        <w:ind w:firstLine="560" w:firstLineChars="200"/>
        <w:rPr>
          <w:rFonts w:hint="eastAsia" w:asciiTheme="minorHAnsi" w:eastAsiaTheme="minorEastAsia"/>
          <w:sz w:val="28"/>
          <w:szCs w:val="28"/>
        </w:rPr>
      </w:pPr>
    </w:p>
    <w:p w14:paraId="660CEFC8">
      <w:pPr>
        <w:pStyle w:val="9"/>
        <w:snapToGrid w:val="0"/>
        <w:spacing w:line="520" w:lineRule="exact"/>
        <w:ind w:firstLine="560" w:firstLineChars="200"/>
        <w:rPr>
          <w:rFonts w:hint="eastAsia" w:asciiTheme="minorHAnsi" w:eastAsiaTheme="minorEastAsia"/>
          <w:sz w:val="28"/>
          <w:szCs w:val="28"/>
        </w:rPr>
      </w:pPr>
    </w:p>
    <w:p w14:paraId="153446D8">
      <w:pPr>
        <w:pStyle w:val="9"/>
        <w:snapToGrid w:val="0"/>
        <w:spacing w:line="520" w:lineRule="exact"/>
        <w:ind w:firstLine="560" w:firstLineChars="200"/>
        <w:rPr>
          <w:rFonts w:hint="eastAsia" w:asciiTheme="minorHAnsi" w:eastAsiaTheme="minorEastAsia"/>
          <w:sz w:val="28"/>
          <w:szCs w:val="28"/>
        </w:rPr>
      </w:pPr>
    </w:p>
    <w:p w14:paraId="75B7D601">
      <w:pPr>
        <w:pStyle w:val="9"/>
        <w:snapToGrid w:val="0"/>
        <w:spacing w:line="520" w:lineRule="exact"/>
        <w:ind w:firstLine="560" w:firstLineChars="200"/>
        <w:rPr>
          <w:rFonts w:hint="eastAsia" w:asciiTheme="minorHAnsi" w:eastAsiaTheme="minorEastAsia"/>
          <w:sz w:val="28"/>
          <w:szCs w:val="28"/>
        </w:rPr>
      </w:pPr>
    </w:p>
    <w:p w14:paraId="797C37CE">
      <w:pPr>
        <w:pStyle w:val="9"/>
        <w:snapToGrid w:val="0"/>
        <w:spacing w:line="520" w:lineRule="exact"/>
        <w:ind w:firstLine="560" w:firstLineChars="200"/>
        <w:rPr>
          <w:rFonts w:hint="eastAsia" w:asciiTheme="minorHAnsi" w:eastAsiaTheme="minorEastAsia"/>
          <w:sz w:val="28"/>
          <w:szCs w:val="28"/>
        </w:rPr>
      </w:pPr>
    </w:p>
    <w:p w14:paraId="28E22DEF">
      <w:pPr>
        <w:pStyle w:val="9"/>
        <w:snapToGrid w:val="0"/>
        <w:spacing w:line="520" w:lineRule="exact"/>
        <w:ind w:firstLine="560" w:firstLineChars="200"/>
        <w:rPr>
          <w:rFonts w:hint="eastAsia" w:asciiTheme="minorHAnsi" w:eastAsiaTheme="minorEastAsia"/>
          <w:sz w:val="28"/>
          <w:szCs w:val="28"/>
        </w:rPr>
      </w:pPr>
    </w:p>
    <w:p w14:paraId="7050094C">
      <w:pPr>
        <w:pStyle w:val="9"/>
        <w:snapToGrid w:val="0"/>
        <w:spacing w:line="520" w:lineRule="exact"/>
        <w:ind w:firstLine="560" w:firstLineChars="200"/>
        <w:rPr>
          <w:rFonts w:hint="eastAsia" w:asciiTheme="minorHAnsi" w:eastAsiaTheme="minorEastAsia"/>
          <w:sz w:val="28"/>
          <w:szCs w:val="28"/>
        </w:rPr>
      </w:pPr>
    </w:p>
    <w:p w14:paraId="76E12EB9">
      <w:pPr>
        <w:pStyle w:val="9"/>
        <w:snapToGrid w:val="0"/>
        <w:spacing w:line="520" w:lineRule="exact"/>
        <w:ind w:firstLine="0" w:firstLineChars="0"/>
        <w:rPr>
          <w:rFonts w:hint="eastAsia" w:asciiTheme="minorHAnsi" w:eastAsiaTheme="minorEastAsia"/>
          <w:sz w:val="28"/>
          <w:szCs w:val="28"/>
        </w:rPr>
      </w:pPr>
      <w:r>
        <w:rPr>
          <w:rFonts w:hint="eastAsia" w:asciiTheme="minorHAnsi" w:eastAsiaTheme="minorEastAsia"/>
          <w:sz w:val="28"/>
          <w:szCs w:val="28"/>
        </w:rPr>
        <w:t>甲方（发包方\建设单位）：        甲方（建设管理单位）：</w:t>
      </w:r>
    </w:p>
    <w:p w14:paraId="32DC30A9">
      <w:pPr>
        <w:pStyle w:val="9"/>
        <w:snapToGrid w:val="0"/>
        <w:spacing w:line="520" w:lineRule="exact"/>
        <w:ind w:firstLine="0" w:firstLineChars="0"/>
        <w:rPr>
          <w:rFonts w:hint="eastAsia" w:asciiTheme="minorHAnsi" w:eastAsiaTheme="minorEastAsia"/>
          <w:sz w:val="28"/>
          <w:szCs w:val="28"/>
        </w:rPr>
      </w:pPr>
    </w:p>
    <w:p w14:paraId="5341DCCC">
      <w:pPr>
        <w:pStyle w:val="9"/>
        <w:snapToGrid w:val="0"/>
        <w:spacing w:line="520" w:lineRule="exact"/>
        <w:ind w:firstLine="0" w:firstLineChars="0"/>
        <w:rPr>
          <w:rFonts w:hint="eastAsia" w:asciiTheme="minorHAnsi" w:eastAsiaTheme="minorEastAsia"/>
          <w:sz w:val="28"/>
          <w:szCs w:val="28"/>
        </w:rPr>
      </w:pPr>
      <w:r>
        <w:rPr>
          <w:rFonts w:hint="eastAsia" w:asciiTheme="minorHAnsi" w:eastAsiaTheme="minorEastAsia"/>
          <w:sz w:val="28"/>
          <w:szCs w:val="28"/>
        </w:rPr>
        <w:t>地址：                           地址：</w:t>
      </w:r>
    </w:p>
    <w:p w14:paraId="3D071AF9">
      <w:pPr>
        <w:pStyle w:val="9"/>
        <w:snapToGrid w:val="0"/>
        <w:spacing w:line="520" w:lineRule="exact"/>
        <w:ind w:firstLine="0" w:firstLineChars="0"/>
        <w:rPr>
          <w:rFonts w:hint="eastAsia" w:asciiTheme="minorHAnsi" w:eastAsiaTheme="minorEastAsia"/>
          <w:sz w:val="28"/>
          <w:szCs w:val="28"/>
        </w:rPr>
      </w:pPr>
      <w:r>
        <w:rPr>
          <w:rFonts w:hint="eastAsia" w:asciiTheme="minorHAnsi" w:eastAsiaTheme="minorEastAsia"/>
          <w:sz w:val="28"/>
          <w:szCs w:val="28"/>
        </w:rPr>
        <w:t>法定代表                         法定代表</w:t>
      </w:r>
    </w:p>
    <w:p w14:paraId="116A5FBF">
      <w:pPr>
        <w:pStyle w:val="9"/>
        <w:snapToGrid w:val="0"/>
        <w:spacing w:line="520" w:lineRule="exact"/>
        <w:ind w:firstLine="0" w:firstLineChars="0"/>
        <w:rPr>
          <w:rFonts w:hint="eastAsia" w:asciiTheme="minorHAnsi" w:eastAsiaTheme="minorEastAsia"/>
          <w:sz w:val="28"/>
          <w:szCs w:val="28"/>
        </w:rPr>
      </w:pPr>
      <w:r>
        <w:rPr>
          <w:rFonts w:hint="eastAsia" w:asciiTheme="minorHAnsi" w:eastAsiaTheme="minorEastAsia"/>
          <w:sz w:val="28"/>
          <w:szCs w:val="28"/>
        </w:rPr>
        <w:t>或签约代表人：                   或签约代表人：</w:t>
      </w:r>
    </w:p>
    <w:p w14:paraId="56DC4B8E">
      <w:pPr>
        <w:pStyle w:val="9"/>
        <w:snapToGrid w:val="0"/>
        <w:spacing w:line="520" w:lineRule="exact"/>
        <w:ind w:firstLine="0" w:firstLineChars="0"/>
        <w:rPr>
          <w:rFonts w:hint="eastAsia" w:asciiTheme="minorHAnsi" w:eastAsiaTheme="minorEastAsia"/>
          <w:sz w:val="28"/>
          <w:szCs w:val="28"/>
        </w:rPr>
      </w:pPr>
    </w:p>
    <w:p w14:paraId="6D7A79C4">
      <w:pPr>
        <w:pStyle w:val="9"/>
        <w:snapToGrid w:val="0"/>
        <w:spacing w:line="520" w:lineRule="exact"/>
        <w:ind w:firstLine="0" w:firstLineChars="0"/>
        <w:rPr>
          <w:rFonts w:hint="eastAsia" w:asciiTheme="minorHAnsi" w:eastAsiaTheme="minorEastAsia"/>
          <w:sz w:val="28"/>
          <w:szCs w:val="28"/>
        </w:rPr>
      </w:pPr>
      <w:r>
        <w:rPr>
          <w:rFonts w:hint="eastAsia" w:asciiTheme="minorHAnsi" w:eastAsiaTheme="minorEastAsia"/>
          <w:sz w:val="28"/>
          <w:szCs w:val="28"/>
        </w:rPr>
        <w:t>签约时间：                       签约时间：</w:t>
      </w:r>
    </w:p>
    <w:p w14:paraId="2C40B73C">
      <w:pPr>
        <w:pStyle w:val="9"/>
        <w:snapToGrid w:val="0"/>
        <w:spacing w:line="520" w:lineRule="exact"/>
        <w:ind w:firstLine="0" w:firstLineChars="0"/>
        <w:rPr>
          <w:rFonts w:hint="eastAsia" w:asciiTheme="minorHAnsi" w:eastAsiaTheme="minorEastAsia"/>
          <w:sz w:val="28"/>
          <w:szCs w:val="28"/>
        </w:rPr>
      </w:pPr>
    </w:p>
    <w:p w14:paraId="5EFC4BCD">
      <w:pPr>
        <w:pStyle w:val="9"/>
        <w:snapToGrid w:val="0"/>
        <w:spacing w:line="520" w:lineRule="exact"/>
        <w:ind w:firstLine="0" w:firstLineChars="0"/>
        <w:rPr>
          <w:rFonts w:hint="eastAsia" w:asciiTheme="minorHAnsi" w:eastAsiaTheme="minorEastAsia"/>
          <w:sz w:val="28"/>
          <w:szCs w:val="28"/>
        </w:rPr>
      </w:pPr>
    </w:p>
    <w:p w14:paraId="481A16A3">
      <w:pPr>
        <w:pStyle w:val="9"/>
        <w:snapToGrid w:val="0"/>
        <w:spacing w:line="520" w:lineRule="exact"/>
        <w:ind w:firstLine="0" w:firstLineChars="0"/>
        <w:rPr>
          <w:rFonts w:hint="eastAsia" w:asciiTheme="minorHAnsi" w:eastAsiaTheme="minorEastAsia"/>
          <w:sz w:val="28"/>
          <w:szCs w:val="28"/>
        </w:rPr>
      </w:pPr>
    </w:p>
    <w:p w14:paraId="23401E0C">
      <w:pPr>
        <w:pStyle w:val="9"/>
        <w:snapToGrid w:val="0"/>
        <w:spacing w:line="520" w:lineRule="exact"/>
        <w:ind w:firstLine="0" w:firstLineChars="0"/>
        <w:rPr>
          <w:rFonts w:hint="eastAsia" w:asciiTheme="minorHAnsi" w:eastAsiaTheme="minorEastAsia"/>
          <w:sz w:val="28"/>
          <w:szCs w:val="28"/>
        </w:rPr>
      </w:pPr>
      <w:r>
        <w:rPr>
          <w:rFonts w:hint="eastAsia" w:asciiTheme="minorHAnsi" w:eastAsiaTheme="minorEastAsia"/>
          <w:sz w:val="28"/>
          <w:szCs w:val="28"/>
        </w:rPr>
        <w:t>乙方（承包方）：</w:t>
      </w:r>
    </w:p>
    <w:p w14:paraId="1352DB71">
      <w:pPr>
        <w:pStyle w:val="9"/>
        <w:snapToGrid w:val="0"/>
        <w:spacing w:line="520" w:lineRule="exact"/>
        <w:ind w:firstLine="0" w:firstLineChars="0"/>
        <w:rPr>
          <w:rFonts w:hint="eastAsia" w:asciiTheme="minorHAnsi" w:eastAsiaTheme="minorEastAsia"/>
          <w:sz w:val="28"/>
          <w:szCs w:val="28"/>
        </w:rPr>
      </w:pPr>
      <w:r>
        <w:rPr>
          <w:rFonts w:hint="eastAsia" w:asciiTheme="minorHAnsi" w:eastAsiaTheme="minorEastAsia"/>
          <w:sz w:val="28"/>
          <w:szCs w:val="28"/>
        </w:rPr>
        <w:t xml:space="preserve">地址： </w:t>
      </w:r>
    </w:p>
    <w:p w14:paraId="0CC95ED3">
      <w:pPr>
        <w:pStyle w:val="9"/>
        <w:snapToGrid w:val="0"/>
        <w:spacing w:line="520" w:lineRule="exact"/>
        <w:ind w:firstLine="0" w:firstLineChars="0"/>
        <w:rPr>
          <w:rFonts w:hint="eastAsia" w:asciiTheme="minorHAnsi" w:eastAsiaTheme="minorEastAsia"/>
          <w:sz w:val="28"/>
          <w:szCs w:val="28"/>
        </w:rPr>
      </w:pPr>
      <w:r>
        <w:rPr>
          <w:rFonts w:hint="eastAsia" w:asciiTheme="minorHAnsi" w:eastAsiaTheme="minorEastAsia"/>
          <w:sz w:val="28"/>
          <w:szCs w:val="28"/>
        </w:rPr>
        <w:t xml:space="preserve">法定代表 </w:t>
      </w:r>
    </w:p>
    <w:p w14:paraId="63796B20">
      <w:pPr>
        <w:pStyle w:val="9"/>
        <w:snapToGrid w:val="0"/>
        <w:spacing w:line="520" w:lineRule="exact"/>
        <w:ind w:firstLine="0" w:firstLineChars="0"/>
        <w:rPr>
          <w:rFonts w:hint="eastAsia" w:asciiTheme="minorHAnsi" w:eastAsiaTheme="minorEastAsia"/>
          <w:sz w:val="28"/>
          <w:szCs w:val="28"/>
        </w:rPr>
      </w:pPr>
      <w:r>
        <w:rPr>
          <w:rFonts w:hint="eastAsia" w:asciiTheme="minorHAnsi" w:eastAsiaTheme="minorEastAsia"/>
          <w:sz w:val="28"/>
          <w:szCs w:val="28"/>
        </w:rPr>
        <w:t>或签约代表人：</w:t>
      </w:r>
    </w:p>
    <w:p w14:paraId="07AFAB34">
      <w:pPr>
        <w:pStyle w:val="9"/>
        <w:snapToGrid w:val="0"/>
        <w:spacing w:line="520" w:lineRule="exact"/>
        <w:ind w:firstLine="0" w:firstLineChars="0"/>
        <w:rPr>
          <w:rFonts w:hint="eastAsia" w:asciiTheme="minorHAnsi" w:eastAsiaTheme="minorEastAsia"/>
          <w:sz w:val="28"/>
          <w:szCs w:val="28"/>
        </w:rPr>
      </w:pPr>
      <w:r>
        <w:rPr>
          <w:rFonts w:hint="eastAsia" w:asciiTheme="minorHAnsi" w:eastAsiaTheme="minorEastAsia"/>
          <w:sz w:val="28"/>
          <w:szCs w:val="28"/>
        </w:rPr>
        <w:t xml:space="preserve">签约时间： </w:t>
      </w:r>
    </w:p>
    <w:p w14:paraId="48571AB9">
      <w:pPr>
        <w:pStyle w:val="9"/>
        <w:snapToGrid w:val="0"/>
        <w:spacing w:line="520" w:lineRule="exact"/>
        <w:outlineLvl w:val="0"/>
        <w:rPr>
          <w:rFonts w:hint="eastAsia" w:asciiTheme="minorHAnsi" w:eastAsiaTheme="minorEastAsia"/>
          <w:sz w:val="28"/>
          <w:szCs w:val="28"/>
        </w:rPr>
      </w:pPr>
    </w:p>
    <w:p w14:paraId="05098E4E">
      <w:pPr>
        <w:pStyle w:val="9"/>
        <w:snapToGrid w:val="0"/>
        <w:spacing w:line="520" w:lineRule="exact"/>
        <w:outlineLvl w:val="0"/>
        <w:rPr>
          <w:rFonts w:hint="eastAsia" w:asciiTheme="minorHAnsi" w:eastAsiaTheme="minorEastAsia"/>
          <w:sz w:val="28"/>
          <w:szCs w:val="28"/>
        </w:rPr>
      </w:pPr>
    </w:p>
    <w:p w14:paraId="615D3E91">
      <w:pPr>
        <w:snapToGrid w:val="0"/>
        <w:spacing w:line="360" w:lineRule="auto"/>
        <w:jc w:val="center"/>
        <w:rPr>
          <w:rFonts w:hAnsi="Times New Roman" w:asciiTheme="minorHAnsi" w:eastAsiaTheme="minorEastAsia"/>
          <w:b/>
          <w:sz w:val="36"/>
          <w:szCs w:val="36"/>
        </w:rPr>
      </w:pPr>
      <w:r>
        <w:rPr>
          <w:rFonts w:asciiTheme="minorHAnsi" w:eastAsiaTheme="minorEastAsia"/>
        </w:rPr>
        <w:br w:type="page"/>
      </w:r>
      <w:r>
        <w:rPr>
          <w:rFonts w:hint="eastAsia" w:hAnsi="Times New Roman" w:asciiTheme="minorHAnsi" w:eastAsiaTheme="minorEastAsia"/>
          <w:b/>
          <w:sz w:val="36"/>
          <w:szCs w:val="36"/>
        </w:rPr>
        <w:t>安全生产管理协议</w:t>
      </w:r>
    </w:p>
    <w:p w14:paraId="76859C2D">
      <w:pPr>
        <w:snapToGrid w:val="0"/>
        <w:spacing w:line="480" w:lineRule="exact"/>
        <w:rPr>
          <w:rFonts w:hint="default" w:ascii="Calibri" w:hAnsi="Times New Roman" w:eastAsia="宋体"/>
          <w:sz w:val="28"/>
          <w:szCs w:val="28"/>
          <w:lang w:val="en-US" w:eastAsia="zh-CN"/>
        </w:rPr>
      </w:pPr>
      <w:r>
        <w:rPr>
          <w:rFonts w:hint="eastAsia" w:ascii="Calibri" w:hAnsi="Times New Roman"/>
          <w:sz w:val="28"/>
          <w:szCs w:val="28"/>
        </w:rPr>
        <w:t>甲方</w:t>
      </w:r>
      <w:r>
        <w:rPr>
          <w:rFonts w:hint="eastAsia" w:ascii="Calibri" w:hAnsi="Times New Roman"/>
          <w:sz w:val="28"/>
          <w:szCs w:val="28"/>
          <w:lang w:eastAsia="zh-CN"/>
        </w:rPr>
        <w:t>（</w:t>
      </w:r>
      <w:r>
        <w:rPr>
          <w:rFonts w:hint="eastAsia" w:ascii="Calibri" w:hAnsi="Times New Roman"/>
          <w:sz w:val="28"/>
          <w:szCs w:val="28"/>
          <w:lang w:val="en-US" w:eastAsia="zh-CN"/>
        </w:rPr>
        <w:t>发包人\建设单位</w:t>
      </w:r>
      <w:r>
        <w:rPr>
          <w:rFonts w:hint="eastAsia" w:ascii="Calibri" w:hAnsi="Times New Roman"/>
          <w:sz w:val="28"/>
          <w:szCs w:val="28"/>
          <w:lang w:eastAsia="zh-CN"/>
        </w:rPr>
        <w:t>）</w:t>
      </w:r>
      <w:r>
        <w:rPr>
          <w:rFonts w:hint="eastAsia" w:ascii="Calibri" w:hAnsi="Times New Roman"/>
          <w:sz w:val="28"/>
          <w:szCs w:val="28"/>
        </w:rPr>
        <w:t>：</w:t>
      </w:r>
      <w:r>
        <w:rPr>
          <w:rFonts w:hint="eastAsia" w:ascii="Calibri" w:hAnsi="Times New Roman"/>
          <w:sz w:val="28"/>
          <w:szCs w:val="28"/>
          <w:u w:val="single"/>
          <w:lang w:eastAsia="zh-CN"/>
        </w:rPr>
        <w:t xml:space="preserve"> </w:t>
      </w:r>
      <w:r>
        <w:rPr>
          <w:rFonts w:hint="eastAsia" w:ascii="Calibri" w:hAnsi="Times New Roman"/>
          <w:sz w:val="28"/>
          <w:szCs w:val="28"/>
          <w:u w:val="single"/>
          <w:lang w:val="en-US" w:eastAsia="zh-CN"/>
        </w:rPr>
        <w:t xml:space="preserve">      </w:t>
      </w:r>
    </w:p>
    <w:p w14:paraId="6DCD4CC2">
      <w:pPr>
        <w:snapToGrid w:val="0"/>
        <w:spacing w:line="480" w:lineRule="exact"/>
        <w:rPr>
          <w:rFonts w:hint="eastAsia" w:ascii="Calibri" w:hAnsi="Times New Roman" w:eastAsia="宋体"/>
          <w:sz w:val="28"/>
          <w:szCs w:val="28"/>
          <w:lang w:val="en-US" w:eastAsia="zh-CN"/>
        </w:rPr>
      </w:pPr>
      <w:r>
        <w:rPr>
          <w:rFonts w:hint="eastAsia" w:ascii="Calibri" w:hAnsi="Times New Roman"/>
          <w:sz w:val="28"/>
          <w:szCs w:val="28"/>
          <w:lang w:val="en-US" w:eastAsia="zh-CN"/>
        </w:rPr>
        <w:t>甲方（建设管理单位）：</w:t>
      </w:r>
    </w:p>
    <w:p w14:paraId="5DF4F12A">
      <w:pPr>
        <w:snapToGrid w:val="0"/>
        <w:spacing w:line="480" w:lineRule="exact"/>
        <w:rPr>
          <w:rFonts w:hint="default" w:ascii="Calibri" w:hAnsi="Times New Roman" w:eastAsia="宋体"/>
          <w:sz w:val="28"/>
          <w:szCs w:val="28"/>
          <w:lang w:val="en-US" w:eastAsia="zh-CN"/>
        </w:rPr>
      </w:pPr>
      <w:r>
        <w:rPr>
          <w:rFonts w:hint="eastAsia" w:ascii="Calibri" w:hAnsi="Times New Roman"/>
          <w:sz w:val="28"/>
          <w:szCs w:val="28"/>
        </w:rPr>
        <w:t>乙方</w:t>
      </w:r>
      <w:r>
        <w:rPr>
          <w:rFonts w:hint="eastAsia" w:ascii="Calibri" w:hAnsi="Times New Roman"/>
          <w:sz w:val="28"/>
          <w:szCs w:val="28"/>
          <w:lang w:eastAsia="zh-CN"/>
        </w:rPr>
        <w:t>（</w:t>
      </w:r>
      <w:r>
        <w:rPr>
          <w:rFonts w:hint="eastAsia" w:ascii="Calibri" w:hAnsi="Times New Roman"/>
          <w:sz w:val="28"/>
          <w:szCs w:val="28"/>
          <w:lang w:val="en-US" w:eastAsia="zh-CN"/>
        </w:rPr>
        <w:t>承包方</w:t>
      </w:r>
      <w:r>
        <w:rPr>
          <w:rFonts w:hint="eastAsia" w:ascii="Calibri" w:hAnsi="Times New Roman"/>
          <w:sz w:val="28"/>
          <w:szCs w:val="28"/>
          <w:lang w:eastAsia="zh-CN"/>
        </w:rPr>
        <w:t>）</w:t>
      </w:r>
      <w:r>
        <w:rPr>
          <w:rFonts w:hint="eastAsia" w:ascii="Calibri" w:hAnsi="Times New Roman"/>
          <w:sz w:val="28"/>
          <w:szCs w:val="28"/>
        </w:rPr>
        <w:t>：</w:t>
      </w:r>
      <w:r>
        <w:rPr>
          <w:rFonts w:hint="eastAsia" w:ascii="Calibri" w:hAnsi="Times New Roman"/>
          <w:sz w:val="28"/>
          <w:szCs w:val="28"/>
          <w:u w:val="single"/>
          <w:lang w:val="en-US" w:eastAsia="zh-CN"/>
        </w:rPr>
        <w:t xml:space="preserve">       </w:t>
      </w:r>
    </w:p>
    <w:p w14:paraId="42C8EAC3">
      <w:pPr>
        <w:snapToGrid w:val="0"/>
        <w:spacing w:line="480" w:lineRule="exact"/>
        <w:ind w:firstLine="560" w:firstLineChars="200"/>
        <w:rPr>
          <w:rFonts w:ascii="Calibri" w:hAnsi="Times New Roman"/>
          <w:sz w:val="28"/>
          <w:szCs w:val="28"/>
        </w:rPr>
      </w:pPr>
      <w:r>
        <w:rPr>
          <w:rFonts w:hint="eastAsia" w:ascii="Calibri" w:hAnsi="Times New Roman"/>
          <w:sz w:val="28"/>
          <w:szCs w:val="28"/>
        </w:rPr>
        <w:t>根据《中华人民共和国安全生产法</w:t>
      </w:r>
      <w:r>
        <w:rPr>
          <w:rFonts w:hint="eastAsia" w:ascii="Calibri" w:hAnsi="Times New Roman"/>
          <w:sz w:val="28"/>
          <w:szCs w:val="28"/>
          <w:lang w:eastAsia="zh-CN"/>
        </w:rPr>
        <w:t>》《</w:t>
      </w:r>
      <w:r>
        <w:rPr>
          <w:rFonts w:hint="eastAsia" w:ascii="Calibri" w:hAnsi="Times New Roman"/>
          <w:sz w:val="28"/>
          <w:szCs w:val="28"/>
        </w:rPr>
        <w:t>建设工程安全生产管理条例》等有关法律法规，贯彻“安全第一、预防为主、综合治理”的方针，为明确甲乙双方在</w:t>
      </w:r>
      <w:r>
        <w:rPr>
          <w:rFonts w:hint="eastAsia" w:ascii="Calibri" w:hAnsi="微软雅黑"/>
          <w:kern w:val="2"/>
          <w:sz w:val="28"/>
          <w:szCs w:val="28"/>
          <w:u w:val="single"/>
          <w:lang w:val="en-US" w:eastAsia="zh-CN"/>
        </w:rPr>
        <w:t xml:space="preserve">               </w:t>
      </w:r>
      <w:r>
        <w:rPr>
          <w:rFonts w:hint="eastAsia" w:ascii="Calibri" w:hAnsi="Times New Roman"/>
          <w:sz w:val="28"/>
          <w:szCs w:val="28"/>
        </w:rPr>
        <w:t>施工生产过程中的安全责任，加强安全生产的监督管理，经充分协商</w:t>
      </w:r>
      <w:r>
        <w:rPr>
          <w:rFonts w:hint="eastAsia" w:ascii="Calibri"/>
          <w:sz w:val="28"/>
          <w:szCs w:val="28"/>
        </w:rPr>
        <w:t>，</w:t>
      </w:r>
      <w:r>
        <w:rPr>
          <w:rFonts w:hint="eastAsia" w:ascii="Calibri" w:hAnsi="Times New Roman"/>
          <w:sz w:val="28"/>
          <w:szCs w:val="28"/>
        </w:rPr>
        <w:t>签订本安全生产管理协议</w:t>
      </w:r>
      <w:r>
        <w:rPr>
          <w:rFonts w:hint="eastAsia" w:ascii="Calibri"/>
          <w:sz w:val="28"/>
          <w:szCs w:val="28"/>
        </w:rPr>
        <w:t>，</w:t>
      </w:r>
      <w:r>
        <w:rPr>
          <w:rFonts w:hint="eastAsia" w:ascii="Calibri" w:hAnsi="Times New Roman"/>
          <w:sz w:val="28"/>
          <w:szCs w:val="28"/>
        </w:rPr>
        <w:t>并共同遵守。</w:t>
      </w:r>
    </w:p>
    <w:p w14:paraId="3F115753">
      <w:pPr>
        <w:snapToGrid w:val="0"/>
        <w:spacing w:line="480" w:lineRule="exact"/>
        <w:ind w:firstLine="560" w:firstLineChars="200"/>
        <w:rPr>
          <w:rFonts w:ascii="Calibri" w:hAnsi="Times New Roman"/>
          <w:sz w:val="28"/>
          <w:szCs w:val="28"/>
        </w:rPr>
      </w:pPr>
      <w:r>
        <w:rPr>
          <w:rFonts w:hint="eastAsia" w:ascii="Calibri" w:hAnsi="Times New Roman"/>
          <w:sz w:val="28"/>
          <w:szCs w:val="28"/>
        </w:rPr>
        <w:t>一、甲方安全责任：</w:t>
      </w:r>
    </w:p>
    <w:p w14:paraId="7322270B">
      <w:pPr>
        <w:tabs>
          <w:tab w:val="left" w:pos="709"/>
        </w:tabs>
        <w:snapToGrid w:val="0"/>
        <w:spacing w:line="480" w:lineRule="exact"/>
        <w:ind w:firstLine="560" w:firstLineChars="200"/>
        <w:rPr>
          <w:rFonts w:ascii="Calibri" w:hAnsi="Times New Roman"/>
          <w:sz w:val="28"/>
          <w:szCs w:val="28"/>
        </w:rPr>
      </w:pPr>
      <w:r>
        <w:rPr>
          <w:rFonts w:hint="eastAsia" w:ascii="Calibri" w:hAnsi="Times New Roman"/>
          <w:sz w:val="28"/>
          <w:szCs w:val="28"/>
        </w:rPr>
        <w:t>（一）认真贯彻国家、省、市和上级部门关于安全、文明施工、消防、环保、职业健康和应急管理的方针和政策，严格执行各项</w:t>
      </w:r>
      <w:r>
        <w:rPr>
          <w:rFonts w:hint="eastAsia" w:ascii="Calibri" w:hAnsi="Times New Roman"/>
          <w:sz w:val="28"/>
          <w:szCs w:val="28"/>
          <w:lang w:eastAsia="zh-CN"/>
        </w:rPr>
        <w:t>法律法规</w:t>
      </w:r>
      <w:r>
        <w:rPr>
          <w:rFonts w:hint="eastAsia" w:ascii="Calibri" w:hAnsi="Times New Roman"/>
          <w:sz w:val="28"/>
          <w:szCs w:val="28"/>
        </w:rPr>
        <w:t>、条例和规定。</w:t>
      </w:r>
    </w:p>
    <w:p w14:paraId="6469207B">
      <w:pPr>
        <w:tabs>
          <w:tab w:val="left" w:pos="709"/>
        </w:tabs>
        <w:snapToGrid w:val="0"/>
        <w:spacing w:line="480" w:lineRule="exact"/>
        <w:ind w:firstLine="560" w:firstLineChars="200"/>
        <w:rPr>
          <w:rFonts w:ascii="Calibri" w:hAnsi="Times New Roman"/>
          <w:sz w:val="28"/>
          <w:szCs w:val="28"/>
        </w:rPr>
      </w:pPr>
      <w:r>
        <w:rPr>
          <w:rFonts w:hint="eastAsia" w:ascii="Calibri" w:hAnsi="Times New Roman"/>
          <w:sz w:val="28"/>
          <w:szCs w:val="28"/>
        </w:rPr>
        <w:t>（二）建立安全生产责任制，监督、协调和指导乙方建立和健全本项目的</w:t>
      </w:r>
      <w:r>
        <w:rPr>
          <w:rFonts w:hint="eastAsia" w:ascii="Calibri" w:hAnsi="Times New Roman"/>
          <w:sz w:val="28"/>
          <w:szCs w:val="28"/>
          <w:lang w:eastAsia="zh-CN"/>
        </w:rPr>
        <w:t>安全生产责任制</w:t>
      </w:r>
      <w:r>
        <w:rPr>
          <w:rFonts w:hint="eastAsia" w:ascii="Calibri" w:hAnsi="Times New Roman"/>
          <w:sz w:val="28"/>
          <w:szCs w:val="28"/>
        </w:rPr>
        <w:t>及有关规章制度、操作规程，落实主体安全责任。</w:t>
      </w:r>
    </w:p>
    <w:p w14:paraId="34998A05">
      <w:pPr>
        <w:tabs>
          <w:tab w:val="left" w:pos="709"/>
        </w:tabs>
        <w:snapToGrid w:val="0"/>
        <w:spacing w:line="480" w:lineRule="exact"/>
        <w:ind w:firstLine="560" w:firstLineChars="200"/>
        <w:rPr>
          <w:rFonts w:ascii="Calibri" w:hAnsi="Times New Roman"/>
          <w:sz w:val="28"/>
          <w:szCs w:val="28"/>
        </w:rPr>
      </w:pPr>
      <w:r>
        <w:rPr>
          <w:rFonts w:hint="eastAsia" w:ascii="Calibri" w:hAnsi="Times New Roman"/>
          <w:sz w:val="28"/>
          <w:szCs w:val="28"/>
        </w:rPr>
        <w:t>（三）监督、协调和指导乙方完善安全生产管理架构，规范乙方的安全管理行为，查阅和指导乙方完善安全管理资料。</w:t>
      </w:r>
    </w:p>
    <w:p w14:paraId="7B84BAED">
      <w:pPr>
        <w:tabs>
          <w:tab w:val="left" w:pos="709"/>
        </w:tabs>
        <w:snapToGrid w:val="0"/>
        <w:spacing w:line="480" w:lineRule="exact"/>
        <w:ind w:firstLine="560" w:firstLineChars="200"/>
        <w:rPr>
          <w:rFonts w:ascii="Calibri" w:hAnsi="Times New Roman"/>
          <w:sz w:val="28"/>
          <w:szCs w:val="28"/>
        </w:rPr>
      </w:pPr>
      <w:r>
        <w:rPr>
          <w:rFonts w:hint="eastAsia" w:ascii="Calibri" w:hAnsi="Times New Roman"/>
          <w:sz w:val="28"/>
          <w:szCs w:val="28"/>
        </w:rPr>
        <w:t>（四）监督乙方严格按照《危险性较大的分部分项工程安全管理规定》（建设部令第37号）进行危险性较大分部分项工程的安全生产管理。</w:t>
      </w:r>
    </w:p>
    <w:p w14:paraId="6B2D28E0">
      <w:pPr>
        <w:tabs>
          <w:tab w:val="left" w:pos="709"/>
        </w:tabs>
        <w:snapToGrid w:val="0"/>
        <w:spacing w:line="480" w:lineRule="exact"/>
        <w:ind w:firstLine="560" w:firstLineChars="200"/>
        <w:rPr>
          <w:rFonts w:ascii="Calibri" w:hAnsi="Times New Roman"/>
          <w:sz w:val="28"/>
          <w:szCs w:val="28"/>
        </w:rPr>
      </w:pPr>
      <w:r>
        <w:rPr>
          <w:rFonts w:hint="eastAsia" w:ascii="Calibri" w:hAnsi="Times New Roman"/>
          <w:sz w:val="28"/>
          <w:szCs w:val="28"/>
        </w:rPr>
        <w:t>（五）督促乙方完善</w:t>
      </w:r>
      <w:r>
        <w:rPr>
          <w:rFonts w:hint="eastAsia" w:ascii="Calibri" w:hAnsi="Times New Roman"/>
          <w:sz w:val="28"/>
          <w:szCs w:val="28"/>
          <w:lang w:val="en-US" w:eastAsia="zh-CN"/>
        </w:rPr>
        <w:t>工程</w:t>
      </w:r>
      <w:r>
        <w:rPr>
          <w:rFonts w:hint="eastAsia" w:ascii="Calibri" w:hAnsi="Times New Roman"/>
          <w:sz w:val="28"/>
          <w:szCs w:val="28"/>
        </w:rPr>
        <w:t>范围内的专项施工方案，并根据方案要求，督促落实现场各项安全措施。</w:t>
      </w:r>
    </w:p>
    <w:p w14:paraId="3D0B143E">
      <w:pPr>
        <w:tabs>
          <w:tab w:val="left" w:pos="709"/>
        </w:tabs>
        <w:snapToGrid w:val="0"/>
        <w:spacing w:line="480" w:lineRule="exact"/>
        <w:ind w:firstLine="560" w:firstLineChars="200"/>
        <w:rPr>
          <w:rFonts w:ascii="Calibri" w:hAnsi="Times New Roman"/>
          <w:sz w:val="28"/>
          <w:szCs w:val="28"/>
        </w:rPr>
      </w:pPr>
      <w:r>
        <w:rPr>
          <w:rFonts w:hint="eastAsia" w:ascii="Calibri" w:hAnsi="Times New Roman"/>
          <w:sz w:val="28"/>
          <w:szCs w:val="28"/>
        </w:rPr>
        <w:t>（六）监督、协调和指导乙方建立和落实安全教育管理制度，完善作业人员劳动安全教育工作，</w:t>
      </w:r>
      <w:r>
        <w:rPr>
          <w:rFonts w:hint="eastAsia" w:ascii="Calibri" w:hAnsi="Times New Roman"/>
          <w:sz w:val="28"/>
          <w:szCs w:val="28"/>
          <w:lang w:eastAsia="zh-CN"/>
        </w:rPr>
        <w:t>增强</w:t>
      </w:r>
      <w:r>
        <w:rPr>
          <w:rFonts w:hint="eastAsia" w:ascii="Calibri" w:hAnsi="Times New Roman"/>
          <w:sz w:val="28"/>
          <w:szCs w:val="28"/>
        </w:rPr>
        <w:t>其安全素质和安全生产意识。</w:t>
      </w:r>
    </w:p>
    <w:p w14:paraId="7B520501">
      <w:pPr>
        <w:tabs>
          <w:tab w:val="left" w:pos="709"/>
        </w:tabs>
        <w:snapToGrid w:val="0"/>
        <w:spacing w:line="480" w:lineRule="exact"/>
        <w:ind w:firstLine="560" w:firstLineChars="200"/>
        <w:rPr>
          <w:rFonts w:ascii="Calibri" w:hAnsi="Times New Roman"/>
          <w:sz w:val="28"/>
          <w:szCs w:val="28"/>
        </w:rPr>
      </w:pPr>
      <w:r>
        <w:rPr>
          <w:rFonts w:hint="eastAsia" w:ascii="Calibri" w:hAnsi="Times New Roman"/>
          <w:sz w:val="28"/>
          <w:szCs w:val="28"/>
        </w:rPr>
        <w:t>（七）及时监督和指导乙方落实安全隐患排查治理工作，完善隐患排查治理记录。</w:t>
      </w:r>
    </w:p>
    <w:p w14:paraId="667DDBED">
      <w:pPr>
        <w:tabs>
          <w:tab w:val="left" w:pos="709"/>
        </w:tabs>
        <w:snapToGrid w:val="0"/>
        <w:spacing w:line="480" w:lineRule="exact"/>
        <w:ind w:firstLine="560" w:firstLineChars="200"/>
        <w:rPr>
          <w:rFonts w:ascii="Calibri" w:hAnsi="Times New Roman"/>
          <w:sz w:val="28"/>
          <w:szCs w:val="28"/>
        </w:rPr>
      </w:pPr>
      <w:r>
        <w:rPr>
          <w:rFonts w:hint="eastAsia" w:ascii="Calibri" w:hAnsi="Times New Roman"/>
          <w:sz w:val="28"/>
          <w:szCs w:val="28"/>
        </w:rPr>
        <w:t>（八）严格审批乙方安全生产措施费申请，监督和督促乙方的安全生产措施费</w:t>
      </w:r>
      <w:r>
        <w:rPr>
          <w:rFonts w:ascii="Calibri" w:hAnsi="Times New Roman"/>
          <w:sz w:val="28"/>
          <w:szCs w:val="28"/>
        </w:rPr>
        <w:t>用于施工安全防护用具及设施的采购和更新、安全施工措施的落实、安全生产条件的改善。</w:t>
      </w:r>
    </w:p>
    <w:p w14:paraId="75EDB41B">
      <w:pPr>
        <w:tabs>
          <w:tab w:val="left" w:pos="709"/>
        </w:tabs>
        <w:snapToGrid w:val="0"/>
        <w:spacing w:line="480" w:lineRule="exact"/>
        <w:ind w:firstLine="560" w:firstLineChars="200"/>
        <w:rPr>
          <w:rFonts w:ascii="Calibri" w:hAnsi="Times New Roman"/>
          <w:sz w:val="28"/>
          <w:szCs w:val="28"/>
        </w:rPr>
      </w:pPr>
      <w:r>
        <w:rPr>
          <w:rFonts w:hint="eastAsia" w:ascii="Calibri" w:hAnsi="Times New Roman"/>
          <w:sz w:val="28"/>
          <w:szCs w:val="28"/>
        </w:rPr>
        <w:t>（九）加强生产安全事故应急工作，建立、健全生产安全事故应急工作责任制，监督、协调和指导乙方生产安全事故应急管理工作。</w:t>
      </w:r>
    </w:p>
    <w:p w14:paraId="5B213DCA">
      <w:pPr>
        <w:tabs>
          <w:tab w:val="left" w:pos="709"/>
        </w:tabs>
        <w:snapToGrid w:val="0"/>
        <w:spacing w:line="480" w:lineRule="exact"/>
        <w:ind w:firstLine="560" w:firstLineChars="200"/>
        <w:rPr>
          <w:rFonts w:ascii="Calibri" w:hAnsi="Times New Roman"/>
          <w:sz w:val="28"/>
          <w:szCs w:val="28"/>
        </w:rPr>
      </w:pPr>
      <w:r>
        <w:rPr>
          <w:rFonts w:hint="eastAsia" w:ascii="Calibri" w:hAnsi="Times New Roman"/>
          <w:sz w:val="28"/>
          <w:szCs w:val="28"/>
        </w:rPr>
        <w:t>（十）监督、指导乙方建立、健全职业病防治责任制，</w:t>
      </w:r>
      <w:r>
        <w:rPr>
          <w:rFonts w:ascii="Calibri" w:hAnsi="Times New Roman"/>
          <w:sz w:val="28"/>
          <w:szCs w:val="28"/>
        </w:rPr>
        <w:t>加强对职业病防治的管理，提高职业病防治水平</w:t>
      </w:r>
      <w:r>
        <w:rPr>
          <w:rFonts w:hint="eastAsia" w:ascii="Calibri" w:hAnsi="Times New Roman"/>
          <w:sz w:val="28"/>
          <w:szCs w:val="28"/>
        </w:rPr>
        <w:t>。</w:t>
      </w:r>
    </w:p>
    <w:p w14:paraId="09388A40">
      <w:pPr>
        <w:tabs>
          <w:tab w:val="left" w:pos="709"/>
        </w:tabs>
        <w:snapToGrid w:val="0"/>
        <w:spacing w:line="480" w:lineRule="exact"/>
        <w:ind w:firstLine="560" w:firstLineChars="200"/>
        <w:rPr>
          <w:rFonts w:ascii="Calibri" w:hAnsi="Times New Roman"/>
          <w:sz w:val="28"/>
          <w:szCs w:val="28"/>
        </w:rPr>
      </w:pPr>
      <w:r>
        <w:rPr>
          <w:rFonts w:hint="eastAsia" w:ascii="Calibri" w:hAnsi="Times New Roman"/>
          <w:sz w:val="28"/>
          <w:szCs w:val="28"/>
        </w:rPr>
        <w:t>（十一）监督</w:t>
      </w:r>
      <w:r>
        <w:rPr>
          <w:rFonts w:hint="eastAsia" w:ascii="Calibri" w:hAnsi="Times New Roman"/>
          <w:sz w:val="28"/>
          <w:szCs w:val="28"/>
          <w:lang w:eastAsia="zh-CN"/>
        </w:rPr>
        <w:t>乙方</w:t>
      </w:r>
      <w:r>
        <w:rPr>
          <w:rFonts w:hint="eastAsia" w:ascii="Calibri" w:hAnsi="Times New Roman"/>
          <w:sz w:val="28"/>
          <w:szCs w:val="28"/>
        </w:rPr>
        <w:t>建立消防安全责任制度，确定消防安全责任人，制定用火、用电、使用易燃易爆物品材料等各项消防安全管理措施和操作规程。</w:t>
      </w:r>
    </w:p>
    <w:p w14:paraId="2D3DA3AD">
      <w:pPr>
        <w:tabs>
          <w:tab w:val="left" w:pos="709"/>
        </w:tabs>
        <w:snapToGrid w:val="0"/>
        <w:spacing w:line="480" w:lineRule="exact"/>
        <w:ind w:firstLine="560" w:firstLineChars="200"/>
        <w:rPr>
          <w:rFonts w:ascii="Calibri" w:hAnsi="Times New Roman"/>
          <w:sz w:val="28"/>
          <w:szCs w:val="28"/>
        </w:rPr>
      </w:pPr>
      <w:r>
        <w:rPr>
          <w:rFonts w:hint="eastAsia" w:ascii="Calibri" w:hAnsi="Times New Roman"/>
          <w:sz w:val="28"/>
          <w:szCs w:val="28"/>
        </w:rPr>
        <w:t>（十二）督促、指导乙方</w:t>
      </w:r>
      <w:r>
        <w:rPr>
          <w:rFonts w:ascii="Calibri" w:hAnsi="Times New Roman"/>
          <w:sz w:val="28"/>
          <w:szCs w:val="28"/>
        </w:rPr>
        <w:t>采取</w:t>
      </w:r>
      <w:r>
        <w:rPr>
          <w:rFonts w:hint="eastAsia" w:ascii="Calibri" w:hAnsi="Times New Roman"/>
          <w:sz w:val="28"/>
          <w:szCs w:val="28"/>
        </w:rPr>
        <w:t>相应的环保</w:t>
      </w:r>
      <w:r>
        <w:rPr>
          <w:rFonts w:ascii="Calibri" w:hAnsi="Times New Roman"/>
          <w:sz w:val="28"/>
          <w:szCs w:val="28"/>
        </w:rPr>
        <w:t>措施，防止或者减少粉尘、废气、废水、固体废物、噪声、振动和施工照明对人和环境的危害和污染</w:t>
      </w:r>
      <w:r>
        <w:rPr>
          <w:rFonts w:hint="eastAsia" w:ascii="Calibri" w:hAnsi="Times New Roman"/>
          <w:sz w:val="28"/>
          <w:szCs w:val="28"/>
        </w:rPr>
        <w:t>，督促乙方严格执行广州市建设工程扬尘防治“6个100%”要求，落实施工现场各项扬尘防治措施</w:t>
      </w:r>
      <w:r>
        <w:rPr>
          <w:rFonts w:ascii="Calibri" w:hAnsi="Times New Roman"/>
          <w:sz w:val="28"/>
          <w:szCs w:val="28"/>
        </w:rPr>
        <w:t>。</w:t>
      </w:r>
    </w:p>
    <w:p w14:paraId="463C3878">
      <w:pPr>
        <w:tabs>
          <w:tab w:val="left" w:pos="709"/>
        </w:tabs>
        <w:snapToGrid w:val="0"/>
        <w:spacing w:line="480" w:lineRule="exact"/>
        <w:ind w:firstLine="560" w:firstLineChars="200"/>
        <w:rPr>
          <w:rFonts w:ascii="Calibri" w:hAnsi="Times New Roman"/>
          <w:sz w:val="28"/>
          <w:szCs w:val="28"/>
        </w:rPr>
      </w:pPr>
      <w:r>
        <w:rPr>
          <w:rFonts w:hint="eastAsia" w:ascii="Calibri" w:hAnsi="Times New Roman"/>
          <w:sz w:val="28"/>
          <w:szCs w:val="28"/>
        </w:rPr>
        <w:t>（十三）监督乙方聘用的特种作业人员是否持有效证件上岗作业，监督乙方及时对持证人员进行三级安全教育和安全技术交底。</w:t>
      </w:r>
    </w:p>
    <w:p w14:paraId="1110577F">
      <w:pPr>
        <w:snapToGrid w:val="0"/>
        <w:spacing w:line="480" w:lineRule="exact"/>
        <w:ind w:firstLine="560" w:firstLineChars="200"/>
        <w:rPr>
          <w:rFonts w:ascii="Calibri" w:hAnsi="Times New Roman"/>
          <w:sz w:val="28"/>
          <w:szCs w:val="28"/>
        </w:rPr>
      </w:pPr>
      <w:r>
        <w:rPr>
          <w:rFonts w:hint="eastAsia" w:ascii="Calibri" w:hAnsi="Times New Roman"/>
          <w:sz w:val="28"/>
          <w:szCs w:val="28"/>
        </w:rPr>
        <w:t>二、乙方安全责任：</w:t>
      </w:r>
    </w:p>
    <w:p w14:paraId="3E609571">
      <w:pPr>
        <w:snapToGrid w:val="0"/>
        <w:spacing w:line="480" w:lineRule="exact"/>
        <w:ind w:firstLine="560" w:firstLineChars="200"/>
        <w:rPr>
          <w:rFonts w:ascii="Calibri" w:hAnsi="Times New Roman"/>
          <w:sz w:val="28"/>
          <w:szCs w:val="28"/>
        </w:rPr>
      </w:pPr>
      <w:r>
        <w:rPr>
          <w:rFonts w:hint="eastAsia" w:ascii="Calibri" w:hAnsi="Times New Roman"/>
          <w:sz w:val="28"/>
          <w:szCs w:val="28"/>
        </w:rPr>
        <w:t>（一）认真贯彻国家、省、市和上级部门关于安全、文明施工、消防、环保、职业健康和应急管理的方针和政策，严格执行各项</w:t>
      </w:r>
      <w:r>
        <w:rPr>
          <w:rFonts w:hint="eastAsia" w:ascii="Calibri" w:hAnsi="Times New Roman"/>
          <w:sz w:val="28"/>
          <w:szCs w:val="28"/>
          <w:lang w:eastAsia="zh-CN"/>
        </w:rPr>
        <w:t>法律法规</w:t>
      </w:r>
      <w:r>
        <w:rPr>
          <w:rFonts w:hint="eastAsia" w:ascii="Calibri" w:hAnsi="Times New Roman"/>
          <w:sz w:val="28"/>
          <w:szCs w:val="28"/>
        </w:rPr>
        <w:t>、条例和规定。</w:t>
      </w:r>
    </w:p>
    <w:p w14:paraId="6726C451">
      <w:pPr>
        <w:snapToGrid w:val="0"/>
        <w:spacing w:line="480" w:lineRule="exact"/>
        <w:ind w:firstLine="560" w:firstLineChars="200"/>
        <w:rPr>
          <w:rFonts w:ascii="Calibri" w:hAnsi="Times New Roman"/>
          <w:sz w:val="28"/>
          <w:szCs w:val="28"/>
        </w:rPr>
      </w:pPr>
      <w:r>
        <w:rPr>
          <w:rFonts w:hint="eastAsia" w:ascii="Calibri" w:hAnsi="Times New Roman"/>
          <w:sz w:val="28"/>
          <w:szCs w:val="28"/>
        </w:rPr>
        <w:t>（二）建立和健全本项目的安全生产责任制及有关规章制度、操作规程，落实主体安全责任。</w:t>
      </w:r>
    </w:p>
    <w:p w14:paraId="26321F77">
      <w:pPr>
        <w:snapToGrid w:val="0"/>
        <w:spacing w:line="480" w:lineRule="exact"/>
        <w:ind w:firstLine="560" w:firstLineChars="200"/>
        <w:rPr>
          <w:rFonts w:ascii="Calibri" w:hAnsi="Times New Roman"/>
          <w:sz w:val="28"/>
          <w:szCs w:val="28"/>
        </w:rPr>
      </w:pPr>
      <w:r>
        <w:rPr>
          <w:rFonts w:hint="eastAsia" w:ascii="Calibri" w:hAnsi="Times New Roman"/>
          <w:sz w:val="28"/>
          <w:szCs w:val="28"/>
        </w:rPr>
        <w:t>（三）建立和健全安全生产管理架构，按建设部《建筑施工企业安全生产管理机构设置及专职安全生产管理人员配备办法》（建质〔2008〕91号）的规定，配备足够的项目专职安全管理人员，落实各项安全管理行为，编制和保存项目安全管理资料。</w:t>
      </w:r>
    </w:p>
    <w:p w14:paraId="5F3BFB7D">
      <w:pPr>
        <w:snapToGrid w:val="0"/>
        <w:spacing w:line="480" w:lineRule="exact"/>
        <w:ind w:firstLine="560" w:firstLineChars="200"/>
        <w:rPr>
          <w:rFonts w:ascii="Calibri" w:hAnsi="Times New Roman"/>
          <w:sz w:val="28"/>
          <w:szCs w:val="28"/>
        </w:rPr>
      </w:pPr>
      <w:r>
        <w:rPr>
          <w:rFonts w:hint="eastAsia" w:ascii="Calibri" w:hAnsi="Times New Roman"/>
          <w:sz w:val="28"/>
          <w:szCs w:val="28"/>
        </w:rPr>
        <w:t>（四）对危险性较大的分部分项工程施工严格按照《危险性较大的分部分项工程安全管理规定》（建设部令第37号）进行安全生产管理。</w:t>
      </w:r>
    </w:p>
    <w:p w14:paraId="6DF0374E">
      <w:pPr>
        <w:snapToGrid w:val="0"/>
        <w:spacing w:line="480" w:lineRule="exact"/>
        <w:ind w:firstLine="560" w:firstLineChars="200"/>
        <w:rPr>
          <w:rFonts w:ascii="Calibri" w:hAnsi="Times New Roman"/>
          <w:sz w:val="28"/>
          <w:szCs w:val="28"/>
        </w:rPr>
      </w:pPr>
      <w:r>
        <w:rPr>
          <w:rFonts w:hint="eastAsia" w:ascii="Calibri" w:hAnsi="Times New Roman"/>
          <w:sz w:val="28"/>
          <w:szCs w:val="28"/>
        </w:rPr>
        <w:t>（五）组织编制</w:t>
      </w:r>
      <w:r>
        <w:rPr>
          <w:rFonts w:hint="eastAsia" w:ascii="Calibri" w:hAnsi="Times New Roman"/>
          <w:sz w:val="28"/>
          <w:szCs w:val="28"/>
          <w:lang w:val="en-US" w:eastAsia="zh-CN"/>
        </w:rPr>
        <w:t>工程</w:t>
      </w:r>
      <w:r>
        <w:rPr>
          <w:rFonts w:hint="eastAsia" w:ascii="Calibri" w:hAnsi="Times New Roman"/>
          <w:sz w:val="28"/>
          <w:szCs w:val="28"/>
        </w:rPr>
        <w:t>范围内的专项施工方案，报甲方查阅，并根据方案要求实施各项安全措施。</w:t>
      </w:r>
    </w:p>
    <w:p w14:paraId="4519BCFB">
      <w:pPr>
        <w:snapToGrid w:val="0"/>
        <w:spacing w:line="480" w:lineRule="exact"/>
        <w:ind w:firstLine="560" w:firstLineChars="200"/>
        <w:rPr>
          <w:rFonts w:ascii="Calibri" w:hAnsi="Times New Roman"/>
          <w:sz w:val="28"/>
          <w:szCs w:val="28"/>
        </w:rPr>
      </w:pPr>
      <w:r>
        <w:rPr>
          <w:rFonts w:hint="eastAsia" w:ascii="Calibri" w:hAnsi="Times New Roman"/>
          <w:sz w:val="28"/>
          <w:szCs w:val="28"/>
        </w:rPr>
        <w:t>（六）建立和落实安全教育管理制度，</w:t>
      </w:r>
      <w:r>
        <w:rPr>
          <w:rFonts w:ascii="Calibri" w:hAnsi="Times New Roman"/>
          <w:sz w:val="28"/>
          <w:szCs w:val="28"/>
        </w:rPr>
        <w:t>作业人员进入新的岗位或者新的施工现场前，应当</w:t>
      </w:r>
      <w:r>
        <w:rPr>
          <w:rFonts w:hint="eastAsia" w:ascii="Calibri" w:hAnsi="Times New Roman"/>
          <w:sz w:val="28"/>
          <w:szCs w:val="28"/>
        </w:rPr>
        <w:t>进行</w:t>
      </w:r>
      <w:r>
        <w:rPr>
          <w:rFonts w:ascii="Calibri" w:hAnsi="Times New Roman"/>
          <w:sz w:val="28"/>
          <w:szCs w:val="28"/>
        </w:rPr>
        <w:t>安全生产教育培训</w:t>
      </w:r>
      <w:r>
        <w:rPr>
          <w:rFonts w:hint="eastAsia" w:ascii="Calibri" w:hAnsi="Times New Roman"/>
          <w:sz w:val="28"/>
          <w:szCs w:val="28"/>
        </w:rPr>
        <w:t>及安全技术交底</w:t>
      </w:r>
      <w:r>
        <w:rPr>
          <w:rFonts w:ascii="Calibri" w:hAnsi="Times New Roman"/>
          <w:sz w:val="28"/>
          <w:szCs w:val="28"/>
        </w:rPr>
        <w:t>。未经教育培训或者教育培训考核不合格的人员，不得上岗作业。</w:t>
      </w:r>
    </w:p>
    <w:p w14:paraId="247EC4C6">
      <w:pPr>
        <w:snapToGrid w:val="0"/>
        <w:spacing w:line="480" w:lineRule="exact"/>
        <w:ind w:firstLine="560" w:firstLineChars="200"/>
        <w:rPr>
          <w:rFonts w:ascii="Calibri" w:hAnsi="Times New Roman"/>
          <w:sz w:val="28"/>
          <w:szCs w:val="28"/>
        </w:rPr>
      </w:pPr>
      <w:r>
        <w:rPr>
          <w:rFonts w:hint="eastAsia" w:ascii="Calibri" w:hAnsi="Times New Roman"/>
          <w:sz w:val="28"/>
          <w:szCs w:val="28"/>
        </w:rPr>
        <w:t>（七）依据《建筑施工安全检查标准》（JGJ59-2011）及其它相关规定开展</w:t>
      </w:r>
      <w:r>
        <w:rPr>
          <w:rFonts w:hint="eastAsia" w:ascii="Calibri" w:hAnsi="Times New Roman"/>
          <w:sz w:val="28"/>
          <w:szCs w:val="28"/>
          <w:lang w:val="en-US" w:eastAsia="zh-CN"/>
        </w:rPr>
        <w:t>工程</w:t>
      </w:r>
      <w:r>
        <w:rPr>
          <w:rFonts w:hint="eastAsia" w:ascii="Calibri" w:hAnsi="Times New Roman"/>
          <w:sz w:val="28"/>
          <w:szCs w:val="28"/>
        </w:rPr>
        <w:t>范围内的安全隐患排查治理工作，对甲方发现的安全隐患问题，应及时落实整改。</w:t>
      </w:r>
    </w:p>
    <w:p w14:paraId="7538AF8F">
      <w:pPr>
        <w:snapToGrid w:val="0"/>
        <w:spacing w:line="480" w:lineRule="exact"/>
        <w:ind w:firstLine="560" w:firstLineChars="200"/>
        <w:rPr>
          <w:rFonts w:ascii="Calibri" w:hAnsi="Times New Roman"/>
          <w:sz w:val="28"/>
          <w:szCs w:val="28"/>
        </w:rPr>
      </w:pPr>
      <w:r>
        <w:rPr>
          <w:rFonts w:hint="eastAsia" w:ascii="Calibri" w:hAnsi="Times New Roman"/>
          <w:sz w:val="28"/>
          <w:szCs w:val="28"/>
        </w:rPr>
        <w:t>（八）制定</w:t>
      </w:r>
      <w:r>
        <w:rPr>
          <w:rFonts w:hint="eastAsia" w:ascii="Calibri" w:hAnsi="Times New Roman"/>
          <w:sz w:val="28"/>
          <w:szCs w:val="28"/>
          <w:lang w:eastAsia="zh-CN"/>
        </w:rPr>
        <w:t>专项</w:t>
      </w:r>
      <w:r>
        <w:rPr>
          <w:rFonts w:hint="eastAsia" w:ascii="Calibri" w:hAnsi="Times New Roman"/>
          <w:sz w:val="28"/>
          <w:szCs w:val="28"/>
        </w:rPr>
        <w:t>安全生产措施费使用计划，上报甲方审批，确保安全生产措施费</w:t>
      </w:r>
      <w:r>
        <w:rPr>
          <w:rFonts w:ascii="Calibri" w:hAnsi="Times New Roman"/>
          <w:sz w:val="28"/>
          <w:szCs w:val="28"/>
        </w:rPr>
        <w:t>用于施工安全防护用具及设施的采购和更新、安全施工措施的落实、安全生产条件的改善</w:t>
      </w:r>
      <w:r>
        <w:rPr>
          <w:rFonts w:hint="eastAsia" w:ascii="Calibri" w:hAnsi="Times New Roman"/>
          <w:sz w:val="28"/>
          <w:szCs w:val="28"/>
        </w:rPr>
        <w:t>，实行专款专用</w:t>
      </w:r>
      <w:r>
        <w:rPr>
          <w:rFonts w:ascii="Calibri" w:hAnsi="Times New Roman"/>
          <w:sz w:val="28"/>
          <w:szCs w:val="28"/>
        </w:rPr>
        <w:t>。</w:t>
      </w:r>
    </w:p>
    <w:p w14:paraId="1B586CB9">
      <w:pPr>
        <w:snapToGrid w:val="0"/>
        <w:spacing w:line="480" w:lineRule="exact"/>
        <w:ind w:firstLine="560" w:firstLineChars="200"/>
        <w:rPr>
          <w:rFonts w:ascii="Calibri" w:hAnsi="Times New Roman"/>
          <w:sz w:val="28"/>
          <w:szCs w:val="28"/>
        </w:rPr>
      </w:pPr>
      <w:r>
        <w:rPr>
          <w:rFonts w:hint="eastAsia" w:ascii="Calibri" w:hAnsi="Times New Roman"/>
          <w:sz w:val="28"/>
          <w:szCs w:val="28"/>
        </w:rPr>
        <w:t>（九）建立、健全生产安全事故应急工作责任制，针对</w:t>
      </w:r>
      <w:r>
        <w:rPr>
          <w:rFonts w:hint="eastAsia" w:ascii="Calibri" w:hAnsi="Times New Roman"/>
          <w:sz w:val="28"/>
          <w:szCs w:val="28"/>
          <w:lang w:val="en-US" w:eastAsia="zh-CN"/>
        </w:rPr>
        <w:t>工程</w:t>
      </w:r>
      <w:r>
        <w:rPr>
          <w:rFonts w:hint="eastAsia" w:ascii="Calibri" w:hAnsi="Times New Roman"/>
          <w:sz w:val="28"/>
          <w:szCs w:val="28"/>
        </w:rPr>
        <w:t>范围内可能发生生产安全事故的特点和危害，进行风险辨识和评估，制定相应防范措施，建立应急救援</w:t>
      </w:r>
      <w:r>
        <w:rPr>
          <w:rFonts w:hint="eastAsia" w:ascii="Calibri" w:hAnsi="Times New Roman"/>
          <w:sz w:val="28"/>
          <w:szCs w:val="28"/>
          <w:lang w:eastAsia="zh-CN"/>
        </w:rPr>
        <w:t>队伍</w:t>
      </w:r>
      <w:r>
        <w:rPr>
          <w:rFonts w:hint="eastAsia" w:ascii="Calibri" w:hAnsi="Times New Roman"/>
          <w:sz w:val="28"/>
          <w:szCs w:val="28"/>
        </w:rPr>
        <w:t>，配备必要的应急救援装备和物资，并定期组织演练。</w:t>
      </w:r>
    </w:p>
    <w:p w14:paraId="4C3D22E2">
      <w:pPr>
        <w:snapToGrid w:val="0"/>
        <w:spacing w:line="480" w:lineRule="exact"/>
        <w:ind w:firstLine="560" w:firstLineChars="200"/>
        <w:rPr>
          <w:rFonts w:ascii="Calibri" w:hAnsi="Times New Roman"/>
          <w:sz w:val="28"/>
          <w:szCs w:val="28"/>
        </w:rPr>
      </w:pPr>
      <w:r>
        <w:rPr>
          <w:rFonts w:hint="eastAsia" w:ascii="Calibri" w:hAnsi="Times New Roman"/>
          <w:sz w:val="28"/>
          <w:szCs w:val="28"/>
        </w:rPr>
        <w:t>（十）建立和健全职业病防治责任制，遵守相关职业病防治的法律法规和操作规程，</w:t>
      </w:r>
      <w:r>
        <w:rPr>
          <w:rFonts w:ascii="Calibri" w:hAnsi="Times New Roman"/>
          <w:sz w:val="28"/>
          <w:szCs w:val="28"/>
        </w:rPr>
        <w:t>加强对职业病防治的管理，提高职业病防治水平</w:t>
      </w:r>
      <w:r>
        <w:rPr>
          <w:rFonts w:hint="eastAsia" w:ascii="Calibri" w:hAnsi="Times New Roman"/>
          <w:sz w:val="28"/>
          <w:szCs w:val="28"/>
        </w:rPr>
        <w:t>，达到预防和消除职业病危害。</w:t>
      </w:r>
    </w:p>
    <w:p w14:paraId="22A879D1">
      <w:pPr>
        <w:snapToGrid w:val="0"/>
        <w:spacing w:line="480" w:lineRule="exact"/>
        <w:ind w:firstLine="560" w:firstLineChars="200"/>
        <w:rPr>
          <w:rFonts w:ascii="Calibri" w:hAnsi="Times New Roman"/>
          <w:sz w:val="28"/>
          <w:szCs w:val="28"/>
        </w:rPr>
      </w:pPr>
      <w:r>
        <w:rPr>
          <w:rFonts w:hint="eastAsia" w:ascii="Calibri" w:hAnsi="Times New Roman"/>
          <w:sz w:val="28"/>
          <w:szCs w:val="28"/>
        </w:rPr>
        <w:t>（十一）严格遵守甲方的</w:t>
      </w:r>
      <w:r>
        <w:rPr>
          <w:rFonts w:ascii="Calibri" w:hAnsi="Times New Roman"/>
          <w:sz w:val="28"/>
          <w:szCs w:val="28"/>
        </w:rPr>
        <w:t>消防安全责任制度，</w:t>
      </w:r>
      <w:r>
        <w:rPr>
          <w:rFonts w:hint="eastAsia" w:ascii="Calibri" w:hAnsi="Times New Roman"/>
          <w:sz w:val="28"/>
          <w:szCs w:val="28"/>
        </w:rPr>
        <w:t>项目负责人为工程的</w:t>
      </w:r>
      <w:r>
        <w:rPr>
          <w:rFonts w:ascii="Calibri" w:hAnsi="Times New Roman"/>
          <w:sz w:val="28"/>
          <w:szCs w:val="28"/>
        </w:rPr>
        <w:t>消防安全责任人，</w:t>
      </w:r>
      <w:r>
        <w:rPr>
          <w:rFonts w:hint="eastAsia" w:ascii="Calibri" w:hAnsi="Times New Roman"/>
          <w:sz w:val="28"/>
          <w:szCs w:val="28"/>
        </w:rPr>
        <w:t>对现场消防安全负总责，制定用火、用电、使用易燃易爆物品材料等各项消防安全管理措施和操作规程，认真落实施工现场防火工作。</w:t>
      </w:r>
    </w:p>
    <w:p w14:paraId="68693D29">
      <w:pPr>
        <w:snapToGrid w:val="0"/>
        <w:spacing w:line="480" w:lineRule="exact"/>
        <w:ind w:firstLine="560" w:firstLineChars="200"/>
        <w:rPr>
          <w:rFonts w:ascii="Calibri" w:hAnsi="Times New Roman"/>
          <w:sz w:val="28"/>
          <w:szCs w:val="28"/>
        </w:rPr>
      </w:pPr>
      <w:r>
        <w:rPr>
          <w:rFonts w:hint="eastAsia" w:ascii="Calibri" w:hAnsi="Times New Roman"/>
          <w:sz w:val="28"/>
          <w:szCs w:val="28"/>
        </w:rPr>
        <w:t>（十二）</w:t>
      </w:r>
      <w:r>
        <w:rPr>
          <w:rFonts w:ascii="Calibri" w:hAnsi="Times New Roman"/>
          <w:sz w:val="28"/>
          <w:szCs w:val="28"/>
        </w:rPr>
        <w:t>采取</w:t>
      </w:r>
      <w:r>
        <w:rPr>
          <w:rFonts w:hint="eastAsia" w:ascii="Calibri" w:hAnsi="Times New Roman"/>
          <w:sz w:val="28"/>
          <w:szCs w:val="28"/>
        </w:rPr>
        <w:t>相应的环保</w:t>
      </w:r>
      <w:r>
        <w:rPr>
          <w:rFonts w:ascii="Calibri" w:hAnsi="Times New Roman"/>
          <w:sz w:val="28"/>
          <w:szCs w:val="28"/>
        </w:rPr>
        <w:t>措施，防止或者减少粉尘、废气、废水、固体废物、噪声、振动和施工照明对人和环境的危害和污染</w:t>
      </w:r>
      <w:r>
        <w:rPr>
          <w:rFonts w:hint="eastAsia" w:ascii="Calibri" w:hAnsi="Times New Roman"/>
          <w:sz w:val="28"/>
          <w:szCs w:val="28"/>
        </w:rPr>
        <w:t>，严格执行广州市建设工程扬尘防治“6个100%”要求，确保施工现场各项扬尘防治措施</w:t>
      </w:r>
      <w:r>
        <w:rPr>
          <w:rFonts w:ascii="Calibri" w:hAnsi="Times New Roman"/>
          <w:sz w:val="28"/>
          <w:szCs w:val="28"/>
        </w:rPr>
        <w:t>。</w:t>
      </w:r>
    </w:p>
    <w:p w14:paraId="0E1D073F">
      <w:pPr>
        <w:snapToGrid w:val="0"/>
        <w:spacing w:line="480" w:lineRule="exact"/>
        <w:ind w:firstLine="560" w:firstLineChars="200"/>
        <w:rPr>
          <w:rFonts w:ascii="Calibri" w:hAnsi="Times New Roman"/>
          <w:sz w:val="28"/>
          <w:szCs w:val="28"/>
        </w:rPr>
      </w:pPr>
      <w:r>
        <w:rPr>
          <w:rFonts w:hint="eastAsia" w:ascii="Calibri" w:hAnsi="Times New Roman"/>
          <w:sz w:val="28"/>
          <w:szCs w:val="28"/>
        </w:rPr>
        <w:t>（十三）乙方聘用的</w:t>
      </w:r>
      <w:r>
        <w:rPr>
          <w:rFonts w:ascii="Calibri" w:hAnsi="Times New Roman"/>
          <w:sz w:val="28"/>
          <w:szCs w:val="28"/>
        </w:rPr>
        <w:t>特种作业人员，必须按照国家有关规定经过专门的安全作业培训，取得特种作业操作资格证书，</w:t>
      </w:r>
      <w:r>
        <w:rPr>
          <w:rFonts w:hint="eastAsia" w:ascii="Calibri" w:hAnsi="Times New Roman"/>
          <w:sz w:val="28"/>
          <w:szCs w:val="28"/>
        </w:rPr>
        <w:t>进行三级安全教育和安全技术交底后，</w:t>
      </w:r>
      <w:r>
        <w:rPr>
          <w:rFonts w:ascii="Calibri" w:hAnsi="Times New Roman"/>
          <w:sz w:val="28"/>
          <w:szCs w:val="28"/>
        </w:rPr>
        <w:t>方可上岗作业。</w:t>
      </w:r>
    </w:p>
    <w:p w14:paraId="3A7721B6">
      <w:pPr>
        <w:snapToGrid w:val="0"/>
        <w:spacing w:line="480" w:lineRule="exact"/>
        <w:ind w:firstLine="560" w:firstLineChars="200"/>
        <w:rPr>
          <w:rFonts w:ascii="Calibri" w:hAnsi="Times New Roman"/>
          <w:sz w:val="28"/>
          <w:szCs w:val="28"/>
        </w:rPr>
      </w:pPr>
      <w:r>
        <w:rPr>
          <w:rFonts w:ascii="Calibri" w:hAnsi="Times New Roman"/>
          <w:sz w:val="28"/>
          <w:szCs w:val="28"/>
        </w:rPr>
        <w:t>三</w:t>
      </w:r>
      <w:r>
        <w:rPr>
          <w:rFonts w:hint="eastAsia" w:ascii="Calibri" w:hAnsi="Times New Roman"/>
          <w:sz w:val="28"/>
          <w:szCs w:val="28"/>
        </w:rPr>
        <w:t>、乙方安全管理机构和职责</w:t>
      </w:r>
    </w:p>
    <w:p w14:paraId="2FAE732D">
      <w:pPr>
        <w:snapToGrid w:val="0"/>
        <w:spacing w:line="480" w:lineRule="exact"/>
        <w:ind w:firstLine="560" w:firstLineChars="200"/>
        <w:rPr>
          <w:rFonts w:ascii="Calibri" w:hAnsi="Times New Roman"/>
          <w:sz w:val="28"/>
          <w:szCs w:val="28"/>
        </w:rPr>
      </w:pPr>
      <w:r>
        <w:rPr>
          <w:rFonts w:hint="eastAsia" w:ascii="Calibri" w:hAnsi="Times New Roman"/>
          <w:sz w:val="28"/>
          <w:szCs w:val="28"/>
        </w:rPr>
        <w:t>（一）乙方应建立健全的安全管理机构，在项目负责人的领导下开展安全生产管理工作。</w:t>
      </w:r>
    </w:p>
    <w:p w14:paraId="373652E0">
      <w:pPr>
        <w:snapToGrid w:val="0"/>
        <w:spacing w:line="480" w:lineRule="exact"/>
        <w:ind w:firstLine="560" w:firstLineChars="200"/>
        <w:rPr>
          <w:rFonts w:ascii="Calibri" w:hAnsi="Times New Roman"/>
          <w:sz w:val="28"/>
          <w:szCs w:val="28"/>
        </w:rPr>
      </w:pPr>
      <w:r>
        <w:rPr>
          <w:rFonts w:hint="eastAsia" w:ascii="Calibri" w:hAnsi="Times New Roman"/>
          <w:sz w:val="28"/>
          <w:szCs w:val="28"/>
          <w:highlight w:val="none"/>
        </w:rPr>
        <w:t>（二）项目负责人（项目安全生产第一责任人）委派担任，专职安全生</w:t>
      </w:r>
      <w:r>
        <w:rPr>
          <w:rFonts w:hint="eastAsia" w:ascii="Calibri" w:hAnsi="Times New Roman"/>
          <w:sz w:val="28"/>
          <w:szCs w:val="28"/>
        </w:rPr>
        <w:t>产管理人员</w:t>
      </w:r>
      <w:r>
        <w:rPr>
          <w:rFonts w:hint="eastAsia" w:ascii="Calibri" w:hAnsi="Times New Roman"/>
          <w:sz w:val="28"/>
          <w:szCs w:val="28"/>
          <w:lang w:eastAsia="zh-CN"/>
        </w:rPr>
        <w:t>（</w:t>
      </w:r>
      <w:r>
        <w:rPr>
          <w:rFonts w:hint="eastAsia" w:ascii="Calibri" w:hAnsi="Times New Roman"/>
          <w:sz w:val="28"/>
          <w:szCs w:val="28"/>
        </w:rPr>
        <w:t>按住建部规定数量配备</w:t>
      </w:r>
      <w:r>
        <w:rPr>
          <w:rFonts w:hint="eastAsia" w:ascii="Calibri" w:hAnsi="Times New Roman"/>
          <w:sz w:val="28"/>
          <w:szCs w:val="28"/>
          <w:lang w:eastAsia="zh-CN"/>
        </w:rPr>
        <w:t>）</w:t>
      </w:r>
      <w:r>
        <w:rPr>
          <w:rFonts w:hint="eastAsia" w:ascii="Calibri" w:hAnsi="Times New Roman"/>
          <w:sz w:val="28"/>
          <w:szCs w:val="28"/>
          <w:u w:val="single"/>
        </w:rPr>
        <w:t xml:space="preserve">  2</w:t>
      </w:r>
      <w:r>
        <w:rPr>
          <w:rFonts w:hint="eastAsia" w:ascii="Calibri" w:hAnsi="Times New Roman"/>
          <w:sz w:val="28"/>
          <w:szCs w:val="28"/>
        </w:rPr>
        <w:t xml:space="preserve"> 人。安全生产管理人员经建设主管部门或者其他有关部门安全生产考核合格后，取得安全生产考核合格证书</w:t>
      </w:r>
      <w:r>
        <w:rPr>
          <w:rFonts w:hint="eastAsia" w:ascii="Calibri" w:hAnsi="Times New Roman"/>
          <w:sz w:val="28"/>
          <w:szCs w:val="28"/>
          <w:lang w:eastAsia="zh-CN"/>
        </w:rPr>
        <w:t>（</w:t>
      </w:r>
      <w:r>
        <w:rPr>
          <w:rFonts w:hint="eastAsia" w:ascii="Calibri" w:hAnsi="Times New Roman"/>
          <w:sz w:val="28"/>
          <w:szCs w:val="28"/>
        </w:rPr>
        <w:t>作为本协议附件</w:t>
      </w:r>
      <w:r>
        <w:rPr>
          <w:rFonts w:hint="eastAsia" w:ascii="Calibri" w:hAnsi="Times New Roman"/>
          <w:sz w:val="28"/>
          <w:szCs w:val="28"/>
          <w:lang w:eastAsia="zh-CN"/>
        </w:rPr>
        <w:t>）</w:t>
      </w:r>
      <w:r>
        <w:rPr>
          <w:rFonts w:hint="eastAsia" w:ascii="Calibri" w:hAnsi="Times New Roman"/>
          <w:sz w:val="28"/>
          <w:szCs w:val="28"/>
        </w:rPr>
        <w:t>。</w:t>
      </w:r>
    </w:p>
    <w:p w14:paraId="0781579B">
      <w:pPr>
        <w:snapToGrid w:val="0"/>
        <w:spacing w:line="480" w:lineRule="exact"/>
        <w:ind w:firstLine="560" w:firstLineChars="200"/>
        <w:rPr>
          <w:rFonts w:ascii="Calibri" w:hAnsi="Times New Roman"/>
          <w:sz w:val="28"/>
          <w:szCs w:val="28"/>
        </w:rPr>
      </w:pPr>
      <w:r>
        <w:rPr>
          <w:rFonts w:hint="eastAsia" w:ascii="Calibri" w:hAnsi="Times New Roman"/>
          <w:sz w:val="28"/>
          <w:szCs w:val="28"/>
        </w:rPr>
        <w:t>（三）项目负责人对本项目安全生产管理全面负责，应当建立项目安全生产管理体系，明确项目管理人员安全职责，落实安全生产管理制度，确保项目安全生产费用有效使用。应当按规定实施项目安全生产管理，监控危险性较大分部分项工程，及时排查处理施工现场安全事故隐患，隐患排查处理情况应当记入项目安全管理档案；发生事故时，应当按规定及时报告并开展现场救援。</w:t>
      </w:r>
    </w:p>
    <w:p w14:paraId="20007ABA">
      <w:pPr>
        <w:snapToGrid w:val="0"/>
        <w:spacing w:line="480" w:lineRule="exact"/>
        <w:ind w:firstLine="560" w:firstLineChars="200"/>
        <w:rPr>
          <w:rFonts w:ascii="Calibri" w:hAnsi="Times New Roman"/>
          <w:sz w:val="28"/>
          <w:szCs w:val="28"/>
        </w:rPr>
      </w:pPr>
      <w:r>
        <w:rPr>
          <w:rFonts w:hint="eastAsia" w:ascii="Calibri" w:hAnsi="Times New Roman"/>
          <w:sz w:val="28"/>
          <w:szCs w:val="28"/>
        </w:rPr>
        <w:t>（四）项目专职安全生产管理人员应每天在施工现场开展安全检查，现场监督危险性较大的分部分项工程安全专项施工方案实施。对检查中发现的安全事故隐患，应立即处理；不能处理的，应及时报告项目负责人和</w:t>
      </w:r>
      <w:r>
        <w:rPr>
          <w:rFonts w:hint="eastAsia" w:ascii="Calibri" w:hAnsi="Times New Roman"/>
          <w:sz w:val="28"/>
          <w:szCs w:val="28"/>
          <w:lang w:val="en-US" w:eastAsia="zh-CN"/>
        </w:rPr>
        <w:t>施工</w:t>
      </w:r>
      <w:r>
        <w:rPr>
          <w:rFonts w:hint="eastAsia" w:ascii="Calibri" w:hAnsi="Times New Roman"/>
          <w:sz w:val="28"/>
          <w:szCs w:val="28"/>
        </w:rPr>
        <w:t>单位负责人，项目负责人或</w:t>
      </w:r>
      <w:r>
        <w:rPr>
          <w:rFonts w:hint="eastAsia" w:ascii="Calibri" w:hAnsi="Times New Roman"/>
          <w:sz w:val="28"/>
          <w:szCs w:val="28"/>
          <w:lang w:val="en-US" w:eastAsia="zh-CN"/>
        </w:rPr>
        <w:t>施工</w:t>
      </w:r>
      <w:r>
        <w:rPr>
          <w:rFonts w:hint="eastAsia" w:ascii="Calibri" w:hAnsi="Times New Roman"/>
          <w:sz w:val="28"/>
          <w:szCs w:val="28"/>
        </w:rPr>
        <w:t>单位负责人</w:t>
      </w:r>
      <w:r>
        <w:rPr>
          <w:rFonts w:hint="eastAsia" w:ascii="Calibri" w:hAnsi="Times New Roman"/>
          <w:sz w:val="28"/>
          <w:szCs w:val="28"/>
          <w:lang w:eastAsia="zh-CN"/>
        </w:rPr>
        <w:t>应当</w:t>
      </w:r>
      <w:r>
        <w:rPr>
          <w:rFonts w:hint="eastAsia" w:ascii="Calibri" w:hAnsi="Times New Roman"/>
          <w:sz w:val="28"/>
          <w:szCs w:val="28"/>
        </w:rPr>
        <w:t>及时处理，检查及处理情况应当记入项目安全管理档案。</w:t>
      </w:r>
    </w:p>
    <w:p w14:paraId="7C3F08FE">
      <w:pPr>
        <w:snapToGrid w:val="0"/>
        <w:spacing w:line="480" w:lineRule="exact"/>
        <w:ind w:firstLine="560" w:firstLineChars="200"/>
        <w:rPr>
          <w:rFonts w:ascii="Calibri" w:hAnsi="Times New Roman"/>
          <w:sz w:val="28"/>
          <w:szCs w:val="28"/>
        </w:rPr>
      </w:pPr>
      <w:r>
        <w:rPr>
          <w:rFonts w:hint="eastAsia" w:ascii="Calibri" w:hAnsi="Times New Roman"/>
          <w:sz w:val="28"/>
          <w:szCs w:val="28"/>
        </w:rPr>
        <w:t>四、其他条款</w:t>
      </w:r>
    </w:p>
    <w:p w14:paraId="3570BFA0">
      <w:pPr>
        <w:snapToGrid w:val="0"/>
        <w:spacing w:line="480" w:lineRule="exact"/>
        <w:ind w:firstLine="560" w:firstLineChars="200"/>
        <w:rPr>
          <w:rFonts w:ascii="Calibri" w:hAnsi="Times New Roman"/>
          <w:sz w:val="28"/>
          <w:szCs w:val="28"/>
        </w:rPr>
      </w:pPr>
      <w:r>
        <w:rPr>
          <w:rFonts w:hint="eastAsia" w:ascii="Calibri" w:hAnsi="Times New Roman"/>
          <w:sz w:val="28"/>
          <w:szCs w:val="28"/>
        </w:rPr>
        <w:t>（一）本项目安全管理目标：</w:t>
      </w:r>
      <w:r>
        <w:rPr>
          <w:rFonts w:ascii="Calibri" w:hAnsi="Times New Roman"/>
          <w:sz w:val="28"/>
          <w:szCs w:val="28"/>
        </w:rPr>
        <w:t>在整个</w:t>
      </w:r>
      <w:r>
        <w:rPr>
          <w:rFonts w:hint="eastAsia" w:ascii="Calibri" w:hAnsi="Times New Roman"/>
          <w:sz w:val="28"/>
          <w:szCs w:val="28"/>
        </w:rPr>
        <w:t>项目</w:t>
      </w:r>
      <w:r>
        <w:rPr>
          <w:rFonts w:ascii="Calibri" w:hAnsi="Times New Roman"/>
          <w:sz w:val="28"/>
          <w:szCs w:val="28"/>
        </w:rPr>
        <w:t>施工过程中，严格遵守国家、省</w:t>
      </w:r>
      <w:r>
        <w:rPr>
          <w:rFonts w:hint="eastAsia" w:ascii="Calibri" w:hAnsi="Times New Roman"/>
          <w:sz w:val="28"/>
          <w:szCs w:val="28"/>
        </w:rPr>
        <w:t>、市等上级主管部门</w:t>
      </w:r>
      <w:r>
        <w:rPr>
          <w:rFonts w:ascii="Calibri" w:hAnsi="Times New Roman"/>
          <w:sz w:val="28"/>
          <w:szCs w:val="28"/>
        </w:rPr>
        <w:t>颁布的安全生产的有关规定，加强安全管理与教育，严格执行国家、省</w:t>
      </w:r>
      <w:r>
        <w:rPr>
          <w:rFonts w:hint="eastAsia" w:ascii="Calibri" w:hAnsi="Times New Roman"/>
          <w:sz w:val="28"/>
          <w:szCs w:val="28"/>
        </w:rPr>
        <w:t>、市</w:t>
      </w:r>
      <w:r>
        <w:rPr>
          <w:rFonts w:ascii="Calibri" w:hAnsi="Times New Roman"/>
          <w:sz w:val="28"/>
          <w:szCs w:val="28"/>
        </w:rPr>
        <w:t>有关施工安全</w:t>
      </w:r>
      <w:r>
        <w:rPr>
          <w:rFonts w:hint="eastAsia" w:ascii="Calibri" w:hAnsi="Times New Roman"/>
          <w:sz w:val="28"/>
          <w:szCs w:val="28"/>
        </w:rPr>
        <w:t>、文明施工、消防</w:t>
      </w:r>
      <w:r>
        <w:rPr>
          <w:rFonts w:ascii="Calibri" w:hAnsi="Times New Roman"/>
          <w:sz w:val="28"/>
          <w:szCs w:val="28"/>
        </w:rPr>
        <w:t>、</w:t>
      </w:r>
      <w:r>
        <w:rPr>
          <w:rFonts w:hint="eastAsia" w:ascii="Calibri" w:hAnsi="Times New Roman"/>
          <w:sz w:val="28"/>
          <w:szCs w:val="28"/>
        </w:rPr>
        <w:t>环保、职业健康和应急管理</w:t>
      </w:r>
      <w:r>
        <w:rPr>
          <w:rFonts w:ascii="Calibri" w:hAnsi="Times New Roman"/>
          <w:sz w:val="28"/>
          <w:szCs w:val="28"/>
        </w:rPr>
        <w:t>规</w:t>
      </w:r>
      <w:r>
        <w:rPr>
          <w:rFonts w:hint="eastAsia" w:ascii="Calibri" w:hAnsi="Times New Roman"/>
          <w:sz w:val="28"/>
          <w:szCs w:val="28"/>
        </w:rPr>
        <w:t>定（如《广州市建设工程文明施工管理规定》（广州市人民政府令第62号）等）</w:t>
      </w:r>
      <w:r>
        <w:rPr>
          <w:rFonts w:ascii="Calibri" w:hAnsi="Times New Roman"/>
          <w:sz w:val="28"/>
          <w:szCs w:val="28"/>
        </w:rPr>
        <w:t>，</w:t>
      </w:r>
      <w:r>
        <w:rPr>
          <w:rFonts w:hint="eastAsia" w:ascii="Calibri" w:hAnsi="Times New Roman"/>
          <w:sz w:val="28"/>
          <w:szCs w:val="28"/>
        </w:rPr>
        <w:t>杜绝一般事故等级以上的伤亡事故且工伤事故死亡人数为零，不发生生产安全死亡事故；不发生火灾事故；不发生中毒事故；不发生</w:t>
      </w:r>
      <w:r>
        <w:rPr>
          <w:rFonts w:hint="eastAsia" w:ascii="Calibri" w:hAnsi="Times New Roman"/>
          <w:sz w:val="28"/>
          <w:szCs w:val="28"/>
          <w:lang w:eastAsia="zh-CN"/>
        </w:rPr>
        <w:t>坍塌</w:t>
      </w:r>
      <w:r>
        <w:rPr>
          <w:rFonts w:hint="eastAsia" w:ascii="Calibri" w:hAnsi="Times New Roman"/>
          <w:sz w:val="28"/>
          <w:szCs w:val="28"/>
        </w:rPr>
        <w:t>事故；不发生重大机械事故；无不良行为通报；安全生产隐患排查治理100%；本项目标准化实施率</w:t>
      </w:r>
      <w:r>
        <w:rPr>
          <w:rFonts w:ascii="Calibri" w:hAnsi="Times New Roman"/>
          <w:sz w:val="28"/>
          <w:szCs w:val="28"/>
        </w:rPr>
        <w:t>100%</w:t>
      </w:r>
      <w:r>
        <w:rPr>
          <w:rFonts w:hint="eastAsia" w:ascii="Calibri" w:hAnsi="Times New Roman"/>
          <w:sz w:val="28"/>
          <w:szCs w:val="28"/>
        </w:rPr>
        <w:t>；达标率100％，年度工伤事故频率＜15‰；达到广州市建设工程安全文明绿色施工样板工地标准，争创广东省房屋市政工程安全生产文明施工示范工地。本工程主合同的安全生产管理目标：</w:t>
      </w:r>
      <w:r>
        <w:rPr>
          <w:rFonts w:hint="eastAsia" w:ascii="Calibri" w:hAnsi="Times New Roman"/>
          <w:sz w:val="28"/>
          <w:szCs w:val="28"/>
          <w:u w:val="single"/>
        </w:rPr>
        <w:t xml:space="preserve"> 按主合同要求 </w:t>
      </w:r>
      <w:r>
        <w:rPr>
          <w:rFonts w:hint="eastAsia" w:ascii="Calibri" w:hAnsi="Times New Roman"/>
          <w:sz w:val="28"/>
          <w:szCs w:val="28"/>
        </w:rPr>
        <w:t>。</w:t>
      </w:r>
    </w:p>
    <w:p w14:paraId="1C1124FE">
      <w:pPr>
        <w:snapToGrid w:val="0"/>
        <w:spacing w:line="480" w:lineRule="exact"/>
        <w:ind w:firstLine="560" w:firstLineChars="200"/>
        <w:rPr>
          <w:rFonts w:ascii="Calibri" w:hAnsi="Times New Roman"/>
          <w:sz w:val="28"/>
          <w:szCs w:val="28"/>
        </w:rPr>
      </w:pPr>
      <w:r>
        <w:rPr>
          <w:rFonts w:hint="eastAsia" w:ascii="Calibri" w:hAnsi="Times New Roman"/>
          <w:sz w:val="28"/>
          <w:szCs w:val="28"/>
        </w:rPr>
        <w:t>（</w:t>
      </w:r>
      <w:r>
        <w:rPr>
          <w:rFonts w:hint="eastAsia" w:ascii="Calibri" w:hAnsi="Times New Roman"/>
          <w:sz w:val="28"/>
          <w:szCs w:val="28"/>
          <w:lang w:val="en-US" w:eastAsia="zh-CN"/>
        </w:rPr>
        <w:t>二</w:t>
      </w:r>
      <w:r>
        <w:rPr>
          <w:rFonts w:hint="eastAsia" w:ascii="Calibri" w:hAnsi="Times New Roman"/>
          <w:sz w:val="28"/>
          <w:szCs w:val="28"/>
        </w:rPr>
        <w:t>）严格执行集团公司、股份公司、工程事业部的各项管理制度，严格遵守工程事业部的《安全生产管理制度</w:t>
      </w:r>
      <w:r>
        <w:rPr>
          <w:rFonts w:hint="eastAsia" w:ascii="Calibri" w:hAnsi="Times New Roman"/>
          <w:sz w:val="28"/>
          <w:szCs w:val="28"/>
          <w:lang w:eastAsia="zh-CN"/>
        </w:rPr>
        <w:t>》《</w:t>
      </w:r>
      <w:r>
        <w:rPr>
          <w:rFonts w:hint="eastAsia" w:ascii="Calibri" w:hAnsi="Times New Roman"/>
          <w:sz w:val="28"/>
          <w:szCs w:val="28"/>
        </w:rPr>
        <w:t>危险性较大分部分项工程管理制度</w:t>
      </w:r>
      <w:r>
        <w:rPr>
          <w:rFonts w:hint="eastAsia" w:ascii="Calibri" w:hAnsi="Times New Roman"/>
          <w:sz w:val="28"/>
          <w:szCs w:val="28"/>
          <w:lang w:eastAsia="zh-CN"/>
        </w:rPr>
        <w:t>》《</w:t>
      </w:r>
      <w:r>
        <w:rPr>
          <w:rFonts w:hint="eastAsia" w:ascii="Calibri" w:hAnsi="Times New Roman"/>
          <w:sz w:val="28"/>
          <w:szCs w:val="28"/>
        </w:rPr>
        <w:t>安全生产约谈制度</w:t>
      </w:r>
      <w:r>
        <w:rPr>
          <w:rFonts w:hint="eastAsia" w:ascii="Calibri" w:hAnsi="Times New Roman"/>
          <w:sz w:val="28"/>
          <w:szCs w:val="28"/>
          <w:lang w:eastAsia="zh-CN"/>
        </w:rPr>
        <w:t>》《</w:t>
      </w:r>
      <w:r>
        <w:rPr>
          <w:rFonts w:hint="eastAsia" w:ascii="Calibri" w:hAnsi="Times New Roman"/>
          <w:sz w:val="28"/>
          <w:szCs w:val="28"/>
        </w:rPr>
        <w:t>安全生产费用提取和使用管理办法</w:t>
      </w:r>
      <w:r>
        <w:rPr>
          <w:rFonts w:hint="eastAsia" w:ascii="Calibri" w:hAnsi="Times New Roman"/>
          <w:sz w:val="28"/>
          <w:szCs w:val="28"/>
          <w:lang w:eastAsia="zh-CN"/>
        </w:rPr>
        <w:t>》《</w:t>
      </w:r>
      <w:r>
        <w:rPr>
          <w:rFonts w:hint="eastAsia" w:ascii="Calibri" w:hAnsi="Times New Roman"/>
          <w:sz w:val="28"/>
          <w:szCs w:val="28"/>
        </w:rPr>
        <w:t>标准化管理考评暂行办法》等制度。</w:t>
      </w:r>
    </w:p>
    <w:p w14:paraId="2CAA6249">
      <w:pPr>
        <w:snapToGrid w:val="0"/>
        <w:spacing w:line="480" w:lineRule="exact"/>
        <w:ind w:firstLine="560" w:firstLineChars="200"/>
        <w:rPr>
          <w:rFonts w:ascii="Calibri" w:hAnsi="Times New Roman"/>
          <w:sz w:val="28"/>
          <w:szCs w:val="28"/>
        </w:rPr>
      </w:pPr>
      <w:r>
        <w:rPr>
          <w:rFonts w:hint="eastAsia" w:ascii="Calibri" w:hAnsi="Times New Roman"/>
          <w:sz w:val="28"/>
          <w:szCs w:val="28"/>
        </w:rPr>
        <w:t>（</w:t>
      </w:r>
      <w:r>
        <w:rPr>
          <w:rFonts w:hint="eastAsia" w:ascii="Calibri" w:hAnsi="Times New Roman"/>
          <w:sz w:val="28"/>
          <w:szCs w:val="28"/>
          <w:lang w:val="en-US" w:eastAsia="zh-CN"/>
        </w:rPr>
        <w:t>三</w:t>
      </w:r>
      <w:r>
        <w:rPr>
          <w:rFonts w:hint="eastAsia" w:ascii="Calibri" w:hAnsi="Times New Roman"/>
          <w:sz w:val="28"/>
          <w:szCs w:val="28"/>
        </w:rPr>
        <w:t>）乙方在施工现场必须及时、完整地编制和保存各类安全生产管理资料，供上级有关部门和甲方人员检查，具体如下：</w:t>
      </w:r>
    </w:p>
    <w:p w14:paraId="721C7550">
      <w:pPr>
        <w:snapToGrid w:val="0"/>
        <w:spacing w:line="480" w:lineRule="exact"/>
        <w:rPr>
          <w:rFonts w:ascii="Calibri" w:hAnsi="Times New Roman"/>
          <w:sz w:val="28"/>
          <w:szCs w:val="28"/>
        </w:rPr>
      </w:pPr>
      <w:r>
        <w:rPr>
          <w:rFonts w:hint="eastAsia" w:ascii="Calibri" w:hAnsi="Times New Roman"/>
          <w:sz w:val="28"/>
          <w:szCs w:val="28"/>
        </w:rPr>
        <w:t>1.《建筑施工安全检查标准》（JGJ59-2011）规定的检查记录；</w:t>
      </w:r>
    </w:p>
    <w:p w14:paraId="7E219E50">
      <w:pPr>
        <w:tabs>
          <w:tab w:val="left" w:pos="993"/>
        </w:tabs>
        <w:snapToGrid w:val="0"/>
        <w:spacing w:line="480" w:lineRule="exact"/>
        <w:rPr>
          <w:rFonts w:ascii="Calibri" w:hAnsi="Times New Roman"/>
          <w:sz w:val="28"/>
          <w:szCs w:val="28"/>
        </w:rPr>
      </w:pPr>
      <w:r>
        <w:rPr>
          <w:rFonts w:hint="eastAsia" w:ascii="Calibri" w:hAnsi="Times New Roman"/>
          <w:sz w:val="28"/>
          <w:szCs w:val="28"/>
        </w:rPr>
        <w:t>2.按照现行《广东省建筑施工安全管理资料统一用表》的要求，编制有效的单位安全管理记录和资料；</w:t>
      </w:r>
    </w:p>
    <w:p w14:paraId="73DCB02C">
      <w:pPr>
        <w:tabs>
          <w:tab w:val="left" w:pos="993"/>
        </w:tabs>
        <w:snapToGrid w:val="0"/>
        <w:spacing w:line="480" w:lineRule="exact"/>
        <w:rPr>
          <w:rFonts w:ascii="Calibri" w:hAnsi="Times New Roman"/>
          <w:sz w:val="28"/>
          <w:szCs w:val="28"/>
        </w:rPr>
      </w:pPr>
      <w:r>
        <w:rPr>
          <w:rFonts w:hint="eastAsia" w:ascii="Calibri" w:hAnsi="Times New Roman"/>
          <w:sz w:val="28"/>
          <w:szCs w:val="28"/>
        </w:rPr>
        <w:t>3.上级部门要求开展的安全管理活动的资料；</w:t>
      </w:r>
    </w:p>
    <w:p w14:paraId="0FC0E253">
      <w:pPr>
        <w:tabs>
          <w:tab w:val="left" w:pos="993"/>
        </w:tabs>
        <w:snapToGrid w:val="0"/>
        <w:spacing w:line="480" w:lineRule="exact"/>
        <w:rPr>
          <w:rFonts w:ascii="Calibri" w:hAnsi="Times New Roman"/>
          <w:sz w:val="28"/>
          <w:szCs w:val="28"/>
        </w:rPr>
      </w:pPr>
      <w:r>
        <w:rPr>
          <w:rFonts w:hint="eastAsia" w:ascii="Calibri" w:hAnsi="Times New Roman"/>
          <w:sz w:val="28"/>
          <w:szCs w:val="28"/>
        </w:rPr>
        <w:t>4.乙方项目负责人和安全生产管理人员的任命文件；</w:t>
      </w:r>
    </w:p>
    <w:p w14:paraId="09B9C268">
      <w:pPr>
        <w:tabs>
          <w:tab w:val="left" w:pos="993"/>
        </w:tabs>
        <w:snapToGrid w:val="0"/>
        <w:spacing w:line="480" w:lineRule="exact"/>
        <w:rPr>
          <w:rFonts w:ascii="Calibri" w:hAnsi="Times New Roman"/>
          <w:sz w:val="28"/>
          <w:szCs w:val="28"/>
        </w:rPr>
      </w:pPr>
      <w:r>
        <w:rPr>
          <w:rFonts w:hint="eastAsia" w:ascii="Calibri" w:hAnsi="Times New Roman"/>
          <w:sz w:val="28"/>
          <w:szCs w:val="28"/>
        </w:rPr>
        <w:t>5.按照甲方各项安全生产规章制度要求的管理记录；</w:t>
      </w:r>
    </w:p>
    <w:p w14:paraId="4CA64463">
      <w:pPr>
        <w:tabs>
          <w:tab w:val="left" w:pos="993"/>
        </w:tabs>
        <w:snapToGrid w:val="0"/>
        <w:spacing w:line="480" w:lineRule="exact"/>
        <w:rPr>
          <w:rFonts w:ascii="Calibri" w:hAnsi="Times New Roman"/>
          <w:sz w:val="28"/>
          <w:szCs w:val="28"/>
        </w:rPr>
      </w:pPr>
      <w:r>
        <w:rPr>
          <w:rFonts w:hint="eastAsia" w:ascii="Calibri" w:hAnsi="Times New Roman"/>
          <w:sz w:val="28"/>
          <w:szCs w:val="28"/>
        </w:rPr>
        <w:t>6.甲方要求编制和落实的</w:t>
      </w:r>
      <w:r>
        <w:rPr>
          <w:rFonts w:hint="eastAsia" w:ascii="Calibri" w:hAnsi="Times New Roman"/>
          <w:sz w:val="28"/>
          <w:szCs w:val="28"/>
          <w:lang w:eastAsia="zh-CN"/>
        </w:rPr>
        <w:t>其他安全</w:t>
      </w:r>
      <w:r>
        <w:rPr>
          <w:rFonts w:hint="eastAsia" w:ascii="Calibri" w:hAnsi="Times New Roman"/>
          <w:sz w:val="28"/>
          <w:szCs w:val="28"/>
        </w:rPr>
        <w:t>管理资料。</w:t>
      </w:r>
    </w:p>
    <w:p w14:paraId="7DDD7F89">
      <w:pPr>
        <w:tabs>
          <w:tab w:val="left" w:pos="993"/>
        </w:tabs>
        <w:snapToGrid w:val="0"/>
        <w:spacing w:line="480" w:lineRule="exact"/>
        <w:ind w:firstLine="560" w:firstLineChars="200"/>
        <w:rPr>
          <w:rFonts w:ascii="Calibri" w:hAnsi="Times New Roman"/>
          <w:sz w:val="28"/>
          <w:szCs w:val="28"/>
        </w:rPr>
      </w:pPr>
      <w:r>
        <w:rPr>
          <w:rFonts w:hint="eastAsia" w:ascii="Calibri" w:hAnsi="Times New Roman"/>
          <w:sz w:val="28"/>
          <w:szCs w:val="28"/>
        </w:rPr>
        <w:t>五、本协议与双方签订的合同时效相同，自签字盖章之日起生效，合同到期后，本协议同时终止。</w:t>
      </w:r>
    </w:p>
    <w:p w14:paraId="18710162">
      <w:pPr>
        <w:pStyle w:val="3"/>
        <w:rPr>
          <w:rFonts w:hint="eastAsia"/>
        </w:rPr>
      </w:pPr>
    </w:p>
    <w:p w14:paraId="27591DBB">
      <w:pPr>
        <w:numPr>
          <w:ilvl w:val="0"/>
          <w:numId w:val="1"/>
        </w:numPr>
      </w:pPr>
    </w:p>
    <w:p w14:paraId="11914D87">
      <w:pPr>
        <w:pStyle w:val="9"/>
        <w:snapToGrid w:val="0"/>
        <w:spacing w:line="520" w:lineRule="exact"/>
        <w:outlineLvl w:val="0"/>
        <w:rPr>
          <w:rFonts w:hint="eastAsia" w:asciiTheme="minorHAnsi" w:eastAsiaTheme="minorEastAsia"/>
          <w:sz w:val="28"/>
          <w:szCs w:val="28"/>
          <w:lang w:val="en-US" w:eastAsia="zh-CN"/>
        </w:rPr>
      </w:pPr>
      <w:r>
        <w:rPr>
          <w:rFonts w:hint="eastAsia" w:asciiTheme="minorHAnsi" w:eastAsiaTheme="minorEastAsia"/>
          <w:sz w:val="28"/>
          <w:szCs w:val="28"/>
        </w:rPr>
        <w:t>甲方</w:t>
      </w:r>
      <w:r>
        <w:rPr>
          <w:rFonts w:hint="eastAsia" w:asciiTheme="minorHAnsi" w:eastAsiaTheme="minorEastAsia"/>
          <w:sz w:val="28"/>
          <w:szCs w:val="28"/>
          <w:lang w:eastAsia="zh-CN"/>
        </w:rPr>
        <w:t>（</w:t>
      </w:r>
      <w:r>
        <w:rPr>
          <w:rFonts w:hint="eastAsia" w:asciiTheme="minorHAnsi" w:eastAsiaTheme="minorEastAsia"/>
          <w:sz w:val="28"/>
          <w:szCs w:val="28"/>
          <w:lang w:val="en-US" w:eastAsia="zh-CN"/>
        </w:rPr>
        <w:t>发包方\建设单位</w:t>
      </w:r>
      <w:r>
        <w:rPr>
          <w:rFonts w:hint="eastAsia" w:asciiTheme="minorHAnsi" w:eastAsiaTheme="minorEastAsia"/>
          <w:sz w:val="28"/>
          <w:szCs w:val="28"/>
          <w:lang w:eastAsia="zh-CN"/>
        </w:rPr>
        <w:t>）</w:t>
      </w:r>
      <w:r>
        <w:rPr>
          <w:rFonts w:hint="eastAsia" w:asciiTheme="minorHAnsi" w:eastAsiaTheme="minorEastAsia"/>
          <w:sz w:val="28"/>
          <w:szCs w:val="28"/>
        </w:rPr>
        <w:t>：</w:t>
      </w:r>
      <w:r>
        <w:rPr>
          <w:rFonts w:hint="eastAsia" w:asciiTheme="minorHAnsi" w:eastAsiaTheme="minorEastAsia"/>
          <w:sz w:val="28"/>
          <w:szCs w:val="28"/>
          <w:lang w:val="en-US" w:eastAsia="zh-CN"/>
        </w:rPr>
        <w:t xml:space="preserve">        甲</w:t>
      </w:r>
      <w:r>
        <w:rPr>
          <w:rFonts w:hint="eastAsia" w:asciiTheme="minorHAnsi" w:eastAsiaTheme="minorEastAsia"/>
          <w:sz w:val="28"/>
          <w:szCs w:val="28"/>
        </w:rPr>
        <w:t>方</w:t>
      </w:r>
      <w:r>
        <w:rPr>
          <w:rFonts w:hint="eastAsia" w:asciiTheme="minorHAnsi" w:eastAsiaTheme="minorEastAsia"/>
          <w:sz w:val="28"/>
          <w:szCs w:val="28"/>
          <w:lang w:eastAsia="zh-CN"/>
        </w:rPr>
        <w:t>（</w:t>
      </w:r>
      <w:r>
        <w:rPr>
          <w:rFonts w:hint="eastAsia" w:asciiTheme="minorHAnsi" w:eastAsiaTheme="minorEastAsia"/>
          <w:sz w:val="28"/>
          <w:szCs w:val="28"/>
          <w:lang w:val="en-US" w:eastAsia="zh-CN"/>
        </w:rPr>
        <w:t>建设管理单位</w:t>
      </w:r>
      <w:r>
        <w:rPr>
          <w:rFonts w:hint="eastAsia" w:asciiTheme="minorHAnsi" w:eastAsiaTheme="minorEastAsia"/>
          <w:sz w:val="28"/>
          <w:szCs w:val="28"/>
          <w:lang w:eastAsia="zh-CN"/>
        </w:rPr>
        <w:t>）</w:t>
      </w:r>
      <w:r>
        <w:rPr>
          <w:rFonts w:hint="eastAsia" w:asciiTheme="minorHAnsi" w:eastAsiaTheme="minorEastAsia"/>
          <w:sz w:val="28"/>
          <w:szCs w:val="28"/>
        </w:rPr>
        <w:t>：</w:t>
      </w:r>
    </w:p>
    <w:p w14:paraId="161FEC01">
      <w:pPr>
        <w:pStyle w:val="9"/>
        <w:snapToGrid w:val="0"/>
        <w:spacing w:line="520" w:lineRule="exact"/>
        <w:ind w:left="840" w:hanging="840" w:hangingChars="300"/>
        <w:outlineLvl w:val="0"/>
        <w:rPr>
          <w:rFonts w:hint="eastAsia" w:asciiTheme="minorHAnsi" w:eastAsiaTheme="minorEastAsia"/>
          <w:sz w:val="28"/>
          <w:szCs w:val="28"/>
        </w:rPr>
      </w:pPr>
    </w:p>
    <w:p w14:paraId="5C4BBCD9">
      <w:pPr>
        <w:pStyle w:val="9"/>
        <w:snapToGrid w:val="0"/>
        <w:spacing w:line="520" w:lineRule="exact"/>
        <w:ind w:left="840" w:hanging="840" w:hangingChars="300"/>
        <w:outlineLvl w:val="0"/>
        <w:rPr>
          <w:rFonts w:hint="default" w:asciiTheme="minorHAnsi" w:eastAsiaTheme="minorEastAsia"/>
          <w:sz w:val="28"/>
          <w:szCs w:val="28"/>
          <w:lang w:val="en-US" w:eastAsia="zh-CN"/>
        </w:rPr>
      </w:pPr>
      <w:r>
        <w:rPr>
          <w:rFonts w:hint="eastAsia" w:asciiTheme="minorHAnsi" w:eastAsiaTheme="minorEastAsia"/>
          <w:sz w:val="28"/>
          <w:szCs w:val="28"/>
        </w:rPr>
        <w:t>地址：</w:t>
      </w:r>
      <w:r>
        <w:rPr>
          <w:rFonts w:hint="eastAsia" w:asciiTheme="minorHAnsi" w:eastAsiaTheme="minorEastAsia"/>
          <w:sz w:val="28"/>
          <w:szCs w:val="28"/>
          <w:lang w:val="en-US" w:eastAsia="zh-CN"/>
        </w:rPr>
        <w:t xml:space="preserve">                           </w:t>
      </w:r>
      <w:r>
        <w:rPr>
          <w:rFonts w:hint="eastAsia" w:asciiTheme="minorHAnsi" w:eastAsiaTheme="minorEastAsia"/>
          <w:sz w:val="28"/>
          <w:szCs w:val="28"/>
        </w:rPr>
        <w:t>地址：</w:t>
      </w:r>
    </w:p>
    <w:p w14:paraId="5E167819">
      <w:pPr>
        <w:pStyle w:val="9"/>
        <w:snapToGrid w:val="0"/>
        <w:spacing w:line="520" w:lineRule="exact"/>
        <w:ind w:left="0" w:leftChars="0" w:firstLine="0" w:firstLineChars="0"/>
        <w:outlineLvl w:val="0"/>
        <w:rPr>
          <w:rFonts w:asciiTheme="minorHAnsi" w:eastAsiaTheme="minorEastAsia"/>
          <w:sz w:val="28"/>
          <w:szCs w:val="28"/>
        </w:rPr>
      </w:pPr>
      <w:r>
        <w:rPr>
          <w:rFonts w:hint="eastAsia" w:asciiTheme="minorHAnsi" w:eastAsiaTheme="minorEastAsia"/>
          <w:sz w:val="28"/>
          <w:szCs w:val="28"/>
        </w:rPr>
        <w:t xml:space="preserve">法定代表 </w:t>
      </w:r>
      <w:r>
        <w:rPr>
          <w:rFonts w:asciiTheme="minorHAnsi" w:eastAsiaTheme="minorEastAsia"/>
          <w:sz w:val="28"/>
          <w:szCs w:val="28"/>
        </w:rPr>
        <w:t xml:space="preserve">                        </w:t>
      </w:r>
      <w:r>
        <w:rPr>
          <w:rFonts w:hint="eastAsia" w:asciiTheme="minorHAnsi" w:eastAsiaTheme="minorEastAsia"/>
          <w:sz w:val="28"/>
          <w:szCs w:val="28"/>
        </w:rPr>
        <w:t>法定代表</w:t>
      </w:r>
    </w:p>
    <w:p w14:paraId="4CEC28F2">
      <w:pPr>
        <w:pStyle w:val="9"/>
        <w:snapToGrid w:val="0"/>
        <w:spacing w:line="520" w:lineRule="exact"/>
        <w:outlineLvl w:val="0"/>
        <w:rPr>
          <w:rFonts w:hint="eastAsia" w:asciiTheme="minorHAnsi" w:eastAsiaTheme="minorEastAsia"/>
          <w:sz w:val="28"/>
          <w:szCs w:val="28"/>
        </w:rPr>
      </w:pPr>
      <w:r>
        <w:rPr>
          <w:rFonts w:hint="eastAsia" w:asciiTheme="minorHAnsi" w:eastAsiaTheme="minorEastAsia"/>
          <w:sz w:val="28"/>
          <w:szCs w:val="28"/>
        </w:rPr>
        <w:t>或</w:t>
      </w:r>
      <w:r>
        <w:rPr>
          <w:rFonts w:asciiTheme="minorHAnsi" w:eastAsiaTheme="minorEastAsia"/>
          <w:sz w:val="28"/>
          <w:szCs w:val="28"/>
        </w:rPr>
        <w:t>签约代表人</w:t>
      </w:r>
      <w:r>
        <w:rPr>
          <w:rFonts w:hint="eastAsia" w:asciiTheme="minorHAnsi" w:eastAsiaTheme="minorEastAsia"/>
          <w:sz w:val="28"/>
          <w:szCs w:val="28"/>
        </w:rPr>
        <w:t>：                   或</w:t>
      </w:r>
      <w:r>
        <w:rPr>
          <w:rFonts w:asciiTheme="minorHAnsi" w:eastAsiaTheme="minorEastAsia"/>
          <w:sz w:val="28"/>
          <w:szCs w:val="28"/>
        </w:rPr>
        <w:t>签约代表人</w:t>
      </w:r>
      <w:r>
        <w:rPr>
          <w:rFonts w:hint="eastAsia" w:asciiTheme="minorHAnsi" w:eastAsiaTheme="minorEastAsia"/>
          <w:sz w:val="28"/>
          <w:szCs w:val="28"/>
        </w:rPr>
        <w:t>：</w:t>
      </w:r>
    </w:p>
    <w:p w14:paraId="7A4158CD">
      <w:pPr>
        <w:pStyle w:val="9"/>
        <w:snapToGrid w:val="0"/>
        <w:spacing w:line="520" w:lineRule="exact"/>
        <w:outlineLvl w:val="0"/>
        <w:rPr>
          <w:rFonts w:hint="eastAsia" w:asciiTheme="minorHAnsi" w:eastAsiaTheme="minorEastAsia"/>
          <w:sz w:val="28"/>
          <w:szCs w:val="28"/>
        </w:rPr>
      </w:pPr>
    </w:p>
    <w:p w14:paraId="327C5CD8">
      <w:pPr>
        <w:snapToGrid w:val="0"/>
        <w:spacing w:line="520" w:lineRule="exact"/>
        <w:rPr>
          <w:rFonts w:ascii="Calibri" w:hAnsi="Times New Roman"/>
          <w:sz w:val="28"/>
          <w:szCs w:val="28"/>
        </w:rPr>
      </w:pPr>
      <w:r>
        <w:rPr>
          <w:rFonts w:hint="eastAsia" w:asciiTheme="minorHAnsi" w:eastAsiaTheme="minorEastAsia"/>
          <w:sz w:val="28"/>
          <w:szCs w:val="28"/>
        </w:rPr>
        <w:t>签约时间：                       签约时间：</w:t>
      </w:r>
    </w:p>
    <w:p w14:paraId="504079F3">
      <w:pPr>
        <w:rPr>
          <w:rFonts w:asciiTheme="minorHAnsi" w:eastAsiaTheme="minorEastAsia"/>
          <w:sz w:val="30"/>
          <w:szCs w:val="30"/>
        </w:rPr>
      </w:pPr>
    </w:p>
    <w:p w14:paraId="69F05DE9">
      <w:pPr>
        <w:rPr>
          <w:rFonts w:hint="eastAsia" w:asciiTheme="minorHAnsi" w:eastAsiaTheme="minorEastAsia"/>
          <w:sz w:val="30"/>
          <w:szCs w:val="30"/>
        </w:rPr>
      </w:pPr>
      <w:r>
        <w:rPr>
          <w:rFonts w:hint="eastAsia" w:asciiTheme="minorHAnsi" w:eastAsiaTheme="minorEastAsia"/>
          <w:sz w:val="30"/>
          <w:szCs w:val="30"/>
        </w:rPr>
        <w:t>乙方</w:t>
      </w:r>
      <w:r>
        <w:rPr>
          <w:rFonts w:hint="eastAsia" w:asciiTheme="minorHAnsi" w:eastAsiaTheme="minorEastAsia"/>
          <w:sz w:val="30"/>
          <w:szCs w:val="30"/>
          <w:lang w:eastAsia="zh-CN"/>
        </w:rPr>
        <w:t>（</w:t>
      </w:r>
      <w:r>
        <w:rPr>
          <w:rFonts w:hint="eastAsia" w:asciiTheme="minorHAnsi" w:eastAsiaTheme="minorEastAsia"/>
          <w:sz w:val="30"/>
          <w:szCs w:val="30"/>
          <w:lang w:val="en-US" w:eastAsia="zh-CN"/>
        </w:rPr>
        <w:t>承包方</w:t>
      </w:r>
      <w:r>
        <w:rPr>
          <w:rFonts w:hint="eastAsia" w:asciiTheme="minorHAnsi" w:eastAsiaTheme="minorEastAsia"/>
          <w:sz w:val="30"/>
          <w:szCs w:val="30"/>
          <w:lang w:eastAsia="zh-CN"/>
        </w:rPr>
        <w:t>）</w:t>
      </w:r>
      <w:r>
        <w:rPr>
          <w:rFonts w:hint="eastAsia" w:asciiTheme="minorHAnsi" w:eastAsiaTheme="minorEastAsia"/>
          <w:sz w:val="30"/>
          <w:szCs w:val="30"/>
        </w:rPr>
        <w:t>：</w:t>
      </w:r>
    </w:p>
    <w:p w14:paraId="3A78ECB6">
      <w:pPr>
        <w:rPr>
          <w:rFonts w:hint="eastAsia" w:asciiTheme="minorHAnsi" w:eastAsiaTheme="minorEastAsia"/>
          <w:sz w:val="30"/>
          <w:szCs w:val="30"/>
        </w:rPr>
      </w:pPr>
      <w:r>
        <w:rPr>
          <w:rFonts w:hint="eastAsia" w:asciiTheme="minorHAnsi" w:eastAsiaTheme="minorEastAsia"/>
          <w:sz w:val="30"/>
          <w:szCs w:val="30"/>
        </w:rPr>
        <w:t xml:space="preserve">地址： </w:t>
      </w:r>
    </w:p>
    <w:p w14:paraId="0CC1CB80">
      <w:pPr>
        <w:rPr>
          <w:rFonts w:hint="eastAsia" w:asciiTheme="minorHAnsi" w:eastAsiaTheme="minorEastAsia"/>
          <w:sz w:val="30"/>
          <w:szCs w:val="30"/>
        </w:rPr>
      </w:pPr>
      <w:r>
        <w:rPr>
          <w:rFonts w:hint="eastAsia" w:asciiTheme="minorHAnsi" w:eastAsiaTheme="minorEastAsia"/>
          <w:sz w:val="30"/>
          <w:szCs w:val="30"/>
        </w:rPr>
        <w:t xml:space="preserve">法定代表 </w:t>
      </w:r>
    </w:p>
    <w:p w14:paraId="1C33E8BE">
      <w:pPr>
        <w:rPr>
          <w:rFonts w:hint="eastAsia" w:asciiTheme="minorHAnsi" w:eastAsiaTheme="minorEastAsia"/>
          <w:sz w:val="30"/>
          <w:szCs w:val="30"/>
        </w:rPr>
      </w:pPr>
      <w:r>
        <w:rPr>
          <w:rFonts w:hint="eastAsia" w:asciiTheme="minorHAnsi" w:eastAsiaTheme="minorEastAsia"/>
          <w:sz w:val="30"/>
          <w:szCs w:val="30"/>
        </w:rPr>
        <w:t>或签约代表人：</w:t>
      </w:r>
    </w:p>
    <w:p w14:paraId="45FCDDE7">
      <w:pPr>
        <w:rPr>
          <w:rFonts w:asciiTheme="minorHAnsi" w:eastAsiaTheme="minorEastAsia"/>
        </w:rPr>
      </w:pPr>
      <w:r>
        <w:rPr>
          <w:rFonts w:hint="eastAsia" w:asciiTheme="minorHAnsi" w:eastAsiaTheme="minorEastAsia"/>
          <w:sz w:val="30"/>
          <w:szCs w:val="30"/>
        </w:rPr>
        <w:t xml:space="preserve">签约时间： </w:t>
      </w:r>
      <w:r>
        <w:rPr>
          <w:rFonts w:asciiTheme="minorHAnsi" w:eastAsiaTheme="minorEastAsia"/>
          <w:sz w:val="30"/>
          <w:szCs w:val="30"/>
        </w:rPr>
        <w:br w:type="page"/>
      </w:r>
    </w:p>
    <w:p w14:paraId="50F444D1">
      <w:pPr>
        <w:snapToGrid w:val="0"/>
        <w:spacing w:line="360" w:lineRule="exact"/>
        <w:jc w:val="center"/>
        <w:rPr>
          <w:rFonts w:cs="宋体" w:asciiTheme="minorHAnsi" w:eastAsiaTheme="minorEastAsia"/>
          <w:b/>
          <w:sz w:val="32"/>
          <w:szCs w:val="32"/>
        </w:rPr>
      </w:pPr>
      <w:r>
        <w:rPr>
          <w:rFonts w:hint="eastAsia" w:cs="宋体" w:asciiTheme="minorHAnsi" w:eastAsiaTheme="minorEastAsia"/>
          <w:b/>
          <w:sz w:val="32"/>
          <w:szCs w:val="32"/>
        </w:rPr>
        <w:t>单位工程安全管理交底表</w:t>
      </w: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931"/>
        <w:gridCol w:w="1219"/>
        <w:gridCol w:w="2138"/>
        <w:gridCol w:w="1124"/>
        <w:gridCol w:w="1972"/>
      </w:tblGrid>
      <w:tr w14:paraId="1F5F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78" w:type="dxa"/>
            <w:vAlign w:val="center"/>
          </w:tcPr>
          <w:p w14:paraId="3BC1FFCB">
            <w:pPr>
              <w:snapToGrid w:val="0"/>
              <w:spacing w:line="360" w:lineRule="atLeast"/>
              <w:rPr>
                <w:rFonts w:ascii="Calibri" w:cs="宋体"/>
                <w:sz w:val="24"/>
                <w:szCs w:val="24"/>
              </w:rPr>
            </w:pPr>
            <w:r>
              <w:rPr>
                <w:rFonts w:hint="eastAsia" w:ascii="Calibri" w:cs="宋体"/>
                <w:sz w:val="24"/>
                <w:szCs w:val="24"/>
              </w:rPr>
              <w:t>工程名称</w:t>
            </w:r>
          </w:p>
        </w:tc>
        <w:tc>
          <w:tcPr>
            <w:tcW w:w="8384" w:type="dxa"/>
            <w:gridSpan w:val="5"/>
          </w:tcPr>
          <w:p w14:paraId="2B61EE98">
            <w:pPr>
              <w:snapToGrid w:val="0"/>
              <w:spacing w:line="360" w:lineRule="atLeast"/>
              <w:rPr>
                <w:rFonts w:hint="eastAsia" w:ascii="Calibri" w:cs="宋体" w:eastAsiaTheme="minorEastAsia"/>
                <w:sz w:val="24"/>
                <w:szCs w:val="24"/>
                <w:lang w:eastAsia="zh-CN"/>
              </w:rPr>
            </w:pPr>
            <w:r>
              <w:rPr>
                <w:rFonts w:hint="eastAsia" w:cs="宋体" w:asciiTheme="minorHAnsi" w:eastAsiaTheme="minorEastAsia"/>
                <w:sz w:val="24"/>
                <w:szCs w:val="24"/>
                <w:lang w:val="en-US" w:eastAsia="zh-CN"/>
              </w:rPr>
              <w:t xml:space="preserve"> </w:t>
            </w:r>
          </w:p>
        </w:tc>
      </w:tr>
      <w:tr w14:paraId="510B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14:paraId="730F786B">
            <w:pPr>
              <w:snapToGrid w:val="0"/>
              <w:spacing w:line="360" w:lineRule="atLeast"/>
              <w:rPr>
                <w:rFonts w:ascii="Calibri" w:cs="宋体"/>
                <w:b/>
                <w:sz w:val="28"/>
                <w:szCs w:val="28"/>
              </w:rPr>
            </w:pPr>
            <w:r>
              <w:rPr>
                <w:rFonts w:hint="eastAsia" w:ascii="Calibri" w:cs="宋体"/>
                <w:b/>
                <w:sz w:val="28"/>
                <w:szCs w:val="28"/>
              </w:rPr>
              <w:t>安全管理交底基本内容</w:t>
            </w:r>
            <w:r>
              <w:rPr>
                <w:rFonts w:hint="eastAsia" w:ascii="Calibri" w:cs="宋体"/>
                <w:b/>
                <w:sz w:val="28"/>
                <w:szCs w:val="28"/>
                <w:lang w:eastAsia="zh-CN"/>
              </w:rPr>
              <w:t>：</w:t>
            </w:r>
          </w:p>
          <w:p w14:paraId="5852BB3F">
            <w:pPr>
              <w:snapToGrid w:val="0"/>
              <w:spacing w:line="360" w:lineRule="atLeast"/>
              <w:ind w:firstLine="480" w:firstLineChars="200"/>
              <w:rPr>
                <w:rFonts w:ascii="Calibri" w:cs="宋体"/>
                <w:b/>
                <w:sz w:val="24"/>
              </w:rPr>
            </w:pPr>
            <w:r>
              <w:rPr>
                <w:rFonts w:hint="eastAsia" w:ascii="Calibri" w:cs="宋体"/>
                <w:b/>
                <w:sz w:val="24"/>
              </w:rPr>
              <w:t>一、项目负责人是工程项目质量安全管理的第一责任人，对安全生产负全面责任。负责落实工程项目带班制度，每月带班生产时间不得少于本月施工时间的80%。要认真贯彻国家、省市及上级主管部门有关劳动安全卫生的法律法规、规范规章和技术标准（如《广州市建设工程文明施工管理规定》（广州市人民政府令第62号）等），执行本企业的安全生产规章制度和操作规程（如《广州建筑股份有限公司工程事业部安全防护、文明施工措施费用提取和使用管理办法》（广建股工程〔2017〕54号）等），杜绝违章指挥，确保安全生产费用的有效使用，完成本企业下达的安全生产目标、指标：杜绝一般事故等级以上的伤亡事故且工伤责任事故死亡人数为零，不发生生产安全死亡事故；不发生火灾事故；不发生中毒事故；不发生</w:t>
            </w:r>
            <w:r>
              <w:rPr>
                <w:rFonts w:hint="eastAsia" w:ascii="Calibri" w:cs="宋体"/>
                <w:b/>
                <w:sz w:val="24"/>
                <w:lang w:eastAsia="zh-CN"/>
              </w:rPr>
              <w:t>坍塌</w:t>
            </w:r>
            <w:r>
              <w:rPr>
                <w:rFonts w:hint="eastAsia" w:ascii="Calibri" w:cs="宋体"/>
                <w:b/>
                <w:sz w:val="24"/>
              </w:rPr>
              <w:t>事故；不发生重大机械事故；无不良行为通报；安全生产隐患排查治理100%；本项目标准化实施率100%，达标率100％，年度工伤事故频率＜15‰；达到广州市建设工程安全文明绿色施工样板工地标准，争创广东省房屋市政工程安全生产文明施工示范工地。本工程主合同的安全管理目标：</w:t>
            </w:r>
            <w:r>
              <w:rPr>
                <w:rFonts w:hint="eastAsia" w:ascii="Calibri" w:cs="宋体"/>
                <w:b/>
                <w:sz w:val="24"/>
                <w:u w:val="single"/>
              </w:rPr>
              <w:t xml:space="preserve"> 按主合同要求</w:t>
            </w:r>
            <w:r>
              <w:rPr>
                <w:rFonts w:hint="eastAsia" w:ascii="Calibri" w:cs="宋体"/>
                <w:b/>
                <w:sz w:val="24"/>
              </w:rPr>
              <w:t>。</w:t>
            </w:r>
          </w:p>
          <w:p w14:paraId="5CBA9FA9">
            <w:pPr>
              <w:snapToGrid w:val="0"/>
              <w:spacing w:line="360" w:lineRule="atLeast"/>
              <w:ind w:firstLine="480" w:firstLineChars="200"/>
              <w:rPr>
                <w:rFonts w:ascii="Calibri" w:cs="宋体"/>
                <w:b/>
                <w:sz w:val="24"/>
              </w:rPr>
            </w:pPr>
            <w:r>
              <w:rPr>
                <w:rFonts w:hint="eastAsia" w:ascii="Calibri" w:cs="宋体"/>
                <w:b/>
                <w:sz w:val="24"/>
              </w:rPr>
              <w:t>二、在安全生产中，要特别注重落实以下法律法规：</w:t>
            </w:r>
          </w:p>
          <w:p w14:paraId="0B644248">
            <w:pPr>
              <w:snapToGrid w:val="0"/>
              <w:spacing w:line="360" w:lineRule="atLeast"/>
              <w:ind w:firstLine="480" w:firstLineChars="200"/>
              <w:rPr>
                <w:rFonts w:ascii="Calibri" w:cs="宋体"/>
                <w:sz w:val="24"/>
              </w:rPr>
            </w:pPr>
            <w:r>
              <w:rPr>
                <w:rFonts w:hint="eastAsia" w:ascii="Calibri" w:cs="宋体"/>
                <w:sz w:val="24"/>
              </w:rPr>
              <w:t>（一）《中华人民共和国安全生产法》第二章</w:t>
            </w:r>
          </w:p>
          <w:p w14:paraId="3B5D4CBB">
            <w:pPr>
              <w:snapToGrid w:val="0"/>
              <w:spacing w:line="360" w:lineRule="atLeast"/>
              <w:ind w:firstLine="480" w:firstLineChars="200"/>
              <w:rPr>
                <w:rFonts w:ascii="Calibri" w:cs="宋体"/>
                <w:sz w:val="24"/>
              </w:rPr>
            </w:pPr>
            <w:r>
              <w:rPr>
                <w:rFonts w:hint="eastAsia" w:ascii="Calibri" w:cs="宋体"/>
                <w:sz w:val="24"/>
              </w:rPr>
              <w:t>（二）《中华人民共和国建筑法》第五章</w:t>
            </w:r>
          </w:p>
          <w:p w14:paraId="7178612D">
            <w:pPr>
              <w:snapToGrid w:val="0"/>
              <w:spacing w:line="360" w:lineRule="atLeast"/>
              <w:ind w:firstLine="480" w:firstLineChars="200"/>
              <w:rPr>
                <w:rFonts w:ascii="Calibri" w:cs="宋体"/>
                <w:sz w:val="24"/>
              </w:rPr>
            </w:pPr>
            <w:r>
              <w:rPr>
                <w:rFonts w:hint="eastAsia" w:ascii="Calibri" w:cs="宋体"/>
                <w:sz w:val="24"/>
              </w:rPr>
              <w:t>（三）《建设工程安全生产管理条例》中第四章第二十三条——第三十八条，第六章第四十八条——第五十二条，第七章第六十二条——第六十六条</w:t>
            </w:r>
          </w:p>
          <w:p w14:paraId="614DC2A7">
            <w:pPr>
              <w:snapToGrid w:val="0"/>
              <w:spacing w:line="360" w:lineRule="atLeast"/>
              <w:ind w:firstLine="480" w:firstLineChars="200"/>
              <w:rPr>
                <w:rFonts w:ascii="Calibri" w:cs="宋体"/>
                <w:sz w:val="24"/>
              </w:rPr>
            </w:pPr>
            <w:r>
              <w:rPr>
                <w:rFonts w:hint="eastAsia" w:ascii="Calibri" w:cs="宋体"/>
                <w:sz w:val="24"/>
              </w:rPr>
              <w:t>（四）《生产安全事故报告和调查处理条例》（国务院令第493号）</w:t>
            </w:r>
          </w:p>
          <w:p w14:paraId="2E208C8C">
            <w:pPr>
              <w:snapToGrid w:val="0"/>
              <w:spacing w:line="360" w:lineRule="atLeast"/>
              <w:ind w:firstLine="480" w:firstLineChars="200"/>
              <w:rPr>
                <w:rFonts w:ascii="Calibri" w:cs="宋体"/>
                <w:sz w:val="24"/>
              </w:rPr>
            </w:pPr>
            <w:r>
              <w:rPr>
                <w:rFonts w:hint="eastAsia" w:ascii="Calibri" w:cs="宋体"/>
                <w:sz w:val="24"/>
              </w:rPr>
              <w:t>（五）《国务院关于特大安全事故行政责任追究的规定》（国务院令第302号）</w:t>
            </w:r>
          </w:p>
          <w:p w14:paraId="7A272B37">
            <w:pPr>
              <w:snapToGrid w:val="0"/>
              <w:spacing w:line="360" w:lineRule="atLeast"/>
              <w:ind w:firstLine="480" w:firstLineChars="200"/>
              <w:rPr>
                <w:rFonts w:ascii="Calibri" w:cs="宋体"/>
                <w:sz w:val="24"/>
              </w:rPr>
            </w:pPr>
            <w:r>
              <w:rPr>
                <w:rFonts w:hint="eastAsia" w:ascii="Calibri" w:cs="宋体"/>
                <w:sz w:val="24"/>
              </w:rPr>
              <w:t>（六）《建筑工程施工现场管理规定》（建设部令第15号）</w:t>
            </w:r>
          </w:p>
          <w:p w14:paraId="2F187048">
            <w:pPr>
              <w:snapToGrid w:val="0"/>
              <w:spacing w:line="360" w:lineRule="atLeast"/>
              <w:ind w:firstLine="480" w:firstLineChars="200"/>
              <w:rPr>
                <w:rFonts w:ascii="Calibri" w:cs="宋体"/>
                <w:sz w:val="24"/>
              </w:rPr>
            </w:pPr>
            <w:r>
              <w:rPr>
                <w:rFonts w:hint="eastAsia" w:ascii="Calibri" w:cs="宋体"/>
                <w:sz w:val="24"/>
              </w:rPr>
              <w:t>（七）《建筑施工特种作业人员管理规定》（建质〔2008〕75号）</w:t>
            </w:r>
          </w:p>
          <w:p w14:paraId="1F491957">
            <w:pPr>
              <w:snapToGrid w:val="0"/>
              <w:spacing w:line="360" w:lineRule="atLeast"/>
              <w:ind w:firstLine="480" w:firstLineChars="200"/>
              <w:rPr>
                <w:rFonts w:ascii="Calibri" w:cs="宋体"/>
                <w:sz w:val="24"/>
              </w:rPr>
            </w:pPr>
            <w:r>
              <w:rPr>
                <w:rFonts w:hint="eastAsia" w:ascii="Calibri" w:cs="宋体"/>
                <w:sz w:val="24"/>
              </w:rPr>
              <w:t>（八）《建筑起重机械备案登记办法》（建质〔2008〕76号）</w:t>
            </w:r>
          </w:p>
          <w:p w14:paraId="1141FE41">
            <w:pPr>
              <w:snapToGrid w:val="0"/>
              <w:spacing w:line="360" w:lineRule="atLeast"/>
              <w:ind w:firstLine="480" w:firstLineChars="200"/>
              <w:rPr>
                <w:rFonts w:ascii="Calibri" w:cs="宋体"/>
                <w:sz w:val="24"/>
              </w:rPr>
            </w:pPr>
            <w:r>
              <w:rPr>
                <w:rFonts w:hint="eastAsia" w:ascii="Calibri" w:cs="宋体"/>
                <w:sz w:val="24"/>
              </w:rPr>
              <w:t>（九）《危险性较大的分部分项工程安全管理规定》（中华人民共和国住房和城乡建设部令第37号）</w:t>
            </w:r>
          </w:p>
          <w:p w14:paraId="660E872D">
            <w:pPr>
              <w:snapToGrid w:val="0"/>
              <w:spacing w:line="360" w:lineRule="atLeast"/>
              <w:ind w:firstLine="480" w:firstLineChars="200"/>
              <w:rPr>
                <w:rFonts w:ascii="Calibri" w:cs="宋体"/>
                <w:sz w:val="24"/>
              </w:rPr>
            </w:pPr>
            <w:r>
              <w:rPr>
                <w:rFonts w:hint="eastAsia" w:ascii="Calibri" w:cs="宋体"/>
                <w:sz w:val="24"/>
              </w:rPr>
              <w:t>（十）《建筑施工企业安全生产管理机构设置及专职安全生产管理人员配备办法》（建质</w:t>
            </w:r>
            <w:r>
              <w:rPr>
                <w:rFonts w:hint="eastAsia" w:ascii="Calibri" w:cs="宋体"/>
                <w:sz w:val="24"/>
                <w:lang w:eastAsia="zh-CN"/>
              </w:rPr>
              <w:t>〔2008〕91号</w:t>
            </w:r>
            <w:r>
              <w:rPr>
                <w:rFonts w:hint="eastAsia" w:ascii="Calibri" w:cs="宋体"/>
                <w:sz w:val="24"/>
              </w:rPr>
              <w:t>）</w:t>
            </w:r>
          </w:p>
          <w:p w14:paraId="15B82F44">
            <w:pPr>
              <w:snapToGrid w:val="0"/>
              <w:spacing w:line="360" w:lineRule="atLeast"/>
              <w:ind w:firstLine="480" w:firstLineChars="200"/>
              <w:rPr>
                <w:rFonts w:ascii="Calibri" w:cs="宋体"/>
                <w:sz w:val="24"/>
              </w:rPr>
            </w:pPr>
            <w:r>
              <w:rPr>
                <w:rFonts w:hint="eastAsia" w:ascii="Calibri" w:cs="宋体"/>
                <w:sz w:val="24"/>
              </w:rPr>
              <w:t>（十一）《施工企业安全生产管理规范》（GB50656-2011）</w:t>
            </w:r>
          </w:p>
          <w:p w14:paraId="49012EAD">
            <w:pPr>
              <w:snapToGrid w:val="0"/>
              <w:spacing w:line="360" w:lineRule="atLeast"/>
              <w:ind w:firstLine="480" w:firstLineChars="200"/>
              <w:rPr>
                <w:rFonts w:ascii="Calibri" w:cs="宋体"/>
                <w:sz w:val="24"/>
              </w:rPr>
            </w:pPr>
            <w:r>
              <w:rPr>
                <w:rFonts w:hint="eastAsia" w:ascii="Calibri" w:cs="宋体"/>
                <w:sz w:val="24"/>
              </w:rPr>
              <w:t>（十二）《职业健康安全管理体系规范》（GB/T28001—2011）</w:t>
            </w:r>
          </w:p>
          <w:p w14:paraId="72C25282">
            <w:pPr>
              <w:snapToGrid w:val="0"/>
              <w:spacing w:line="360" w:lineRule="atLeast"/>
              <w:ind w:firstLine="480" w:firstLineChars="200"/>
              <w:rPr>
                <w:rFonts w:ascii="Calibri" w:cs="宋体"/>
                <w:sz w:val="24"/>
              </w:rPr>
            </w:pPr>
            <w:r>
              <w:rPr>
                <w:rFonts w:hint="eastAsia" w:ascii="Calibri" w:cs="宋体"/>
                <w:sz w:val="24"/>
              </w:rPr>
              <w:t>（十三）《建筑施工高处作业安全技术规范》（JGJ80-2016）</w:t>
            </w:r>
          </w:p>
          <w:p w14:paraId="146EF29D">
            <w:pPr>
              <w:snapToGrid w:val="0"/>
              <w:spacing w:line="360" w:lineRule="atLeast"/>
              <w:ind w:firstLine="480" w:firstLineChars="200"/>
              <w:rPr>
                <w:rFonts w:ascii="Calibri" w:cs="宋体"/>
                <w:sz w:val="24"/>
              </w:rPr>
            </w:pPr>
            <w:r>
              <w:rPr>
                <w:rFonts w:hint="eastAsia" w:ascii="Calibri" w:cs="宋体"/>
                <w:sz w:val="24"/>
              </w:rPr>
              <w:t>（十四）《建筑机械使用安全技术规程》（JGJ33-2012）</w:t>
            </w:r>
          </w:p>
          <w:p w14:paraId="33E082C6">
            <w:pPr>
              <w:snapToGrid w:val="0"/>
              <w:spacing w:line="360" w:lineRule="atLeast"/>
              <w:ind w:firstLine="480" w:firstLineChars="200"/>
              <w:rPr>
                <w:rFonts w:ascii="Calibri" w:cs="宋体"/>
                <w:sz w:val="24"/>
              </w:rPr>
            </w:pPr>
            <w:r>
              <w:rPr>
                <w:rFonts w:hint="eastAsia" w:ascii="Calibri" w:cs="宋体"/>
                <w:sz w:val="24"/>
              </w:rPr>
              <w:t>（十五）《建筑施工安全检查标准》（JGJ59-2011）</w:t>
            </w:r>
          </w:p>
          <w:p w14:paraId="20C29343">
            <w:pPr>
              <w:snapToGrid w:val="0"/>
              <w:spacing w:line="360" w:lineRule="atLeast"/>
              <w:ind w:firstLine="480" w:firstLineChars="200"/>
              <w:rPr>
                <w:rFonts w:ascii="Calibri" w:cs="宋体"/>
                <w:sz w:val="24"/>
              </w:rPr>
            </w:pPr>
            <w:r>
              <w:rPr>
                <w:rFonts w:hint="eastAsia" w:ascii="Calibri" w:cs="宋体"/>
                <w:sz w:val="24"/>
              </w:rPr>
              <w:t>（十六）《施工现场临时用电安全技术规范》（JGJ46-2005）</w:t>
            </w:r>
          </w:p>
          <w:p w14:paraId="12D0EFAE">
            <w:pPr>
              <w:snapToGrid w:val="0"/>
              <w:spacing w:line="360" w:lineRule="atLeast"/>
              <w:ind w:firstLine="480" w:firstLineChars="200"/>
              <w:rPr>
                <w:rFonts w:ascii="Calibri" w:cs="宋体"/>
                <w:b/>
                <w:sz w:val="24"/>
              </w:rPr>
            </w:pPr>
            <w:r>
              <w:rPr>
                <w:rFonts w:hint="eastAsia" w:ascii="Calibri" w:cs="宋体"/>
                <w:b/>
                <w:sz w:val="24"/>
              </w:rPr>
              <w:t>三、在安全生产中，要落实以下主要管理内容：</w:t>
            </w:r>
          </w:p>
          <w:p w14:paraId="51A1A1D6">
            <w:pPr>
              <w:snapToGrid w:val="0"/>
              <w:spacing w:line="360" w:lineRule="atLeast"/>
              <w:ind w:firstLine="480" w:firstLineChars="200"/>
              <w:rPr>
                <w:rFonts w:ascii="Calibri" w:cs="宋体"/>
                <w:sz w:val="24"/>
              </w:rPr>
            </w:pPr>
            <w:r>
              <w:rPr>
                <w:rFonts w:hint="eastAsia" w:ascii="Calibri" w:cs="宋体"/>
                <w:sz w:val="24"/>
              </w:rPr>
              <w:t>（一）架构建设：</w:t>
            </w:r>
          </w:p>
          <w:p w14:paraId="742A1271">
            <w:pPr>
              <w:snapToGrid w:val="0"/>
              <w:spacing w:line="360" w:lineRule="atLeast"/>
              <w:ind w:firstLine="480" w:firstLineChars="200"/>
              <w:rPr>
                <w:rFonts w:ascii="Calibri" w:cs="宋体"/>
                <w:sz w:val="24"/>
              </w:rPr>
            </w:pPr>
            <w:r>
              <w:rPr>
                <w:rFonts w:hint="eastAsia" w:ascii="Calibri" w:cs="宋体"/>
                <w:sz w:val="24"/>
              </w:rPr>
              <w:t>工程项目要设置安全管理架构，按《建筑施工安全检查标准》（JGJ59-2011）中规定建筑面积1万m</w:t>
            </w:r>
            <w:r>
              <w:rPr>
                <w:rFonts w:hint="eastAsia" w:ascii="Calibri" w:cs="宋体"/>
                <w:sz w:val="24"/>
                <w:vertAlign w:val="superscript"/>
              </w:rPr>
              <w:t>2</w:t>
            </w:r>
            <w:r>
              <w:rPr>
                <w:rFonts w:hint="eastAsia" w:ascii="Calibri" w:cs="宋体"/>
                <w:sz w:val="24"/>
              </w:rPr>
              <w:t>以下的不少于1人，1万m</w:t>
            </w:r>
            <w:r>
              <w:rPr>
                <w:rFonts w:hint="eastAsia" w:ascii="Calibri" w:cs="宋体"/>
                <w:sz w:val="24"/>
                <w:vertAlign w:val="superscript"/>
              </w:rPr>
              <w:t>2</w:t>
            </w:r>
            <w:r>
              <w:rPr>
                <w:rFonts w:hint="eastAsia" w:ascii="Calibri" w:cs="宋体"/>
                <w:sz w:val="24"/>
              </w:rPr>
              <w:t>～5万m</w:t>
            </w:r>
            <w:r>
              <w:rPr>
                <w:rFonts w:hint="eastAsia" w:ascii="Calibri" w:cs="宋体"/>
                <w:sz w:val="24"/>
                <w:vertAlign w:val="superscript"/>
              </w:rPr>
              <w:t>2</w:t>
            </w:r>
            <w:r>
              <w:rPr>
                <w:rFonts w:hint="eastAsia" w:ascii="Calibri" w:cs="宋体"/>
                <w:sz w:val="24"/>
              </w:rPr>
              <w:t>的不少于2人，5万m</w:t>
            </w:r>
            <w:r>
              <w:rPr>
                <w:rFonts w:hint="eastAsia" w:ascii="Calibri" w:cs="宋体"/>
                <w:sz w:val="24"/>
                <w:vertAlign w:val="superscript"/>
              </w:rPr>
              <w:t>2</w:t>
            </w:r>
            <w:r>
              <w:rPr>
                <w:rFonts w:hint="eastAsia" w:ascii="Calibri" w:cs="宋体"/>
                <w:sz w:val="24"/>
              </w:rPr>
              <w:t>以上的不少于3位专职安全生产管理人员，并应明确各管理人员和作业人员的安全职责，适应安全管理和监督工作的需要。（如为劳务单位，则按如下规定：工程项目必须设置相应的单位安全管理架构，根据《建筑施工企业安全生产管理机构设置及专职安全生产管理人员配备办法》（建质</w:t>
            </w:r>
            <w:r>
              <w:rPr>
                <w:rFonts w:hint="eastAsia" w:ascii="Calibri" w:cs="宋体"/>
                <w:sz w:val="24"/>
                <w:lang w:eastAsia="zh-CN"/>
              </w:rPr>
              <w:t>〔2008〕91号</w:t>
            </w:r>
            <w:r>
              <w:rPr>
                <w:rFonts w:hint="eastAsia" w:ascii="Calibri" w:cs="宋体"/>
                <w:sz w:val="24"/>
              </w:rPr>
              <w:t>）规定，劳务单位施工人员在50人以下的，应当配备1名专职安全生产管理人员；50人</w:t>
            </w:r>
            <w:r>
              <w:rPr>
                <w:rFonts w:hint="eastAsia" w:ascii="Calibri" w:cs="宋体"/>
                <w:sz w:val="24"/>
                <w:lang w:eastAsia="zh-CN"/>
              </w:rPr>
              <w:t>～</w:t>
            </w:r>
            <w:r>
              <w:rPr>
                <w:rFonts w:hint="eastAsia" w:ascii="Calibri" w:cs="宋体"/>
                <w:sz w:val="24"/>
              </w:rPr>
              <w:t>200人的，应当配备2名专职安全生产管理人员；200人及以上的，应当配备3名及以上专职安全生产管理人员，并根据所承担的分部分项工程施工危险实际情况增加，不得少于工程施工人员总人数的5‰）。明确</w:t>
            </w:r>
            <w:r>
              <w:rPr>
                <w:rFonts w:hint="eastAsia" w:ascii="Calibri" w:cs="宋体"/>
                <w:sz w:val="24"/>
                <w:lang w:eastAsia="zh-CN"/>
              </w:rPr>
              <w:t>各级</w:t>
            </w:r>
            <w:r>
              <w:rPr>
                <w:rFonts w:hint="eastAsia" w:ascii="Calibri" w:cs="宋体"/>
                <w:sz w:val="24"/>
              </w:rPr>
              <w:t>管理人员和作业人员的安全职责，适应安全管理和监督工作的需要。</w:t>
            </w:r>
          </w:p>
          <w:p w14:paraId="24E314D6">
            <w:pPr>
              <w:snapToGrid w:val="0"/>
              <w:spacing w:line="360" w:lineRule="atLeast"/>
              <w:ind w:firstLine="480" w:firstLineChars="200"/>
              <w:rPr>
                <w:rFonts w:ascii="Calibri" w:cs="宋体"/>
                <w:sz w:val="24"/>
              </w:rPr>
            </w:pPr>
            <w:r>
              <w:rPr>
                <w:rFonts w:hint="eastAsia" w:ascii="Calibri" w:cs="宋体"/>
                <w:sz w:val="24"/>
              </w:rPr>
              <w:t>（二）重要危险源和危险性较大的分部分项工程的安全预防控制：</w:t>
            </w:r>
          </w:p>
          <w:p w14:paraId="6E9F4B5A">
            <w:pPr>
              <w:snapToGrid w:val="0"/>
              <w:spacing w:line="360" w:lineRule="atLeast"/>
              <w:ind w:firstLine="480" w:firstLineChars="200"/>
              <w:rPr>
                <w:rFonts w:ascii="Calibri" w:cs="宋体"/>
                <w:sz w:val="24"/>
              </w:rPr>
            </w:pPr>
            <w:r>
              <w:rPr>
                <w:rFonts w:hint="eastAsia" w:ascii="Calibri" w:cs="宋体"/>
                <w:sz w:val="24"/>
                <w:lang w:eastAsia="zh-CN"/>
              </w:rPr>
              <w:t>1.</w:t>
            </w:r>
            <w:r>
              <w:rPr>
                <w:rFonts w:hint="eastAsia" w:ascii="Calibri" w:cs="宋体"/>
                <w:sz w:val="24"/>
              </w:rPr>
              <w:t>根据工程项目的施工过程情况，确定重要危险源，并进行公示。以重要危险源为安全控制目标，制定职业健康安全管理方案。</w:t>
            </w:r>
          </w:p>
          <w:p w14:paraId="624DEB31">
            <w:pPr>
              <w:snapToGrid w:val="0"/>
              <w:spacing w:line="360" w:lineRule="atLeast"/>
              <w:ind w:firstLine="480" w:firstLineChars="200"/>
              <w:rPr>
                <w:rFonts w:ascii="Calibri" w:cs="宋体"/>
                <w:sz w:val="24"/>
              </w:rPr>
            </w:pPr>
            <w:r>
              <w:rPr>
                <w:rFonts w:hint="eastAsia" w:ascii="Calibri" w:cs="宋体"/>
                <w:sz w:val="24"/>
                <w:lang w:eastAsia="zh-CN"/>
              </w:rPr>
              <w:t>2.</w:t>
            </w:r>
            <w:r>
              <w:rPr>
                <w:rFonts w:hint="eastAsia" w:ascii="Calibri" w:cs="宋体"/>
                <w:sz w:val="24"/>
              </w:rPr>
              <w:t>按照职业健康安全管理方案和专项安全技术方案或措施进行施工，并不断地维护和</w:t>
            </w:r>
            <w:r>
              <w:rPr>
                <w:rFonts w:hint="eastAsia" w:ascii="Calibri" w:cs="宋体"/>
                <w:sz w:val="24"/>
                <w:lang w:eastAsia="zh-CN"/>
              </w:rPr>
              <w:t>完善</w:t>
            </w:r>
            <w:r>
              <w:rPr>
                <w:rFonts w:hint="eastAsia" w:ascii="Calibri" w:cs="宋体"/>
                <w:sz w:val="24"/>
              </w:rPr>
              <w:t>安全措施，减少和降低潜在的危险因素。</w:t>
            </w:r>
          </w:p>
          <w:p w14:paraId="1B96FE47">
            <w:pPr>
              <w:snapToGrid w:val="0"/>
              <w:spacing w:line="360" w:lineRule="atLeast"/>
              <w:ind w:firstLine="480" w:firstLineChars="200"/>
              <w:rPr>
                <w:rFonts w:ascii="Calibri" w:cs="宋体"/>
                <w:sz w:val="24"/>
              </w:rPr>
            </w:pPr>
            <w:r>
              <w:rPr>
                <w:rFonts w:hint="eastAsia" w:ascii="Calibri" w:cs="宋体"/>
                <w:sz w:val="24"/>
                <w:lang w:eastAsia="zh-CN"/>
              </w:rPr>
              <w:t>3.</w:t>
            </w:r>
            <w:r>
              <w:rPr>
                <w:rFonts w:hint="eastAsia" w:ascii="Calibri" w:cs="宋体"/>
                <w:sz w:val="24"/>
              </w:rPr>
              <w:t>对危险性较大的分部分项工程、动火作业部位，设立管理台账备案，采取预防监控措施和应急救援响应。</w:t>
            </w:r>
          </w:p>
          <w:p w14:paraId="5755D919">
            <w:pPr>
              <w:snapToGrid w:val="0"/>
              <w:spacing w:line="360" w:lineRule="atLeast"/>
              <w:ind w:firstLine="480" w:firstLineChars="200"/>
              <w:rPr>
                <w:rFonts w:ascii="Calibri" w:cs="宋体"/>
                <w:sz w:val="24"/>
              </w:rPr>
            </w:pPr>
            <w:r>
              <w:rPr>
                <w:rFonts w:hint="eastAsia" w:ascii="Calibri" w:cs="宋体"/>
                <w:sz w:val="24"/>
                <w:lang w:eastAsia="zh-CN"/>
              </w:rPr>
              <w:t>4.</w:t>
            </w:r>
            <w:r>
              <w:rPr>
                <w:rFonts w:hint="eastAsia" w:ascii="Calibri" w:cs="宋体"/>
                <w:sz w:val="24"/>
              </w:rPr>
              <w:t>专职安全生产管理人员要进行项目现场监督和检查。</w:t>
            </w:r>
          </w:p>
          <w:p w14:paraId="0FDC4449">
            <w:pPr>
              <w:numPr>
                <w:ilvl w:val="2"/>
                <w:numId w:val="0"/>
              </w:numPr>
              <w:tabs>
                <w:tab w:val="left" w:pos="420"/>
                <w:tab w:val="left" w:pos="1134"/>
              </w:tabs>
              <w:autoSpaceDE/>
              <w:autoSpaceDN/>
              <w:snapToGrid w:val="0"/>
              <w:spacing w:line="360" w:lineRule="atLeast"/>
              <w:ind w:firstLine="480" w:firstLineChars="200"/>
              <w:outlineLvl w:val="2"/>
              <w:rPr>
                <w:rFonts w:ascii="Calibri" w:cs="宋体"/>
                <w:bCs/>
                <w:kern w:val="2"/>
                <w:sz w:val="24"/>
                <w:szCs w:val="24"/>
              </w:rPr>
            </w:pPr>
            <w:r>
              <w:rPr>
                <w:rFonts w:hint="eastAsia" w:ascii="Calibri" w:cs="宋体"/>
                <w:bCs/>
                <w:kern w:val="2"/>
                <w:sz w:val="24"/>
                <w:szCs w:val="24"/>
              </w:rPr>
              <w:t>（三）安全教育培训和安全技术交底：</w:t>
            </w:r>
          </w:p>
          <w:p w14:paraId="482A2943">
            <w:pPr>
              <w:numPr>
                <w:ilvl w:val="2"/>
                <w:numId w:val="0"/>
              </w:numPr>
              <w:tabs>
                <w:tab w:val="left" w:pos="420"/>
                <w:tab w:val="left" w:pos="1134"/>
              </w:tabs>
              <w:autoSpaceDE/>
              <w:autoSpaceDN/>
              <w:snapToGrid w:val="0"/>
              <w:spacing w:line="360" w:lineRule="atLeast"/>
              <w:ind w:firstLine="480" w:firstLineChars="200"/>
              <w:outlineLvl w:val="2"/>
              <w:rPr>
                <w:rFonts w:ascii="Calibri" w:cs="宋体"/>
                <w:bCs/>
                <w:kern w:val="2"/>
                <w:sz w:val="24"/>
                <w:szCs w:val="24"/>
              </w:rPr>
            </w:pPr>
            <w:r>
              <w:rPr>
                <w:rFonts w:hint="eastAsia" w:ascii="Calibri" w:cs="宋体"/>
                <w:bCs/>
                <w:kern w:val="2"/>
                <w:sz w:val="24"/>
                <w:szCs w:val="24"/>
                <w:lang w:eastAsia="zh-CN"/>
              </w:rPr>
              <w:t>1.</w:t>
            </w:r>
            <w:r>
              <w:rPr>
                <w:rFonts w:hint="eastAsia" w:ascii="Calibri" w:cs="宋体"/>
                <w:bCs/>
                <w:kern w:val="2"/>
                <w:sz w:val="24"/>
                <w:szCs w:val="24"/>
              </w:rPr>
              <w:t>新工人入场作业要经过公司、项目部和班组不得少于20学时的安全教育。对新工人或调换工种的工人要进行安全教育和技术培训，经考核合格方准上岗。项目现场要进行各类职业健康安全教育培训。每月一次对作业人员进行安全教育培训。各类安全教育要按现行《广东省建筑施工安全管理资料统一用表》规定的表格认真记录。</w:t>
            </w:r>
          </w:p>
          <w:p w14:paraId="6D99F616">
            <w:pPr>
              <w:numPr>
                <w:ilvl w:val="2"/>
                <w:numId w:val="0"/>
              </w:numPr>
              <w:tabs>
                <w:tab w:val="left" w:pos="420"/>
                <w:tab w:val="left" w:pos="1134"/>
              </w:tabs>
              <w:autoSpaceDE/>
              <w:autoSpaceDN/>
              <w:snapToGrid w:val="0"/>
              <w:spacing w:line="360" w:lineRule="atLeast"/>
              <w:ind w:firstLine="480" w:firstLineChars="200"/>
              <w:outlineLvl w:val="2"/>
              <w:rPr>
                <w:rFonts w:ascii="Calibri" w:cs="宋体"/>
                <w:bCs/>
                <w:kern w:val="2"/>
                <w:sz w:val="24"/>
                <w:szCs w:val="24"/>
              </w:rPr>
            </w:pPr>
            <w:r>
              <w:rPr>
                <w:rFonts w:hint="eastAsia" w:ascii="Calibri" w:cs="宋体"/>
                <w:bCs/>
                <w:kern w:val="2"/>
                <w:sz w:val="24"/>
                <w:szCs w:val="24"/>
                <w:lang w:eastAsia="zh-CN"/>
              </w:rPr>
              <w:t>2.</w:t>
            </w:r>
            <w:r>
              <w:rPr>
                <w:rFonts w:hint="eastAsia" w:ascii="Calibri" w:cs="宋体"/>
                <w:bCs/>
                <w:kern w:val="2"/>
                <w:sz w:val="24"/>
                <w:szCs w:val="24"/>
              </w:rPr>
              <w:t>开展班前安全活动。作业班组长每天要对作业人员进行施工前防护要求和作业环境的安全交底，并按现行《广东省建筑施工安全管理资料统一用表》规定的表格认真记录。</w:t>
            </w:r>
          </w:p>
          <w:p w14:paraId="7272C16F">
            <w:pPr>
              <w:numPr>
                <w:ilvl w:val="2"/>
                <w:numId w:val="0"/>
              </w:numPr>
              <w:tabs>
                <w:tab w:val="left" w:pos="420"/>
                <w:tab w:val="left" w:pos="1134"/>
              </w:tabs>
              <w:autoSpaceDE/>
              <w:autoSpaceDN/>
              <w:snapToGrid w:val="0"/>
              <w:spacing w:line="360" w:lineRule="atLeast"/>
              <w:ind w:firstLine="480" w:firstLineChars="200"/>
              <w:outlineLvl w:val="2"/>
              <w:rPr>
                <w:rFonts w:ascii="Calibri" w:cs="宋体"/>
                <w:bCs/>
                <w:kern w:val="2"/>
                <w:sz w:val="24"/>
                <w:szCs w:val="24"/>
              </w:rPr>
            </w:pPr>
            <w:r>
              <w:rPr>
                <w:rFonts w:hint="eastAsia" w:ascii="Calibri" w:cs="宋体"/>
                <w:bCs/>
                <w:kern w:val="2"/>
                <w:sz w:val="24"/>
                <w:szCs w:val="24"/>
                <w:lang w:eastAsia="zh-CN"/>
              </w:rPr>
              <w:t>3.</w:t>
            </w:r>
            <w:r>
              <w:rPr>
                <w:rFonts w:hint="eastAsia" w:ascii="Calibri" w:cs="宋体"/>
                <w:bCs/>
                <w:kern w:val="2"/>
                <w:sz w:val="24"/>
                <w:szCs w:val="24"/>
              </w:rPr>
              <w:t>在分项工程开工前，按现行《广东省建筑施工安全管理资料统一用表》规定的表格，对班组进行有针对</w:t>
            </w:r>
            <w:r>
              <w:rPr>
                <w:rFonts w:hint="eastAsia" w:ascii="Calibri" w:cs="宋体"/>
                <w:bCs/>
                <w:kern w:val="2"/>
                <w:sz w:val="24"/>
                <w:szCs w:val="24"/>
                <w:lang w:eastAsia="zh-CN"/>
              </w:rPr>
              <w:t>性和</w:t>
            </w:r>
            <w:r>
              <w:rPr>
                <w:rFonts w:hint="eastAsia" w:ascii="Calibri" w:cs="宋体"/>
                <w:bCs/>
                <w:kern w:val="2"/>
                <w:sz w:val="24"/>
                <w:szCs w:val="24"/>
              </w:rPr>
              <w:t>详细的书面安全技术交底，明确具体的安全操作方法和安全技术措施、预防措施和劳动保护要求，严格履行接受交底者签名确认手续。特殊工种作业人员必须经安全生产监督管理部门考核合格后持证上岗，并按要求参加复审。</w:t>
            </w:r>
          </w:p>
          <w:p w14:paraId="00DFED39">
            <w:pPr>
              <w:snapToGrid w:val="0"/>
              <w:spacing w:line="360" w:lineRule="atLeast"/>
              <w:ind w:firstLine="480" w:firstLineChars="200"/>
              <w:rPr>
                <w:rFonts w:ascii="Calibri" w:cs="宋体"/>
                <w:sz w:val="24"/>
              </w:rPr>
            </w:pPr>
            <w:r>
              <w:rPr>
                <w:rFonts w:hint="eastAsia" w:ascii="Calibri" w:cs="宋体"/>
                <w:sz w:val="24"/>
                <w:lang w:eastAsia="zh-CN"/>
              </w:rPr>
              <w:t>（四）</w:t>
            </w:r>
            <w:r>
              <w:rPr>
                <w:rFonts w:hint="eastAsia" w:ascii="Calibri" w:cs="宋体"/>
                <w:sz w:val="24"/>
              </w:rPr>
              <w:t xml:space="preserve"> 防暑降温和防风防汛措施：</w:t>
            </w:r>
          </w:p>
          <w:p w14:paraId="38DB5401">
            <w:pPr>
              <w:numPr>
                <w:ilvl w:val="1"/>
                <w:numId w:val="0"/>
              </w:numPr>
              <w:tabs>
                <w:tab w:val="left" w:pos="420"/>
                <w:tab w:val="left" w:pos="1134"/>
              </w:tabs>
              <w:autoSpaceDE/>
              <w:autoSpaceDN/>
              <w:snapToGrid w:val="0"/>
              <w:spacing w:line="360" w:lineRule="atLeast"/>
              <w:ind w:firstLine="480" w:firstLineChars="200"/>
              <w:outlineLvl w:val="1"/>
              <w:rPr>
                <w:rFonts w:ascii="Calibri" w:cs="宋体"/>
                <w:bCs/>
                <w:kern w:val="2"/>
                <w:sz w:val="24"/>
                <w:szCs w:val="24"/>
              </w:rPr>
            </w:pPr>
            <w:r>
              <w:rPr>
                <w:rFonts w:hint="eastAsia" w:ascii="Calibri" w:cs="宋体"/>
                <w:bCs/>
                <w:kern w:val="2"/>
                <w:sz w:val="24"/>
                <w:szCs w:val="24"/>
              </w:rPr>
              <w:t>在高温和雨季季节，要抓好防暑降温、防风防汛等安全生产工作，落实各项安全防范措施，及时消除事故隐患，防止安全事故发生。</w:t>
            </w:r>
          </w:p>
          <w:p w14:paraId="3D9BA753">
            <w:pPr>
              <w:tabs>
                <w:tab w:val="left" w:pos="852"/>
              </w:tabs>
              <w:snapToGrid w:val="0"/>
              <w:spacing w:line="360" w:lineRule="atLeast"/>
              <w:ind w:firstLine="480" w:firstLineChars="200"/>
              <w:rPr>
                <w:rFonts w:ascii="Calibri" w:cs="宋体"/>
                <w:sz w:val="24"/>
              </w:rPr>
            </w:pPr>
            <w:r>
              <w:rPr>
                <w:rFonts w:hint="eastAsia" w:ascii="Calibri" w:cs="宋体"/>
                <w:sz w:val="24"/>
              </w:rPr>
              <w:t>（五）防中毒防火灾措施：</w:t>
            </w:r>
          </w:p>
          <w:p w14:paraId="41222C06">
            <w:pPr>
              <w:numPr>
                <w:ilvl w:val="1"/>
                <w:numId w:val="0"/>
              </w:numPr>
              <w:tabs>
                <w:tab w:val="left" w:pos="420"/>
                <w:tab w:val="left" w:pos="1134"/>
              </w:tabs>
              <w:autoSpaceDE/>
              <w:autoSpaceDN/>
              <w:snapToGrid w:val="0"/>
              <w:spacing w:line="360" w:lineRule="atLeast"/>
              <w:ind w:firstLine="480" w:firstLineChars="200"/>
              <w:outlineLvl w:val="1"/>
              <w:rPr>
                <w:rFonts w:ascii="Calibri" w:cs="宋体"/>
                <w:bCs/>
                <w:kern w:val="2"/>
                <w:sz w:val="24"/>
                <w:szCs w:val="24"/>
              </w:rPr>
            </w:pPr>
            <w:r>
              <w:rPr>
                <w:rFonts w:hint="eastAsia" w:ascii="Calibri" w:cs="宋体"/>
                <w:bCs/>
                <w:kern w:val="2"/>
                <w:sz w:val="24"/>
                <w:szCs w:val="24"/>
              </w:rPr>
              <w:t>重视工程物料的含毒元素指标，避免在施工过程中</w:t>
            </w:r>
            <w:r>
              <w:rPr>
                <w:rFonts w:hint="eastAsia" w:ascii="Calibri" w:cs="宋体"/>
                <w:bCs/>
                <w:kern w:val="2"/>
                <w:sz w:val="24"/>
                <w:szCs w:val="24"/>
                <w:lang w:eastAsia="zh-CN"/>
              </w:rPr>
              <w:t>发生</w:t>
            </w:r>
            <w:r>
              <w:rPr>
                <w:rFonts w:hint="eastAsia" w:ascii="Calibri" w:cs="宋体"/>
                <w:bCs/>
                <w:kern w:val="2"/>
                <w:sz w:val="24"/>
                <w:szCs w:val="24"/>
              </w:rPr>
              <w:t>职业中毒事故。加强环境卫</w:t>
            </w:r>
          </w:p>
          <w:p w14:paraId="1875D49A">
            <w:pPr>
              <w:numPr>
                <w:ilvl w:val="1"/>
                <w:numId w:val="0"/>
              </w:numPr>
              <w:tabs>
                <w:tab w:val="left" w:pos="420"/>
                <w:tab w:val="left" w:pos="1134"/>
              </w:tabs>
              <w:autoSpaceDE/>
              <w:autoSpaceDN/>
              <w:snapToGrid w:val="0"/>
              <w:spacing w:line="360" w:lineRule="atLeast"/>
              <w:ind w:firstLine="480" w:firstLineChars="200"/>
              <w:outlineLvl w:val="1"/>
              <w:rPr>
                <w:rFonts w:ascii="Calibri" w:cs="宋体"/>
                <w:bCs/>
                <w:kern w:val="2"/>
                <w:sz w:val="24"/>
                <w:szCs w:val="24"/>
              </w:rPr>
            </w:pPr>
            <w:r>
              <w:rPr>
                <w:rFonts w:hint="eastAsia" w:ascii="Calibri" w:cs="宋体"/>
                <w:bCs/>
                <w:kern w:val="2"/>
                <w:sz w:val="24"/>
                <w:szCs w:val="24"/>
              </w:rPr>
              <w:t>生管理，落实卫生防疫措施。加强防火安全管理，确定防火责任人，落实消防安全管理工作。</w:t>
            </w:r>
          </w:p>
          <w:p w14:paraId="3AFD8C5F">
            <w:pPr>
              <w:numPr>
                <w:ilvl w:val="1"/>
                <w:numId w:val="0"/>
              </w:numPr>
              <w:tabs>
                <w:tab w:val="left" w:pos="420"/>
                <w:tab w:val="left" w:pos="1134"/>
              </w:tabs>
              <w:autoSpaceDE/>
              <w:autoSpaceDN/>
              <w:snapToGrid w:val="0"/>
              <w:spacing w:line="360" w:lineRule="atLeast"/>
              <w:ind w:firstLine="480" w:firstLineChars="200"/>
              <w:outlineLvl w:val="1"/>
              <w:rPr>
                <w:rFonts w:ascii="Calibri" w:cs="宋体"/>
                <w:bCs/>
                <w:kern w:val="2"/>
                <w:sz w:val="24"/>
                <w:szCs w:val="24"/>
              </w:rPr>
            </w:pPr>
            <w:r>
              <w:rPr>
                <w:rFonts w:hint="eastAsia" w:ascii="Calibri" w:cs="宋体"/>
                <w:bCs/>
                <w:kern w:val="2"/>
                <w:sz w:val="24"/>
                <w:szCs w:val="24"/>
                <w:lang w:eastAsia="zh-CN"/>
              </w:rPr>
              <w:t>（六）</w:t>
            </w:r>
            <w:r>
              <w:rPr>
                <w:rFonts w:hint="eastAsia" w:ascii="Calibri" w:cs="宋体"/>
                <w:bCs/>
                <w:kern w:val="2"/>
                <w:sz w:val="24"/>
                <w:szCs w:val="24"/>
              </w:rPr>
              <w:t>安全生产检查：</w:t>
            </w:r>
          </w:p>
          <w:p w14:paraId="40BFAAD3">
            <w:pPr>
              <w:numPr>
                <w:ilvl w:val="1"/>
                <w:numId w:val="0"/>
              </w:numPr>
              <w:tabs>
                <w:tab w:val="left" w:pos="420"/>
                <w:tab w:val="left" w:pos="1134"/>
              </w:tabs>
              <w:autoSpaceDE/>
              <w:autoSpaceDN/>
              <w:snapToGrid w:val="0"/>
              <w:spacing w:line="360" w:lineRule="atLeast"/>
              <w:ind w:firstLine="480" w:firstLineChars="200"/>
              <w:outlineLvl w:val="1"/>
              <w:rPr>
                <w:rFonts w:ascii="Calibri" w:cs="宋体"/>
                <w:bCs/>
                <w:kern w:val="2"/>
                <w:sz w:val="24"/>
                <w:szCs w:val="24"/>
              </w:rPr>
            </w:pPr>
            <w:r>
              <w:rPr>
                <w:rFonts w:hint="eastAsia" w:ascii="Calibri" w:cs="宋体"/>
                <w:bCs/>
                <w:kern w:val="2"/>
                <w:sz w:val="24"/>
                <w:szCs w:val="24"/>
                <w:lang w:eastAsia="zh-CN"/>
              </w:rPr>
              <w:t>1.</w:t>
            </w:r>
            <w:r>
              <w:rPr>
                <w:rFonts w:hint="eastAsia" w:ascii="Calibri" w:cs="宋体"/>
                <w:bCs/>
                <w:kern w:val="2"/>
                <w:sz w:val="24"/>
                <w:szCs w:val="24"/>
              </w:rPr>
              <w:t>监视和巡查项目现场的安全生产情况，每周组织一次安全生产检查并保存检查记录。</w:t>
            </w:r>
          </w:p>
          <w:p w14:paraId="1B2BD1EF">
            <w:pPr>
              <w:snapToGrid w:val="0"/>
              <w:spacing w:line="360" w:lineRule="atLeast"/>
              <w:ind w:firstLine="480" w:firstLineChars="200"/>
              <w:rPr>
                <w:rFonts w:ascii="Calibri" w:cs="宋体"/>
                <w:sz w:val="24"/>
              </w:rPr>
            </w:pPr>
            <w:r>
              <w:rPr>
                <w:rFonts w:hint="eastAsia" w:ascii="Calibri" w:cs="宋体"/>
                <w:sz w:val="24"/>
                <w:lang w:eastAsia="zh-CN"/>
              </w:rPr>
              <w:t>2.</w:t>
            </w:r>
            <w:r>
              <w:rPr>
                <w:rFonts w:hint="eastAsia" w:ascii="Calibri" w:cs="宋体"/>
                <w:sz w:val="24"/>
              </w:rPr>
              <w:t>重点检查危险性较大的分部分项工程、动火作业部位。如发现安全隐患要及时定人、定时间、定措施进行整改，及时消除安全隐患。</w:t>
            </w:r>
          </w:p>
          <w:p w14:paraId="3E1952A6">
            <w:pPr>
              <w:snapToGrid w:val="0"/>
              <w:spacing w:line="360" w:lineRule="atLeast"/>
              <w:ind w:firstLine="480" w:firstLineChars="200"/>
              <w:rPr>
                <w:rFonts w:ascii="Calibri" w:cs="宋体"/>
                <w:sz w:val="24"/>
              </w:rPr>
            </w:pPr>
            <w:r>
              <w:rPr>
                <w:rFonts w:hint="eastAsia" w:ascii="Calibri" w:cs="宋体"/>
                <w:sz w:val="24"/>
              </w:rPr>
              <w:t>（七）生产安全事故应急救援：</w:t>
            </w:r>
          </w:p>
          <w:p w14:paraId="2E491C04">
            <w:pPr>
              <w:snapToGrid w:val="0"/>
              <w:spacing w:line="360" w:lineRule="atLeast"/>
              <w:ind w:firstLine="480" w:firstLineChars="200"/>
              <w:rPr>
                <w:rFonts w:ascii="Calibri" w:cs="宋体"/>
                <w:sz w:val="24"/>
              </w:rPr>
            </w:pPr>
            <w:r>
              <w:rPr>
                <w:rFonts w:hint="eastAsia" w:ascii="Calibri" w:cs="宋体"/>
                <w:sz w:val="24"/>
              </w:rPr>
              <w:t>制定生产安全事故应急救援预案，建立和组织应急救援体系，配备必要的应急救援人员和设备、物资等。要对作业人员进行应急救援预案的交底。按规定进行事故应急救援演习。</w:t>
            </w:r>
          </w:p>
          <w:p w14:paraId="6D54BEA6">
            <w:pPr>
              <w:snapToGrid w:val="0"/>
              <w:spacing w:line="360" w:lineRule="atLeast"/>
              <w:ind w:firstLine="480" w:firstLineChars="200"/>
              <w:rPr>
                <w:rFonts w:ascii="Calibri" w:cs="宋体"/>
                <w:sz w:val="24"/>
              </w:rPr>
            </w:pPr>
            <w:r>
              <w:rPr>
                <w:rFonts w:hint="eastAsia" w:ascii="Calibri" w:cs="宋体"/>
                <w:sz w:val="24"/>
              </w:rPr>
              <w:t>（八）按规定使用劳保用品：</w:t>
            </w:r>
          </w:p>
          <w:p w14:paraId="4EF483DA">
            <w:pPr>
              <w:numPr>
                <w:ilvl w:val="1"/>
                <w:numId w:val="0"/>
              </w:numPr>
              <w:tabs>
                <w:tab w:val="left" w:pos="420"/>
                <w:tab w:val="left" w:pos="1134"/>
              </w:tabs>
              <w:autoSpaceDE/>
              <w:autoSpaceDN/>
              <w:snapToGrid w:val="0"/>
              <w:spacing w:line="360" w:lineRule="atLeast"/>
              <w:ind w:firstLine="480" w:firstLineChars="200"/>
              <w:outlineLvl w:val="1"/>
              <w:rPr>
                <w:rFonts w:ascii="Calibri" w:cs="宋体"/>
                <w:bCs/>
                <w:kern w:val="2"/>
                <w:sz w:val="24"/>
                <w:szCs w:val="24"/>
              </w:rPr>
            </w:pPr>
            <w:r>
              <w:rPr>
                <w:rFonts w:hint="eastAsia" w:ascii="Calibri" w:cs="宋体"/>
                <w:bCs/>
                <w:kern w:val="2"/>
                <w:sz w:val="24"/>
                <w:szCs w:val="32"/>
              </w:rPr>
              <w:t>作业人员要配备必要的有效的劳护用品，保障作业人员安全与健康，劳护用品必须符合</w:t>
            </w:r>
            <w:r>
              <w:rPr>
                <w:rFonts w:hint="eastAsia" w:ascii="Calibri" w:cs="宋体"/>
                <w:bCs/>
                <w:kern w:val="2"/>
                <w:sz w:val="24"/>
                <w:szCs w:val="24"/>
              </w:rPr>
              <w:t>国家标准，有合格证等有效证明资料，并按规定落实劳护用品的验收、发放、建册归档工作。</w:t>
            </w:r>
          </w:p>
          <w:p w14:paraId="3173216D">
            <w:pPr>
              <w:numPr>
                <w:ilvl w:val="1"/>
                <w:numId w:val="0"/>
              </w:numPr>
              <w:tabs>
                <w:tab w:val="left" w:pos="420"/>
                <w:tab w:val="left" w:pos="1134"/>
              </w:tabs>
              <w:autoSpaceDE/>
              <w:autoSpaceDN/>
              <w:snapToGrid w:val="0"/>
              <w:spacing w:line="360" w:lineRule="atLeast"/>
              <w:ind w:firstLine="480" w:firstLineChars="200"/>
              <w:outlineLvl w:val="1"/>
              <w:rPr>
                <w:rFonts w:ascii="Calibri" w:cs="宋体"/>
                <w:bCs/>
                <w:kern w:val="2"/>
                <w:sz w:val="24"/>
                <w:szCs w:val="24"/>
              </w:rPr>
            </w:pPr>
            <w:r>
              <w:rPr>
                <w:rFonts w:hint="eastAsia" w:ascii="Calibri" w:cs="宋体"/>
                <w:bCs/>
                <w:kern w:val="2"/>
                <w:sz w:val="24"/>
                <w:szCs w:val="24"/>
              </w:rPr>
              <w:t>（九）安全管理资料：</w:t>
            </w:r>
          </w:p>
          <w:p w14:paraId="446183C5">
            <w:pPr>
              <w:numPr>
                <w:ilvl w:val="1"/>
                <w:numId w:val="0"/>
              </w:numPr>
              <w:tabs>
                <w:tab w:val="left" w:pos="420"/>
                <w:tab w:val="left" w:pos="1134"/>
              </w:tabs>
              <w:autoSpaceDE/>
              <w:autoSpaceDN/>
              <w:snapToGrid w:val="0"/>
              <w:spacing w:line="360" w:lineRule="atLeast"/>
              <w:ind w:firstLine="480" w:firstLineChars="200"/>
              <w:outlineLvl w:val="1"/>
              <w:rPr>
                <w:rFonts w:ascii="Calibri" w:cs="宋体"/>
                <w:bCs/>
                <w:kern w:val="2"/>
                <w:sz w:val="24"/>
                <w:szCs w:val="24"/>
              </w:rPr>
            </w:pPr>
            <w:r>
              <w:rPr>
                <w:rFonts w:hint="eastAsia" w:ascii="Calibri" w:cs="宋体"/>
                <w:bCs/>
                <w:kern w:val="2"/>
                <w:sz w:val="24"/>
                <w:szCs w:val="24"/>
              </w:rPr>
              <w:t>各类安全管理记录应清晰、完善、有效，及时收集、整理和归档安全管理资料。</w:t>
            </w:r>
          </w:p>
          <w:p w14:paraId="56B365A9">
            <w:pPr>
              <w:numPr>
                <w:ilvl w:val="1"/>
                <w:numId w:val="0"/>
              </w:numPr>
              <w:tabs>
                <w:tab w:val="left" w:pos="420"/>
                <w:tab w:val="left" w:pos="1134"/>
              </w:tabs>
              <w:autoSpaceDE/>
              <w:autoSpaceDN/>
              <w:snapToGrid w:val="0"/>
              <w:spacing w:line="360" w:lineRule="atLeast"/>
              <w:ind w:firstLine="480" w:firstLineChars="200"/>
              <w:outlineLvl w:val="1"/>
              <w:rPr>
                <w:rFonts w:ascii="Calibri" w:cs="宋体"/>
                <w:bCs/>
                <w:kern w:val="2"/>
                <w:sz w:val="24"/>
                <w:szCs w:val="24"/>
              </w:rPr>
            </w:pPr>
            <w:r>
              <w:rPr>
                <w:rFonts w:hint="eastAsia" w:ascii="Calibri" w:cs="宋体"/>
                <w:bCs/>
                <w:kern w:val="2"/>
                <w:sz w:val="24"/>
                <w:szCs w:val="24"/>
              </w:rPr>
              <w:t>主要的安全管理资料包括以下方面</w:t>
            </w:r>
            <w:r>
              <w:rPr>
                <w:rFonts w:hint="eastAsia" w:ascii="Calibri" w:cs="宋体"/>
                <w:bCs/>
                <w:kern w:val="2"/>
                <w:sz w:val="24"/>
                <w:szCs w:val="24"/>
                <w:lang w:eastAsia="zh-CN"/>
              </w:rPr>
              <w:t>：</w:t>
            </w:r>
          </w:p>
          <w:p w14:paraId="072FD6F3">
            <w:pPr>
              <w:numPr>
                <w:ilvl w:val="1"/>
                <w:numId w:val="0"/>
              </w:numPr>
              <w:tabs>
                <w:tab w:val="left" w:pos="420"/>
                <w:tab w:val="left" w:pos="1134"/>
              </w:tabs>
              <w:autoSpaceDE/>
              <w:autoSpaceDN/>
              <w:snapToGrid w:val="0"/>
              <w:spacing w:line="360" w:lineRule="atLeast"/>
              <w:ind w:firstLine="480" w:firstLineChars="200"/>
              <w:outlineLvl w:val="1"/>
              <w:rPr>
                <w:rFonts w:ascii="Calibri" w:cs="宋体"/>
                <w:bCs/>
                <w:kern w:val="2"/>
                <w:sz w:val="24"/>
                <w:szCs w:val="24"/>
              </w:rPr>
            </w:pPr>
            <w:r>
              <w:rPr>
                <w:rFonts w:hint="eastAsia" w:ascii="Calibri" w:cs="宋体"/>
                <w:bCs/>
                <w:kern w:val="2"/>
                <w:sz w:val="24"/>
                <w:szCs w:val="24"/>
              </w:rPr>
              <w:t>安全生产责任制和安全管理机构；职业健康安全管理方案和目标管理；施工组织设计及专题安全技术方案；危险性较大的分部分项工程的施工方案、验收及管理台账；各工种及机械设备安全技术操作规程；安全教育和安全技术交底；安全生产检查；应急救援；持证上岗；生产安全事故处理；安全标志；文明施工等。</w:t>
            </w:r>
          </w:p>
          <w:p w14:paraId="3348C939">
            <w:pPr>
              <w:numPr>
                <w:ilvl w:val="1"/>
                <w:numId w:val="0"/>
              </w:numPr>
              <w:tabs>
                <w:tab w:val="left" w:pos="420"/>
                <w:tab w:val="left" w:pos="1134"/>
              </w:tabs>
              <w:autoSpaceDE/>
              <w:autoSpaceDN/>
              <w:snapToGrid w:val="0"/>
              <w:spacing w:line="360" w:lineRule="atLeast"/>
              <w:ind w:firstLine="480" w:firstLineChars="200"/>
              <w:outlineLvl w:val="1"/>
              <w:rPr>
                <w:rFonts w:ascii="Calibri" w:cs="宋体"/>
                <w:bCs/>
                <w:kern w:val="2"/>
                <w:szCs w:val="32"/>
              </w:rPr>
            </w:pPr>
            <w:r>
              <w:rPr>
                <w:rFonts w:hint="eastAsia" w:ascii="Calibri" w:cs="宋体"/>
                <w:bCs/>
                <w:kern w:val="2"/>
                <w:sz w:val="24"/>
                <w:szCs w:val="24"/>
              </w:rPr>
              <w:t>（十）严格执行甲方的《安全防护、文明施工措施费用提取和使用管理办法》（广建股工程〔2017〕54号，以下简称安措费管理办法），安全防护、文明施工措施费用（以下简称安措费）需确保专款专用到项目现场，安措费需单独请款、单独开具发票，在安措费提取时需按安措费使用办法提交相关表格，且在每期（第一期除外）安措费提取时必须提供足额的上一期安措费投入依据供甲方项目经理及专职安全员审核并签字确认，否则将被视同安措费的投入不足，甲方将在日后支付的工程进度款中暂留其不足部分，直到乙方完全提交相应安措费投入依据后，方能退回暂留的工程进度款。乙方不按要求进行安全生产投入的，甲方项目经理及专职安全员两次（含两次）以上限期书面催促后，乙方仍不能按照要求及时落实的，甲方项目部可以直接聘请第三方落实相关措施，所发生的费用由甲方项目经理及专职安全员复核后直接在乙方安措费中列支，费用不足部分在应付工程进度款中扣除。</w:t>
            </w:r>
          </w:p>
        </w:tc>
      </w:tr>
      <w:tr w14:paraId="06BA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578" w:type="dxa"/>
            <w:vAlign w:val="center"/>
          </w:tcPr>
          <w:p w14:paraId="7008EE75">
            <w:pPr>
              <w:snapToGrid w:val="0"/>
              <w:spacing w:line="360" w:lineRule="atLeast"/>
              <w:jc w:val="center"/>
              <w:rPr>
                <w:rFonts w:ascii="Calibri" w:cs="宋体"/>
                <w:b/>
                <w:sz w:val="24"/>
              </w:rPr>
            </w:pPr>
            <w:r>
              <w:rPr>
                <w:rFonts w:hint="eastAsia" w:ascii="Calibri" w:cs="宋体"/>
                <w:b/>
                <w:sz w:val="24"/>
              </w:rPr>
              <w:t>交底人签名</w:t>
            </w:r>
          </w:p>
        </w:tc>
        <w:tc>
          <w:tcPr>
            <w:tcW w:w="1931" w:type="dxa"/>
            <w:vAlign w:val="center"/>
          </w:tcPr>
          <w:p w14:paraId="6AB6A788">
            <w:pPr>
              <w:snapToGrid w:val="0"/>
              <w:spacing w:line="360" w:lineRule="atLeast"/>
              <w:ind w:firstLine="480" w:firstLineChars="200"/>
              <w:jc w:val="center"/>
              <w:rPr>
                <w:rFonts w:ascii="Calibri" w:cs="宋体"/>
                <w:b/>
                <w:sz w:val="24"/>
              </w:rPr>
            </w:pPr>
          </w:p>
        </w:tc>
        <w:tc>
          <w:tcPr>
            <w:tcW w:w="1219" w:type="dxa"/>
            <w:vAlign w:val="center"/>
          </w:tcPr>
          <w:p w14:paraId="0D9579B6">
            <w:pPr>
              <w:snapToGrid w:val="0"/>
              <w:spacing w:line="360" w:lineRule="atLeast"/>
              <w:jc w:val="center"/>
              <w:rPr>
                <w:rFonts w:ascii="Calibri" w:cs="宋体"/>
                <w:b/>
                <w:sz w:val="24"/>
              </w:rPr>
            </w:pPr>
            <w:r>
              <w:rPr>
                <w:rFonts w:hint="eastAsia" w:ascii="Calibri" w:cs="宋体"/>
                <w:b/>
                <w:sz w:val="24"/>
              </w:rPr>
              <w:t>职   务</w:t>
            </w:r>
          </w:p>
        </w:tc>
        <w:tc>
          <w:tcPr>
            <w:tcW w:w="2138" w:type="dxa"/>
            <w:vAlign w:val="center"/>
          </w:tcPr>
          <w:p w14:paraId="4A58508C">
            <w:pPr>
              <w:snapToGrid w:val="0"/>
              <w:spacing w:line="360" w:lineRule="atLeast"/>
              <w:ind w:firstLine="480" w:firstLineChars="200"/>
              <w:jc w:val="center"/>
              <w:rPr>
                <w:rFonts w:ascii="Calibri" w:cs="宋体"/>
                <w:b/>
                <w:sz w:val="24"/>
              </w:rPr>
            </w:pPr>
          </w:p>
        </w:tc>
        <w:tc>
          <w:tcPr>
            <w:tcW w:w="1124" w:type="dxa"/>
            <w:vAlign w:val="center"/>
          </w:tcPr>
          <w:p w14:paraId="6A84EE60">
            <w:pPr>
              <w:snapToGrid w:val="0"/>
              <w:spacing w:line="360" w:lineRule="atLeast"/>
              <w:jc w:val="center"/>
              <w:rPr>
                <w:rFonts w:ascii="Calibri" w:cs="宋体"/>
                <w:b/>
                <w:sz w:val="24"/>
              </w:rPr>
            </w:pPr>
            <w:r>
              <w:rPr>
                <w:rFonts w:hint="eastAsia" w:ascii="Calibri" w:cs="宋体"/>
                <w:b/>
                <w:sz w:val="24"/>
              </w:rPr>
              <w:t>日   期</w:t>
            </w:r>
          </w:p>
        </w:tc>
        <w:tc>
          <w:tcPr>
            <w:tcW w:w="1972" w:type="dxa"/>
            <w:vAlign w:val="center"/>
          </w:tcPr>
          <w:p w14:paraId="370F6189">
            <w:pPr>
              <w:snapToGrid w:val="0"/>
              <w:spacing w:line="360" w:lineRule="atLeast"/>
              <w:ind w:firstLine="480" w:firstLineChars="200"/>
              <w:jc w:val="center"/>
              <w:rPr>
                <w:rFonts w:ascii="Calibri" w:cs="宋体"/>
                <w:b/>
                <w:sz w:val="24"/>
              </w:rPr>
            </w:pPr>
          </w:p>
        </w:tc>
      </w:tr>
      <w:tr w14:paraId="7FF4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578" w:type="dxa"/>
            <w:vMerge w:val="restart"/>
            <w:vAlign w:val="center"/>
          </w:tcPr>
          <w:p w14:paraId="0C64046A">
            <w:pPr>
              <w:snapToGrid w:val="0"/>
              <w:spacing w:line="360" w:lineRule="atLeast"/>
              <w:jc w:val="center"/>
              <w:rPr>
                <w:rFonts w:ascii="Calibri" w:cs="宋体"/>
                <w:b/>
                <w:sz w:val="24"/>
              </w:rPr>
            </w:pPr>
            <w:r>
              <w:rPr>
                <w:rFonts w:hint="eastAsia" w:ascii="Calibri" w:cs="宋体"/>
                <w:b/>
                <w:sz w:val="24"/>
                <w:lang w:eastAsia="zh-CN"/>
              </w:rPr>
              <w:t>接收</w:t>
            </w:r>
            <w:r>
              <w:rPr>
                <w:rFonts w:hint="eastAsia" w:ascii="Calibri" w:cs="宋体"/>
                <w:b/>
                <w:sz w:val="24"/>
              </w:rPr>
              <w:t>人签名</w:t>
            </w:r>
          </w:p>
        </w:tc>
        <w:tc>
          <w:tcPr>
            <w:tcW w:w="1931" w:type="dxa"/>
            <w:vAlign w:val="center"/>
          </w:tcPr>
          <w:p w14:paraId="50B7AAEC">
            <w:pPr>
              <w:snapToGrid w:val="0"/>
              <w:spacing w:line="360" w:lineRule="atLeast"/>
              <w:ind w:firstLine="480" w:firstLineChars="200"/>
              <w:jc w:val="center"/>
              <w:rPr>
                <w:rFonts w:ascii="Calibri" w:cs="宋体"/>
                <w:b/>
                <w:sz w:val="24"/>
              </w:rPr>
            </w:pPr>
          </w:p>
        </w:tc>
        <w:tc>
          <w:tcPr>
            <w:tcW w:w="1219" w:type="dxa"/>
            <w:vAlign w:val="center"/>
          </w:tcPr>
          <w:p w14:paraId="46EB0404">
            <w:pPr>
              <w:snapToGrid w:val="0"/>
              <w:spacing w:line="360" w:lineRule="atLeast"/>
              <w:jc w:val="center"/>
              <w:rPr>
                <w:rFonts w:ascii="Calibri" w:cs="宋体"/>
                <w:b/>
                <w:sz w:val="24"/>
              </w:rPr>
            </w:pPr>
            <w:r>
              <w:rPr>
                <w:rFonts w:hint="eastAsia" w:ascii="Calibri" w:cs="宋体"/>
                <w:b/>
                <w:sz w:val="24"/>
              </w:rPr>
              <w:t>职   务</w:t>
            </w:r>
          </w:p>
        </w:tc>
        <w:tc>
          <w:tcPr>
            <w:tcW w:w="2138" w:type="dxa"/>
            <w:vAlign w:val="center"/>
          </w:tcPr>
          <w:p w14:paraId="1E948219">
            <w:pPr>
              <w:snapToGrid w:val="0"/>
              <w:spacing w:line="360" w:lineRule="atLeast"/>
              <w:rPr>
                <w:rFonts w:ascii="Calibri" w:cs="宋体"/>
                <w:b/>
                <w:sz w:val="24"/>
              </w:rPr>
            </w:pPr>
            <w:r>
              <w:rPr>
                <w:rFonts w:hint="eastAsia" w:ascii="Calibri" w:cs="宋体"/>
                <w:b/>
                <w:sz w:val="24"/>
              </w:rPr>
              <w:t>法定代表人或安全生产负责人</w:t>
            </w:r>
          </w:p>
        </w:tc>
        <w:tc>
          <w:tcPr>
            <w:tcW w:w="1124" w:type="dxa"/>
            <w:vAlign w:val="center"/>
          </w:tcPr>
          <w:p w14:paraId="53236420">
            <w:pPr>
              <w:snapToGrid w:val="0"/>
              <w:spacing w:line="360" w:lineRule="atLeast"/>
              <w:jc w:val="center"/>
              <w:rPr>
                <w:rFonts w:ascii="Calibri" w:cs="宋体"/>
                <w:b/>
                <w:sz w:val="24"/>
              </w:rPr>
            </w:pPr>
            <w:r>
              <w:rPr>
                <w:rFonts w:hint="eastAsia" w:ascii="Calibri" w:cs="宋体"/>
                <w:b/>
                <w:sz w:val="24"/>
              </w:rPr>
              <w:t>日   期</w:t>
            </w:r>
          </w:p>
        </w:tc>
        <w:tc>
          <w:tcPr>
            <w:tcW w:w="1972" w:type="dxa"/>
            <w:vAlign w:val="center"/>
          </w:tcPr>
          <w:p w14:paraId="72224535">
            <w:pPr>
              <w:snapToGrid w:val="0"/>
              <w:spacing w:line="360" w:lineRule="atLeast"/>
              <w:ind w:firstLine="480" w:firstLineChars="200"/>
              <w:jc w:val="center"/>
              <w:rPr>
                <w:rFonts w:ascii="Calibri" w:cs="宋体"/>
                <w:b/>
                <w:sz w:val="24"/>
              </w:rPr>
            </w:pPr>
          </w:p>
        </w:tc>
      </w:tr>
      <w:tr w14:paraId="7847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578" w:type="dxa"/>
            <w:vMerge w:val="continue"/>
            <w:vAlign w:val="center"/>
          </w:tcPr>
          <w:p w14:paraId="25AA8B1E">
            <w:pPr>
              <w:snapToGrid w:val="0"/>
              <w:spacing w:line="360" w:lineRule="atLeast"/>
              <w:jc w:val="center"/>
              <w:rPr>
                <w:rFonts w:ascii="Calibri" w:cs="宋体"/>
                <w:b/>
                <w:sz w:val="24"/>
              </w:rPr>
            </w:pPr>
          </w:p>
        </w:tc>
        <w:tc>
          <w:tcPr>
            <w:tcW w:w="1931" w:type="dxa"/>
            <w:vAlign w:val="center"/>
          </w:tcPr>
          <w:p w14:paraId="2A005D41">
            <w:pPr>
              <w:snapToGrid w:val="0"/>
              <w:spacing w:line="360" w:lineRule="atLeast"/>
              <w:ind w:firstLine="480" w:firstLineChars="200"/>
              <w:jc w:val="center"/>
              <w:rPr>
                <w:rFonts w:ascii="Calibri" w:cs="宋体"/>
                <w:b/>
                <w:sz w:val="24"/>
              </w:rPr>
            </w:pPr>
          </w:p>
        </w:tc>
        <w:tc>
          <w:tcPr>
            <w:tcW w:w="1219" w:type="dxa"/>
            <w:vAlign w:val="center"/>
          </w:tcPr>
          <w:p w14:paraId="5FFF3668">
            <w:pPr>
              <w:snapToGrid w:val="0"/>
              <w:spacing w:line="360" w:lineRule="atLeast"/>
              <w:jc w:val="center"/>
              <w:rPr>
                <w:rFonts w:ascii="Calibri" w:cs="宋体"/>
                <w:b/>
                <w:sz w:val="24"/>
              </w:rPr>
            </w:pPr>
            <w:r>
              <w:rPr>
                <w:rFonts w:hint="eastAsia" w:ascii="Calibri" w:cs="宋体"/>
                <w:b/>
                <w:sz w:val="24"/>
              </w:rPr>
              <w:t>职   务</w:t>
            </w:r>
          </w:p>
        </w:tc>
        <w:tc>
          <w:tcPr>
            <w:tcW w:w="2138" w:type="dxa"/>
            <w:vAlign w:val="center"/>
          </w:tcPr>
          <w:p w14:paraId="1DF7B302">
            <w:pPr>
              <w:snapToGrid w:val="0"/>
              <w:spacing w:line="360" w:lineRule="atLeast"/>
              <w:rPr>
                <w:rFonts w:ascii="Calibri" w:cs="宋体"/>
                <w:b/>
                <w:sz w:val="24"/>
              </w:rPr>
            </w:pPr>
            <w:r>
              <w:rPr>
                <w:rFonts w:hint="eastAsia" w:ascii="Calibri" w:cs="宋体"/>
                <w:b/>
                <w:sz w:val="24"/>
              </w:rPr>
              <w:t>项目负责人</w:t>
            </w:r>
          </w:p>
        </w:tc>
        <w:tc>
          <w:tcPr>
            <w:tcW w:w="1124" w:type="dxa"/>
            <w:vAlign w:val="center"/>
          </w:tcPr>
          <w:p w14:paraId="17BE8244">
            <w:pPr>
              <w:snapToGrid w:val="0"/>
              <w:spacing w:line="360" w:lineRule="atLeast"/>
              <w:jc w:val="center"/>
              <w:rPr>
                <w:rFonts w:ascii="Calibri" w:cs="宋体"/>
                <w:b/>
                <w:sz w:val="24"/>
              </w:rPr>
            </w:pPr>
            <w:r>
              <w:rPr>
                <w:rFonts w:hint="eastAsia" w:ascii="Calibri" w:cs="宋体"/>
                <w:b/>
                <w:sz w:val="24"/>
              </w:rPr>
              <w:t>日   期</w:t>
            </w:r>
          </w:p>
        </w:tc>
        <w:tc>
          <w:tcPr>
            <w:tcW w:w="1972" w:type="dxa"/>
            <w:vAlign w:val="center"/>
          </w:tcPr>
          <w:p w14:paraId="36744342">
            <w:pPr>
              <w:snapToGrid w:val="0"/>
              <w:spacing w:line="360" w:lineRule="atLeast"/>
              <w:ind w:firstLine="480" w:firstLineChars="200"/>
              <w:jc w:val="center"/>
              <w:rPr>
                <w:rFonts w:ascii="Calibri" w:cs="宋体"/>
                <w:b/>
                <w:sz w:val="24"/>
              </w:rPr>
            </w:pPr>
          </w:p>
        </w:tc>
      </w:tr>
      <w:tr w14:paraId="0938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578" w:type="dxa"/>
            <w:vMerge w:val="continue"/>
            <w:vAlign w:val="center"/>
          </w:tcPr>
          <w:p w14:paraId="4490CA13">
            <w:pPr>
              <w:snapToGrid w:val="0"/>
              <w:spacing w:line="360" w:lineRule="atLeast"/>
              <w:jc w:val="center"/>
              <w:rPr>
                <w:rFonts w:ascii="Calibri" w:cs="宋体"/>
                <w:b/>
                <w:sz w:val="24"/>
              </w:rPr>
            </w:pPr>
          </w:p>
        </w:tc>
        <w:tc>
          <w:tcPr>
            <w:tcW w:w="1931" w:type="dxa"/>
            <w:vAlign w:val="center"/>
          </w:tcPr>
          <w:p w14:paraId="39161FD7">
            <w:pPr>
              <w:snapToGrid w:val="0"/>
              <w:spacing w:line="360" w:lineRule="atLeast"/>
              <w:ind w:firstLine="480" w:firstLineChars="200"/>
              <w:jc w:val="center"/>
              <w:rPr>
                <w:rFonts w:ascii="Calibri" w:cs="宋体"/>
                <w:b/>
                <w:sz w:val="24"/>
              </w:rPr>
            </w:pPr>
          </w:p>
        </w:tc>
        <w:tc>
          <w:tcPr>
            <w:tcW w:w="1219" w:type="dxa"/>
            <w:vAlign w:val="center"/>
          </w:tcPr>
          <w:p w14:paraId="037C97C7">
            <w:pPr>
              <w:snapToGrid w:val="0"/>
              <w:spacing w:line="360" w:lineRule="atLeast"/>
              <w:jc w:val="center"/>
              <w:rPr>
                <w:rFonts w:ascii="Calibri" w:cs="宋体"/>
                <w:b/>
                <w:sz w:val="24"/>
              </w:rPr>
            </w:pPr>
            <w:r>
              <w:rPr>
                <w:rFonts w:hint="eastAsia" w:ascii="Calibri" w:cs="宋体"/>
                <w:b/>
                <w:sz w:val="24"/>
              </w:rPr>
              <w:t>职   务</w:t>
            </w:r>
          </w:p>
        </w:tc>
        <w:tc>
          <w:tcPr>
            <w:tcW w:w="2138" w:type="dxa"/>
            <w:vAlign w:val="center"/>
          </w:tcPr>
          <w:p w14:paraId="1363A641">
            <w:pPr>
              <w:snapToGrid w:val="0"/>
              <w:spacing w:line="360" w:lineRule="atLeast"/>
              <w:rPr>
                <w:rFonts w:ascii="Calibri" w:cs="宋体"/>
                <w:b/>
                <w:sz w:val="24"/>
              </w:rPr>
            </w:pPr>
            <w:r>
              <w:rPr>
                <w:rFonts w:hint="eastAsia" w:ascii="Calibri" w:cs="宋体"/>
                <w:b/>
                <w:sz w:val="24"/>
              </w:rPr>
              <w:t>项目安全生产直接责任人</w:t>
            </w:r>
          </w:p>
        </w:tc>
        <w:tc>
          <w:tcPr>
            <w:tcW w:w="1124" w:type="dxa"/>
            <w:vAlign w:val="center"/>
          </w:tcPr>
          <w:p w14:paraId="04864572">
            <w:pPr>
              <w:snapToGrid w:val="0"/>
              <w:spacing w:line="360" w:lineRule="atLeast"/>
              <w:jc w:val="center"/>
              <w:rPr>
                <w:rFonts w:ascii="Calibri" w:cs="宋体"/>
                <w:b/>
                <w:sz w:val="24"/>
              </w:rPr>
            </w:pPr>
            <w:r>
              <w:rPr>
                <w:rFonts w:hint="eastAsia" w:ascii="Calibri" w:cs="宋体"/>
                <w:b/>
                <w:sz w:val="24"/>
              </w:rPr>
              <w:t>日   期</w:t>
            </w:r>
          </w:p>
        </w:tc>
        <w:tc>
          <w:tcPr>
            <w:tcW w:w="1972" w:type="dxa"/>
            <w:vAlign w:val="center"/>
          </w:tcPr>
          <w:p w14:paraId="59E80510">
            <w:pPr>
              <w:snapToGrid w:val="0"/>
              <w:spacing w:line="360" w:lineRule="atLeast"/>
              <w:ind w:firstLine="480" w:firstLineChars="200"/>
              <w:jc w:val="center"/>
              <w:rPr>
                <w:rFonts w:ascii="Calibri" w:cs="宋体"/>
                <w:b/>
                <w:sz w:val="24"/>
              </w:rPr>
            </w:pPr>
          </w:p>
        </w:tc>
      </w:tr>
    </w:tbl>
    <w:p w14:paraId="6527EBA2">
      <w:pPr>
        <w:snapToGrid w:val="0"/>
        <w:spacing w:line="360" w:lineRule="auto"/>
        <w:jc w:val="center"/>
        <w:rPr>
          <w:rFonts w:asciiTheme="minorHAnsi" w:eastAsiaTheme="minorEastAsia"/>
          <w:color w:val="000000"/>
          <w:kern w:val="2"/>
          <w:sz w:val="30"/>
          <w:szCs w:val="30"/>
        </w:rPr>
      </w:pPr>
      <w:r>
        <w:rPr>
          <w:rFonts w:asciiTheme="minorHAnsi" w:eastAsiaTheme="minorEastAsia"/>
        </w:rPr>
        <w:br w:type="page"/>
      </w:r>
      <w:r>
        <w:rPr>
          <w:rFonts w:asciiTheme="minorHAnsi" w:eastAsiaTheme="minorEastAsia"/>
          <w:b/>
          <w:color w:val="000000"/>
          <w:kern w:val="2"/>
          <w:sz w:val="30"/>
          <w:szCs w:val="30"/>
        </w:rPr>
        <w:t>工 程 质 量 保 修 书</w:t>
      </w:r>
    </w:p>
    <w:p w14:paraId="31C40A7C">
      <w:pPr>
        <w:autoSpaceDE/>
        <w:autoSpaceDN/>
        <w:snapToGrid w:val="0"/>
        <w:spacing w:line="360" w:lineRule="auto"/>
        <w:rPr>
          <w:rFonts w:asciiTheme="minorHAnsi" w:eastAsiaTheme="minorEastAsia"/>
          <w:color w:val="000000"/>
          <w:kern w:val="2"/>
          <w:sz w:val="24"/>
          <w:szCs w:val="24"/>
        </w:rPr>
      </w:pPr>
    </w:p>
    <w:p w14:paraId="00511077">
      <w:pPr>
        <w:autoSpaceDE/>
        <w:autoSpaceDN/>
        <w:snapToGrid w:val="0"/>
        <w:spacing w:line="360" w:lineRule="auto"/>
        <w:rPr>
          <w:rFonts w:hint="eastAsia" w:asciiTheme="minorHAnsi" w:eastAsiaTheme="minorEastAsia"/>
          <w:color w:val="000000"/>
          <w:kern w:val="2"/>
          <w:sz w:val="24"/>
          <w:szCs w:val="24"/>
        </w:rPr>
      </w:pPr>
      <w:r>
        <w:rPr>
          <w:rFonts w:hint="eastAsia" w:asciiTheme="minorHAnsi" w:eastAsiaTheme="minorEastAsia"/>
          <w:color w:val="000000"/>
          <w:kern w:val="2"/>
          <w:sz w:val="24"/>
          <w:szCs w:val="24"/>
        </w:rPr>
        <w:t xml:space="preserve">甲方（发包人\建设单位）：       </w:t>
      </w:r>
    </w:p>
    <w:p w14:paraId="6641B6C1">
      <w:pPr>
        <w:autoSpaceDE/>
        <w:autoSpaceDN/>
        <w:snapToGrid w:val="0"/>
        <w:spacing w:line="360" w:lineRule="auto"/>
        <w:rPr>
          <w:rFonts w:hint="eastAsia" w:asciiTheme="minorHAnsi" w:eastAsiaTheme="minorEastAsia"/>
          <w:color w:val="000000"/>
          <w:kern w:val="2"/>
          <w:sz w:val="24"/>
          <w:szCs w:val="24"/>
        </w:rPr>
      </w:pPr>
      <w:r>
        <w:rPr>
          <w:rFonts w:hint="eastAsia" w:asciiTheme="minorHAnsi" w:eastAsiaTheme="minorEastAsia"/>
          <w:color w:val="000000"/>
          <w:kern w:val="2"/>
          <w:sz w:val="24"/>
          <w:szCs w:val="24"/>
        </w:rPr>
        <w:t>甲方（建设管理单位）：</w:t>
      </w:r>
    </w:p>
    <w:p w14:paraId="433DDEB1">
      <w:pPr>
        <w:autoSpaceDE/>
        <w:autoSpaceDN/>
        <w:snapToGrid w:val="0"/>
        <w:spacing w:line="360" w:lineRule="auto"/>
        <w:ind w:firstLine="0" w:firstLineChars="0"/>
        <w:rPr>
          <w:rFonts w:asciiTheme="minorHAnsi" w:eastAsiaTheme="minorEastAsia"/>
          <w:color w:val="000000"/>
          <w:kern w:val="2"/>
          <w:sz w:val="24"/>
          <w:szCs w:val="24"/>
        </w:rPr>
      </w:pPr>
      <w:r>
        <w:rPr>
          <w:rFonts w:hint="eastAsia" w:asciiTheme="minorHAnsi" w:eastAsiaTheme="minorEastAsia"/>
          <w:color w:val="000000"/>
          <w:kern w:val="2"/>
          <w:sz w:val="24"/>
          <w:szCs w:val="24"/>
        </w:rPr>
        <w:t xml:space="preserve">乙方（承包方）：       </w:t>
      </w:r>
    </w:p>
    <w:p w14:paraId="1A0F932C">
      <w:pPr>
        <w:autoSpaceDE/>
        <w:autoSpaceDN/>
        <w:snapToGrid w:val="0"/>
        <w:spacing w:line="520" w:lineRule="exact"/>
        <w:ind w:firstLine="480" w:firstLineChars="200"/>
        <w:rPr>
          <w:rFonts w:asciiTheme="minorHAnsi" w:eastAsiaTheme="minorEastAsia"/>
          <w:color w:val="000000"/>
          <w:kern w:val="2"/>
          <w:sz w:val="24"/>
          <w:szCs w:val="24"/>
        </w:rPr>
      </w:pPr>
      <w:r>
        <w:rPr>
          <w:rFonts w:asciiTheme="minorHAnsi" w:eastAsiaTheme="minorEastAsia"/>
          <w:color w:val="000000"/>
          <w:kern w:val="2"/>
          <w:sz w:val="24"/>
          <w:szCs w:val="24"/>
        </w:rPr>
        <w:t>为保证</w:t>
      </w:r>
      <w:r>
        <w:rPr>
          <w:rFonts w:hint="eastAsia" w:asciiTheme="minorHAnsi" w:eastAsiaTheme="minorEastAsia"/>
          <w:color w:val="000000"/>
          <w:kern w:val="2"/>
          <w:sz w:val="24"/>
          <w:szCs w:val="24"/>
          <w:u w:val="single"/>
          <w:lang w:val="en-US" w:eastAsia="zh-CN"/>
        </w:rPr>
        <w:t xml:space="preserve">                        </w:t>
      </w:r>
      <w:r>
        <w:rPr>
          <w:rFonts w:asciiTheme="minorHAnsi" w:eastAsiaTheme="minorEastAsia"/>
          <w:color w:val="000000"/>
          <w:kern w:val="2"/>
          <w:sz w:val="24"/>
          <w:szCs w:val="24"/>
        </w:rPr>
        <w:t>工程在合理使用期限内正常使用，甲乙</w:t>
      </w:r>
      <w:r>
        <w:rPr>
          <w:rFonts w:hint="eastAsia" w:asciiTheme="minorHAnsi" w:eastAsiaTheme="minorEastAsia"/>
          <w:color w:val="000000"/>
          <w:kern w:val="2"/>
          <w:sz w:val="24"/>
          <w:szCs w:val="24"/>
          <w:lang w:val="en-US" w:eastAsia="zh-CN"/>
        </w:rPr>
        <w:t>三</w:t>
      </w:r>
      <w:r>
        <w:rPr>
          <w:rFonts w:asciiTheme="minorHAnsi" w:eastAsiaTheme="minorEastAsia"/>
          <w:color w:val="000000"/>
          <w:kern w:val="2"/>
          <w:sz w:val="24"/>
          <w:szCs w:val="24"/>
        </w:rPr>
        <w:t>方协商一致签订工程质量保修书。</w:t>
      </w:r>
      <w:r>
        <w:rPr>
          <w:rFonts w:hint="eastAsia" w:asciiTheme="minorHAnsi" w:eastAsiaTheme="minorEastAsia"/>
          <w:color w:val="000000"/>
          <w:kern w:val="2"/>
          <w:sz w:val="24"/>
          <w:szCs w:val="24"/>
        </w:rPr>
        <w:t>乙方</w:t>
      </w:r>
      <w:r>
        <w:rPr>
          <w:rFonts w:asciiTheme="minorHAnsi" w:eastAsiaTheme="minorEastAsia"/>
          <w:color w:val="000000"/>
          <w:kern w:val="2"/>
          <w:sz w:val="24"/>
          <w:szCs w:val="24"/>
        </w:rPr>
        <w:t>在质量保修期内按照有关管理规定及双方约定承担工程质量保修责任。</w:t>
      </w:r>
    </w:p>
    <w:p w14:paraId="253CD1B3">
      <w:pPr>
        <w:autoSpaceDE/>
        <w:autoSpaceDN/>
        <w:snapToGrid w:val="0"/>
        <w:spacing w:line="520" w:lineRule="exact"/>
        <w:ind w:firstLine="480" w:firstLineChars="200"/>
        <w:rPr>
          <w:rFonts w:asciiTheme="minorHAnsi" w:eastAsiaTheme="minorEastAsia"/>
          <w:color w:val="000000"/>
          <w:kern w:val="2"/>
          <w:sz w:val="24"/>
          <w:szCs w:val="24"/>
        </w:rPr>
      </w:pPr>
      <w:r>
        <w:rPr>
          <w:rFonts w:asciiTheme="minorHAnsi" w:eastAsiaTheme="minorEastAsia"/>
          <w:color w:val="000000"/>
          <w:kern w:val="2"/>
          <w:sz w:val="24"/>
          <w:szCs w:val="24"/>
        </w:rPr>
        <w:t>一、工程质量保修范围和内容</w:t>
      </w:r>
    </w:p>
    <w:p w14:paraId="721FEB3A">
      <w:pPr>
        <w:autoSpaceDE/>
        <w:autoSpaceDN/>
        <w:snapToGrid w:val="0"/>
        <w:spacing w:line="520" w:lineRule="exact"/>
        <w:ind w:firstLine="480" w:firstLineChars="200"/>
        <w:rPr>
          <w:rFonts w:asciiTheme="minorHAnsi" w:eastAsiaTheme="minorEastAsia"/>
          <w:color w:val="000000"/>
          <w:kern w:val="2"/>
          <w:sz w:val="24"/>
          <w:szCs w:val="24"/>
          <w:u w:val="single"/>
        </w:rPr>
      </w:pPr>
      <w:r>
        <w:rPr>
          <w:rFonts w:asciiTheme="minorHAnsi" w:eastAsiaTheme="minorEastAsia"/>
          <w:color w:val="000000"/>
          <w:kern w:val="2"/>
          <w:sz w:val="24"/>
          <w:szCs w:val="24"/>
        </w:rPr>
        <w:t>具体质量保修内容双方约定如下：</w:t>
      </w:r>
      <w:r>
        <w:rPr>
          <w:rFonts w:asciiTheme="minorHAnsi" w:eastAsiaTheme="minorEastAsia"/>
          <w:color w:val="000000"/>
          <w:kern w:val="2"/>
          <w:sz w:val="24"/>
          <w:szCs w:val="24"/>
          <w:u w:val="single"/>
        </w:rPr>
        <w:t>本</w:t>
      </w:r>
      <w:r>
        <w:rPr>
          <w:rFonts w:hint="eastAsia" w:asciiTheme="minorHAnsi" w:eastAsiaTheme="minorEastAsia"/>
          <w:color w:val="000000"/>
          <w:kern w:val="2"/>
          <w:sz w:val="24"/>
          <w:szCs w:val="24"/>
          <w:u w:val="single"/>
          <w:lang w:val="en-US" w:eastAsia="zh-CN"/>
        </w:rPr>
        <w:t>合同工程</w:t>
      </w:r>
      <w:r>
        <w:rPr>
          <w:rFonts w:asciiTheme="minorHAnsi" w:eastAsiaTheme="minorEastAsia"/>
          <w:color w:val="000000"/>
          <w:kern w:val="2"/>
          <w:sz w:val="24"/>
          <w:szCs w:val="24"/>
          <w:u w:val="single"/>
        </w:rPr>
        <w:t>范围，按合同保修要求</w:t>
      </w:r>
      <w:r>
        <w:rPr>
          <w:rFonts w:asciiTheme="minorHAnsi" w:eastAsiaTheme="minorEastAsia"/>
          <w:color w:val="000000"/>
          <w:kern w:val="2"/>
          <w:sz w:val="24"/>
          <w:szCs w:val="24"/>
        </w:rPr>
        <w:t xml:space="preserve">。 </w:t>
      </w:r>
    </w:p>
    <w:p w14:paraId="387AAE0C">
      <w:pPr>
        <w:autoSpaceDE/>
        <w:autoSpaceDN/>
        <w:snapToGrid w:val="0"/>
        <w:spacing w:line="520" w:lineRule="exact"/>
        <w:ind w:firstLine="480" w:firstLineChars="200"/>
        <w:rPr>
          <w:rFonts w:asciiTheme="minorHAnsi" w:eastAsiaTheme="minorEastAsia"/>
          <w:color w:val="000000"/>
          <w:kern w:val="2"/>
          <w:sz w:val="24"/>
          <w:szCs w:val="24"/>
        </w:rPr>
      </w:pPr>
      <w:r>
        <w:rPr>
          <w:rFonts w:hint="eastAsia" w:asciiTheme="minorHAnsi" w:eastAsiaTheme="minorEastAsia"/>
          <w:color w:val="000000"/>
          <w:kern w:val="2"/>
          <w:sz w:val="24"/>
          <w:szCs w:val="24"/>
          <w:lang w:val="en-US" w:eastAsia="zh-CN"/>
        </w:rPr>
        <w:t>二</w:t>
      </w:r>
      <w:r>
        <w:rPr>
          <w:rFonts w:asciiTheme="minorHAnsi" w:eastAsiaTheme="minorEastAsia"/>
          <w:color w:val="000000"/>
          <w:kern w:val="2"/>
          <w:sz w:val="24"/>
          <w:szCs w:val="24"/>
        </w:rPr>
        <w:t>、质量保修责任</w:t>
      </w:r>
    </w:p>
    <w:p w14:paraId="339ADCED">
      <w:pPr>
        <w:autoSpaceDE/>
        <w:autoSpaceDN/>
        <w:snapToGrid w:val="0"/>
        <w:spacing w:line="520" w:lineRule="exact"/>
        <w:ind w:firstLine="480" w:firstLineChars="200"/>
        <w:rPr>
          <w:rFonts w:asciiTheme="minorHAnsi" w:eastAsiaTheme="minorEastAsia"/>
          <w:color w:val="000000"/>
          <w:kern w:val="2"/>
          <w:sz w:val="24"/>
          <w:szCs w:val="24"/>
        </w:rPr>
      </w:pPr>
      <w:r>
        <w:rPr>
          <w:rFonts w:hint="eastAsia" w:asciiTheme="minorHAnsi" w:eastAsiaTheme="minorEastAsia"/>
          <w:color w:val="000000"/>
          <w:kern w:val="2"/>
          <w:sz w:val="24"/>
          <w:szCs w:val="24"/>
          <w:lang w:eastAsia="zh-CN"/>
        </w:rPr>
        <w:t>1.</w:t>
      </w:r>
      <w:r>
        <w:rPr>
          <w:rFonts w:asciiTheme="minorHAnsi" w:eastAsiaTheme="minorEastAsia"/>
          <w:color w:val="000000"/>
          <w:kern w:val="2"/>
          <w:sz w:val="24"/>
          <w:szCs w:val="24"/>
        </w:rPr>
        <w:t>属于保修范围和内容的项目，</w:t>
      </w:r>
      <w:r>
        <w:rPr>
          <w:rFonts w:hint="eastAsia" w:asciiTheme="minorHAnsi" w:eastAsiaTheme="minorEastAsia"/>
          <w:color w:val="000000"/>
          <w:kern w:val="2"/>
          <w:sz w:val="24"/>
          <w:szCs w:val="24"/>
        </w:rPr>
        <w:t>乙方</w:t>
      </w:r>
      <w:r>
        <w:rPr>
          <w:rFonts w:asciiTheme="minorHAnsi" w:eastAsiaTheme="minorEastAsia"/>
          <w:color w:val="000000"/>
          <w:kern w:val="2"/>
          <w:sz w:val="24"/>
          <w:szCs w:val="24"/>
        </w:rPr>
        <w:t>应在接到修理通知之日后3天内派人修理。</w:t>
      </w:r>
      <w:r>
        <w:rPr>
          <w:rFonts w:hint="eastAsia" w:asciiTheme="minorHAnsi" w:eastAsiaTheme="minorEastAsia"/>
          <w:color w:val="000000"/>
          <w:kern w:val="2"/>
          <w:sz w:val="24"/>
          <w:szCs w:val="24"/>
        </w:rPr>
        <w:t>乙方</w:t>
      </w:r>
      <w:r>
        <w:rPr>
          <w:rFonts w:asciiTheme="minorHAnsi" w:eastAsiaTheme="minorEastAsia"/>
          <w:color w:val="000000"/>
          <w:kern w:val="2"/>
          <w:sz w:val="24"/>
          <w:szCs w:val="24"/>
        </w:rPr>
        <w:t>不在约定期限内派人修理，</w:t>
      </w:r>
      <w:r>
        <w:rPr>
          <w:rFonts w:hint="eastAsia" w:asciiTheme="minorHAnsi" w:eastAsiaTheme="minorEastAsia"/>
          <w:color w:val="000000"/>
          <w:kern w:val="2"/>
          <w:sz w:val="24"/>
          <w:szCs w:val="24"/>
        </w:rPr>
        <w:t>甲方</w:t>
      </w:r>
      <w:r>
        <w:rPr>
          <w:rFonts w:asciiTheme="minorHAnsi" w:eastAsiaTheme="minorEastAsia"/>
          <w:color w:val="000000"/>
          <w:kern w:val="2"/>
          <w:sz w:val="24"/>
          <w:szCs w:val="24"/>
        </w:rPr>
        <w:t>可委托其他人员修理，保修费用从质量保修金内扣除。</w:t>
      </w:r>
    </w:p>
    <w:p w14:paraId="50B95F67">
      <w:pPr>
        <w:autoSpaceDE/>
        <w:autoSpaceDN/>
        <w:snapToGrid w:val="0"/>
        <w:spacing w:line="520" w:lineRule="exact"/>
        <w:ind w:firstLine="480" w:firstLineChars="200"/>
        <w:rPr>
          <w:rFonts w:asciiTheme="minorHAnsi" w:eastAsiaTheme="minorEastAsia"/>
          <w:color w:val="000000"/>
          <w:kern w:val="2"/>
          <w:sz w:val="24"/>
          <w:szCs w:val="24"/>
        </w:rPr>
      </w:pPr>
      <w:r>
        <w:rPr>
          <w:rFonts w:hint="eastAsia" w:asciiTheme="minorHAnsi" w:eastAsiaTheme="minorEastAsia"/>
          <w:color w:val="000000"/>
          <w:kern w:val="2"/>
          <w:sz w:val="24"/>
          <w:szCs w:val="24"/>
          <w:lang w:eastAsia="zh-CN"/>
        </w:rPr>
        <w:t>2.</w:t>
      </w:r>
      <w:r>
        <w:rPr>
          <w:rFonts w:asciiTheme="minorHAnsi" w:eastAsiaTheme="minorEastAsia"/>
          <w:color w:val="000000"/>
          <w:kern w:val="2"/>
          <w:sz w:val="24"/>
          <w:szCs w:val="24"/>
        </w:rPr>
        <w:t>发生本工程承包范围内的项目</w:t>
      </w:r>
      <w:r>
        <w:rPr>
          <w:rFonts w:hint="eastAsia" w:asciiTheme="minorHAnsi" w:eastAsiaTheme="minorEastAsia"/>
          <w:color w:val="000000"/>
          <w:kern w:val="2"/>
          <w:sz w:val="24"/>
          <w:szCs w:val="24"/>
          <w:lang w:eastAsia="zh-CN"/>
        </w:rPr>
        <w:t>需</w:t>
      </w:r>
      <w:r>
        <w:rPr>
          <w:rFonts w:asciiTheme="minorHAnsi" w:eastAsiaTheme="minorEastAsia"/>
          <w:color w:val="000000"/>
          <w:kern w:val="2"/>
          <w:sz w:val="24"/>
          <w:szCs w:val="24"/>
        </w:rPr>
        <w:t>紧急抢修事故，</w:t>
      </w:r>
      <w:r>
        <w:rPr>
          <w:rFonts w:hint="eastAsia" w:asciiTheme="minorHAnsi" w:eastAsiaTheme="minorEastAsia"/>
          <w:color w:val="000000"/>
          <w:kern w:val="2"/>
          <w:sz w:val="24"/>
          <w:szCs w:val="24"/>
        </w:rPr>
        <w:t>乙方</w:t>
      </w:r>
      <w:r>
        <w:rPr>
          <w:rFonts w:asciiTheme="minorHAnsi" w:eastAsiaTheme="minorEastAsia"/>
          <w:color w:val="000000"/>
          <w:kern w:val="2"/>
          <w:sz w:val="24"/>
          <w:szCs w:val="24"/>
        </w:rPr>
        <w:t>接到事故通知后，应立即到达事故现场抢修。非</w:t>
      </w:r>
      <w:r>
        <w:rPr>
          <w:rFonts w:hint="eastAsia" w:asciiTheme="minorHAnsi" w:eastAsiaTheme="minorEastAsia"/>
          <w:color w:val="000000"/>
          <w:kern w:val="2"/>
          <w:sz w:val="24"/>
          <w:szCs w:val="24"/>
        </w:rPr>
        <w:t>乙方</w:t>
      </w:r>
      <w:r>
        <w:rPr>
          <w:rFonts w:asciiTheme="minorHAnsi" w:eastAsiaTheme="minorEastAsia"/>
          <w:color w:val="000000"/>
          <w:kern w:val="2"/>
          <w:sz w:val="24"/>
          <w:szCs w:val="24"/>
        </w:rPr>
        <w:t>施工质量引起的事故，抢修费用由</w:t>
      </w:r>
      <w:r>
        <w:rPr>
          <w:rFonts w:hint="eastAsia" w:asciiTheme="minorHAnsi" w:eastAsiaTheme="minorEastAsia"/>
          <w:color w:val="000000"/>
          <w:kern w:val="2"/>
          <w:sz w:val="24"/>
          <w:szCs w:val="24"/>
        </w:rPr>
        <w:t>责任</w:t>
      </w:r>
      <w:r>
        <w:rPr>
          <w:rFonts w:asciiTheme="minorHAnsi" w:eastAsiaTheme="minorEastAsia"/>
          <w:color w:val="000000"/>
          <w:kern w:val="2"/>
          <w:sz w:val="24"/>
          <w:szCs w:val="24"/>
        </w:rPr>
        <w:t>人承担。</w:t>
      </w:r>
    </w:p>
    <w:p w14:paraId="2B01D408">
      <w:pPr>
        <w:autoSpaceDE/>
        <w:autoSpaceDN/>
        <w:snapToGrid w:val="0"/>
        <w:spacing w:line="520" w:lineRule="exact"/>
        <w:ind w:firstLine="480" w:firstLineChars="200"/>
        <w:rPr>
          <w:rFonts w:asciiTheme="minorHAnsi" w:eastAsiaTheme="minorEastAsia"/>
          <w:color w:val="000000"/>
          <w:kern w:val="2"/>
          <w:sz w:val="24"/>
          <w:szCs w:val="24"/>
        </w:rPr>
      </w:pPr>
      <w:r>
        <w:rPr>
          <w:rFonts w:hint="eastAsia" w:asciiTheme="minorHAnsi" w:eastAsiaTheme="minorEastAsia"/>
          <w:color w:val="000000"/>
          <w:kern w:val="2"/>
          <w:sz w:val="24"/>
          <w:szCs w:val="24"/>
          <w:lang w:val="en-US" w:eastAsia="zh-CN"/>
        </w:rPr>
        <w:t>三</w:t>
      </w:r>
      <w:r>
        <w:rPr>
          <w:rFonts w:asciiTheme="minorHAnsi" w:eastAsiaTheme="minorEastAsia"/>
          <w:color w:val="000000"/>
          <w:kern w:val="2"/>
          <w:sz w:val="24"/>
          <w:szCs w:val="24"/>
        </w:rPr>
        <w:t>、质量保修金的支付</w:t>
      </w:r>
    </w:p>
    <w:p w14:paraId="7EF06067">
      <w:pPr>
        <w:autoSpaceDE/>
        <w:autoSpaceDN/>
        <w:snapToGrid w:val="0"/>
        <w:spacing w:line="520" w:lineRule="exact"/>
        <w:ind w:firstLine="480" w:firstLineChars="200"/>
        <w:rPr>
          <w:rFonts w:asciiTheme="minorHAnsi" w:eastAsiaTheme="minorEastAsia"/>
          <w:color w:val="000000"/>
          <w:kern w:val="2"/>
          <w:sz w:val="24"/>
          <w:szCs w:val="24"/>
        </w:rPr>
      </w:pPr>
      <w:r>
        <w:rPr>
          <w:rFonts w:asciiTheme="minorHAnsi" w:eastAsiaTheme="minorEastAsia"/>
          <w:color w:val="000000"/>
          <w:kern w:val="2"/>
          <w:sz w:val="24"/>
          <w:szCs w:val="24"/>
        </w:rPr>
        <w:t>本工程约定的工程质量保修金为施工结算价款的</w:t>
      </w:r>
      <w:r>
        <w:rPr>
          <w:rFonts w:hint="eastAsia" w:asciiTheme="minorHAnsi" w:eastAsiaTheme="minorEastAsia"/>
          <w:color w:val="000000"/>
          <w:kern w:val="2"/>
          <w:sz w:val="24"/>
          <w:szCs w:val="24"/>
          <w:u w:val="single"/>
        </w:rPr>
        <w:t>3</w:t>
      </w:r>
      <w:r>
        <w:rPr>
          <w:rFonts w:asciiTheme="minorHAnsi" w:eastAsiaTheme="minorEastAsia"/>
          <w:color w:val="000000"/>
          <w:kern w:val="2"/>
          <w:sz w:val="24"/>
          <w:szCs w:val="24"/>
        </w:rPr>
        <w:t>%。</w:t>
      </w:r>
    </w:p>
    <w:p w14:paraId="2BC46E52">
      <w:pPr>
        <w:autoSpaceDE/>
        <w:autoSpaceDN/>
        <w:snapToGrid w:val="0"/>
        <w:spacing w:line="520" w:lineRule="exact"/>
        <w:ind w:firstLine="480" w:firstLineChars="200"/>
        <w:rPr>
          <w:rFonts w:asciiTheme="minorHAnsi" w:eastAsiaTheme="minorEastAsia"/>
          <w:color w:val="000000"/>
          <w:kern w:val="2"/>
          <w:sz w:val="24"/>
          <w:szCs w:val="24"/>
        </w:rPr>
      </w:pPr>
      <w:r>
        <w:rPr>
          <w:rFonts w:hint="eastAsia" w:asciiTheme="minorHAnsi" w:eastAsiaTheme="minorEastAsia"/>
          <w:color w:val="000000"/>
          <w:kern w:val="2"/>
          <w:sz w:val="24"/>
          <w:szCs w:val="24"/>
          <w:lang w:val="en-US" w:eastAsia="zh-CN"/>
        </w:rPr>
        <w:t>四</w:t>
      </w:r>
      <w:r>
        <w:rPr>
          <w:rFonts w:asciiTheme="minorHAnsi" w:eastAsiaTheme="minorEastAsia"/>
          <w:color w:val="000000"/>
          <w:kern w:val="2"/>
          <w:sz w:val="24"/>
          <w:szCs w:val="24"/>
        </w:rPr>
        <w:t>、质量保修金的返还</w:t>
      </w:r>
    </w:p>
    <w:p w14:paraId="3E82AFC1">
      <w:pPr>
        <w:autoSpaceDE/>
        <w:autoSpaceDN/>
        <w:snapToGrid w:val="0"/>
        <w:spacing w:line="520" w:lineRule="exact"/>
        <w:ind w:firstLine="480" w:firstLineChars="200"/>
        <w:rPr>
          <w:rFonts w:asciiTheme="minorHAnsi" w:eastAsiaTheme="minorEastAsia"/>
          <w:color w:val="000000"/>
          <w:kern w:val="2"/>
          <w:sz w:val="24"/>
          <w:szCs w:val="24"/>
        </w:rPr>
      </w:pPr>
      <w:r>
        <w:rPr>
          <w:rFonts w:hint="eastAsia" w:asciiTheme="minorHAnsi" w:eastAsiaTheme="minorEastAsia"/>
          <w:color w:val="000000"/>
          <w:kern w:val="2"/>
          <w:sz w:val="24"/>
          <w:szCs w:val="24"/>
        </w:rPr>
        <w:t>保</w:t>
      </w:r>
      <w:r>
        <w:rPr>
          <w:rFonts w:asciiTheme="minorHAnsi" w:eastAsiaTheme="minorEastAsia"/>
          <w:color w:val="000000"/>
          <w:kern w:val="2"/>
          <w:sz w:val="24"/>
          <w:szCs w:val="24"/>
        </w:rPr>
        <w:t>留结算的</w:t>
      </w:r>
      <w:r>
        <w:rPr>
          <w:rFonts w:hint="eastAsia" w:asciiTheme="minorHAnsi" w:eastAsiaTheme="minorEastAsia"/>
          <w:color w:val="000000"/>
          <w:kern w:val="2"/>
          <w:sz w:val="24"/>
          <w:szCs w:val="24"/>
          <w:u w:val="single"/>
        </w:rPr>
        <w:t>3</w:t>
      </w:r>
      <w:r>
        <w:rPr>
          <w:rFonts w:asciiTheme="minorHAnsi" w:eastAsiaTheme="minorEastAsia"/>
          <w:color w:val="000000"/>
          <w:kern w:val="2"/>
          <w:sz w:val="24"/>
          <w:szCs w:val="24"/>
        </w:rPr>
        <w:t>%作为本工程的保修金。</w:t>
      </w:r>
      <w:r>
        <w:rPr>
          <w:rFonts w:hint="eastAsia" w:asciiTheme="minorHAnsi" w:eastAsiaTheme="minorEastAsia"/>
          <w:color w:val="000000"/>
          <w:kern w:val="2"/>
          <w:sz w:val="24"/>
          <w:szCs w:val="24"/>
        </w:rPr>
        <w:t>待</w:t>
      </w:r>
      <w:r>
        <w:rPr>
          <w:rFonts w:hint="eastAsia" w:asciiTheme="minorHAnsi" w:eastAsiaTheme="minorEastAsia"/>
          <w:color w:val="000000"/>
          <w:kern w:val="2"/>
          <w:sz w:val="24"/>
          <w:szCs w:val="24"/>
          <w:u w:val="single"/>
          <w:lang w:val="en-US" w:eastAsia="zh-CN"/>
        </w:rPr>
        <w:t>24</w:t>
      </w:r>
      <w:r>
        <w:rPr>
          <w:rFonts w:hint="eastAsia" w:asciiTheme="minorHAnsi" w:eastAsiaTheme="minorEastAsia"/>
          <w:color w:val="000000"/>
          <w:kern w:val="2"/>
          <w:sz w:val="24"/>
          <w:szCs w:val="24"/>
        </w:rPr>
        <w:t>个月质保期</w:t>
      </w:r>
      <w:r>
        <w:rPr>
          <w:rFonts w:hint="eastAsia" w:asciiTheme="minorHAnsi" w:eastAsiaTheme="minorEastAsia"/>
          <w:color w:val="000000"/>
          <w:kern w:val="2"/>
          <w:sz w:val="24"/>
          <w:szCs w:val="24"/>
          <w:lang w:eastAsia="zh-CN"/>
        </w:rPr>
        <w:t>（</w:t>
      </w:r>
      <w:r>
        <w:rPr>
          <w:rFonts w:hint="eastAsia" w:asciiTheme="minorHAnsi" w:eastAsiaTheme="minorEastAsia"/>
          <w:color w:val="000000"/>
          <w:kern w:val="2"/>
          <w:sz w:val="24"/>
          <w:szCs w:val="24"/>
          <w:lang w:val="en-US" w:eastAsia="zh-CN"/>
        </w:rPr>
        <w:t>缺陷责任期同质保期</w:t>
      </w:r>
      <w:r>
        <w:rPr>
          <w:rFonts w:hint="eastAsia" w:asciiTheme="minorHAnsi" w:eastAsiaTheme="minorEastAsia"/>
          <w:color w:val="000000"/>
          <w:kern w:val="2"/>
          <w:sz w:val="24"/>
          <w:szCs w:val="24"/>
          <w:lang w:eastAsia="zh-CN"/>
        </w:rPr>
        <w:t>）</w:t>
      </w:r>
      <w:r>
        <w:rPr>
          <w:rFonts w:hint="eastAsia" w:asciiTheme="minorHAnsi" w:eastAsiaTheme="minorEastAsia"/>
          <w:color w:val="000000"/>
          <w:kern w:val="2"/>
          <w:sz w:val="24"/>
          <w:szCs w:val="24"/>
        </w:rPr>
        <w:t>后如无质量问题于</w:t>
      </w:r>
      <w:r>
        <w:rPr>
          <w:rFonts w:hint="eastAsia" w:asciiTheme="minorHAnsi" w:eastAsiaTheme="minorEastAsia"/>
          <w:color w:val="000000"/>
          <w:kern w:val="2"/>
          <w:sz w:val="24"/>
          <w:szCs w:val="24"/>
          <w:lang w:val="en-US" w:eastAsia="zh-CN"/>
        </w:rPr>
        <w:t>一个月</w:t>
      </w:r>
      <w:r>
        <w:rPr>
          <w:rFonts w:hint="eastAsia" w:asciiTheme="minorHAnsi" w:eastAsiaTheme="minorEastAsia"/>
          <w:color w:val="000000"/>
          <w:kern w:val="2"/>
          <w:sz w:val="24"/>
          <w:szCs w:val="24"/>
        </w:rPr>
        <w:t>内免息支付（扣除保修费用）。</w:t>
      </w:r>
    </w:p>
    <w:p w14:paraId="6E4A15A4">
      <w:pPr>
        <w:autoSpaceDE/>
        <w:autoSpaceDN/>
        <w:snapToGrid w:val="0"/>
        <w:spacing w:line="520" w:lineRule="exact"/>
        <w:ind w:firstLine="480" w:firstLineChars="200"/>
        <w:rPr>
          <w:rFonts w:asciiTheme="minorHAnsi" w:eastAsiaTheme="minorEastAsia"/>
          <w:color w:val="000000"/>
          <w:kern w:val="2"/>
          <w:sz w:val="24"/>
          <w:szCs w:val="24"/>
        </w:rPr>
      </w:pPr>
      <w:r>
        <w:rPr>
          <w:rFonts w:hint="eastAsia" w:asciiTheme="minorHAnsi" w:eastAsiaTheme="minorEastAsia"/>
          <w:color w:val="000000"/>
          <w:kern w:val="2"/>
          <w:sz w:val="24"/>
          <w:szCs w:val="24"/>
          <w:lang w:val="en-US" w:eastAsia="zh-CN"/>
        </w:rPr>
        <w:t>五</w:t>
      </w:r>
      <w:r>
        <w:rPr>
          <w:rFonts w:asciiTheme="minorHAnsi" w:eastAsiaTheme="minorEastAsia"/>
          <w:color w:val="000000"/>
          <w:kern w:val="2"/>
          <w:sz w:val="24"/>
          <w:szCs w:val="24"/>
        </w:rPr>
        <w:t>、其他</w:t>
      </w:r>
    </w:p>
    <w:p w14:paraId="3AFDC861">
      <w:pPr>
        <w:autoSpaceDE/>
        <w:autoSpaceDN/>
        <w:snapToGrid w:val="0"/>
        <w:spacing w:line="520" w:lineRule="exact"/>
        <w:ind w:firstLine="480" w:firstLineChars="200"/>
        <w:rPr>
          <w:rFonts w:asciiTheme="minorHAnsi" w:eastAsiaTheme="minorEastAsia"/>
          <w:color w:val="000000"/>
          <w:kern w:val="2"/>
          <w:sz w:val="24"/>
          <w:szCs w:val="24"/>
        </w:rPr>
      </w:pPr>
      <w:r>
        <w:rPr>
          <w:rFonts w:asciiTheme="minorHAnsi" w:eastAsiaTheme="minorEastAsia"/>
          <w:color w:val="000000"/>
          <w:kern w:val="2"/>
          <w:sz w:val="24"/>
          <w:szCs w:val="24"/>
        </w:rPr>
        <w:t>双方约定的其他工程质量保修事项：</w:t>
      </w:r>
      <w:r>
        <w:rPr>
          <w:rFonts w:asciiTheme="minorHAnsi" w:eastAsiaTheme="minorEastAsia"/>
          <w:color w:val="000000"/>
          <w:kern w:val="2"/>
          <w:sz w:val="24"/>
          <w:szCs w:val="24"/>
          <w:u w:val="single"/>
        </w:rPr>
        <w:t xml:space="preserve"> </w:t>
      </w:r>
      <w:r>
        <w:rPr>
          <w:rFonts w:hint="eastAsia" w:asciiTheme="minorHAnsi" w:eastAsiaTheme="minorEastAsia"/>
          <w:color w:val="000000"/>
          <w:kern w:val="2"/>
          <w:sz w:val="24"/>
          <w:szCs w:val="24"/>
          <w:u w:val="single"/>
        </w:rPr>
        <w:t>/</w:t>
      </w:r>
      <w:r>
        <w:rPr>
          <w:rFonts w:asciiTheme="minorHAnsi" w:eastAsiaTheme="minorEastAsia"/>
          <w:color w:val="000000"/>
          <w:kern w:val="2"/>
          <w:sz w:val="24"/>
          <w:szCs w:val="24"/>
          <w:u w:val="single"/>
        </w:rPr>
        <w:t xml:space="preserve">  </w:t>
      </w:r>
      <w:r>
        <w:rPr>
          <w:rFonts w:asciiTheme="minorHAnsi" w:eastAsiaTheme="minorEastAsia"/>
          <w:color w:val="000000"/>
          <w:kern w:val="2"/>
          <w:sz w:val="24"/>
          <w:szCs w:val="24"/>
        </w:rPr>
        <w:t xml:space="preserve"> </w:t>
      </w:r>
    </w:p>
    <w:p w14:paraId="0542E4AE">
      <w:pPr>
        <w:numPr>
          <w:ins w:id="0" w:author="执紫之手" w:date="2025-11-11T11:24:18Z"/>
        </w:numPr>
        <w:snapToGrid w:val="0"/>
        <w:spacing w:line="520" w:lineRule="exact"/>
        <w:ind w:firstLine="480" w:firstLineChars="200"/>
      </w:pPr>
      <w:r>
        <w:rPr>
          <w:rFonts w:asciiTheme="minorHAnsi" w:eastAsiaTheme="minorEastAsia"/>
          <w:color w:val="000000"/>
          <w:kern w:val="2"/>
          <w:sz w:val="24"/>
          <w:szCs w:val="24"/>
        </w:rPr>
        <w:t>本工程质量保修书作为合同附件，由合同甲乙双方共同签署。</w:t>
      </w:r>
    </w:p>
    <w:p w14:paraId="27438C67">
      <w:pPr>
        <w:numPr>
          <w:ilvl w:val="-1"/>
          <w:numId w:val="0"/>
        </w:numPr>
        <w:autoSpaceDE/>
        <w:autoSpaceDN/>
        <w:snapToGrid w:val="0"/>
        <w:spacing w:line="520" w:lineRule="exact"/>
        <w:ind w:left="0" w:firstLine="240" w:firstLineChars="100"/>
        <w:rPr>
          <w:rFonts w:hint="eastAsia" w:asciiTheme="minorHAnsi" w:eastAsiaTheme="minorEastAsia"/>
          <w:color w:val="000000"/>
          <w:kern w:val="2"/>
          <w:sz w:val="24"/>
          <w:szCs w:val="24"/>
        </w:rPr>
      </w:pPr>
      <w:r>
        <w:rPr>
          <w:rFonts w:hint="eastAsia" w:asciiTheme="minorHAnsi" w:eastAsiaTheme="minorEastAsia"/>
          <w:color w:val="000000"/>
          <w:kern w:val="2"/>
          <w:sz w:val="24"/>
          <w:szCs w:val="24"/>
        </w:rPr>
        <w:t>甲方</w:t>
      </w:r>
      <w:r>
        <w:rPr>
          <w:rFonts w:hint="eastAsia" w:asciiTheme="minorHAnsi" w:eastAsiaTheme="minorEastAsia"/>
          <w:color w:val="000000"/>
          <w:kern w:val="2"/>
          <w:sz w:val="24"/>
          <w:szCs w:val="24"/>
          <w:lang w:eastAsia="zh-CN"/>
        </w:rPr>
        <w:t>（</w:t>
      </w:r>
      <w:r>
        <w:rPr>
          <w:rFonts w:hint="eastAsia" w:asciiTheme="minorHAnsi" w:eastAsiaTheme="minorEastAsia"/>
          <w:color w:val="000000"/>
          <w:kern w:val="2"/>
          <w:sz w:val="24"/>
          <w:szCs w:val="24"/>
        </w:rPr>
        <w:t>建设单位）</w:t>
      </w:r>
      <w:r>
        <w:rPr>
          <w:rFonts w:hint="eastAsia" w:asciiTheme="minorHAnsi" w:eastAsiaTheme="minorEastAsia"/>
          <w:color w:val="000000"/>
          <w:kern w:val="2"/>
          <w:sz w:val="24"/>
          <w:szCs w:val="24"/>
          <w:lang w:eastAsia="zh-CN"/>
        </w:rPr>
        <w:t>（</w:t>
      </w:r>
      <w:r>
        <w:rPr>
          <w:rFonts w:hint="eastAsia" w:asciiTheme="minorHAnsi" w:eastAsiaTheme="minorEastAsia"/>
          <w:color w:val="000000"/>
          <w:kern w:val="2"/>
          <w:sz w:val="24"/>
          <w:szCs w:val="24"/>
          <w:lang w:val="en-US" w:eastAsia="zh-CN"/>
        </w:rPr>
        <w:t>盖章</w:t>
      </w:r>
      <w:r>
        <w:rPr>
          <w:rFonts w:hint="eastAsia" w:asciiTheme="minorHAnsi" w:eastAsiaTheme="minorEastAsia"/>
          <w:color w:val="000000"/>
          <w:kern w:val="2"/>
          <w:sz w:val="24"/>
          <w:szCs w:val="24"/>
          <w:lang w:eastAsia="zh-CN"/>
        </w:rPr>
        <w:t>）</w:t>
      </w:r>
      <w:r>
        <w:rPr>
          <w:rFonts w:hint="eastAsia" w:asciiTheme="minorHAnsi" w:eastAsiaTheme="minorEastAsia"/>
          <w:color w:val="000000"/>
          <w:kern w:val="2"/>
          <w:sz w:val="24"/>
          <w:szCs w:val="24"/>
          <w:lang w:val="en-US" w:eastAsia="zh-CN"/>
        </w:rPr>
        <w:t xml:space="preserve">        甲方（建设管理）（盖章）：   </w:t>
      </w:r>
      <w:r>
        <w:rPr>
          <w:rFonts w:hint="eastAsia" w:asciiTheme="minorHAnsi" w:eastAsiaTheme="minorEastAsia"/>
          <w:color w:val="000000"/>
          <w:kern w:val="2"/>
          <w:sz w:val="24"/>
          <w:szCs w:val="24"/>
        </w:rPr>
        <w:t>乙方</w:t>
      </w:r>
      <w:r>
        <w:rPr>
          <w:rFonts w:hint="eastAsia" w:asciiTheme="minorHAnsi" w:eastAsiaTheme="minorEastAsia"/>
          <w:color w:val="000000"/>
          <w:kern w:val="2"/>
          <w:sz w:val="24"/>
          <w:szCs w:val="24"/>
          <w:lang w:eastAsia="zh-CN"/>
        </w:rPr>
        <w:t>（</w:t>
      </w:r>
      <w:r>
        <w:rPr>
          <w:rFonts w:hint="eastAsia" w:asciiTheme="minorHAnsi" w:eastAsiaTheme="minorEastAsia"/>
          <w:color w:val="000000"/>
          <w:kern w:val="2"/>
          <w:sz w:val="24"/>
          <w:szCs w:val="24"/>
          <w:lang w:val="en-US" w:eastAsia="zh-CN"/>
        </w:rPr>
        <w:t>承包方</w:t>
      </w:r>
      <w:r>
        <w:rPr>
          <w:rFonts w:hint="eastAsia" w:asciiTheme="minorHAnsi" w:eastAsiaTheme="minorEastAsia"/>
          <w:color w:val="000000"/>
          <w:kern w:val="2"/>
          <w:sz w:val="24"/>
          <w:szCs w:val="24"/>
          <w:lang w:eastAsia="zh-CN"/>
        </w:rPr>
        <w:t>）</w:t>
      </w:r>
      <w:r>
        <w:rPr>
          <w:rFonts w:hint="eastAsia" w:asciiTheme="minorHAnsi" w:eastAsiaTheme="minorEastAsia"/>
          <w:color w:val="000000"/>
          <w:kern w:val="2"/>
          <w:sz w:val="24"/>
          <w:szCs w:val="24"/>
        </w:rPr>
        <w:t>（盖章）</w:t>
      </w:r>
      <w:r>
        <w:rPr>
          <w:rFonts w:asciiTheme="minorHAnsi" w:eastAsiaTheme="minorEastAsia"/>
          <w:color w:val="000000"/>
          <w:kern w:val="2"/>
          <w:sz w:val="24"/>
          <w:szCs w:val="24"/>
        </w:rPr>
        <w:t xml:space="preserve">： </w:t>
      </w:r>
    </w:p>
    <w:p w14:paraId="4ADA46AE">
      <w:pPr>
        <w:numPr>
          <w:ilvl w:val="0"/>
          <w:numId w:val="1"/>
        </w:numPr>
        <w:autoSpaceDE/>
        <w:autoSpaceDN/>
        <w:snapToGrid w:val="0"/>
        <w:spacing w:line="520" w:lineRule="exact"/>
        <w:rPr>
          <w:rFonts w:asciiTheme="minorHAnsi" w:eastAsiaTheme="minorEastAsia"/>
          <w:color w:val="000000"/>
          <w:kern w:val="2"/>
          <w:sz w:val="24"/>
          <w:szCs w:val="24"/>
        </w:rPr>
      </w:pPr>
      <w:r>
        <w:rPr>
          <w:rFonts w:asciiTheme="minorHAnsi" w:eastAsiaTheme="minorEastAsia"/>
          <w:color w:val="000000"/>
          <w:kern w:val="2"/>
          <w:sz w:val="24"/>
          <w:szCs w:val="24"/>
        </w:rPr>
        <w:t xml:space="preserve">法定代表人（签字）：          </w:t>
      </w:r>
      <w:r>
        <w:rPr>
          <w:rFonts w:hint="eastAsia" w:asciiTheme="minorHAnsi" w:eastAsiaTheme="minorEastAsia"/>
          <w:color w:val="000000"/>
          <w:kern w:val="2"/>
          <w:sz w:val="24"/>
          <w:szCs w:val="24"/>
        </w:rPr>
        <w:t xml:space="preserve">  </w:t>
      </w:r>
      <w:r>
        <w:rPr>
          <w:rFonts w:asciiTheme="minorHAnsi" w:eastAsiaTheme="minorEastAsia"/>
          <w:color w:val="000000"/>
          <w:kern w:val="2"/>
          <w:sz w:val="24"/>
          <w:szCs w:val="24"/>
        </w:rPr>
        <w:t xml:space="preserve">法定代表人（签字）： </w:t>
      </w:r>
      <w:r>
        <w:rPr>
          <w:rFonts w:hint="eastAsia" w:asciiTheme="minorHAnsi" w:eastAsiaTheme="minorEastAsia"/>
          <w:color w:val="000000"/>
          <w:kern w:val="2"/>
          <w:sz w:val="24"/>
          <w:szCs w:val="24"/>
        </w:rPr>
        <w:t xml:space="preserve">     </w:t>
      </w:r>
      <w:r>
        <w:rPr>
          <w:rFonts w:asciiTheme="minorHAnsi" w:eastAsiaTheme="minorEastAsia"/>
          <w:color w:val="000000"/>
          <w:kern w:val="2"/>
          <w:sz w:val="24"/>
          <w:szCs w:val="24"/>
        </w:rPr>
        <w:t>法定代表人（签字）：</w:t>
      </w:r>
    </w:p>
    <w:p w14:paraId="7F53891A">
      <w:pPr>
        <w:autoSpaceDE/>
        <w:autoSpaceDN/>
        <w:snapToGrid w:val="0"/>
        <w:spacing w:line="520" w:lineRule="exact"/>
        <w:rPr>
          <w:rFonts w:asciiTheme="minorHAnsi" w:eastAsiaTheme="minorEastAsia"/>
          <w:color w:val="000000"/>
          <w:kern w:val="2"/>
          <w:sz w:val="24"/>
          <w:szCs w:val="24"/>
          <w:u w:val="single"/>
        </w:rPr>
      </w:pPr>
    </w:p>
    <w:p w14:paraId="528E489D">
      <w:pPr>
        <w:snapToGrid w:val="0"/>
        <w:spacing w:line="520" w:lineRule="exact"/>
        <w:jc w:val="left"/>
      </w:pPr>
      <w:r>
        <w:rPr>
          <w:rFonts w:hint="eastAsia" w:asciiTheme="minorHAnsi" w:eastAsiaTheme="minorEastAsia"/>
          <w:color w:val="000000"/>
          <w:kern w:val="2"/>
          <w:sz w:val="24"/>
          <w:szCs w:val="24"/>
        </w:rPr>
        <w:t xml:space="preserve"> </w:t>
      </w:r>
      <w:r>
        <w:rPr>
          <w:rFonts w:asciiTheme="minorHAnsi" w:eastAsiaTheme="minorEastAsia"/>
          <w:color w:val="000000"/>
          <w:kern w:val="2"/>
          <w:sz w:val="24"/>
          <w:szCs w:val="24"/>
        </w:rPr>
        <w:t xml:space="preserve">  年   月    日             </w:t>
      </w:r>
      <w:r>
        <w:rPr>
          <w:rFonts w:hint="eastAsia" w:asciiTheme="minorHAnsi" w:eastAsiaTheme="minorEastAsia"/>
          <w:color w:val="000000"/>
          <w:kern w:val="2"/>
          <w:sz w:val="24"/>
          <w:szCs w:val="24"/>
        </w:rPr>
        <w:t xml:space="preserve">    </w:t>
      </w:r>
      <w:r>
        <w:rPr>
          <w:rFonts w:asciiTheme="minorHAnsi" w:eastAsiaTheme="minorEastAsia"/>
          <w:color w:val="000000"/>
          <w:kern w:val="2"/>
          <w:sz w:val="24"/>
          <w:szCs w:val="24"/>
        </w:rPr>
        <w:t xml:space="preserve"> 年    月    日</w:t>
      </w:r>
      <w:r>
        <w:rPr>
          <w:rFonts w:hint="eastAsia" w:asciiTheme="minorHAnsi" w:eastAsiaTheme="minorEastAsia"/>
          <w:color w:val="000000"/>
          <w:kern w:val="2"/>
          <w:sz w:val="24"/>
          <w:szCs w:val="24"/>
        </w:rPr>
        <w:t xml:space="preserve"> </w:t>
      </w:r>
      <w:r>
        <w:rPr>
          <w:rFonts w:hint="eastAsia" w:asciiTheme="minorHAnsi" w:eastAsiaTheme="minorEastAsia"/>
          <w:color w:val="000000"/>
          <w:kern w:val="2"/>
          <w:sz w:val="24"/>
          <w:szCs w:val="24"/>
          <w:lang w:val="en-US" w:eastAsia="zh-CN"/>
        </w:rPr>
        <w:t xml:space="preserve">           </w:t>
      </w:r>
      <w:r>
        <w:rPr>
          <w:rFonts w:hint="eastAsia" w:asciiTheme="minorHAnsi" w:eastAsiaTheme="minorEastAsia"/>
          <w:color w:val="000000"/>
          <w:kern w:val="2"/>
          <w:sz w:val="24"/>
          <w:szCs w:val="24"/>
        </w:rPr>
        <w:t>年    月    日</w:t>
      </w:r>
    </w:p>
    <w:sectPr>
      <w:footerReference r:id="rId3" w:type="default"/>
      <w:footerReference r:id="rId4" w:type="even"/>
      <w:pgSz w:w="11907" w:h="16840"/>
      <w:pgMar w:top="1440" w:right="1080" w:bottom="1440" w:left="1080" w:header="851" w:footer="567" w:gutter="0"/>
      <w:cols w:space="720" w:num="1"/>
      <w:titlePg/>
      <w:docGrid w:type="linesAndChar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75656">
    <w:pPr>
      <w:pStyle w:val="11"/>
      <w:ind w:firstLine="3870" w:firstLineChars="2150"/>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29</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ECE1D">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9</w:t>
    </w:r>
    <w:r>
      <w:fldChar w:fldCharType="end"/>
    </w:r>
  </w:p>
  <w:p w14:paraId="1003A7D1">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8CFB304"/>
    <w:multiLevelType w:val="singleLevel"/>
    <w:tmpl w:val="78CFB304"/>
    <w:lvl w:ilvl="0" w:tentative="0">
      <w:start w:val="5"/>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执紫之手">
    <w15:presenceInfo w15:providerId="WPS Office" w15:userId="1283059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M2QyN2I0ZjgzMDg1MTQyMTdhZmYwODk4Zjc2MmYifQ=="/>
  </w:docVars>
  <w:rsids>
    <w:rsidRoot w:val="00172A27"/>
    <w:rsid w:val="0011249A"/>
    <w:rsid w:val="00172A27"/>
    <w:rsid w:val="001C2103"/>
    <w:rsid w:val="001E0A9B"/>
    <w:rsid w:val="002D1D5E"/>
    <w:rsid w:val="003264EE"/>
    <w:rsid w:val="003B5774"/>
    <w:rsid w:val="0042259D"/>
    <w:rsid w:val="00492249"/>
    <w:rsid w:val="00500ED7"/>
    <w:rsid w:val="0054709D"/>
    <w:rsid w:val="00582034"/>
    <w:rsid w:val="006047DF"/>
    <w:rsid w:val="00647236"/>
    <w:rsid w:val="00714B93"/>
    <w:rsid w:val="00743BEB"/>
    <w:rsid w:val="00762539"/>
    <w:rsid w:val="007B6847"/>
    <w:rsid w:val="007F2730"/>
    <w:rsid w:val="00821F4E"/>
    <w:rsid w:val="00833A3D"/>
    <w:rsid w:val="008524D6"/>
    <w:rsid w:val="008612FB"/>
    <w:rsid w:val="008F62EE"/>
    <w:rsid w:val="00903D48"/>
    <w:rsid w:val="00907A44"/>
    <w:rsid w:val="009270C3"/>
    <w:rsid w:val="009277E8"/>
    <w:rsid w:val="009E2D7E"/>
    <w:rsid w:val="00A17DE8"/>
    <w:rsid w:val="00AB37A9"/>
    <w:rsid w:val="00AF7D14"/>
    <w:rsid w:val="00B114DB"/>
    <w:rsid w:val="00B42469"/>
    <w:rsid w:val="00B60752"/>
    <w:rsid w:val="00B8555D"/>
    <w:rsid w:val="00C23B55"/>
    <w:rsid w:val="00C350F3"/>
    <w:rsid w:val="00C54CCA"/>
    <w:rsid w:val="00D20694"/>
    <w:rsid w:val="00D462CD"/>
    <w:rsid w:val="00D548D5"/>
    <w:rsid w:val="00D72447"/>
    <w:rsid w:val="00DA5CFA"/>
    <w:rsid w:val="00DB3DB7"/>
    <w:rsid w:val="00DB7C08"/>
    <w:rsid w:val="00E05CA5"/>
    <w:rsid w:val="00EA2287"/>
    <w:rsid w:val="00EA7E82"/>
    <w:rsid w:val="00ED5D89"/>
    <w:rsid w:val="00F15EF4"/>
    <w:rsid w:val="00F4588C"/>
    <w:rsid w:val="00F57A56"/>
    <w:rsid w:val="00F86378"/>
    <w:rsid w:val="00FB66C5"/>
    <w:rsid w:val="014A2295"/>
    <w:rsid w:val="0154520E"/>
    <w:rsid w:val="02EE69C3"/>
    <w:rsid w:val="03316E63"/>
    <w:rsid w:val="034F2928"/>
    <w:rsid w:val="04015EBE"/>
    <w:rsid w:val="044364F8"/>
    <w:rsid w:val="04EB4EA6"/>
    <w:rsid w:val="05031CA1"/>
    <w:rsid w:val="05515E93"/>
    <w:rsid w:val="0567640A"/>
    <w:rsid w:val="059E335B"/>
    <w:rsid w:val="062D1B09"/>
    <w:rsid w:val="06304E14"/>
    <w:rsid w:val="06A364F1"/>
    <w:rsid w:val="06D8362C"/>
    <w:rsid w:val="07F93F23"/>
    <w:rsid w:val="084F33CB"/>
    <w:rsid w:val="088B415E"/>
    <w:rsid w:val="0A310FB4"/>
    <w:rsid w:val="0B787040"/>
    <w:rsid w:val="0BE0155A"/>
    <w:rsid w:val="0C0309B2"/>
    <w:rsid w:val="0C2D57D1"/>
    <w:rsid w:val="0D7A5D71"/>
    <w:rsid w:val="0DC81C41"/>
    <w:rsid w:val="0E185BE1"/>
    <w:rsid w:val="0E4535AE"/>
    <w:rsid w:val="0EB7673C"/>
    <w:rsid w:val="0F1C6088"/>
    <w:rsid w:val="0F8E4400"/>
    <w:rsid w:val="0FC14BAE"/>
    <w:rsid w:val="14483E8F"/>
    <w:rsid w:val="15603FC2"/>
    <w:rsid w:val="16EB4E00"/>
    <w:rsid w:val="17D64216"/>
    <w:rsid w:val="17F84D08"/>
    <w:rsid w:val="180908CE"/>
    <w:rsid w:val="19116952"/>
    <w:rsid w:val="198B7A0C"/>
    <w:rsid w:val="1A200117"/>
    <w:rsid w:val="1A671037"/>
    <w:rsid w:val="1AAB6E41"/>
    <w:rsid w:val="1AB27368"/>
    <w:rsid w:val="1AEC5D46"/>
    <w:rsid w:val="1B3E3557"/>
    <w:rsid w:val="1BD23C9F"/>
    <w:rsid w:val="1C081B67"/>
    <w:rsid w:val="1D3305F1"/>
    <w:rsid w:val="1D387598"/>
    <w:rsid w:val="1D451F6D"/>
    <w:rsid w:val="1E0C6AE5"/>
    <w:rsid w:val="1E156A55"/>
    <w:rsid w:val="1E957931"/>
    <w:rsid w:val="1E9D693D"/>
    <w:rsid w:val="1EDE368B"/>
    <w:rsid w:val="1EFB62CA"/>
    <w:rsid w:val="1F133F55"/>
    <w:rsid w:val="1FB20011"/>
    <w:rsid w:val="1FC91AEA"/>
    <w:rsid w:val="1FD30714"/>
    <w:rsid w:val="20A21121"/>
    <w:rsid w:val="214C1C84"/>
    <w:rsid w:val="23155BD8"/>
    <w:rsid w:val="231E461B"/>
    <w:rsid w:val="233C5084"/>
    <w:rsid w:val="23830BB0"/>
    <w:rsid w:val="24456CCC"/>
    <w:rsid w:val="24905985"/>
    <w:rsid w:val="25A407B7"/>
    <w:rsid w:val="25EE228E"/>
    <w:rsid w:val="261A3305"/>
    <w:rsid w:val="27091493"/>
    <w:rsid w:val="27ED7A6B"/>
    <w:rsid w:val="281573ED"/>
    <w:rsid w:val="281777B1"/>
    <w:rsid w:val="28D831B7"/>
    <w:rsid w:val="29180F92"/>
    <w:rsid w:val="29F22B5B"/>
    <w:rsid w:val="2AA333D6"/>
    <w:rsid w:val="2B0100FD"/>
    <w:rsid w:val="2C8A4477"/>
    <w:rsid w:val="2D217A36"/>
    <w:rsid w:val="2D486F75"/>
    <w:rsid w:val="2D6676B5"/>
    <w:rsid w:val="2D753C91"/>
    <w:rsid w:val="2E731B14"/>
    <w:rsid w:val="2EE56027"/>
    <w:rsid w:val="2F365FFA"/>
    <w:rsid w:val="2F6D4BDE"/>
    <w:rsid w:val="2F83134D"/>
    <w:rsid w:val="2F8A246F"/>
    <w:rsid w:val="316F09D2"/>
    <w:rsid w:val="31711FED"/>
    <w:rsid w:val="31964382"/>
    <w:rsid w:val="31C11166"/>
    <w:rsid w:val="32200849"/>
    <w:rsid w:val="328B3AA0"/>
    <w:rsid w:val="32BC0FAB"/>
    <w:rsid w:val="32F501F6"/>
    <w:rsid w:val="337F6319"/>
    <w:rsid w:val="34E9085F"/>
    <w:rsid w:val="35150757"/>
    <w:rsid w:val="353164EF"/>
    <w:rsid w:val="3540147D"/>
    <w:rsid w:val="35E825E5"/>
    <w:rsid w:val="361273F5"/>
    <w:rsid w:val="37484B2F"/>
    <w:rsid w:val="380F69BE"/>
    <w:rsid w:val="38FA2D71"/>
    <w:rsid w:val="3A90503B"/>
    <w:rsid w:val="3AC678B3"/>
    <w:rsid w:val="3AFE036D"/>
    <w:rsid w:val="3B3062F0"/>
    <w:rsid w:val="3C0C1930"/>
    <w:rsid w:val="3C7614A5"/>
    <w:rsid w:val="3C8C54CD"/>
    <w:rsid w:val="3DEB2C72"/>
    <w:rsid w:val="3E0B7979"/>
    <w:rsid w:val="3E2E066F"/>
    <w:rsid w:val="3E587C8F"/>
    <w:rsid w:val="3E983486"/>
    <w:rsid w:val="3EFA44E1"/>
    <w:rsid w:val="3F754D9F"/>
    <w:rsid w:val="3FB65574"/>
    <w:rsid w:val="40057FB7"/>
    <w:rsid w:val="409A2DE3"/>
    <w:rsid w:val="40AC7434"/>
    <w:rsid w:val="414C3A28"/>
    <w:rsid w:val="418346D1"/>
    <w:rsid w:val="419327CB"/>
    <w:rsid w:val="429508BB"/>
    <w:rsid w:val="43081907"/>
    <w:rsid w:val="432032D3"/>
    <w:rsid w:val="436D237B"/>
    <w:rsid w:val="44436BA2"/>
    <w:rsid w:val="44FC23E6"/>
    <w:rsid w:val="45022179"/>
    <w:rsid w:val="45174350"/>
    <w:rsid w:val="46794B93"/>
    <w:rsid w:val="46C02E66"/>
    <w:rsid w:val="470F0D72"/>
    <w:rsid w:val="479C3CB7"/>
    <w:rsid w:val="48482133"/>
    <w:rsid w:val="49713B72"/>
    <w:rsid w:val="49977088"/>
    <w:rsid w:val="49CE2B3F"/>
    <w:rsid w:val="4A244412"/>
    <w:rsid w:val="4ACB54CD"/>
    <w:rsid w:val="4B294B40"/>
    <w:rsid w:val="4B4F0970"/>
    <w:rsid w:val="4D3F08E5"/>
    <w:rsid w:val="4F2E0067"/>
    <w:rsid w:val="4F416504"/>
    <w:rsid w:val="4F4B4582"/>
    <w:rsid w:val="4F512D87"/>
    <w:rsid w:val="4FE359F4"/>
    <w:rsid w:val="4FFE184C"/>
    <w:rsid w:val="501316BB"/>
    <w:rsid w:val="503F2148"/>
    <w:rsid w:val="50AA3A66"/>
    <w:rsid w:val="51107FD6"/>
    <w:rsid w:val="522D1566"/>
    <w:rsid w:val="540B5D45"/>
    <w:rsid w:val="55170F6A"/>
    <w:rsid w:val="556B50BB"/>
    <w:rsid w:val="5617748D"/>
    <w:rsid w:val="57071823"/>
    <w:rsid w:val="570F6FE6"/>
    <w:rsid w:val="57720756"/>
    <w:rsid w:val="57CF47CE"/>
    <w:rsid w:val="584902CD"/>
    <w:rsid w:val="584F2C79"/>
    <w:rsid w:val="59577AA3"/>
    <w:rsid w:val="599A208D"/>
    <w:rsid w:val="59B9027C"/>
    <w:rsid w:val="5A1D5030"/>
    <w:rsid w:val="5A247DC9"/>
    <w:rsid w:val="5B02763A"/>
    <w:rsid w:val="5B2C6F9B"/>
    <w:rsid w:val="5B85605C"/>
    <w:rsid w:val="5B9C33A6"/>
    <w:rsid w:val="5BBE5AAF"/>
    <w:rsid w:val="5BE83017"/>
    <w:rsid w:val="5BFD72D3"/>
    <w:rsid w:val="5CF94105"/>
    <w:rsid w:val="5DDD759A"/>
    <w:rsid w:val="5E653F23"/>
    <w:rsid w:val="5E946D67"/>
    <w:rsid w:val="5EED339A"/>
    <w:rsid w:val="5F3202A9"/>
    <w:rsid w:val="5F64242D"/>
    <w:rsid w:val="60127E95"/>
    <w:rsid w:val="601D6342"/>
    <w:rsid w:val="60477D84"/>
    <w:rsid w:val="60B92683"/>
    <w:rsid w:val="60BE0FF6"/>
    <w:rsid w:val="61201BF6"/>
    <w:rsid w:val="629F1CF7"/>
    <w:rsid w:val="633118C9"/>
    <w:rsid w:val="6356174C"/>
    <w:rsid w:val="641E7CC0"/>
    <w:rsid w:val="655A3DA6"/>
    <w:rsid w:val="660F6E24"/>
    <w:rsid w:val="668079A7"/>
    <w:rsid w:val="669A3DB0"/>
    <w:rsid w:val="67DF64E2"/>
    <w:rsid w:val="685D1E8D"/>
    <w:rsid w:val="69496DBB"/>
    <w:rsid w:val="69634448"/>
    <w:rsid w:val="6AC81A25"/>
    <w:rsid w:val="6B375D14"/>
    <w:rsid w:val="6BE96339"/>
    <w:rsid w:val="6C933936"/>
    <w:rsid w:val="6DA265FA"/>
    <w:rsid w:val="6DA87C69"/>
    <w:rsid w:val="6DE73FD5"/>
    <w:rsid w:val="6F432767"/>
    <w:rsid w:val="6F550025"/>
    <w:rsid w:val="6FD25146"/>
    <w:rsid w:val="6FDF7EC1"/>
    <w:rsid w:val="703A7DE9"/>
    <w:rsid w:val="707A03F7"/>
    <w:rsid w:val="713A6420"/>
    <w:rsid w:val="7254232F"/>
    <w:rsid w:val="7384514A"/>
    <w:rsid w:val="73AF67BE"/>
    <w:rsid w:val="73DD3F09"/>
    <w:rsid w:val="74A32734"/>
    <w:rsid w:val="75757CC3"/>
    <w:rsid w:val="75E63B9A"/>
    <w:rsid w:val="76992E71"/>
    <w:rsid w:val="77597EFF"/>
    <w:rsid w:val="77841C9C"/>
    <w:rsid w:val="778E75E6"/>
    <w:rsid w:val="78F508D2"/>
    <w:rsid w:val="792D19FA"/>
    <w:rsid w:val="79913833"/>
    <w:rsid w:val="79B3133A"/>
    <w:rsid w:val="7A924862"/>
    <w:rsid w:val="7AAD0610"/>
    <w:rsid w:val="7DAB6820"/>
    <w:rsid w:val="7EB858B6"/>
    <w:rsid w:val="7EEF71C5"/>
    <w:rsid w:val="7F3B7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pPr>
    <w:rPr>
      <w:rFonts w:ascii="宋体" w:hAnsi="宋体" w:eastAsia="宋体" w:cs="Times New Roman"/>
      <w:sz w:val="21"/>
      <w:lang w:val="en-US" w:eastAsia="zh-CN" w:bidi="ar-SA"/>
    </w:rPr>
  </w:style>
  <w:style w:type="paragraph" w:styleId="3">
    <w:name w:val="heading 1"/>
    <w:basedOn w:val="4"/>
    <w:next w:val="5"/>
    <w:qFormat/>
    <w:uiPriority w:val="0"/>
    <w:pPr>
      <w:keepNext/>
      <w:widowControl/>
      <w:numPr>
        <w:ilvl w:val="0"/>
        <w:numId w:val="1"/>
      </w:numPr>
      <w:autoSpaceDE/>
      <w:autoSpaceDN/>
      <w:adjustRightInd/>
      <w:jc w:val="center"/>
      <w:outlineLvl w:val="0"/>
    </w:pPr>
    <w:rPr>
      <w:rFonts w:ascii="黑体" w:eastAsia="黑体"/>
      <w:sz w:val="52"/>
    </w:rPr>
  </w:style>
  <w:style w:type="paragraph" w:styleId="7">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qFormat/>
    <w:uiPriority w:val="0"/>
    <w:pPr>
      <w:spacing w:before="240" w:after="60"/>
      <w:jc w:val="center"/>
      <w:outlineLvl w:val="0"/>
    </w:pPr>
    <w:rPr>
      <w:rFonts w:ascii="Calibri Light" w:hAnsi="Calibri Light"/>
      <w:b/>
      <w:sz w:val="32"/>
    </w:rPr>
  </w:style>
  <w:style w:type="paragraph" w:styleId="5">
    <w:name w:val="Body Text First Indent"/>
    <w:basedOn w:val="6"/>
    <w:unhideWhenUsed/>
    <w:qFormat/>
    <w:uiPriority w:val="0"/>
    <w:pPr>
      <w:ind w:firstLine="420" w:firstLineChars="100"/>
    </w:pPr>
  </w:style>
  <w:style w:type="paragraph" w:styleId="6">
    <w:name w:val="Body Text"/>
    <w:basedOn w:val="1"/>
    <w:qFormat/>
    <w:uiPriority w:val="0"/>
    <w:pPr>
      <w:spacing w:after="120"/>
    </w:pPr>
  </w:style>
  <w:style w:type="paragraph" w:styleId="8">
    <w:name w:val="annotation text"/>
    <w:basedOn w:val="1"/>
    <w:link w:val="23"/>
    <w:qFormat/>
    <w:uiPriority w:val="0"/>
    <w:pPr>
      <w:jc w:val="left"/>
    </w:pPr>
  </w:style>
  <w:style w:type="paragraph" w:styleId="9">
    <w:name w:val="Plain Text"/>
    <w:basedOn w:val="1"/>
    <w:link w:val="24"/>
    <w:qFormat/>
    <w:uiPriority w:val="0"/>
  </w:style>
  <w:style w:type="paragraph" w:styleId="10">
    <w:name w:val="Balloon Text"/>
    <w:basedOn w:val="1"/>
    <w:link w:val="22"/>
    <w:qFormat/>
    <w:uiPriority w:val="0"/>
    <w:rPr>
      <w:sz w:val="18"/>
      <w:szCs w:val="18"/>
    </w:rPr>
  </w:style>
  <w:style w:type="paragraph" w:styleId="11">
    <w:name w:val="footer"/>
    <w:basedOn w:val="1"/>
    <w:qFormat/>
    <w:uiPriority w:val="0"/>
    <w:pPr>
      <w:tabs>
        <w:tab w:val="center" w:pos="4153"/>
        <w:tab w:val="right" w:pos="8306"/>
      </w:tabs>
      <w:jc w:val="left"/>
    </w:pPr>
    <w:rPr>
      <w:sz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jc w:val="left"/>
    </w:pPr>
    <w:rPr>
      <w:rFonts w:ascii="Arial" w:hAnsi="Arial" w:cs="Arial"/>
      <w:szCs w:val="21"/>
    </w:rPr>
  </w:style>
  <w:style w:type="paragraph" w:styleId="14">
    <w:name w:val="Normal (Web)"/>
    <w:basedOn w:val="1"/>
    <w:qFormat/>
    <w:uiPriority w:val="0"/>
    <w:rPr>
      <w:sz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8">
    <w:name w:val="page number"/>
    <w:basedOn w:val="17"/>
    <w:qFormat/>
    <w:uiPriority w:val="0"/>
  </w:style>
  <w:style w:type="character" w:styleId="19">
    <w:name w:val="annotation reference"/>
    <w:qFormat/>
    <w:uiPriority w:val="0"/>
    <w:rPr>
      <w:sz w:val="21"/>
      <w:szCs w:val="21"/>
    </w:rPr>
  </w:style>
  <w:style w:type="paragraph" w:customStyle="1" w:styleId="20">
    <w:name w:val="文一"/>
    <w:basedOn w:val="1"/>
    <w:qFormat/>
    <w:uiPriority w:val="0"/>
    <w:pPr>
      <w:topLinePunct/>
      <w:autoSpaceDE/>
      <w:autoSpaceDN/>
      <w:snapToGrid w:val="0"/>
      <w:spacing w:line="360" w:lineRule="auto"/>
      <w:ind w:firstLine="200" w:firstLineChars="200"/>
    </w:pPr>
    <w:rPr>
      <w:rFonts w:ascii="Times New Roman"/>
      <w:snapToGrid w:val="0"/>
      <w:spacing w:val="4"/>
      <w:sz w:val="24"/>
      <w:szCs w:val="24"/>
    </w:rPr>
  </w:style>
  <w:style w:type="paragraph" w:customStyle="1" w:styleId="21">
    <w:name w:val="列出段落1"/>
    <w:basedOn w:val="1"/>
    <w:qFormat/>
    <w:uiPriority w:val="0"/>
    <w:pPr>
      <w:spacing w:line="480" w:lineRule="exact"/>
      <w:ind w:left="202" w:leftChars="202" w:right="121" w:rightChars="121" w:firstLine="420" w:firstLineChars="200"/>
    </w:pPr>
    <w:rPr>
      <w:rFonts w:ascii="Times New Roman" w:hAnsi="Times New Roman"/>
      <w:kern w:val="2"/>
      <w:szCs w:val="21"/>
    </w:rPr>
  </w:style>
  <w:style w:type="character" w:customStyle="1" w:styleId="22">
    <w:name w:val="批注框文本 Char"/>
    <w:basedOn w:val="17"/>
    <w:link w:val="10"/>
    <w:qFormat/>
    <w:uiPriority w:val="0"/>
    <w:rPr>
      <w:rFonts w:ascii="宋体" w:hAnsi="宋体"/>
      <w:sz w:val="18"/>
      <w:szCs w:val="18"/>
    </w:rPr>
  </w:style>
  <w:style w:type="character" w:customStyle="1" w:styleId="23">
    <w:name w:val="批注文字 Char"/>
    <w:basedOn w:val="17"/>
    <w:link w:val="8"/>
    <w:qFormat/>
    <w:uiPriority w:val="0"/>
    <w:rPr>
      <w:rFonts w:ascii="宋体" w:hAnsi="宋体"/>
      <w:sz w:val="21"/>
    </w:rPr>
  </w:style>
  <w:style w:type="character" w:customStyle="1" w:styleId="24">
    <w:name w:val="纯文本 Char"/>
    <w:basedOn w:val="17"/>
    <w:link w:val="9"/>
    <w:qFormat/>
    <w:uiPriority w:val="0"/>
    <w:rPr>
      <w:rFonts w:ascii="宋体" w:hAnsi="宋体"/>
      <w:sz w:val="21"/>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32876bd1-8fa5-45a7-9748-63eb39756086</errorID>
      <errorWord>（</errorWord>
      <group>L1_Punc</group>
      <groupName>标点问题</groupName>
      <ability>L2_Punc</ability>
      <abilityName>标点符号检查</abilityName>
      <candidateList/>
      <explain>同一形式括号套用。</explain>
      <paraID>27963F5E</paraID>
      <start>79</start>
      <end>80</end>
      <status>ignored</status>
      <modifiedWord/>
      <trackRevisions>false</trackRevisions>
    </reviewItem>
    <reviewItem>
      <errorID>98a590e1-f4b1-42ea-87ee-be190bee5e43</errorID>
      <errorWord>）</errorWord>
      <group>L1_Punc</group>
      <groupName>标点问题</groupName>
      <ability>L2_Punc</ability>
      <abilityName>标点符号检查</abilityName>
      <candidateList/>
      <explain>同一形式括号套用。</explain>
      <paraID>27963F5E</paraID>
      <start>81</start>
      <end>82</end>
      <status>ignored</status>
      <modifiedWord/>
      <trackRevisions>false</trackRevisions>
    </reviewItem>
    <reviewItem>
      <errorID>6331f9f7-f06d-4a92-b641-958ff707f56e</errorID>
      <errorWord>及</errorWord>
      <group>L1_AI</group>
      <groupName>深度校对</groupName>
      <ability>L2_AI_Word</ability>
      <abilityName>字词纠错</abilityName>
      <candidateList>
        <item>和</item>
      </candidateList>
      <explain>〈量〉用于洗东西换水的次数或一剂药煎的次数：衣裳已经洗了三～｜二～药。</explain>
      <paraID>28199087</paraID>
      <start>48</start>
      <end>49</end>
      <status>ignored</status>
      <modifiedWord/>
      <trackRevisions>false</trackRevisions>
    </reviewItem>
    <reviewItem>
      <errorID>251d1468-79f1-4f78-8811-cd99797a984f</errorID>
      <errorWord>中进行</errorWord>
      <group>L1_AI</group>
      <groupName>深度校对</groupName>
      <ability>L2_AI_Grammar</ability>
      <abilityName>语法纠错</abilityName>
      <candidateList>
        <item>中</item>
      </candidateList>
      <explain>〈动〉❶正对上；恰好合上：～选｜猜～了｜三枪都打～了目标。❷受到；遭受：～毒｜～暑｜胳膊上～了一枪。</explain>
      <paraID>5DC78BB9</paraID>
      <start>118</start>
      <end>119</end>
      <status>modified</status>
      <modifiedWord>中</modifiedWord>
      <trackRevisions>true</trackRevisions>
    </reviewItem>
    <reviewItem>
      <errorID>884b5404-70d3-498a-a6f9-0ee00baf24a0</errorID>
      <errorWord>（</errorWord>
      <group>L1_Punc</group>
      <groupName>标点问题</groupName>
      <ability>L2_Punc</ability>
      <abilityName>标点符号检查</abilityName>
      <candidateList/>
      <explain>同一形式括号套用。</explain>
      <paraID>313C6CAC</paraID>
      <start>52</start>
      <end>53</end>
      <status>ignored</status>
      <modifiedWord/>
      <trackRevisions>false</trackRevisions>
    </reviewItem>
    <reviewItem>
      <errorID>2881e131-b513-4906-b392-1d6d2c84b38f</errorID>
      <errorWord>）</errorWord>
      <group>L1_Punc</group>
      <groupName>标点问题</groupName>
      <ability>L2_Punc</ability>
      <abilityName>标点符号检查</abilityName>
      <candidateList/>
      <explain>同一形式括号套用。</explain>
      <paraID>313C6CAC</paraID>
      <start>60</start>
      <end>61</end>
      <status>ignored</status>
      <modifiedWord/>
      <trackRevisions>false</trackRevisions>
    </reviewItem>
    <reviewItem>
      <errorID>6794abfb-4296-4bb7-af0d-19bfd49e03e2</errorID>
      <errorWord>，</errorWord>
      <group>L1_AI</group>
      <groupName>深度校对</groupName>
      <ability>L2_AI_Punc</ability>
      <abilityName>标点纠错</abilityName>
      <candidateList>
        <item>。</item>
      </candidateList>
      <explain/>
      <paraID>51E96754</paraID>
      <start>32</start>
      <end>34</end>
      <status>modified</status>
      <modifiedWord>。</modifiedWord>
      <trackRevisions>true</trackRevisions>
    </reviewItem>
    <reviewItem>
      <errorID>917968ca-6ecf-424a-939b-e1dc21054f3f</errorID>
      <errorWord>工程施工的</errorWord>
      <group>L1_AI</group>
      <groupName>深度校对</groupName>
      <ability>L2_AI_Grammar</ability>
      <abilityName>语法纠错</abilityName>
      <candidateList>
        <item>工程施工</item>
      </candidateList>
      <explain/>
      <paraID>51E96754</paraID>
      <start>96</start>
      <end>105</end>
      <status>modified</status>
      <modifiedWord>工程施工</modifiedWord>
      <trackRevisions>true</trackRevisions>
    </reviewItem>
    <reviewItem>
      <errorID>497bd593-444b-43e5-82de-e3918c87cfa5</errorID>
      <errorWord>收款的</errorWord>
      <group>L1_AI</group>
      <groupName>深度校对</groupName>
      <ability>L2_AI_Grammar</ability>
      <abilityName>语法纠错</abilityName>
      <candidateList>
        <item>收款</item>
      </candidateList>
      <explain/>
      <paraID>7C8293FD</paraID>
      <start>138</start>
      <end>140</end>
      <status>modified</status>
      <modifiedWord>收款</modifiedWord>
      <trackRevisions>true</trackRevisions>
    </reviewItem>
    <reviewItem>
      <errorID>2ef4e698-a534-4c7a-83ed-ffd4a84b0544</errorID>
      <errorWord>按照</errorWord>
      <group>L1_AI</group>
      <groupName>深度校对</groupName>
      <ability>L2_AI_Grammar</ability>
      <abilityName>语法纠错</abilityName>
      <candidateList>
        <item>乙方应按照</item>
      </candidateList>
      <explain/>
      <paraID>1B0AD126</paraID>
      <start>3</start>
      <end>8</end>
      <status>modified</status>
      <modifiedWord>乙方应按照</modifiedWord>
      <trackRevisions>true</trackRevisions>
    </reviewItem>
    <reviewItem>
      <errorID>0b068dfe-85e0-42ed-a7b8-14e8e97c3c8f</errorID>
      <errorWord>竣工</errorWord>
      <group>L1_AI</group>
      <groupName>深度校对</groupName>
      <ability>L2_AI_Grammar</ability>
      <abilityName>语法纠错</abilityName>
      <candidateList>
        <item>通过竣工</item>
      </candidateList>
      <explain/>
      <paraID>1B0AD126</paraID>
      <start>44</start>
      <end>50</end>
      <status>modified</status>
      <modifiedWord>通过竣工</modifiedWord>
      <trackRevisions>true</trackRevisions>
    </reviewItem>
    <reviewItem>
      <errorID>3e51a963-2c9a-4107-95bf-cdb63e7ad936</errorID>
      <errorWord>验收合格</errorWord>
      <group>L1_AI</group>
      <groupName>深度校对</groupName>
      <ability>L2_AI_Grammar</ability>
      <abilityName>语法纠错</abilityName>
      <candidateList>
        <item>验收</item>
      </candidateList>
      <explain/>
      <paraID>1B0AD126</paraID>
      <start>50</start>
      <end>56</end>
      <status>modified</status>
      <modifiedWord>验收</modifiedWord>
      <trackRevisions>true</trackRevisions>
    </reviewItem>
    <reviewItem>
      <errorID>7ce095e8-638a-4742-a590-50c0fca5ed56</errorID>
      <errorWord>按</errorWord>
      <group>L1_AI</group>
      <groupName>深度校对</groupName>
      <ability>L2_AI_Grammar</ability>
      <abilityName>语法纠错</abilityName>
      <candidateList>
        <item>按照</item>
      </candidateList>
      <explain>〈介〉根据；依照：～法规办理｜～预定的计划执行。</explain>
      <paraID>495FAB91</paraID>
      <start>9</start>
      <end>12</end>
      <status>modified</status>
      <modifiedWord>按照</modifiedWord>
      <trackRevisions>true</trackRevisions>
    </reviewItem>
    <reviewItem>
      <errorID>0e1666db-f6c9-4cf5-af47-23fbffb5e579</errorID>
      <errorWord>工程施工必须</errorWord>
      <group>L1_AI</group>
      <groupName>深度校对</groupName>
      <ability>L2_AI_Word</ability>
      <abilityName>字词纠错</abilityName>
      <candidateList>
        <item>确保工程施工</item>
      </candidateList>
      <explain/>
      <paraID>495FAB91</paraID>
      <start>36</start>
      <end>48</end>
      <status>modified</status>
      <modifiedWord>确保工程施工</modifiedWord>
      <trackRevisions>true</trackRevisions>
    </reviewItem>
    <reviewItem>
      <errorID>09e5b912-3156-45ea-9fa4-f9fa3eff1f52</errorID>
      <errorWord>性能的</errorWord>
      <group>L1_AI</group>
      <groupName>深度校对</groupName>
      <ability>L2_AI_Grammar</ability>
      <abilityName>语法纠错</abilityName>
      <candidateList>
        <item>性能</item>
      </candidateList>
      <explain/>
      <paraID>624A688C</paraID>
      <start>31</start>
      <end>36</end>
      <status>modified</status>
      <modifiedWord>性能</modifiedWord>
      <trackRevisions>true</trackRevisions>
    </reviewItem>
    <reviewItem>
      <errorID>e4205b65-a9da-4075-b4b8-5ffdf327e580</errorID>
      <errorWord>，乙方</errorWord>
      <group>L1_AI</group>
      <groupName>深度校对</groupName>
      <ability>L2_AI_Grammar</ability>
      <abilityName>语法纠错</abilityName>
      <candidateList>
        <item>，</item>
      </candidateList>
      <explain/>
      <paraID>624A688C</paraID>
      <start>38</start>
      <end>42</end>
      <status>modified</status>
      <modifiedWord>，</modifiedWord>
      <trackRevisions>true</trackRevisions>
    </reviewItem>
    <reviewItem>
      <errorID>b84e475a-4c6d-43de-be7d-04f9d5cf479c</errorID>
      <errorWord>（</errorWord>
      <group>L1_Punc</group>
      <groupName>标点问题</groupName>
      <ability>L2_Punc</ability>
      <abilityName>标点符号检查</abilityName>
      <candidateList/>
      <explain>同一形式括号套用。</explain>
      <paraID>76D52E71</paraID>
      <start>97</start>
      <end>98</end>
      <status>ignored</status>
      <modifiedWord/>
      <trackRevisions>false</trackRevisions>
    </reviewItem>
    <reviewItem>
      <errorID>fef7bb90-c8ff-4822-82c4-5a19650c51c4</errorID>
      <errorWord>）</errorWord>
      <group>L1_Punc</group>
      <groupName>标点问题</groupName>
      <ability>L2_Punc</ability>
      <abilityName>标点符号检查</abilityName>
      <candidateList/>
      <explain>同一形式括号套用。</explain>
      <paraID>76D52E71</paraID>
      <start>111</start>
      <end>112</end>
      <status>ignored</status>
      <modifiedWord/>
      <trackRevisions>false</trackRevisions>
    </reviewItem>
    <reviewItem>
      <errorID>c0f1640a-a0a5-472b-b458-e9238604818b</errorID>
      <errorWord>（</errorWord>
      <group>L1_Punc</group>
      <groupName>标点问题</groupName>
      <ability>L2_Punc</ability>
      <abilityName>标点符号检查</abilityName>
      <candidateList/>
      <explain>同一形式括号套用。</explain>
      <paraID>1C17EE4B</paraID>
      <start>25</start>
      <end>26</end>
      <status>ignored</status>
      <modifiedWord/>
      <trackRevisions>false</trackRevisions>
    </reviewItem>
    <reviewItem>
      <errorID>e6e6e269-c3bd-4dd7-b392-2e5ceaf0e315</errorID>
      <errorWord>）</errorWord>
      <group>L1_Punc</group>
      <groupName>标点问题</groupName>
      <ability>L2_Punc</ability>
      <abilityName>标点符号检查</abilityName>
      <candidateList/>
      <explain>同一形式括号套用。</explain>
      <paraID>1C17EE4B</paraID>
      <start>27</start>
      <end>28</end>
      <status>ignored</status>
      <modifiedWord/>
      <trackRevisions>false</trackRevisions>
    </reviewItem>
    <reviewItem>
      <errorID>121b27f1-a088-41b4-9488-598e7f7c821c</errorID>
      <errorWord>（</errorWord>
      <group>L1_Punc</group>
      <groupName>标点问题</groupName>
      <ability>L2_Punc</ability>
      <abilityName>标点符号检查</abilityName>
      <candidateList/>
      <explain>同一形式括号套用。</explain>
      <paraID>1C17EE4B</paraID>
      <start>37</start>
      <end>38</end>
      <status>ignored</status>
      <modifiedWord/>
      <trackRevisions>false</trackRevisions>
    </reviewItem>
    <reviewItem>
      <errorID>20766522-d79e-4023-a748-a8a1f948e090</errorID>
      <errorWord>）</errorWord>
      <group>L1_Punc</group>
      <groupName>标点问题</groupName>
      <ability>L2_Punc</ability>
      <abilityName>标点符号检查</abilityName>
      <candidateList/>
      <explain>同一形式括号套用。</explain>
      <paraID>1C17EE4B</paraID>
      <start>39</start>
      <end>40</end>
      <status>ignored</status>
      <modifiedWord/>
      <trackRevisions>false</trackRevisions>
    </reviewItem>
    <reviewItem>
      <errorID>d5b8fe63-917f-4e27-a65c-64a02a3db381</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13C44F28</paraID>
      <start>38</start>
      <end>41</end>
      <status>ignored</status>
      <modifiedWord/>
      <trackRevisions>false</trackRevisions>
    </reviewItem>
    <reviewItem>
      <errorID>1637aa14-4942-4fe2-b44e-8d9f29d229a7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13C44F28</paraID>
      <start>173</start>
      <end>176</end>
      <status>ignored</status>
      <modifiedWord/>
      <trackRevisions>false</trackRevisions>
    </reviewItem>
    <reviewItem>
      <errorID>02215986-15a8-49d4-82fb-aa229ce8112a</errorID>
      <errorWord>)</errorWord>
      <group>L1_Format</group>
      <groupName>格式问题</groupName>
      <ability>L2_HalfPunc</ability>
      <abilityName>全半角检查</abilityName>
      <candidateList>
        <item>）</item>
      </candidateList>
      <explain>文本全半角错误。</explain>
      <paraID>33951CBC</paraID>
      <start>6</start>
      <end>7</end>
      <status>ignored</status>
      <modifiedWord/>
      <trackRevisions>false</trackRevisions>
    </reviewItem>
    <reviewItem>
      <errorID>94092fa4-e9d6-496d-8f93-951584a92e8a</errorID>
      <errorWord>)</errorWord>
      <group>L1_Format</group>
      <groupName>格式问题</groupName>
      <ability>L2_HalfPunc</ability>
      <abilityName>全半角检查</abilityName>
      <candidateList>
        <item>）</item>
      </candidateList>
      <explain>文本全半角错误。</explain>
      <paraID> 1B1C87F</paraID>
      <start>6</start>
      <end>7</end>
      <status>ignored</status>
      <modifiedWord/>
      <trackRevisions>false</trackRevisions>
    </reviewItem>
    <reviewItem>
      <errorID>5ab1c10d-490b-4f54-8827-2cfdfece4667</errorID>
      <errorWord>)</errorWord>
      <group>L1_Format</group>
      <groupName>格式问题</groupName>
      <ability>L2_HalfPunc</ability>
      <abilityName>全半角检查</abilityName>
      <candidateList>
        <item>）</item>
      </candidateList>
      <explain>文本全半角错误。</explain>
      <paraID>61C55E7B</paraID>
      <start>6</start>
      <end>7</end>
      <status>ignored</status>
      <modifiedWord/>
      <trackRevisions>false</trackRevisions>
    </reviewItem>
    <reviewItem>
      <errorID>be2a8a0e-a6b4-4cbd-bf12-6db477c12453</errorID>
      <errorWord>)</errorWord>
      <group>L1_Format</group>
      <groupName>格式问题</groupName>
      <ability>L2_HalfPunc</ability>
      <abilityName>全半角检查</abilityName>
      <candidateList>
        <item>）</item>
      </candidateList>
      <explain>文本全半角错误。</explain>
      <paraID>71A00A8F</paraID>
      <start>6</start>
      <end>7</end>
      <status>ignored</status>
      <modifiedWord/>
      <trackRevisions>false</trackRevisions>
    </reviewItem>
    <reviewItem>
      <errorID>598de1f3-a9fd-462d-ad00-907276773d9b</errorID>
      <errorWord>)</errorWord>
      <group>L1_Format</group>
      <groupName>格式问题</groupName>
      <ability>L2_HalfPunc</ability>
      <abilityName>全半角检查</abilityName>
      <candidateList>
        <item>）</item>
      </candidateList>
      <explain>文本全半角错误。</explain>
      <paraID>587B2658</paraID>
      <start>6</start>
      <end>7</end>
      <status>ignored</status>
      <modifiedWord/>
      <trackRevisions>false</trackRevisions>
    </reviewItem>
    <reviewItem>
      <errorID>201acd3f-b142-4571-8995-d32429c7979a</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587B2658</paraID>
      <start>43</start>
      <end>46</end>
      <status>ignored</status>
      <modifiedWord/>
      <trackRevisions>false</trackRevisions>
    </reviewItem>
    <reviewItem>
      <errorID>d5356e8d-1d80-4acc-abd6-04aac7a8f705</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587B2658</paraID>
      <start>184</start>
      <end>187</end>
      <status>ignored</status>
      <modifiedWord/>
      <trackRevisions>false</trackRevisions>
    </reviewItem>
    <reviewItem>
      <errorID>afa90443-be3c-472b-a0df-656c31c7d442</errorID>
      <errorWord>表</errorWord>
      <group>L1_Word</group>
      <groupName>字词问题</groupName>
      <ability>L2_Typo</ability>
      <abilityName>字词错误</abilityName>
      <candidateList>
        <item>表人</item>
      </candidateList>
      <explain/>
      <paraID>3D071AF9</paraID>
      <start>32</start>
      <end>33</end>
      <status>ignored</status>
      <modifiedWord/>
      <trackRevisions>false</trackRevisions>
    </reviewItem>
    <reviewItem>
      <errorID>081db0b2-18df-465e-af76-c1c067e5721d</errorID>
      <errorWord>表</errorWord>
      <group>L1_Word</group>
      <groupName>字词问题</groupName>
      <ability>L2_Typo</ability>
      <abilityName>字词错误</abilityName>
      <candidateList>
        <item>表人</item>
      </candidateList>
      <explain/>
      <paraID> CC95ED3</paraID>
      <start>3</start>
      <end>4</end>
      <status>ignored</status>
      <modifiedWord/>
      <trackRevisions>false</trackRevisions>
    </reviewItem>
    <reviewItem>
      <errorID>ade60a64-d1f2-4e9d-a76e-ad567e04c50a</errorID>
      <errorWord>（</errorWord>
      <group>L1_Punc</group>
      <groupName>标点问题</groupName>
      <ability>L2_Punc</ability>
      <abilityName>标点符号检查</abilityName>
      <candidateList/>
      <explain>同一形式括号套用。</explain>
      <paraID>3570BFA0</paraID>
      <start>122</start>
      <end>123</end>
      <status>ignored</status>
      <modifiedWord/>
      <trackRevisions>false</trackRevisions>
    </reviewItem>
    <reviewItem>
      <errorID>28348873-2689-4b64-a0c8-ddff000853c3</errorID>
      <errorWord>）</errorWord>
      <group>L1_Punc</group>
      <groupName>标点问题</groupName>
      <ability>L2_Punc</ability>
      <abilityName>标点符号检查</abilityName>
      <candidateList/>
      <explain>同一形式括号套用。</explain>
      <paraID>3570BFA0</paraID>
      <start>135</start>
      <end>136</end>
      <status>ignored</status>
      <modifiedWord/>
      <trackRevisions>false</trackRevisions>
    </reviewItem>
    <reviewItem>
      <errorID>66f800bf-d6cb-4455-a8db-c2f4e3ee12e8</errorID>
      <errorWord>表</errorWord>
      <group>L1_Word</group>
      <groupName>字词问题</groupName>
      <ability>L2_Typo</ability>
      <abilityName>字词错误</abilityName>
      <candidateList>
        <item>表人</item>
      </candidateList>
      <explain/>
      <paraID>5E167819</paraID>
      <start>32</start>
      <end>33</end>
      <status>ignored</status>
      <modifiedWord/>
      <trackRevisions>false</trackRevisions>
    </reviewItem>
    <reviewItem>
      <errorID>72d8c536-114d-464d-a13e-2dd930924f1d</errorID>
      <errorWord>表</errorWord>
      <group>L1_Word</group>
      <groupName>字词问题</groupName>
      <ability>L2_Typo</ability>
      <abilityName>字词错误</abilityName>
      <candidateList>
        <item>表人</item>
      </candidateList>
      <explain/>
      <paraID> CC1CB80</paraID>
      <start>3</start>
      <end>4</end>
      <status>ignored</status>
      <modifiedWord/>
      <trackRevisions>false</trackRevisions>
    </reviewItem>
    <reviewItem>
      <errorID>8217fa0f-41b1-4f29-b470-95b459c151d4</errorID>
      <errorWord>（</errorWord>
      <group>L1_Punc</group>
      <groupName>标点问题</groupName>
      <ability>L2_Punc</ability>
      <abilityName>标点符号检查</abilityName>
      <candidateList/>
      <explain>同一形式括号套用。</explain>
      <paraID>5852BB3F</paraID>
      <start>131</start>
      <end>132</end>
      <status>ignored</status>
      <modifiedWord/>
      <trackRevisions>false</trackRevisions>
    </reviewItem>
    <reviewItem>
      <errorID>2f01d2d9-47e1-48d3-90e0-04cc61b592ef</errorID>
      <errorWord>）</errorWord>
      <group>L1_Punc</group>
      <groupName>标点问题</groupName>
      <ability>L2_Punc</ability>
      <abilityName>标点符号检查</abilityName>
      <candidateList/>
      <explain>同一形式括号套用。</explain>
      <paraID>5852BB3F</paraID>
      <start>144</start>
      <end>145</end>
      <status>ignored</status>
      <modifiedWord/>
      <trackRevisions>false</trackRevisions>
    </reviewItem>
    <reviewItem>
      <errorID>e820b8a6-f55b-487f-964b-3b0ff4022a35</errorID>
      <errorWord>（</errorWord>
      <group>L1_Punc</group>
      <groupName>标点问题</groupName>
      <ability>L2_Punc</ability>
      <abilityName>标点符号检查</abilityName>
      <candidateList/>
      <explain>同一形式括号套用。</explain>
      <paraID>5852BB3F</paraID>
      <start>208</start>
      <end>209</end>
      <status>ignored</status>
      <modifiedWord/>
      <trackRevisions>false</trackRevisions>
    </reviewItem>
    <reviewItem>
      <errorID>853d7fc0-44e4-4d8e-971b-73a38a2d3123</errorID>
      <errorWord>）</errorWord>
      <group>L1_Punc</group>
      <groupName>标点问题</groupName>
      <ability>L2_Punc</ability>
      <abilityName>标点符号检查</abilityName>
      <candidateList/>
      <explain>同一形式括号套用。</explain>
      <paraID>5852BB3F</paraID>
      <start>223</start>
      <end>224</end>
      <status>ignored</status>
      <modifiedWord/>
      <trackRevisions>false</trackRevisions>
    </reviewItem>
    <reviewItem>
      <errorID>918a5431-5ed5-485a-a40e-710e461d148c</errorID>
      <errorWord>（</errorWord>
      <group>L1_Punc</group>
      <groupName>标点问题</groupName>
      <ability>L2_Punc</ability>
      <abilityName>标点符号检查</abilityName>
      <candidateList/>
      <explain>同一形式括号套用。</explain>
      <paraID>742A1271</paraID>
      <start>203</start>
      <end>204</end>
      <status>ignored</status>
      <modifiedWord/>
      <trackRevisions>false</trackRevisions>
    </reviewItem>
    <reviewItem>
      <errorID>489fafc4-9c26-4d99-89eb-5b8319053f5b</errorID>
      <errorWord>）</errorWord>
      <group>L1_Punc</group>
      <groupName>标点问题</groupName>
      <ability>L2_Punc</ability>
      <abilityName>标点符号检查</abilityName>
      <candidateList/>
      <explain>同一形式括号套用。</explain>
      <paraID>742A1271</paraID>
      <start>224</start>
      <end>225</end>
      <status>ignored</status>
      <modifiedWord/>
      <trackRevisions>false</trackRevisions>
    </reviewItem>
    <reviewItem>
      <errorID>9c69aa73-5410-47a8-b3ba-2e4b8e8c0ce4</errorID>
      <errorWord>卫</errorWord>
      <group>L1_Word</group>
      <groupName>字词问题</groupName>
      <ability>L2_Typo</ability>
      <abilityName>字词错误</abilityName>
      <candidateList>
        <item>卫生</item>
      </candidateList>
      <explain/>
      <paraID>41222C06</paraID>
      <start>38</start>
      <end>39</end>
      <status>ignored</status>
      <modifiedWord/>
      <trackRevisions>false</trackRevisions>
    </reviewItem>
  </reviewItems>
  <config/>
</contractReview>
</file>

<file path=customXml/itemProps1.xml><?xml version="1.0" encoding="utf-8"?>
<ds:datastoreItem xmlns:ds="http://schemas.openxmlformats.org/officeDocument/2006/customXml" ds:itemID="{c35d07d7-813c-4904-aeca-50554fa3899e}">
  <ds:schemaRefs/>
</ds:datastoreItem>
</file>

<file path=docProps/app.xml><?xml version="1.0" encoding="utf-8"?>
<Properties xmlns="http://schemas.openxmlformats.org/officeDocument/2006/extended-properties" xmlns:vt="http://schemas.openxmlformats.org/officeDocument/2006/docPropsVTypes">
  <Template>Normal</Template>
  <Pages>30</Pages>
  <Words>3158</Words>
  <Characters>3195</Characters>
  <Lines>151</Lines>
  <Paragraphs>42</Paragraphs>
  <TotalTime>2</TotalTime>
  <ScaleCrop>false</ScaleCrop>
  <LinksUpToDate>false</LinksUpToDate>
  <CharactersWithSpaces>3542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2019-01-10T07:58:00Z</dcterms:created>
  <dc:creator>maximo</dc:creator>
  <cp:lastModifiedBy>杨智勇</cp:lastModifiedBy>
  <cp:lastPrinted>2022-01-12T03:42:00Z</cp:lastPrinted>
  <dcterms:modified xsi:type="dcterms:W3CDTF">2025-11-21T06:38:33Z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DCDD612C3D9F43DA9CBDFA7689E39F18_13</vt:lpwstr>
  </property>
  <property fmtid="{D5CDD505-2E9C-101B-9397-08002B2CF9AE}" pid="4" name="KSOTemplateDocerSaveRecord">
    <vt:lpwstr>eyJoZGlkIjoiYWUxMjYyZTE1ZTBiNmZlOTM0ZWE1NzIzMzI0ZGZiZTIiLCJ1c2VySWQiOiIyMzQ1MDgyMzAifQ==</vt:lpwstr>
  </property>
</Properties>
</file>