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0018C">
      <w:pPr>
        <w:jc w:val="center"/>
        <w:rPr>
          <w:rFonts w:hint="eastAsia" w:ascii="宋体" w:hAnsi="宋体" w:eastAsia="宋体" w:cs="宋体"/>
          <w:b/>
          <w:color w:val="auto"/>
          <w:sz w:val="48"/>
          <w:szCs w:val="48"/>
          <w:highlight w:val="none"/>
          <w:lang w:eastAsia="zh-CN"/>
        </w:rPr>
      </w:pPr>
      <w:r>
        <w:rPr>
          <w:rFonts w:hint="eastAsia" w:ascii="宋体" w:hAnsi="宋体" w:cs="宋体"/>
          <w:b/>
          <w:bCs/>
          <w:color w:val="auto"/>
          <w:spacing w:val="26"/>
          <w:sz w:val="52"/>
          <w:szCs w:val="52"/>
          <w:highlight w:val="none"/>
          <w:lang w:eastAsia="zh-CN"/>
        </w:rPr>
        <w:t>番禺区傍江东村村镇工业集聚区更新改造试点项目（首开区）</w:t>
      </w:r>
      <w:r>
        <w:rPr>
          <w:rFonts w:hint="eastAsia" w:ascii="宋体" w:hAnsi="宋体" w:eastAsia="宋体" w:cs="宋体"/>
          <w:b/>
          <w:bCs/>
          <w:color w:val="auto"/>
          <w:spacing w:val="26"/>
          <w:sz w:val="52"/>
          <w:szCs w:val="52"/>
          <w:highlight w:val="none"/>
          <w:lang w:eastAsia="zh-CN"/>
        </w:rPr>
        <w:t>勘察设计施工总承包及运营（EPCO）</w:t>
      </w:r>
    </w:p>
    <w:p w14:paraId="0878D871">
      <w:pPr>
        <w:pStyle w:val="10"/>
        <w:ind w:firstLine="964"/>
        <w:rPr>
          <w:rFonts w:hint="eastAsia" w:ascii="宋体" w:hAnsi="宋体" w:eastAsia="宋体" w:cs="宋体"/>
          <w:b/>
          <w:color w:val="auto"/>
          <w:sz w:val="48"/>
          <w:szCs w:val="48"/>
          <w:highlight w:val="none"/>
        </w:rPr>
      </w:pPr>
    </w:p>
    <w:p w14:paraId="14AD6746">
      <w:pPr>
        <w:rPr>
          <w:rFonts w:hint="eastAsia" w:ascii="宋体" w:hAnsi="宋体" w:eastAsia="宋体" w:cs="宋体"/>
          <w:color w:val="auto"/>
          <w:highlight w:val="none"/>
        </w:rPr>
      </w:pPr>
    </w:p>
    <w:p w14:paraId="03CA0B3F">
      <w:pPr>
        <w:pStyle w:val="2"/>
        <w:rPr>
          <w:rFonts w:hint="eastAsia" w:ascii="宋体" w:hAnsi="宋体" w:eastAsia="宋体" w:cs="宋体"/>
          <w:color w:val="auto"/>
          <w:highlight w:val="none"/>
        </w:rPr>
      </w:pPr>
    </w:p>
    <w:p w14:paraId="641F93F4">
      <w:pPr>
        <w:rPr>
          <w:rFonts w:hint="eastAsia"/>
        </w:rPr>
      </w:pPr>
    </w:p>
    <w:p w14:paraId="4F05D7A3">
      <w:pPr>
        <w:pStyle w:val="2"/>
        <w:rPr>
          <w:rFonts w:hint="eastAsia" w:ascii="宋体" w:hAnsi="宋体" w:eastAsia="宋体" w:cs="宋体"/>
          <w:b/>
          <w:color w:val="auto"/>
          <w:sz w:val="48"/>
          <w:szCs w:val="48"/>
          <w:highlight w:val="none"/>
        </w:rPr>
      </w:pPr>
    </w:p>
    <w:p w14:paraId="6E625A1F">
      <w:pPr>
        <w:rPr>
          <w:rFonts w:hint="eastAsia"/>
        </w:rPr>
      </w:pPr>
    </w:p>
    <w:p w14:paraId="45402CA1">
      <w:pPr>
        <w:pStyle w:val="2"/>
        <w:rPr>
          <w:rFonts w:hint="eastAsia" w:ascii="宋体" w:hAnsi="宋体" w:eastAsia="宋体" w:cs="宋体"/>
          <w:color w:val="auto"/>
          <w:highlight w:val="none"/>
        </w:rPr>
      </w:pPr>
    </w:p>
    <w:p w14:paraId="7722E541">
      <w:pPr>
        <w:spacing w:line="360" w:lineRule="auto"/>
        <w:ind w:left="-359" w:leftChars="-171"/>
        <w:jc w:val="center"/>
        <w:rPr>
          <w:rFonts w:hint="eastAsia" w:ascii="宋体" w:hAnsi="宋体" w:eastAsia="宋体" w:cs="宋体"/>
          <w:b/>
          <w:bCs/>
          <w:color w:val="auto"/>
          <w:spacing w:val="26"/>
          <w:sz w:val="110"/>
          <w:szCs w:val="110"/>
          <w:highlight w:val="none"/>
        </w:rPr>
      </w:pPr>
      <w:r>
        <w:rPr>
          <w:rFonts w:hint="eastAsia" w:ascii="宋体" w:hAnsi="宋体" w:eastAsia="宋体" w:cs="宋体"/>
          <w:b/>
          <w:bCs/>
          <w:color w:val="auto"/>
          <w:spacing w:val="26"/>
          <w:sz w:val="84"/>
          <w:szCs w:val="84"/>
          <w:highlight w:val="none"/>
        </w:rPr>
        <w:t>招标公告</w:t>
      </w:r>
    </w:p>
    <w:p w14:paraId="76FC6D23">
      <w:pPr>
        <w:rPr>
          <w:rFonts w:hint="eastAsia" w:ascii="宋体" w:hAnsi="宋体" w:eastAsia="宋体" w:cs="宋体"/>
          <w:b/>
          <w:color w:val="auto"/>
          <w:sz w:val="48"/>
          <w:szCs w:val="48"/>
          <w:highlight w:val="none"/>
        </w:rPr>
      </w:pPr>
    </w:p>
    <w:p w14:paraId="1702E380">
      <w:pPr>
        <w:pStyle w:val="36"/>
        <w:ind w:firstLine="210"/>
        <w:rPr>
          <w:rFonts w:hint="eastAsia" w:ascii="宋体" w:hAnsi="宋体" w:eastAsia="宋体" w:cs="宋体"/>
          <w:color w:val="auto"/>
          <w:highlight w:val="none"/>
        </w:rPr>
      </w:pPr>
    </w:p>
    <w:p w14:paraId="11FC5118">
      <w:pPr>
        <w:rPr>
          <w:rFonts w:hint="eastAsia" w:ascii="宋体" w:hAnsi="宋体" w:eastAsia="宋体" w:cs="宋体"/>
          <w:b/>
          <w:color w:val="auto"/>
          <w:sz w:val="48"/>
          <w:szCs w:val="48"/>
          <w:highlight w:val="none"/>
        </w:rPr>
      </w:pPr>
    </w:p>
    <w:p w14:paraId="051264F8">
      <w:pPr>
        <w:pStyle w:val="10"/>
        <w:ind w:firstLine="964"/>
        <w:rPr>
          <w:rFonts w:hint="eastAsia" w:ascii="宋体" w:hAnsi="宋体" w:eastAsia="宋体" w:cs="宋体"/>
          <w:b/>
          <w:color w:val="auto"/>
          <w:sz w:val="48"/>
          <w:szCs w:val="48"/>
          <w:highlight w:val="none"/>
        </w:rPr>
      </w:pPr>
    </w:p>
    <w:p w14:paraId="79194F8E">
      <w:pPr>
        <w:rPr>
          <w:rFonts w:hint="eastAsia" w:ascii="宋体" w:hAnsi="宋体" w:eastAsia="宋体" w:cs="宋体"/>
          <w:b/>
          <w:color w:val="auto"/>
          <w:sz w:val="48"/>
          <w:szCs w:val="48"/>
          <w:highlight w:val="none"/>
        </w:rPr>
      </w:pPr>
    </w:p>
    <w:p w14:paraId="1D41C5BD">
      <w:pPr>
        <w:pStyle w:val="10"/>
        <w:ind w:firstLine="964"/>
        <w:rPr>
          <w:rFonts w:hint="eastAsia" w:ascii="宋体" w:hAnsi="宋体" w:eastAsia="宋体" w:cs="宋体"/>
          <w:b/>
          <w:color w:val="auto"/>
          <w:sz w:val="48"/>
          <w:szCs w:val="48"/>
          <w:highlight w:val="none"/>
        </w:rPr>
      </w:pPr>
    </w:p>
    <w:p w14:paraId="61E5660A">
      <w:pPr>
        <w:spacing w:line="360" w:lineRule="auto"/>
        <w:ind w:left="-359" w:leftChars="-171"/>
        <w:jc w:val="center"/>
        <w:outlineLvl w:val="0"/>
        <w:rPr>
          <w:rFonts w:hint="eastAsia" w:ascii="宋体" w:hAnsi="宋体" w:eastAsia="宋体" w:cs="宋体"/>
          <w:b/>
          <w:bCs/>
          <w:color w:val="auto"/>
          <w:spacing w:val="26"/>
          <w:sz w:val="52"/>
          <w:szCs w:val="52"/>
          <w:highlight w:val="none"/>
        </w:rPr>
      </w:pPr>
    </w:p>
    <w:p w14:paraId="783865E5">
      <w:pPr>
        <w:spacing w:line="360" w:lineRule="auto"/>
        <w:jc w:val="left"/>
        <w:outlineLvl w:val="0"/>
        <w:rPr>
          <w:rFonts w:hint="eastAsia" w:ascii="宋体" w:hAnsi="宋体" w:eastAsia="宋体" w:cs="宋体"/>
          <w:b/>
          <w:bCs/>
          <w:color w:val="auto"/>
          <w:spacing w:val="26"/>
          <w:sz w:val="28"/>
          <w:szCs w:val="28"/>
          <w:highlight w:val="none"/>
          <w:lang w:eastAsia="zh-CN"/>
        </w:rPr>
      </w:pPr>
      <w:r>
        <w:rPr>
          <w:rFonts w:hint="eastAsia" w:ascii="宋体" w:hAnsi="宋体" w:eastAsia="宋体" w:cs="宋体"/>
          <w:b/>
          <w:bCs/>
          <w:color w:val="auto"/>
          <w:spacing w:val="26"/>
          <w:sz w:val="28"/>
          <w:szCs w:val="28"/>
          <w:highlight w:val="none"/>
        </w:rPr>
        <w:t>招标单位：</w:t>
      </w:r>
      <w:r>
        <w:rPr>
          <w:rFonts w:hint="eastAsia" w:ascii="宋体" w:hAnsi="宋体" w:eastAsia="宋体" w:cs="宋体"/>
          <w:b/>
          <w:bCs/>
          <w:color w:val="auto"/>
          <w:spacing w:val="26"/>
          <w:sz w:val="28"/>
          <w:szCs w:val="28"/>
          <w:highlight w:val="none"/>
          <w:lang w:eastAsia="zh-CN"/>
        </w:rPr>
        <w:t>广州市番禺区大龙街</w:t>
      </w:r>
      <w:r>
        <w:rPr>
          <w:rFonts w:hint="eastAsia" w:ascii="宋体" w:hAnsi="宋体" w:cs="宋体"/>
          <w:b/>
          <w:bCs/>
          <w:color w:val="auto"/>
          <w:spacing w:val="26"/>
          <w:sz w:val="28"/>
          <w:szCs w:val="28"/>
          <w:highlight w:val="none"/>
          <w:lang w:eastAsia="zh-CN"/>
        </w:rPr>
        <w:t>傍江东村</w:t>
      </w:r>
      <w:r>
        <w:rPr>
          <w:rFonts w:hint="eastAsia" w:ascii="宋体" w:hAnsi="宋体" w:eastAsia="宋体" w:cs="宋体"/>
          <w:b/>
          <w:bCs/>
          <w:color w:val="auto"/>
          <w:spacing w:val="26"/>
          <w:sz w:val="28"/>
          <w:szCs w:val="28"/>
          <w:highlight w:val="none"/>
          <w:lang w:eastAsia="zh-CN"/>
        </w:rPr>
        <w:t>股份合作经济社</w:t>
      </w:r>
    </w:p>
    <w:p w14:paraId="2817682C">
      <w:pPr>
        <w:spacing w:line="360" w:lineRule="auto"/>
        <w:jc w:val="left"/>
        <w:outlineLvl w:val="0"/>
        <w:rPr>
          <w:rFonts w:hint="eastAsia" w:ascii="宋体" w:hAnsi="宋体" w:eastAsia="宋体" w:cs="宋体"/>
          <w:b/>
          <w:bCs/>
          <w:color w:val="auto"/>
          <w:spacing w:val="26"/>
          <w:sz w:val="28"/>
          <w:szCs w:val="28"/>
          <w:highlight w:val="none"/>
          <w:lang w:eastAsia="zh-CN"/>
        </w:rPr>
      </w:pPr>
      <w:r>
        <w:rPr>
          <w:rFonts w:hint="eastAsia" w:ascii="宋体" w:hAnsi="宋体" w:eastAsia="宋体" w:cs="宋体"/>
          <w:b/>
          <w:bCs/>
          <w:color w:val="auto"/>
          <w:spacing w:val="26"/>
          <w:sz w:val="28"/>
          <w:szCs w:val="28"/>
          <w:highlight w:val="none"/>
        </w:rPr>
        <w:t>招标代理单位：</w:t>
      </w:r>
      <w:r>
        <w:rPr>
          <w:rFonts w:hint="eastAsia" w:ascii="宋体" w:hAnsi="宋体" w:cs="宋体"/>
          <w:b/>
          <w:bCs/>
          <w:color w:val="auto"/>
          <w:spacing w:val="26"/>
          <w:sz w:val="28"/>
          <w:szCs w:val="28"/>
          <w:highlight w:val="none"/>
          <w:lang w:eastAsia="zh-CN"/>
        </w:rPr>
        <w:t>番海招标（广东）有限公司</w:t>
      </w:r>
    </w:p>
    <w:p w14:paraId="577275CC">
      <w:pPr>
        <w:spacing w:line="360" w:lineRule="auto"/>
        <w:ind w:left="-357" w:leftChars="-170" w:firstLine="326" w:firstLineChars="98"/>
        <w:jc w:val="left"/>
        <w:outlineLvl w:val="0"/>
        <w:rPr>
          <w:rFonts w:hint="eastAsia" w:ascii="宋体" w:hAnsi="宋体" w:eastAsia="宋体" w:cs="宋体"/>
          <w:b/>
          <w:bCs/>
          <w:color w:val="auto"/>
          <w:spacing w:val="26"/>
          <w:sz w:val="52"/>
          <w:szCs w:val="52"/>
          <w:highlight w:val="none"/>
        </w:rPr>
        <w:sectPr>
          <w:footerReference r:id="rId5" w:type="first"/>
          <w:headerReference r:id="rId3" w:type="default"/>
          <w:footerReference r:id="rId4" w:type="default"/>
          <w:pgSz w:w="11906" w:h="16838"/>
          <w:pgMar w:top="1418" w:right="1418" w:bottom="1418" w:left="1418" w:header="851" w:footer="992" w:gutter="0"/>
          <w:pgNumType w:start="1"/>
          <w:cols w:space="720" w:num="1"/>
          <w:docGrid w:linePitch="312" w:charSpace="0"/>
        </w:sectPr>
      </w:pPr>
      <w:r>
        <w:rPr>
          <w:rFonts w:hint="eastAsia" w:ascii="宋体" w:hAnsi="宋体" w:eastAsia="宋体" w:cs="宋体"/>
          <w:b/>
          <w:bCs/>
          <w:color w:val="auto"/>
          <w:spacing w:val="26"/>
          <w:sz w:val="28"/>
          <w:szCs w:val="28"/>
          <w:highlight w:val="none"/>
        </w:rPr>
        <w:t>日    期：</w:t>
      </w:r>
      <w:r>
        <w:rPr>
          <w:rFonts w:hint="eastAsia" w:ascii="宋体" w:hAnsi="宋体" w:cs="宋体"/>
          <w:b/>
          <w:bCs/>
          <w:color w:val="auto"/>
          <w:spacing w:val="26"/>
          <w:sz w:val="28"/>
          <w:szCs w:val="28"/>
          <w:highlight w:val="none"/>
          <w:lang w:eastAsia="zh-CN"/>
        </w:rPr>
        <w:t>2025</w:t>
      </w:r>
      <w:r>
        <w:rPr>
          <w:rFonts w:hint="eastAsia" w:ascii="宋体" w:hAnsi="宋体" w:eastAsia="宋体" w:cs="宋体"/>
          <w:b/>
          <w:bCs/>
          <w:color w:val="auto"/>
          <w:spacing w:val="26"/>
          <w:sz w:val="28"/>
          <w:szCs w:val="28"/>
          <w:highlight w:val="none"/>
        </w:rPr>
        <w:t>年</w:t>
      </w:r>
      <w:r>
        <w:rPr>
          <w:rFonts w:hint="eastAsia" w:ascii="宋体" w:hAnsi="宋体" w:cs="宋体"/>
          <w:b/>
          <w:bCs/>
          <w:color w:val="auto"/>
          <w:spacing w:val="26"/>
          <w:sz w:val="28"/>
          <w:szCs w:val="28"/>
          <w:highlight w:val="none"/>
          <w:lang w:val="en-US" w:eastAsia="zh-CN"/>
        </w:rPr>
        <w:t>11</w:t>
      </w:r>
      <w:r>
        <w:rPr>
          <w:rFonts w:hint="eastAsia" w:ascii="宋体" w:hAnsi="宋体" w:eastAsia="宋体" w:cs="宋体"/>
          <w:b/>
          <w:bCs/>
          <w:color w:val="auto"/>
          <w:spacing w:val="26"/>
          <w:sz w:val="28"/>
          <w:szCs w:val="28"/>
          <w:highlight w:val="none"/>
        </w:rPr>
        <w:t>月</w:t>
      </w:r>
    </w:p>
    <w:p w14:paraId="5A0660AC">
      <w:pPr>
        <w:pStyle w:val="32"/>
        <w:jc w:val="center"/>
        <w:rPr>
          <w:rFonts w:hint="eastAsia" w:ascii="宋体" w:hAnsi="宋体" w:eastAsia="宋体" w:cs="宋体"/>
          <w:b/>
          <w:color w:val="auto"/>
          <w:sz w:val="36"/>
          <w:szCs w:val="36"/>
          <w:highlight w:val="none"/>
          <w:u w:val="none"/>
        </w:rPr>
      </w:pPr>
      <w:r>
        <w:rPr>
          <w:rFonts w:hint="eastAsia" w:cs="宋体"/>
          <w:b/>
          <w:color w:val="auto"/>
          <w:sz w:val="36"/>
          <w:szCs w:val="36"/>
          <w:highlight w:val="none"/>
          <w:u w:val="none"/>
          <w:lang w:eastAsia="zh-CN"/>
        </w:rPr>
        <w:t>番禺区傍江东村村镇工业集聚区更新改造试点项目（首开区）</w:t>
      </w:r>
      <w:r>
        <w:rPr>
          <w:rFonts w:hint="eastAsia" w:ascii="宋体" w:hAnsi="宋体" w:eastAsia="宋体" w:cs="宋体"/>
          <w:b/>
          <w:color w:val="auto"/>
          <w:sz w:val="36"/>
          <w:szCs w:val="36"/>
          <w:highlight w:val="none"/>
          <w:u w:val="none"/>
          <w:lang w:eastAsia="zh-CN"/>
        </w:rPr>
        <w:t>勘察设计施工总承包及运营（EPCO）</w:t>
      </w:r>
      <w:r>
        <w:rPr>
          <w:rFonts w:hint="eastAsia" w:ascii="宋体" w:hAnsi="宋体" w:eastAsia="宋体" w:cs="宋体"/>
          <w:b/>
          <w:color w:val="auto"/>
          <w:sz w:val="36"/>
          <w:szCs w:val="36"/>
          <w:highlight w:val="none"/>
          <w:u w:val="none"/>
        </w:rPr>
        <w:t>招标公告</w:t>
      </w:r>
    </w:p>
    <w:p w14:paraId="6B208A6F">
      <w:pPr>
        <w:spacing w:line="360" w:lineRule="auto"/>
        <w:outlineLvl w:val="1"/>
        <w:rPr>
          <w:rFonts w:hint="eastAsia" w:ascii="宋体" w:hAnsi="宋体" w:eastAsia="宋体" w:cs="宋体"/>
          <w:b/>
          <w:bCs/>
          <w:color w:val="auto"/>
          <w:sz w:val="24"/>
          <w:szCs w:val="24"/>
          <w:highlight w:val="none"/>
        </w:rPr>
      </w:pPr>
    </w:p>
    <w:p w14:paraId="11C16AEB">
      <w:pPr>
        <w:spacing w:line="360" w:lineRule="auto"/>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 招标条件</w:t>
      </w:r>
    </w:p>
    <w:p w14:paraId="6984451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番禺区傍江东村村镇工业集聚区更新改造试点项目（首开区）</w:t>
      </w:r>
      <w:r>
        <w:rPr>
          <w:rFonts w:hint="eastAsia" w:ascii="宋体" w:hAnsi="宋体" w:eastAsia="宋体" w:cs="宋体"/>
          <w:color w:val="auto"/>
          <w:sz w:val="24"/>
          <w:szCs w:val="24"/>
          <w:highlight w:val="none"/>
          <w:u w:val="single"/>
          <w:lang w:eastAsia="zh-CN"/>
        </w:rPr>
        <w:t>勘察设计施工总承包及运营（EPCO）</w:t>
      </w:r>
      <w:r>
        <w:rPr>
          <w:rFonts w:hint="eastAsia" w:ascii="宋体" w:hAnsi="宋体" w:eastAsia="宋体" w:cs="宋体"/>
          <w:color w:val="auto"/>
          <w:sz w:val="24"/>
          <w:szCs w:val="24"/>
          <w:highlight w:val="none"/>
          <w:u w:val="single"/>
        </w:rPr>
        <w:t>（以下简称“本项目”或“项目”或“本招标项目”）</w:t>
      </w:r>
      <w:r>
        <w:rPr>
          <w:rFonts w:hint="eastAsia" w:ascii="宋体" w:hAnsi="宋体" w:eastAsia="宋体" w:cs="宋体"/>
          <w:color w:val="auto"/>
          <w:sz w:val="24"/>
          <w:szCs w:val="24"/>
          <w:highlight w:val="none"/>
        </w:rPr>
        <w:t>已由</w:t>
      </w:r>
      <w:r>
        <w:rPr>
          <w:rFonts w:hint="eastAsia" w:ascii="宋体" w:hAnsi="宋体" w:eastAsia="宋体" w:cs="宋体"/>
          <w:color w:val="auto"/>
          <w:sz w:val="24"/>
          <w:highlight w:val="none"/>
          <w:u w:val="single"/>
        </w:rPr>
        <w:t>广东省企业投资项目备案证【</w:t>
      </w:r>
      <w:r>
        <w:rPr>
          <w:rFonts w:hint="eastAsia" w:ascii="宋体" w:hAnsi="宋体" w:cs="宋体"/>
          <w:color w:val="auto"/>
          <w:sz w:val="24"/>
          <w:highlight w:val="none"/>
          <w:u w:val="single"/>
          <w:lang w:val="en-US" w:eastAsia="zh-CN"/>
        </w:rPr>
        <w:t>2311-440113-04-01-607836</w:t>
      </w:r>
      <w:r>
        <w:rPr>
          <w:rFonts w:hint="eastAsia" w:ascii="宋体" w:hAnsi="宋体" w:eastAsia="宋体" w:cs="宋体"/>
          <w:color w:val="auto"/>
          <w:sz w:val="24"/>
          <w:highlight w:val="none"/>
          <w:u w:val="single"/>
        </w:rPr>
        <w:t>】</w:t>
      </w:r>
      <w:r>
        <w:rPr>
          <w:rFonts w:hint="eastAsia" w:ascii="宋体" w:hAnsi="宋体" w:eastAsia="宋体" w:cs="宋体"/>
          <w:color w:val="auto"/>
          <w:sz w:val="24"/>
          <w:szCs w:val="24"/>
          <w:highlight w:val="none"/>
        </w:rPr>
        <w:t>备案实施建设。项目业主为</w:t>
      </w:r>
      <w:r>
        <w:rPr>
          <w:rFonts w:hint="eastAsia" w:ascii="宋体" w:hAnsi="宋体" w:eastAsia="宋体" w:cs="宋体"/>
          <w:color w:val="auto"/>
          <w:sz w:val="24"/>
          <w:szCs w:val="24"/>
          <w:highlight w:val="none"/>
          <w:u w:val="single"/>
          <w:lang w:eastAsia="zh-CN"/>
        </w:rPr>
        <w:t>广州市番禺区大龙街</w:t>
      </w:r>
      <w:r>
        <w:rPr>
          <w:rFonts w:hint="eastAsia" w:ascii="宋体" w:hAnsi="宋体" w:cs="宋体"/>
          <w:color w:val="auto"/>
          <w:sz w:val="24"/>
          <w:szCs w:val="24"/>
          <w:highlight w:val="none"/>
          <w:u w:val="single"/>
          <w:lang w:eastAsia="zh-CN"/>
        </w:rPr>
        <w:t>傍江东村</w:t>
      </w:r>
      <w:r>
        <w:rPr>
          <w:rFonts w:hint="eastAsia" w:ascii="宋体" w:hAnsi="宋体" w:eastAsia="宋体" w:cs="宋体"/>
          <w:color w:val="auto"/>
          <w:sz w:val="24"/>
          <w:szCs w:val="24"/>
          <w:highlight w:val="none"/>
          <w:u w:val="single"/>
          <w:lang w:eastAsia="zh-CN"/>
        </w:rPr>
        <w:t>股份合作经济社</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集体资金</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eastAsia="zh-CN"/>
        </w:rPr>
        <w:t>广州市番禺区大龙街</w:t>
      </w:r>
      <w:r>
        <w:rPr>
          <w:rFonts w:hint="eastAsia" w:ascii="宋体" w:hAnsi="宋体" w:cs="宋体"/>
          <w:color w:val="auto"/>
          <w:sz w:val="24"/>
          <w:szCs w:val="24"/>
          <w:highlight w:val="none"/>
          <w:u w:val="single"/>
          <w:lang w:eastAsia="zh-CN"/>
        </w:rPr>
        <w:t>傍江东村</w:t>
      </w:r>
      <w:r>
        <w:rPr>
          <w:rFonts w:hint="eastAsia" w:ascii="宋体" w:hAnsi="宋体" w:eastAsia="宋体" w:cs="宋体"/>
          <w:color w:val="auto"/>
          <w:sz w:val="24"/>
          <w:szCs w:val="24"/>
          <w:highlight w:val="none"/>
          <w:u w:val="single"/>
          <w:lang w:eastAsia="zh-CN"/>
        </w:rPr>
        <w:t>股份合作经济社</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lang w:eastAsia="zh-CN"/>
        </w:rPr>
        <w:t>勘察设计施工总承包及运营</w:t>
      </w:r>
      <w:r>
        <w:rPr>
          <w:rFonts w:hint="eastAsia" w:ascii="宋体" w:hAnsi="宋体" w:eastAsia="宋体" w:cs="宋体"/>
          <w:color w:val="auto"/>
          <w:sz w:val="24"/>
          <w:szCs w:val="24"/>
          <w:highlight w:val="none"/>
        </w:rPr>
        <w:t>进行公开招标。</w:t>
      </w:r>
    </w:p>
    <w:p w14:paraId="366BB95F">
      <w:pPr>
        <w:spacing w:line="360" w:lineRule="auto"/>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2. 项目概况与招标范围</w:t>
      </w:r>
    </w:p>
    <w:p w14:paraId="0326AB9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项目概况</w:t>
      </w:r>
    </w:p>
    <w:p w14:paraId="669DB52D">
      <w:pPr>
        <w:spacing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2.1.1工程建设地点：</w:t>
      </w:r>
      <w:r>
        <w:rPr>
          <w:rFonts w:hint="eastAsia" w:ascii="宋体" w:hAnsi="宋体" w:eastAsia="宋体" w:cs="宋体"/>
          <w:color w:val="auto"/>
          <w:sz w:val="24"/>
          <w:szCs w:val="24"/>
          <w:highlight w:val="none"/>
          <w:u w:val="single"/>
        </w:rPr>
        <w:t>广州市番禺区</w:t>
      </w:r>
      <w:r>
        <w:rPr>
          <w:rFonts w:hint="eastAsia" w:ascii="宋体" w:hAnsi="宋体" w:eastAsia="宋体" w:cs="宋体"/>
          <w:color w:val="auto"/>
          <w:sz w:val="24"/>
          <w:szCs w:val="24"/>
          <w:highlight w:val="none"/>
          <w:u w:val="single"/>
          <w:lang w:val="en-US" w:eastAsia="zh-CN"/>
        </w:rPr>
        <w:t>大龙街</w:t>
      </w:r>
      <w:r>
        <w:rPr>
          <w:rFonts w:hint="eastAsia" w:ascii="宋体" w:hAnsi="宋体" w:cs="宋体"/>
          <w:color w:val="auto"/>
          <w:sz w:val="24"/>
          <w:szCs w:val="24"/>
          <w:highlight w:val="none"/>
          <w:u w:val="single"/>
          <w:lang w:val="en-US" w:eastAsia="zh-CN"/>
        </w:rPr>
        <w:t>傍江东村</w:t>
      </w:r>
    </w:p>
    <w:p w14:paraId="6C418C6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2.1.2工程建设规模</w:t>
      </w:r>
      <w:r>
        <w:rPr>
          <w:rFonts w:hint="eastAsia" w:ascii="宋体" w:hAnsi="宋体" w:eastAsia="宋体" w:cs="宋体"/>
          <w:color w:val="auto"/>
          <w:sz w:val="24"/>
          <w:szCs w:val="24"/>
          <w:highlight w:val="none"/>
          <w:u w:val="single"/>
        </w:rPr>
        <w:t>：本项目采用EPCO的建设管理模式，项目规划总用地面积约12368.02平方米，建筑占地约3750平方米，新建2栋工业大厦，工业建筑高度控制在60米以内，配套设施高度局部突破60米，均控制在80米以内；单项工程建筑面积分别约为18690平方米、17640平方米；总建筑面积约36980平方米(其中地上建筑面积约36330平方米，地下约650平方米)。</w:t>
      </w:r>
      <w:r>
        <w:rPr>
          <w:rFonts w:hint="eastAsia" w:ascii="宋体" w:hAnsi="宋体" w:eastAsia="宋体" w:cs="宋体"/>
          <w:color w:val="auto"/>
          <w:sz w:val="24"/>
          <w:szCs w:val="24"/>
          <w:highlight w:val="none"/>
          <w:u w:val="single"/>
          <w:lang w:val="en-US" w:eastAsia="zh-CN"/>
        </w:rPr>
        <w:t>主要建设内容包括主体结构工程、水电工程（含通信线网）、绿化工程、场地内原有遗留基础处理、</w:t>
      </w:r>
      <w:r>
        <w:rPr>
          <w:rFonts w:hint="eastAsia" w:ascii="宋体" w:hAnsi="宋体" w:eastAsia="宋体" w:cs="宋体"/>
          <w:color w:val="auto"/>
          <w:sz w:val="24"/>
          <w:szCs w:val="24"/>
          <w:highlight w:val="none"/>
          <w:u w:val="single"/>
        </w:rPr>
        <w:t>场地平整、场地准备及临时设施、室外场地、园林及绿化工程、园路</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含周边道路</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及市政道路接驳、项目对外接驳的外水（包括给水和雨污水接驳等）、外电（从供电部门批复的接取电源处开始，至本项目高低压配电房所有的电力设施装置及土建</w:t>
      </w:r>
      <w:r>
        <w:rPr>
          <w:rFonts w:hint="eastAsia" w:ascii="宋体" w:hAnsi="宋体" w:eastAsia="宋体" w:cs="宋体"/>
          <w:color w:val="auto"/>
          <w:sz w:val="24"/>
          <w:szCs w:val="24"/>
          <w:highlight w:val="none"/>
          <w:u w:val="single"/>
          <w:lang w:val="en-US" w:eastAsia="zh-CN"/>
        </w:rPr>
        <w:t>等配套设施</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w:t>
      </w:r>
    </w:p>
    <w:p w14:paraId="47176BB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本项目估算总投资：</w:t>
      </w:r>
      <w:r>
        <w:rPr>
          <w:rFonts w:hint="eastAsia" w:ascii="宋体" w:hAnsi="宋体" w:cs="宋体"/>
          <w:color w:val="auto"/>
          <w:sz w:val="24"/>
          <w:szCs w:val="24"/>
          <w:highlight w:val="none"/>
          <w:u w:val="single"/>
          <w:lang w:val="en-US" w:eastAsia="zh-CN"/>
        </w:rPr>
        <w:t>9997.2</w:t>
      </w:r>
      <w:r>
        <w:rPr>
          <w:rFonts w:hint="eastAsia" w:ascii="宋体" w:hAnsi="宋体" w:eastAsia="宋体" w:cs="宋体"/>
          <w:color w:val="auto"/>
          <w:sz w:val="24"/>
          <w:szCs w:val="24"/>
          <w:highlight w:val="none"/>
          <w:u w:val="single"/>
        </w:rPr>
        <w:t>万元。</w:t>
      </w:r>
    </w:p>
    <w:p w14:paraId="67DBE7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2.1.3最高投标限价：</w:t>
      </w:r>
    </w:p>
    <w:p w14:paraId="08F1F1D5">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最高投标限价：</w:t>
      </w:r>
      <w:r>
        <w:rPr>
          <w:rFonts w:hint="eastAsia" w:ascii="宋体" w:hAnsi="宋体" w:eastAsia="宋体" w:cs="宋体"/>
          <w:color w:val="auto"/>
          <w:sz w:val="24"/>
          <w:szCs w:val="24"/>
          <w:highlight w:val="none"/>
          <w:u w:val="single"/>
        </w:rPr>
        <w:t>人民币</w:t>
      </w:r>
      <w:r>
        <w:rPr>
          <w:rFonts w:hint="eastAsia" w:ascii="宋体" w:hAnsi="宋体" w:cs="宋体"/>
          <w:color w:val="auto"/>
          <w:sz w:val="24"/>
          <w:szCs w:val="24"/>
          <w:highlight w:val="none"/>
          <w:u w:val="single"/>
          <w:lang w:val="en-US" w:eastAsia="zh-CN"/>
        </w:rPr>
        <w:t>8687.3</w:t>
      </w:r>
      <w:r>
        <w:rPr>
          <w:rFonts w:hint="eastAsia" w:ascii="宋体" w:hAnsi="宋体" w:eastAsia="宋体" w:cs="宋体"/>
          <w:color w:val="auto"/>
          <w:sz w:val="24"/>
          <w:szCs w:val="24"/>
          <w:highlight w:val="none"/>
          <w:u w:val="single"/>
        </w:rPr>
        <w:t>万元（其中：勘察费（补勘）总最高投标限价为</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万元，设计费总最高投标限价为</w:t>
      </w:r>
      <w:r>
        <w:rPr>
          <w:rFonts w:hint="eastAsia" w:ascii="宋体" w:hAnsi="宋体" w:cs="宋体"/>
          <w:color w:val="auto"/>
          <w:sz w:val="24"/>
          <w:szCs w:val="24"/>
          <w:highlight w:val="none"/>
          <w:u w:val="single"/>
          <w:lang w:val="en-US" w:eastAsia="zh-CN"/>
        </w:rPr>
        <w:t>210.00</w:t>
      </w:r>
      <w:r>
        <w:rPr>
          <w:rFonts w:hint="eastAsia" w:ascii="宋体" w:hAnsi="宋体" w:eastAsia="宋体" w:cs="宋体"/>
          <w:color w:val="auto"/>
          <w:sz w:val="24"/>
          <w:szCs w:val="24"/>
          <w:highlight w:val="none"/>
          <w:u w:val="single"/>
        </w:rPr>
        <w:t>万元；建安工程费总最高投标限价为</w:t>
      </w:r>
      <w:r>
        <w:rPr>
          <w:rFonts w:hint="eastAsia" w:ascii="宋体" w:hAnsi="宋体" w:cs="宋体"/>
          <w:color w:val="auto"/>
          <w:sz w:val="24"/>
          <w:szCs w:val="24"/>
          <w:highlight w:val="none"/>
          <w:u w:val="single"/>
          <w:lang w:val="en-US" w:eastAsia="zh-CN"/>
        </w:rPr>
        <w:t>8471.3</w:t>
      </w:r>
      <w:r>
        <w:rPr>
          <w:rFonts w:hint="eastAsia" w:ascii="宋体" w:hAnsi="宋体" w:eastAsia="宋体" w:cs="宋体"/>
          <w:color w:val="auto"/>
          <w:sz w:val="24"/>
          <w:szCs w:val="24"/>
          <w:highlight w:val="none"/>
          <w:u w:val="single"/>
        </w:rPr>
        <w:t>万元）。</w:t>
      </w:r>
    </w:p>
    <w:p w14:paraId="2D9B93BD">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注：1.投标人未按要求报价或投标报价（含投标总报价、勘察费总投标报价、设计费总投标报价、建安工程费总投标报价）超过上述相应最高投标限价的为无效标。</w:t>
      </w:r>
    </w:p>
    <w:p w14:paraId="53E34507">
      <w:pPr>
        <w:pStyle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2.1.4计划工期：本项目暂定总工期</w:t>
      </w:r>
      <w:r>
        <w:rPr>
          <w:rFonts w:hint="eastAsia" w:ascii="宋体" w:hAnsi="宋体" w:cs="宋体"/>
          <w:color w:val="auto"/>
          <w:sz w:val="24"/>
          <w:szCs w:val="24"/>
          <w:highlight w:val="none"/>
          <w:lang w:eastAsia="zh-CN"/>
        </w:rPr>
        <w:t>730</w:t>
      </w:r>
      <w:r>
        <w:rPr>
          <w:rFonts w:hint="eastAsia" w:ascii="宋体" w:hAnsi="宋体" w:eastAsia="宋体" w:cs="宋体"/>
          <w:color w:val="auto"/>
          <w:sz w:val="24"/>
          <w:szCs w:val="24"/>
          <w:highlight w:val="none"/>
        </w:rPr>
        <w:t>日历天</w:t>
      </w:r>
      <w:r>
        <w:rPr>
          <w:rFonts w:hint="eastAsia" w:ascii="宋体" w:hAnsi="宋体" w:cs="宋体"/>
          <w:color w:val="auto"/>
          <w:sz w:val="24"/>
          <w:szCs w:val="24"/>
          <w:highlight w:val="none"/>
        </w:rPr>
        <w:t>（具体按合同约定为准）</w:t>
      </w:r>
      <w:r>
        <w:rPr>
          <w:rFonts w:hint="eastAsia" w:ascii="宋体" w:hAnsi="宋体" w:eastAsia="宋体" w:cs="宋体"/>
          <w:color w:val="auto"/>
          <w:sz w:val="24"/>
          <w:szCs w:val="24"/>
          <w:highlight w:val="none"/>
          <w:lang w:eastAsia="zh-CN"/>
        </w:rPr>
        <w:t>。</w:t>
      </w:r>
    </w:p>
    <w:p w14:paraId="1E90E580">
      <w:pPr>
        <w:spacing w:line="360"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2.1.5运营期限：</w:t>
      </w:r>
      <w:r>
        <w:rPr>
          <w:rFonts w:hint="eastAsia" w:ascii="宋体" w:hAnsi="宋体" w:eastAsia="宋体" w:cs="宋体"/>
          <w:color w:val="auto"/>
          <w:kern w:val="2"/>
          <w:sz w:val="24"/>
          <w:szCs w:val="24"/>
          <w:highlight w:val="none"/>
          <w:lang w:val="en-US" w:eastAsia="zh-CN"/>
        </w:rPr>
        <w:t>自本项目取得建设工程施工许可证之日起算满24个月后的20年，无论项目是否建成、竣工验收、投入运营，均视为项目已进入运营期，中标人应按合同运营部分的约定向招标人支付租金（具体详见合同运营部分的约定）。</w:t>
      </w:r>
    </w:p>
    <w:p w14:paraId="031D47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11B553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2.2.1标段划分：本招标项目划分为1个标段。</w:t>
      </w:r>
    </w:p>
    <w:p w14:paraId="3215A0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2.2.2招标内容：</w:t>
      </w:r>
      <w:r>
        <w:rPr>
          <w:rFonts w:hint="eastAsia" w:ascii="宋体" w:hAnsi="宋体" w:cs="宋体"/>
          <w:color w:val="auto"/>
          <w:sz w:val="24"/>
          <w:szCs w:val="24"/>
          <w:highlight w:val="none"/>
          <w:u w:val="single"/>
          <w:lang w:eastAsia="zh-CN"/>
        </w:rPr>
        <w:t>番禺区傍江东村村镇工业集聚区更新改造试点项目（首开区）</w:t>
      </w:r>
      <w:r>
        <w:rPr>
          <w:rFonts w:hint="eastAsia" w:ascii="宋体" w:hAnsi="宋体" w:eastAsia="宋体" w:cs="宋体"/>
          <w:color w:val="auto"/>
          <w:sz w:val="24"/>
          <w:szCs w:val="24"/>
          <w:highlight w:val="none"/>
          <w:u w:val="single"/>
          <w:lang w:eastAsia="zh-CN"/>
        </w:rPr>
        <w:t>勘察设计施工总承包及运营（EPCO）</w:t>
      </w:r>
      <w:r>
        <w:rPr>
          <w:rFonts w:hint="eastAsia" w:ascii="宋体" w:hAnsi="宋体" w:eastAsia="宋体" w:cs="宋体"/>
          <w:color w:val="auto"/>
          <w:sz w:val="24"/>
          <w:szCs w:val="24"/>
          <w:highlight w:val="none"/>
          <w:u w:val="single"/>
        </w:rPr>
        <w:t>，包括但不限于以下内容：</w:t>
      </w:r>
    </w:p>
    <w:p w14:paraId="02019D7D">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1、勘察（补勘）部分：</w:t>
      </w:r>
    </w:p>
    <w:p w14:paraId="747ABA3B">
      <w:pPr>
        <w:pStyle w:val="37"/>
        <w:spacing w:line="360" w:lineRule="auto"/>
        <w:ind w:left="0" w:leftChars="0" w:firstLineChars="0"/>
        <w:rPr>
          <w:rFonts w:hint="eastAsia" w:ascii="宋体" w:hAnsi="宋体" w:eastAsia="宋体" w:cs="宋体"/>
          <w:color w:val="auto"/>
          <w:kern w:val="2"/>
          <w:sz w:val="24"/>
          <w:highlight w:val="none"/>
        </w:rPr>
      </w:pPr>
      <w:r>
        <w:rPr>
          <w:rFonts w:hint="eastAsia" w:ascii="宋体" w:hAnsi="宋体" w:eastAsia="宋体" w:cs="宋体"/>
          <w:color w:val="auto"/>
          <w:sz w:val="24"/>
          <w:szCs w:val="24"/>
          <w:highlight w:val="none"/>
        </w:rPr>
        <w:t>完成本项目规划红线图范围及周边所需的所有勘察工作</w:t>
      </w:r>
      <w:r>
        <w:rPr>
          <w:rFonts w:hint="eastAsia" w:ascii="宋体" w:hAnsi="宋体" w:cs="宋体"/>
          <w:color w:val="auto"/>
          <w:sz w:val="24"/>
          <w:szCs w:val="24"/>
          <w:highlight w:val="none"/>
          <w:lang w:eastAsia="zh-CN"/>
        </w:rPr>
        <w:t>，主要为项目后续设计或项目需要进行补勘</w:t>
      </w:r>
      <w:r>
        <w:rPr>
          <w:rFonts w:hint="eastAsia" w:ascii="宋体" w:hAnsi="宋体" w:eastAsia="宋体" w:cs="宋体"/>
          <w:color w:val="auto"/>
          <w:sz w:val="24"/>
          <w:szCs w:val="24"/>
          <w:highlight w:val="none"/>
        </w:rPr>
        <w:t>（具体详见勘察设计任务书和合同约定为准）。本合同条款约定的价格已综合考虑不同自然条件下、不同作业内容、不同复杂程度及高温勘察等一切因素下实施上述所有勘察工作内容所需要的费用。</w:t>
      </w:r>
    </w:p>
    <w:p w14:paraId="3014F3FF">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2、设计部分：</w:t>
      </w:r>
      <w:bookmarkStart w:id="0" w:name="_Hlk15368512"/>
      <w:bookmarkStart w:id="1" w:name="_Hlk13734755"/>
      <w:bookmarkStart w:id="2" w:name="_Hlk15398477"/>
    </w:p>
    <w:p w14:paraId="06BE4086">
      <w:pPr>
        <w:adjustRightInd w:val="0"/>
        <w:snapToGrid w:val="0"/>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内容主要包括但不限于：</w:t>
      </w:r>
    </w:p>
    <w:p w14:paraId="2C0E6DB3">
      <w:pPr>
        <w:adjustRightInd w:val="0"/>
        <w:snapToGrid w:val="0"/>
        <w:spacing w:line="360" w:lineRule="auto"/>
        <w:ind w:firstLine="240" w:firstLineChars="100"/>
        <w:rPr>
          <w:rFonts w:hint="eastAsia" w:ascii="宋体" w:hAnsi="宋体" w:eastAsia="宋体" w:cs="宋体"/>
          <w:color w:val="auto"/>
          <w:sz w:val="24"/>
          <w:highlight w:val="none"/>
        </w:rPr>
      </w:pPr>
      <w:r>
        <w:rPr>
          <w:rFonts w:ascii="宋体" w:hAnsi="宋体" w:eastAsia="宋体" w:cs="宋体"/>
          <w:color w:val="auto"/>
          <w:sz w:val="24"/>
          <w:highlight w:val="none"/>
        </w:rPr>
        <w:t>（1）负责编制方案设计、报建，规划阶段技术审查、修建性详细规划设计及报批（修详通</w:t>
      </w:r>
      <w:r>
        <w:rPr>
          <w:rFonts w:hint="eastAsia" w:ascii="宋体" w:hAnsi="宋体" w:eastAsia="宋体" w:cs="宋体"/>
          <w:color w:val="auto"/>
          <w:sz w:val="24"/>
          <w:highlight w:val="none"/>
        </w:rPr>
        <w:t>过</w:t>
      </w:r>
      <w:r>
        <w:rPr>
          <w:rFonts w:ascii="宋体" w:hAnsi="宋体" w:eastAsia="宋体" w:cs="宋体"/>
          <w:color w:val="auto"/>
          <w:sz w:val="24"/>
          <w:highlight w:val="none"/>
        </w:rPr>
        <w:t>完成），单体报建（报建通</w:t>
      </w:r>
      <w:r>
        <w:rPr>
          <w:rFonts w:hint="eastAsia" w:ascii="宋体" w:hAnsi="宋体" w:eastAsia="宋体" w:cs="宋体"/>
          <w:color w:val="auto"/>
          <w:sz w:val="24"/>
          <w:highlight w:val="none"/>
        </w:rPr>
        <w:t>过</w:t>
      </w:r>
      <w:r>
        <w:rPr>
          <w:rFonts w:ascii="宋体" w:hAnsi="宋体" w:eastAsia="宋体" w:cs="宋体"/>
          <w:color w:val="auto"/>
          <w:sz w:val="24"/>
          <w:highlight w:val="none"/>
        </w:rPr>
        <w:t>完成），设计成果需获得规划批复部门认可并取得修建性详细规划方案批复、配合确定工程规划许可证等一切工作。</w:t>
      </w:r>
    </w:p>
    <w:p w14:paraId="25C9B552">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）负责项目施工图设计，配合施工图审查，并取得施工图审查合格书。同时需配合后续消防、住建等部门及施工图质量抽检复核修改工作。</w:t>
      </w:r>
    </w:p>
    <w:p w14:paraId="27692CC2">
      <w:pPr>
        <w:adjustRightInd w:val="0"/>
        <w:snapToGrid w:val="0"/>
        <w:spacing w:line="456"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）负责规划用地红线范围内所有正式建筑物和市政配套工程各专业施工图设计，包括：建筑、结构、给排水、强电、弱电、通风、消防、</w:t>
      </w:r>
      <w:r>
        <w:rPr>
          <w:rFonts w:hint="eastAsia" w:ascii="宋体" w:hAnsi="宋体" w:eastAsia="宋体" w:cs="宋体"/>
          <w:color w:val="auto"/>
          <w:sz w:val="24"/>
          <w:highlight w:val="none"/>
          <w:u w:val="none"/>
          <w:lang w:val="en-US" w:eastAsia="zh-CN"/>
        </w:rPr>
        <w:t>基坑支护</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施工图设计。</w:t>
      </w:r>
    </w:p>
    <w:p w14:paraId="3B92E1D9">
      <w:pPr>
        <w:adjustRightInd w:val="0"/>
        <w:snapToGrid w:val="0"/>
        <w:spacing w:line="456"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室外配套工程、道路（含规划市政道路接驳及厂区道路）、园林景观、室外给排水、电气管线、室外广场</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施工图设计。</w:t>
      </w:r>
    </w:p>
    <w:p w14:paraId="226BCBC0">
      <w:pPr>
        <w:adjustRightInd w:val="0"/>
        <w:snapToGrid w:val="0"/>
        <w:spacing w:line="456"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负责建筑节能、绿色建筑设计</w:t>
      </w:r>
      <w:r>
        <w:rPr>
          <w:rFonts w:hint="eastAsia" w:ascii="宋体" w:hAnsi="宋体" w:eastAsia="宋体" w:cs="宋体"/>
          <w:color w:val="auto"/>
          <w:sz w:val="24"/>
          <w:highlight w:val="none"/>
          <w:lang w:eastAsia="zh-CN"/>
        </w:rPr>
        <w:t>（如有）</w:t>
      </w:r>
      <w:r>
        <w:rPr>
          <w:rFonts w:hint="eastAsia" w:ascii="宋体" w:hAnsi="宋体" w:eastAsia="宋体" w:cs="宋体"/>
          <w:color w:val="auto"/>
          <w:sz w:val="24"/>
          <w:highlight w:val="none"/>
        </w:rPr>
        <w:t>。</w:t>
      </w:r>
    </w:p>
    <w:p w14:paraId="00CAEF14">
      <w:pPr>
        <w:adjustRightInd w:val="0"/>
        <w:snapToGrid w:val="0"/>
        <w:spacing w:line="456" w:lineRule="exact"/>
        <w:ind w:firstLine="240" w:firstLineChars="100"/>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lang w:val="en-US" w:eastAsia="zh-CN"/>
        </w:rPr>
        <w:t>（6）</w:t>
      </w:r>
      <w:r>
        <w:rPr>
          <w:rFonts w:hint="eastAsia" w:ascii="宋体" w:hAnsi="宋体" w:eastAsia="宋体" w:cs="宋体"/>
          <w:strike w:val="0"/>
          <w:dstrike w:val="0"/>
          <w:color w:val="auto"/>
          <w:sz w:val="24"/>
          <w:highlight w:val="none"/>
        </w:rPr>
        <w:t>外电（从供电部门批复的接取电源处开始，至本项目高低压配电房的电力设施装置及土建），满足规范及相关部门申报要求。</w:t>
      </w:r>
    </w:p>
    <w:p w14:paraId="00D4A2EC">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配合发包人办理项目建设工程规划许可证等规划报批、施工图报建和验收工作。</w:t>
      </w:r>
    </w:p>
    <w:p w14:paraId="409DC532">
      <w:pPr>
        <w:adjustRightInd w:val="0"/>
        <w:snapToGrid w:val="0"/>
        <w:spacing w:line="456" w:lineRule="exact"/>
        <w:ind w:firstLine="240" w:firstLineChars="100"/>
        <w:rPr>
          <w:rFonts w:hint="eastAsia" w:ascii="宋体" w:hAnsi="宋体" w:eastAsia="宋体" w:cs="宋体"/>
          <w:strike/>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负责工程施工过程直至竣工验收前的设计服务等工作，保证设计变更满足施工进度要求，并按施工总乙方及发包人要求准备汇报材料。</w:t>
      </w:r>
    </w:p>
    <w:p w14:paraId="737D7E88">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负责项目竣工图审核工作。</w:t>
      </w:r>
    </w:p>
    <w:p w14:paraId="480939A0">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各阶段设计深度需达到住建部《建设工程设计文件编制深度规定（2016年版）》设计深度的有关规定。</w:t>
      </w:r>
    </w:p>
    <w:p w14:paraId="031DFE6E">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全过程设计服务及协调工作，设计阶段根据</w:t>
      </w:r>
      <w:r>
        <w:rPr>
          <w:rFonts w:hint="eastAsia" w:ascii="宋体" w:hAnsi="宋体" w:eastAsia="宋体" w:cs="宋体"/>
          <w:color w:val="auto"/>
          <w:sz w:val="24"/>
          <w:highlight w:val="none"/>
          <w:lang w:val="en-US" w:eastAsia="zh-CN"/>
        </w:rPr>
        <w:t>甲方要求及</w:t>
      </w:r>
      <w:r>
        <w:rPr>
          <w:rFonts w:hint="eastAsia" w:ascii="宋体" w:hAnsi="宋体" w:eastAsia="宋体" w:cs="宋体"/>
          <w:color w:val="auto"/>
          <w:sz w:val="24"/>
          <w:highlight w:val="none"/>
        </w:rPr>
        <w:t>工程建设需要，乙方应安排相关人员到</w:t>
      </w:r>
      <w:r>
        <w:rPr>
          <w:rFonts w:hint="eastAsia" w:ascii="宋体" w:hAnsi="宋体" w:eastAsia="宋体" w:cs="宋体"/>
          <w:color w:val="auto"/>
          <w:sz w:val="24"/>
          <w:highlight w:val="none"/>
          <w:lang w:val="en-US" w:eastAsia="zh-CN"/>
        </w:rPr>
        <w:t>甲</w:t>
      </w:r>
      <w:r>
        <w:rPr>
          <w:rFonts w:hint="eastAsia" w:ascii="宋体" w:hAnsi="宋体" w:eastAsia="宋体" w:cs="宋体"/>
          <w:color w:val="auto"/>
          <w:sz w:val="24"/>
          <w:highlight w:val="none"/>
        </w:rPr>
        <w:t>方指定场所开展设计服务及协调工作，</w:t>
      </w:r>
      <w:r>
        <w:rPr>
          <w:rFonts w:ascii="宋体" w:hAnsi="宋体" w:eastAsia="宋体" w:cs="宋体"/>
          <w:color w:val="auto"/>
          <w:sz w:val="24"/>
          <w:highlight w:val="none"/>
        </w:rPr>
        <w:t>相关费用包含在设计费中。</w:t>
      </w:r>
    </w:p>
    <w:p w14:paraId="36C02FF4">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bookmarkEnd w:id="0"/>
      <w:bookmarkEnd w:id="1"/>
      <w:bookmarkEnd w:id="2"/>
      <w:r>
        <w:rPr>
          <w:rFonts w:hint="eastAsia" w:ascii="宋体" w:hAnsi="宋体" w:eastAsia="宋体" w:cs="宋体"/>
          <w:color w:val="auto"/>
          <w:sz w:val="24"/>
          <w:highlight w:val="none"/>
        </w:rPr>
        <w:t>施工部分：</w:t>
      </w:r>
    </w:p>
    <w:p w14:paraId="6B1095B0">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包括但不限于完成本项目所需的所有的施工工作（含竣工图编制）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包工、包料、包设备、包质量、包安全生产、包文明施工、包工期、包承包范围内工程验收通过、包移交、包结算、包资料整理、包施工总承包管理和现场整体组织、包专业协调及配合、包保修等。包括桩基础工程、土方工程、建筑工程、装配式建筑工程、装饰装修工程、电气工程、智能化工程、暖通工程、给排水工程、消防工程、电梯工程、人防工程、燃气工程、临时用水、临时用电、永久用水、室外工程（包括绿化、室外管网、室外园建、临时道路等）及配套设施工程等。</w:t>
      </w:r>
      <w:r>
        <w:rPr>
          <w:rFonts w:hint="eastAsia" w:ascii="宋体" w:hAnsi="宋体" w:eastAsia="宋体" w:cs="宋体"/>
          <w:color w:val="auto"/>
          <w:sz w:val="24"/>
          <w:szCs w:val="24"/>
          <w:highlight w:val="none"/>
        </w:rPr>
        <w:t>配合相关部门结算审核、工程保修等工作，组织本项目的验收备案和工程资料汇总及整理归档工作、</w:t>
      </w:r>
      <w:r>
        <w:rPr>
          <w:rFonts w:hint="eastAsia" w:ascii="宋体" w:hAnsi="宋体" w:eastAsia="宋体" w:cs="宋体"/>
          <w:color w:val="auto"/>
          <w:sz w:val="24"/>
          <w:szCs w:val="24"/>
          <w:highlight w:val="none"/>
          <w:lang w:val="en-US" w:eastAsia="zh-CN"/>
        </w:rPr>
        <w:t>配合</w:t>
      </w:r>
      <w:r>
        <w:rPr>
          <w:rFonts w:hint="eastAsia" w:ascii="宋体" w:hAnsi="宋体" w:eastAsia="宋体" w:cs="宋体"/>
          <w:color w:val="auto"/>
          <w:sz w:val="24"/>
          <w:szCs w:val="24"/>
          <w:highlight w:val="none"/>
        </w:rPr>
        <w:t>办理工程开工及验</w:t>
      </w:r>
      <w:r>
        <w:rPr>
          <w:rFonts w:hint="eastAsia" w:ascii="宋体" w:hAnsi="宋体" w:eastAsia="宋体" w:cs="宋体"/>
          <w:color w:val="auto"/>
          <w:sz w:val="24"/>
          <w:szCs w:val="24"/>
          <w:highlight w:val="none"/>
          <w:lang w:bidi="ar"/>
        </w:rPr>
        <w:t>收所需的各项手续、完成施工其它相关工作、负责施工管理配合服务，对由发包人另行发包的其他工程无条件提供配合服务工作，包括但不限于第三方检测等提供场地和使用临时设施的配合工作。</w:t>
      </w:r>
      <w:r>
        <w:rPr>
          <w:rFonts w:hint="eastAsia" w:ascii="宋体" w:hAnsi="宋体" w:eastAsia="宋体" w:cs="宋体"/>
          <w:color w:val="auto"/>
          <w:sz w:val="24"/>
          <w:szCs w:val="24"/>
          <w:highlight w:val="none"/>
          <w:lang w:val="en-US" w:eastAsia="zh-CN" w:bidi="ar"/>
        </w:rPr>
        <w:t>包协助办理不动产权证，</w:t>
      </w:r>
      <w:r>
        <w:rPr>
          <w:rFonts w:hint="eastAsia" w:ascii="宋体" w:hAnsi="宋体" w:eastAsia="宋体" w:cs="宋体"/>
          <w:color w:val="auto"/>
          <w:sz w:val="24"/>
          <w:szCs w:val="24"/>
          <w:highlight w:val="none"/>
          <w:lang w:bidi="ar"/>
        </w:rPr>
        <w:t>负责协调施工过程中的相关职能部门及周边居民、施工期交通疏解等。</w:t>
      </w:r>
    </w:p>
    <w:p w14:paraId="6124A239">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作为联合体牵头方负责勘察、设计、施工及运营及其它工程协调工作。</w:t>
      </w:r>
    </w:p>
    <w:p w14:paraId="18FB74ED">
      <w:pPr>
        <w:spacing w:line="360" w:lineRule="auto"/>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运营部分：</w:t>
      </w:r>
    </w:p>
    <w:p w14:paraId="110519D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对本次招标范围内的更新改造的工业区在竣工验收后，负责组织招商及推广工作，通过项目经营定位、园区产业定位，规划园区产业发展方向，确定引入产业类别。实施产业招商策划，组织招商</w:t>
      </w:r>
      <w:r>
        <w:rPr>
          <w:rFonts w:hint="eastAsia" w:ascii="宋体" w:hAnsi="宋体" w:eastAsia="宋体" w:cs="宋体"/>
          <w:color w:val="auto"/>
          <w:sz w:val="24"/>
          <w:szCs w:val="24"/>
          <w:highlight w:val="none"/>
          <w:lang w:val="en-US" w:eastAsia="zh-CN"/>
        </w:rPr>
        <w:t>推广活动。整合国内外资源，围绕所规划产业，引入具有发展潜力的企业。实现工业上楼，推进新型工业化。通过招商引进的所有</w:t>
      </w:r>
      <w:r>
        <w:rPr>
          <w:rFonts w:hint="eastAsia" w:ascii="宋体" w:hAnsi="宋体" w:cs="宋体"/>
          <w:color w:val="auto"/>
          <w:sz w:val="24"/>
          <w:szCs w:val="24"/>
          <w:highlight w:val="none"/>
          <w:lang w:val="en-US" w:eastAsia="zh-CN"/>
        </w:rPr>
        <w:t>入驻企业，需优先为专精特新及高新技术企业，其主营业务必须符合广州市番禺区国民经济和社会发展规划</w:t>
      </w:r>
      <w:r>
        <w:rPr>
          <w:rFonts w:hint="eastAsia" w:ascii="宋体" w:hAnsi="宋体" w:eastAsia="宋体" w:cs="宋体"/>
          <w:color w:val="auto"/>
          <w:sz w:val="24"/>
          <w:szCs w:val="24"/>
          <w:highlight w:val="none"/>
          <w:lang w:val="en-US" w:eastAsia="zh-CN"/>
        </w:rPr>
        <w:t>。</w:t>
      </w:r>
    </w:p>
    <w:p w14:paraId="758F19C2">
      <w:pPr>
        <w:numPr>
          <w:ilvl w:val="-1"/>
          <w:numId w:val="0"/>
        </w:numPr>
        <w:spacing w:line="36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rPr>
        <w:t>对本次招标范围内的更新改造的工业区在招商企业入驻后，负责组织园区运营与管理工作，制定园区经营发展策略，为入驻企业提供服务。并且针对园区停车场、园区空地及相关资源，积极拓展园区增值服务收入。针对园区物业组织并提供长效管养服务。</w:t>
      </w:r>
    </w:p>
    <w:p w14:paraId="11FC42B7">
      <w:pPr>
        <w:ind w:firstLine="48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2.3前期服务机构：</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rPr>
        <w:t>。</w:t>
      </w:r>
    </w:p>
    <w:p w14:paraId="72E86CCF">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果有前期服务机构，应公开披露其名称。招标人公开已经完成的项目建议书、可行性研究报告、实施方案、初步设计文件的，上述单位可以参与该工程总承包项目的投标。如果前期服务机构参加本次投标，应将本公告发布前最终完成的工作成果（含电子文件）在发放招标文件的同时提供给所有投标人参考，否则前期参与的服务机构中标无效。</w:t>
      </w:r>
    </w:p>
    <w:p w14:paraId="55C2CD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2.4资金来源：</w:t>
      </w:r>
      <w:r>
        <w:rPr>
          <w:rFonts w:hint="eastAsia" w:ascii="宋体" w:hAnsi="宋体" w:eastAsia="宋体" w:cs="宋体"/>
          <w:color w:val="auto"/>
          <w:sz w:val="24"/>
          <w:szCs w:val="24"/>
          <w:highlight w:val="none"/>
          <w:u w:val="single"/>
        </w:rPr>
        <w:t>集体资金</w:t>
      </w:r>
      <w:r>
        <w:rPr>
          <w:rFonts w:hint="eastAsia" w:ascii="宋体" w:hAnsi="宋体" w:eastAsia="宋体" w:cs="宋体"/>
          <w:color w:val="auto"/>
          <w:sz w:val="24"/>
          <w:szCs w:val="24"/>
          <w:highlight w:val="none"/>
        </w:rPr>
        <w:t>。</w:t>
      </w:r>
    </w:p>
    <w:p w14:paraId="76B265D7">
      <w:pPr>
        <w:spacing w:line="360" w:lineRule="auto"/>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3. 投标人资格要求</w:t>
      </w:r>
    </w:p>
    <w:p w14:paraId="4352D316">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3.1本次招标要求投标人须同时具备以下</w:t>
      </w:r>
      <w:r>
        <w:rPr>
          <w:rFonts w:hint="eastAsia" w:ascii="宋体" w:hAnsi="宋体" w:eastAsia="宋体" w:cs="宋体"/>
          <w:color w:val="auto"/>
          <w:sz w:val="24"/>
          <w:szCs w:val="24"/>
          <w:highlight w:val="none"/>
          <w:u w:val="single"/>
        </w:rPr>
        <w:t>3.1.1、3.1.2、3.1.3</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资质：</w:t>
      </w:r>
    </w:p>
    <w:p w14:paraId="12A86D2C">
      <w:pPr>
        <w:widowControl/>
        <w:adjustRightInd w:val="0"/>
        <w:snapToGrid w:val="0"/>
        <w:spacing w:line="360" w:lineRule="auto"/>
        <w:ind w:firstLine="482" w:firstLineChars="2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3.1.1工程勘察资质，具备以下资质条件中的任意一项：</w:t>
      </w:r>
    </w:p>
    <w:p w14:paraId="15CE52BF">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①具有工程勘察综合类甲级资质；</w:t>
      </w:r>
    </w:p>
    <w:p w14:paraId="77BE3F1F">
      <w:pPr>
        <w:widowControl/>
        <w:adjustRightInd w:val="0"/>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②具有工程勘察专业类（岩土工程）甲级资质</w:t>
      </w:r>
      <w:r>
        <w:rPr>
          <w:rFonts w:hint="eastAsia" w:ascii="宋体" w:hAnsi="宋体" w:cs="宋体"/>
          <w:color w:val="auto"/>
          <w:sz w:val="24"/>
          <w:highlight w:val="none"/>
          <w:u w:val="single"/>
          <w:lang w:eastAsia="zh-CN"/>
        </w:rPr>
        <w:t>；</w:t>
      </w:r>
    </w:p>
    <w:p w14:paraId="722B4185">
      <w:pPr>
        <w:widowControl/>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highlight w:val="none"/>
          <w:u w:val="single"/>
        </w:rPr>
        <w:t>③具有工程勘察(工程测量)专业类乙级(或以上)资质</w:t>
      </w:r>
      <w:r>
        <w:rPr>
          <w:rFonts w:hint="eastAsia" w:ascii="宋体" w:hAnsi="宋体" w:cs="宋体"/>
          <w:color w:val="auto"/>
          <w:sz w:val="24"/>
          <w:highlight w:val="none"/>
          <w:u w:val="single"/>
          <w:lang w:eastAsia="zh-CN"/>
        </w:rPr>
        <w:t>；</w:t>
      </w:r>
    </w:p>
    <w:p w14:paraId="13D28F70">
      <w:pPr>
        <w:widowControl/>
        <w:adjustRightInd w:val="0"/>
        <w:snapToGrid w:val="0"/>
        <w:spacing w:line="360" w:lineRule="auto"/>
        <w:ind w:firstLine="482" w:firstLineChars="200"/>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3.1.2工程设计资质，具备以下资质条件中的任意一项：</w:t>
      </w:r>
    </w:p>
    <w:p w14:paraId="2CDF02B2">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①具有工程设计综合甲级资质；</w:t>
      </w:r>
    </w:p>
    <w:p w14:paraId="0B7CBD15">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②具有工程设计建筑行业</w:t>
      </w:r>
      <w:r>
        <w:rPr>
          <w:rFonts w:hint="eastAsia" w:ascii="宋体" w:hAnsi="宋体" w:eastAsia="宋体" w:cs="宋体"/>
          <w:color w:val="auto"/>
          <w:sz w:val="24"/>
          <w:highlight w:val="none"/>
          <w:u w:val="single"/>
          <w:lang w:val="en-US" w:eastAsia="zh-CN"/>
        </w:rPr>
        <w:t>甲</w:t>
      </w:r>
      <w:r>
        <w:rPr>
          <w:rFonts w:hint="eastAsia" w:ascii="宋体" w:hAnsi="宋体" w:eastAsia="宋体" w:cs="宋体"/>
          <w:color w:val="auto"/>
          <w:sz w:val="24"/>
          <w:highlight w:val="none"/>
          <w:u w:val="single"/>
        </w:rPr>
        <w:t>级资质；</w:t>
      </w:r>
    </w:p>
    <w:p w14:paraId="6879A5A9">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③具有工程设计建筑行业（建筑工程）专业</w:t>
      </w:r>
      <w:r>
        <w:rPr>
          <w:rFonts w:hint="eastAsia" w:ascii="宋体" w:hAnsi="宋体" w:eastAsia="宋体" w:cs="宋体"/>
          <w:color w:val="auto"/>
          <w:sz w:val="24"/>
          <w:highlight w:val="none"/>
          <w:u w:val="single"/>
          <w:lang w:val="en-US" w:eastAsia="zh-CN"/>
        </w:rPr>
        <w:t>甲</w:t>
      </w:r>
      <w:r>
        <w:rPr>
          <w:rFonts w:hint="eastAsia" w:ascii="宋体" w:hAnsi="宋体" w:eastAsia="宋体" w:cs="宋体"/>
          <w:color w:val="auto"/>
          <w:sz w:val="24"/>
          <w:highlight w:val="none"/>
          <w:u w:val="single"/>
        </w:rPr>
        <w:t>级资质；</w:t>
      </w:r>
    </w:p>
    <w:p w14:paraId="63CE0D81">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④具有建筑设计事务所资质；</w:t>
      </w:r>
    </w:p>
    <w:p w14:paraId="355C4B7B">
      <w:pPr>
        <w:widowControl/>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⑤香港企业满足参加设计部分投标的，须在广东省住房和城乡建设主管部门备案且备案业务满足招标资格要求的。</w:t>
      </w:r>
    </w:p>
    <w:p w14:paraId="247E56E2">
      <w:pPr>
        <w:widowControl/>
        <w:adjustRightInd w:val="0"/>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u w:val="single"/>
        </w:rPr>
        <w:t>注：具体资质要求按照《建设工程勘察设计资质管理规定》（建设部令第160号）、《建设工程勘察设计资质管理规定实施意见》（建市〔2007〕202号）、《工程设计资质标准》（建市〔2007〕86号）、《工程勘察、工程设计资质分级标准补充规定》（建设[2001]178号）和《工程设计资质标准》（建市〔2007〕86号）、《住房城乡建设部关于促进建筑工程设计事务所发展有关事项的通知》（建市（2016）261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外国或澳门、台湾的设计企业如参与投标 ，必须选择一家符合上述条件的国内企业进行合作设计。香港企业如不单独作为承担设计任务的单位参加投标，也必须选择一家符合上述条件的企业进行合作设计。</w:t>
      </w:r>
    </w:p>
    <w:p w14:paraId="34B1BA4F">
      <w:pPr>
        <w:widowControl/>
        <w:adjustRightInd w:val="0"/>
        <w:snapToGrid w:val="0"/>
        <w:spacing w:line="360" w:lineRule="auto"/>
        <w:ind w:firstLine="482" w:firstLineChars="200"/>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3.1.3工程施工资质</w:t>
      </w:r>
      <w:r>
        <w:rPr>
          <w:rFonts w:hint="eastAsia" w:ascii="宋体" w:hAnsi="宋体" w:eastAsia="宋体" w:cs="宋体"/>
          <w:color w:val="auto"/>
          <w:sz w:val="24"/>
          <w:highlight w:val="none"/>
          <w:u w:val="single"/>
        </w:rPr>
        <w:t>：投标人具有承接本工程所需的建筑工程施工总承包二级（或以上）资质或根据《住房城乡建设部办公厅关于做好有关建设工程企业资质证书换领和延续工作的通知》(建办市(2023]47 号)的规定换领的建筑工程施工总承包乙级（或以上）资质；并具有建设行政主管部门颁发的</w:t>
      </w:r>
      <w:r>
        <w:rPr>
          <w:rFonts w:hint="eastAsia" w:ascii="宋体" w:hAnsi="宋体" w:eastAsia="宋体" w:cs="宋体"/>
          <w:color w:val="auto"/>
          <w:sz w:val="24"/>
          <w:highlight w:val="none"/>
          <w:u w:val="single"/>
          <w:lang w:val="en-US" w:eastAsia="zh-CN"/>
        </w:rPr>
        <w:t>有效期内的</w:t>
      </w:r>
      <w:r>
        <w:rPr>
          <w:rFonts w:hint="eastAsia" w:ascii="宋体" w:hAnsi="宋体" w:eastAsia="宋体" w:cs="宋体"/>
          <w:color w:val="auto"/>
          <w:sz w:val="24"/>
          <w:highlight w:val="none"/>
          <w:u w:val="single"/>
        </w:rPr>
        <w:t>安全生产许可证。</w:t>
      </w:r>
    </w:p>
    <w:p w14:paraId="420780E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注：①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szCs w:val="24"/>
          <w:highlight w:val="none"/>
          <w:u w:val="single"/>
        </w:rPr>
        <w:t>建办市〔2023〕47号《住房城乡建设部办公厅关于做好有关建设工程企业资质证书换领和延续工作的通知》</w:t>
      </w:r>
      <w:r>
        <w:rPr>
          <w:rFonts w:hint="eastAsia" w:ascii="宋体" w:hAnsi="宋体" w:eastAsia="宋体" w:cs="宋体"/>
          <w:color w:val="auto"/>
          <w:sz w:val="24"/>
          <w:szCs w:val="24"/>
          <w:highlight w:val="none"/>
        </w:rPr>
        <w:t>等相关规定。根据上述文件的要求，投标人需办理企业资质有效期延续的，应当按照相关规定及时办理。</w:t>
      </w:r>
      <w:r>
        <w:rPr>
          <w:rFonts w:hint="eastAsia" w:ascii="宋体" w:hAnsi="宋体" w:eastAsia="宋体" w:cs="宋体"/>
          <w:color w:val="auto"/>
          <w:sz w:val="24"/>
          <w:szCs w:val="24"/>
          <w:highlight w:val="none"/>
          <w:u w:val="single"/>
        </w:rPr>
        <w:t>投标人的资质不在有效期内，资质延续手续已通过政府有关部门核准的，投标人需提供经核准延续的相关证明材料；资质延续手续未通过政府有关部门核准的，投标人需提供延续申请的相关证明材料（如“三库一平台”提交申请截图、申请回执等可以证明已经办理核准延续手续的相关证明文件），未能按要求提供相关资料的，视为资质已失效</w:t>
      </w:r>
      <w:r>
        <w:rPr>
          <w:rFonts w:hint="eastAsia" w:ascii="宋体" w:hAnsi="宋体" w:eastAsia="宋体" w:cs="宋体"/>
          <w:color w:val="auto"/>
          <w:sz w:val="24"/>
          <w:highlight w:val="none"/>
          <w:u w:val="single"/>
        </w:rPr>
        <w:t>。</w:t>
      </w:r>
    </w:p>
    <w:p w14:paraId="7F6090D7">
      <w:pPr>
        <w:widowControl/>
        <w:adjustRightInd w:val="0"/>
        <w:snapToGrid w:val="0"/>
        <w:spacing w:line="360" w:lineRule="auto"/>
        <w:ind w:firstLine="482" w:firstLineChars="200"/>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3.1.</w:t>
      </w:r>
      <w:r>
        <w:rPr>
          <w:rFonts w:hint="eastAsia" w:ascii="宋体" w:hAnsi="宋体" w:eastAsia="宋体" w:cs="宋体"/>
          <w:b/>
          <w:bCs/>
          <w:color w:val="auto"/>
          <w:sz w:val="24"/>
          <w:highlight w:val="none"/>
          <w:u w:val="single"/>
          <w:lang w:val="en-US" w:eastAsia="zh-CN"/>
        </w:rPr>
        <w:t>4运营</w:t>
      </w:r>
      <w:r>
        <w:rPr>
          <w:rFonts w:hint="eastAsia" w:ascii="宋体" w:hAnsi="宋体" w:eastAsia="宋体" w:cs="宋体"/>
          <w:b/>
          <w:bCs/>
          <w:color w:val="auto"/>
          <w:sz w:val="24"/>
          <w:highlight w:val="none"/>
          <w:u w:val="single"/>
        </w:rPr>
        <w:t>资质</w:t>
      </w:r>
      <w:r>
        <w:rPr>
          <w:rFonts w:hint="eastAsia" w:ascii="宋体" w:hAnsi="宋体" w:eastAsia="宋体" w:cs="宋体"/>
          <w:b/>
          <w:bCs/>
          <w:color w:val="auto"/>
          <w:sz w:val="24"/>
          <w:highlight w:val="none"/>
          <w:u w:val="single"/>
          <w:lang w:val="en-US" w:eastAsia="zh-CN"/>
        </w:rPr>
        <w:t>要求</w:t>
      </w:r>
      <w:r>
        <w:rPr>
          <w:rFonts w:hint="eastAsia" w:ascii="宋体" w:hAnsi="宋体" w:eastAsia="宋体" w:cs="宋体"/>
          <w:color w:val="auto"/>
          <w:sz w:val="24"/>
          <w:highlight w:val="none"/>
          <w:u w:val="single"/>
        </w:rPr>
        <w:t>：</w:t>
      </w:r>
    </w:p>
    <w:p w14:paraId="7EC4C59B">
      <w:pPr>
        <w:adjustRightInd w:val="0"/>
        <w:snapToGrid w:val="0"/>
        <w:spacing w:line="360" w:lineRule="auto"/>
        <w:ind w:firstLine="537" w:firstLineChars="22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需提供企业营业执照或各级政府事业单位登记管理机关颁发的事业单位法人证书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上述证书</w:t>
      </w:r>
      <w:r>
        <w:rPr>
          <w:rFonts w:hint="eastAsia" w:ascii="宋体" w:hAnsi="宋体" w:eastAsia="宋体" w:cs="宋体"/>
          <w:color w:val="auto"/>
          <w:sz w:val="24"/>
          <w:szCs w:val="24"/>
          <w:highlight w:val="none"/>
        </w:rPr>
        <w:t>经营范围内包含</w:t>
      </w:r>
      <w:r>
        <w:rPr>
          <w:rFonts w:hint="eastAsia" w:ascii="宋体" w:hAnsi="宋体" w:eastAsia="宋体" w:cs="宋体"/>
          <w:color w:val="auto"/>
          <w:sz w:val="24"/>
          <w:szCs w:val="24"/>
          <w:highlight w:val="none"/>
          <w:lang w:val="en-US" w:eastAsia="zh-CN"/>
        </w:rPr>
        <w:t>租赁服务或物业管理</w:t>
      </w:r>
      <w:r>
        <w:rPr>
          <w:rFonts w:hint="eastAsia" w:ascii="宋体" w:hAnsi="宋体" w:eastAsia="宋体" w:cs="宋体"/>
          <w:color w:val="auto"/>
          <w:sz w:val="24"/>
          <w:szCs w:val="24"/>
          <w:highlight w:val="none"/>
        </w:rPr>
        <w:t>等相关服务内容的网页截图【以国家企业信用信息公示系统（网址：https://www.gsxt.gov.cn/）查询页面为准】</w:t>
      </w:r>
      <w:r>
        <w:rPr>
          <w:rFonts w:hint="eastAsia" w:ascii="宋体" w:hAnsi="宋体" w:eastAsia="宋体" w:cs="宋体"/>
          <w:color w:val="auto"/>
          <w:sz w:val="24"/>
          <w:szCs w:val="24"/>
          <w:highlight w:val="none"/>
          <w:lang w:eastAsia="zh-CN"/>
        </w:rPr>
        <w:t>。</w:t>
      </w:r>
    </w:p>
    <w:p w14:paraId="42248AE3">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本次招标</w:t>
      </w:r>
      <w:r>
        <w:rPr>
          <w:rFonts w:hint="eastAsia" w:ascii="宋体" w:hAnsi="宋体" w:eastAsia="宋体" w:cs="宋体"/>
          <w:b/>
          <w:bCs/>
          <w:color w:val="auto"/>
          <w:sz w:val="24"/>
          <w:highlight w:val="none"/>
          <w:u w:val="single"/>
        </w:rPr>
        <w:t>接受</w:t>
      </w:r>
      <w:r>
        <w:rPr>
          <w:rFonts w:hint="eastAsia" w:ascii="宋体" w:hAnsi="宋体" w:eastAsia="宋体" w:cs="宋体"/>
          <w:color w:val="auto"/>
          <w:sz w:val="24"/>
          <w:szCs w:val="24"/>
          <w:highlight w:val="none"/>
        </w:rPr>
        <w:t>联合体投标。联合体投标的，应满足下列要求：</w:t>
      </w:r>
    </w:p>
    <w:p w14:paraId="5DF2688B">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3.2.1如投标人组成联合体，</w:t>
      </w:r>
      <w:r>
        <w:rPr>
          <w:rFonts w:hint="eastAsia" w:ascii="宋体" w:hAnsi="宋体" w:eastAsia="宋体" w:cs="宋体"/>
          <w:bCs/>
          <w:color w:val="auto"/>
          <w:sz w:val="24"/>
          <w:highlight w:val="none"/>
        </w:rPr>
        <w:t>联合体组成单位最多由</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家组成（勘察单位不超过1家、设计单位不超过1家、施工单位不超过</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家</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其中1家</w:t>
      </w:r>
      <w:r>
        <w:rPr>
          <w:rFonts w:hint="eastAsia" w:ascii="宋体" w:hAnsi="宋体" w:eastAsia="宋体" w:cs="宋体"/>
          <w:bCs/>
          <w:color w:val="auto"/>
          <w:sz w:val="24"/>
          <w:highlight w:val="none"/>
        </w:rPr>
        <w:t>为牵头方</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、运营单位不超过</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家）</w:t>
      </w:r>
      <w:r>
        <w:rPr>
          <w:rFonts w:hint="eastAsia" w:ascii="宋体" w:hAnsi="宋体" w:eastAsia="宋体" w:cs="宋体"/>
          <w:color w:val="auto"/>
          <w:sz w:val="24"/>
          <w:szCs w:val="24"/>
          <w:highlight w:val="none"/>
        </w:rPr>
        <w:t>，应以承担</w:t>
      </w:r>
      <w:r>
        <w:rPr>
          <w:rFonts w:hint="eastAsia" w:ascii="宋体" w:hAnsi="宋体" w:cs="宋体"/>
          <w:color w:val="auto"/>
          <w:sz w:val="24"/>
          <w:szCs w:val="24"/>
          <w:highlight w:val="none"/>
          <w:lang w:val="en-US" w:eastAsia="zh-CN"/>
        </w:rPr>
        <w:t>施工</w:t>
      </w:r>
      <w:r>
        <w:rPr>
          <w:rFonts w:hint="eastAsia" w:ascii="宋体" w:hAnsi="宋体" w:eastAsia="宋体" w:cs="宋体"/>
          <w:bCs/>
          <w:color w:val="auto"/>
          <w:sz w:val="24"/>
          <w:szCs w:val="24"/>
          <w:highlight w:val="none"/>
        </w:rPr>
        <w:t>任务的1家单位</w:t>
      </w:r>
      <w:r>
        <w:rPr>
          <w:rFonts w:hint="eastAsia" w:ascii="宋体" w:hAnsi="宋体" w:eastAsia="宋体" w:cs="宋体"/>
          <w:color w:val="auto"/>
          <w:sz w:val="24"/>
          <w:szCs w:val="24"/>
          <w:highlight w:val="none"/>
        </w:rPr>
        <w:t>为牵头方</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并签定联合体共同投标协议书（格式见本招标公告附件二）。联合体共同投标协议书应明确联合体牵头方以及约定各方拟承担的工作和责任。联合体各方不得再以自己名义单独或加入其他联合体参加本项目的投标。在资格审查及评标环节，具有同一专业资质的单位组成联合体的，按照其承担的工作内容对应的资质等级较低的单位确定资质等级。</w:t>
      </w:r>
    </w:p>
    <w:p w14:paraId="032215D0">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3.2.2投标人拟任本工程项目负责人、设计负责人、</w:t>
      </w:r>
      <w:r>
        <w:rPr>
          <w:rFonts w:hint="eastAsia" w:ascii="宋体" w:hAnsi="宋体" w:cs="宋体"/>
          <w:color w:val="auto"/>
          <w:sz w:val="24"/>
          <w:szCs w:val="24"/>
          <w:highlight w:val="none"/>
        </w:rPr>
        <w:t>施工负责人、</w:t>
      </w:r>
      <w:r>
        <w:rPr>
          <w:rFonts w:hint="eastAsia" w:ascii="宋体" w:hAnsi="宋体" w:eastAsia="宋体" w:cs="宋体"/>
          <w:color w:val="auto"/>
          <w:sz w:val="24"/>
          <w:szCs w:val="24"/>
          <w:highlight w:val="none"/>
        </w:rPr>
        <w:t>技术负责人、专职安全员必须是联合体中对应分工成员的正式员工，并且不得兼任。</w:t>
      </w:r>
    </w:p>
    <w:p w14:paraId="035F14C3">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3.2.3联合体的资格条件按联合体任务分工进行评审，其中项目负责人以联合体牵头方为准；施工资质、安全生产许可证、</w:t>
      </w:r>
      <w:r>
        <w:rPr>
          <w:rFonts w:hint="eastAsia" w:ascii="宋体" w:hAnsi="宋体" w:eastAsia="宋体" w:cs="宋体"/>
          <w:color w:val="auto"/>
          <w:sz w:val="24"/>
          <w:szCs w:val="24"/>
          <w:highlight w:val="none"/>
          <w:lang w:val="en-US" w:eastAsia="zh-CN"/>
        </w:rPr>
        <w:t>施工负责人、</w:t>
      </w:r>
      <w:r>
        <w:rPr>
          <w:rFonts w:hint="eastAsia" w:ascii="宋体" w:hAnsi="宋体" w:eastAsia="宋体" w:cs="宋体"/>
          <w:color w:val="auto"/>
          <w:sz w:val="24"/>
          <w:szCs w:val="24"/>
          <w:highlight w:val="none"/>
        </w:rPr>
        <w:t>专职安全员、技术负责人以联合体中承担施工任务的单位为准；如投标人组成联合体有两家施工单位，</w:t>
      </w:r>
      <w:r>
        <w:rPr>
          <w:rFonts w:hint="eastAsia" w:ascii="宋体" w:hAnsi="宋体" w:eastAsia="宋体" w:cs="宋体"/>
          <w:color w:val="auto"/>
          <w:sz w:val="24"/>
          <w:szCs w:val="24"/>
          <w:highlight w:val="none"/>
          <w:lang w:val="en-US" w:eastAsia="zh-CN"/>
        </w:rPr>
        <w:t>施工负责人</w:t>
      </w:r>
      <w:r>
        <w:rPr>
          <w:rFonts w:hint="eastAsia" w:ascii="宋体" w:hAnsi="宋体" w:eastAsia="宋体" w:cs="宋体"/>
          <w:color w:val="auto"/>
          <w:sz w:val="24"/>
          <w:szCs w:val="24"/>
          <w:highlight w:val="none"/>
        </w:rPr>
        <w:t>、专职安全员、技术负责人，应全部由其中一家施工单位提供；工程设计资质、设计负责人以承接设计任务的单位为准；工程勘察资质以承担勘察任务的单位为准。</w:t>
      </w:r>
    </w:p>
    <w:p w14:paraId="2C605EA0">
      <w:pPr>
        <w:adjustRightInd w:val="0"/>
        <w:snapToGrid w:val="0"/>
        <w:spacing w:line="360" w:lineRule="auto"/>
        <w:ind w:firstLine="540" w:firstLineChars="224"/>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注：联合体投标时，除《联合体投标协议书》必须由联合体各方分别按要求进行签字、盖章[法定代表人证明书及授权委托证明书可由联合体</w:t>
      </w:r>
      <w:bookmarkStart w:id="3" w:name="_Hlk139036501"/>
      <w:r>
        <w:rPr>
          <w:rFonts w:hint="eastAsia" w:ascii="宋体" w:hAnsi="宋体" w:eastAsia="宋体" w:cs="宋体"/>
          <w:b/>
          <w:bCs/>
          <w:color w:val="auto"/>
          <w:sz w:val="24"/>
          <w:szCs w:val="24"/>
          <w:highlight w:val="none"/>
          <w:u w:val="single"/>
        </w:rPr>
        <w:t>牵头方</w:t>
      </w:r>
      <w:bookmarkEnd w:id="3"/>
      <w:r>
        <w:rPr>
          <w:rFonts w:hint="eastAsia" w:ascii="宋体" w:hAnsi="宋体" w:eastAsia="宋体" w:cs="宋体"/>
          <w:b/>
          <w:bCs/>
          <w:color w:val="auto"/>
          <w:sz w:val="24"/>
          <w:szCs w:val="24"/>
          <w:highlight w:val="none"/>
          <w:u w:val="single"/>
        </w:rPr>
        <w:t>出具（其中“单位”一栏可只填写联合体牵头方名称）]外，其他资料若需要签字或盖章的均可由联合体牵头方签字或盖章；其他内容及落款中的“投标人”、“投标单位”、“声明企业”应填写联合体各方的单位全称【格式表示为：</w:t>
      </w:r>
      <w:r>
        <w:rPr>
          <w:rFonts w:hint="eastAsia" w:ascii="宋体" w:hAnsi="宋体" w:eastAsia="宋体" w:cs="宋体"/>
          <w:b/>
          <w:bCs/>
          <w:color w:val="auto"/>
          <w:kern w:val="2"/>
          <w:sz w:val="24"/>
          <w:szCs w:val="24"/>
          <w:highlight w:val="none"/>
          <w:u w:val="single"/>
        </w:rPr>
        <w:t>(主)XXXX公司(成)XXXX公(成)……</w:t>
      </w:r>
      <w:r>
        <w:rPr>
          <w:rFonts w:hint="eastAsia" w:ascii="宋体" w:hAnsi="宋体" w:eastAsia="宋体" w:cs="宋体"/>
          <w:b/>
          <w:bCs/>
          <w:color w:val="auto"/>
          <w:sz w:val="24"/>
          <w:szCs w:val="24"/>
          <w:highlight w:val="none"/>
          <w:u w:val="single"/>
        </w:rPr>
        <w:t>】，由联合体牵头方按格式要求签字或盖章即可。</w:t>
      </w:r>
    </w:p>
    <w:p w14:paraId="426DC722">
      <w:pPr>
        <w:adjustRightInd w:val="0"/>
        <w:snapToGrid w:val="0"/>
        <w:spacing w:line="360" w:lineRule="auto"/>
        <w:ind w:firstLine="537" w:firstLineChars="224"/>
        <w:rPr>
          <w:rFonts w:hint="eastAsia" w:ascii="宋体" w:hAnsi="宋体" w:eastAsia="宋体" w:cs="宋体"/>
          <w:color w:val="auto"/>
          <w:sz w:val="24"/>
          <w:szCs w:val="24"/>
          <w:highlight w:val="none"/>
        </w:rPr>
      </w:pPr>
      <w:bookmarkStart w:id="4" w:name="_GoBack"/>
      <w:r>
        <w:rPr>
          <w:rFonts w:hint="eastAsia" w:ascii="宋体" w:hAnsi="宋体" w:eastAsia="宋体" w:cs="宋体"/>
          <w:color w:val="auto"/>
          <w:sz w:val="24"/>
          <w:szCs w:val="24"/>
          <w:highlight w:val="none"/>
        </w:rPr>
        <w:t>3.3 拟派主要负责人资格要求：</w:t>
      </w:r>
    </w:p>
    <w:p w14:paraId="6BE1A382">
      <w:pPr>
        <w:shd w:val="clear" w:color="auto" w:fill="FFFFFF"/>
        <w:adjustRightInd w:val="0"/>
        <w:snapToGrid w:val="0"/>
        <w:spacing w:line="360" w:lineRule="auto"/>
        <w:ind w:firstLine="538"/>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1项目负责人</w:t>
      </w:r>
      <w:r>
        <w:rPr>
          <w:rFonts w:hint="eastAsia" w:ascii="宋体" w:hAnsi="宋体" w:cs="宋体"/>
          <w:b/>
          <w:bCs/>
          <w:color w:val="auto"/>
          <w:sz w:val="24"/>
          <w:szCs w:val="24"/>
          <w:highlight w:val="none"/>
        </w:rPr>
        <w:t>（若为联合体</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应由施工任务方牵头</w:t>
      </w:r>
      <w:r>
        <w:rPr>
          <w:rFonts w:hint="eastAsia" w:ascii="宋体" w:hAnsi="宋体" w:cs="宋体"/>
          <w:b/>
          <w:bCs/>
          <w:color w:val="auto"/>
          <w:sz w:val="24"/>
          <w:szCs w:val="24"/>
          <w:highlight w:val="none"/>
        </w:rPr>
        <w:t>，联合体牵头方提供）</w:t>
      </w:r>
      <w:r>
        <w:rPr>
          <w:rFonts w:hint="eastAsia" w:ascii="宋体" w:hAnsi="宋体" w:cs="宋体"/>
          <w:color w:val="auto"/>
          <w:sz w:val="24"/>
          <w:szCs w:val="24"/>
          <w:highlight w:val="none"/>
        </w:rPr>
        <w:t>：工程类或经济类相关专业中级（或以上）职称，或取得以下任意一种工程建设类注册执业资格（包括注册监理工程师、</w:t>
      </w:r>
      <w:r>
        <w:rPr>
          <w:rFonts w:hint="eastAsia" w:ascii="宋体" w:hAnsi="宋体" w:eastAsia="宋体" w:cs="宋体"/>
          <w:color w:val="auto"/>
          <w:sz w:val="24"/>
          <w:szCs w:val="24"/>
          <w:highlight w:val="none"/>
          <w:lang w:val="en-US" w:eastAsia="zh-CN"/>
        </w:rPr>
        <w:t>一级</w:t>
      </w:r>
      <w:r>
        <w:rPr>
          <w:rFonts w:hint="eastAsia" w:ascii="宋体" w:hAnsi="宋体" w:cs="宋体"/>
          <w:color w:val="auto"/>
          <w:sz w:val="24"/>
          <w:szCs w:val="24"/>
          <w:highlight w:val="none"/>
        </w:rPr>
        <w:t>注册建造师、</w:t>
      </w:r>
      <w:r>
        <w:rPr>
          <w:rFonts w:hint="eastAsia" w:ascii="宋体" w:hAnsi="宋体" w:eastAsia="宋体" w:cs="宋体"/>
          <w:color w:val="auto"/>
          <w:sz w:val="24"/>
          <w:szCs w:val="24"/>
          <w:highlight w:val="none"/>
          <w:lang w:val="en-US" w:eastAsia="zh-CN"/>
        </w:rPr>
        <w:t>一级</w:t>
      </w:r>
      <w:r>
        <w:rPr>
          <w:rFonts w:hint="eastAsia" w:ascii="宋体" w:hAnsi="宋体" w:cs="宋体"/>
          <w:color w:val="auto"/>
          <w:sz w:val="24"/>
          <w:szCs w:val="24"/>
          <w:highlight w:val="none"/>
        </w:rPr>
        <w:t>注册建筑师、</w:t>
      </w:r>
      <w:r>
        <w:rPr>
          <w:rFonts w:hint="eastAsia" w:ascii="宋体" w:hAnsi="宋体" w:eastAsia="宋体" w:cs="宋体"/>
          <w:color w:val="auto"/>
          <w:sz w:val="24"/>
          <w:szCs w:val="24"/>
          <w:highlight w:val="none"/>
          <w:lang w:val="en-US" w:eastAsia="zh-CN"/>
        </w:rPr>
        <w:t>一级</w:t>
      </w:r>
      <w:r>
        <w:rPr>
          <w:rFonts w:hint="eastAsia" w:ascii="宋体" w:hAnsi="宋体" w:cs="宋体"/>
          <w:color w:val="auto"/>
          <w:sz w:val="24"/>
          <w:szCs w:val="24"/>
          <w:highlight w:val="none"/>
        </w:rPr>
        <w:t>注册结构工程师、咨询工程师（投资）、注册土木工程师、</w:t>
      </w:r>
      <w:r>
        <w:rPr>
          <w:rFonts w:hint="eastAsia" w:ascii="宋体" w:hAnsi="宋体" w:eastAsia="宋体" w:cs="宋体"/>
          <w:color w:val="auto"/>
          <w:sz w:val="24"/>
          <w:szCs w:val="24"/>
          <w:highlight w:val="none"/>
          <w:lang w:val="en-US" w:eastAsia="zh-CN"/>
        </w:rPr>
        <w:t>一级</w:t>
      </w:r>
      <w:r>
        <w:rPr>
          <w:rFonts w:hint="eastAsia" w:ascii="宋体" w:hAnsi="宋体" w:cs="宋体"/>
          <w:color w:val="auto"/>
          <w:sz w:val="24"/>
          <w:szCs w:val="24"/>
          <w:highlight w:val="none"/>
        </w:rPr>
        <w:t>注册造价工程师等）。</w:t>
      </w:r>
    </w:p>
    <w:p w14:paraId="2D94CD4C">
      <w:pPr>
        <w:shd w:val="clear" w:color="auto" w:fill="FFFFFF"/>
        <w:adjustRightInd w:val="0"/>
        <w:snapToGrid w:val="0"/>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2施工负责人</w:t>
      </w:r>
      <w:r>
        <w:rPr>
          <w:rFonts w:hint="eastAsia" w:ascii="宋体" w:hAnsi="宋体" w:eastAsia="宋体" w:cs="宋体"/>
          <w:b/>
          <w:bCs/>
          <w:color w:val="auto"/>
          <w:sz w:val="24"/>
          <w:szCs w:val="24"/>
          <w:highlight w:val="none"/>
        </w:rPr>
        <w:t>（若为联合体，</w:t>
      </w:r>
      <w:r>
        <w:rPr>
          <w:rFonts w:hint="eastAsia" w:ascii="宋体" w:hAnsi="宋体" w:cs="宋体"/>
          <w:b/>
          <w:bCs/>
          <w:color w:val="auto"/>
          <w:sz w:val="24"/>
          <w:szCs w:val="24"/>
          <w:highlight w:val="none"/>
        </w:rPr>
        <w:t>联合体承担施工任务的单位提供</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：建筑工程专业</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或以上</w:t>
      </w:r>
      <w:r>
        <w:rPr>
          <w:rFonts w:hint="eastAsia" w:ascii="宋体" w:hAnsi="宋体" w:eastAsia="宋体" w:cs="宋体"/>
          <w:color w:val="auto"/>
          <w:sz w:val="24"/>
          <w:szCs w:val="24"/>
          <w:highlight w:val="none"/>
        </w:rPr>
        <w:t>注册建造师资格，并持有安全生产考核合格证（B类）或建筑施工企业项目负责人安全生产考核合格证书。中标后在广州市住建行业信用管理平台对投标人该</w:t>
      </w:r>
      <w:r>
        <w:rPr>
          <w:rFonts w:hint="eastAsia" w:ascii="宋体" w:hAnsi="宋体" w:eastAsia="宋体" w:cs="宋体"/>
          <w:color w:val="auto"/>
          <w:sz w:val="24"/>
          <w:szCs w:val="24"/>
          <w:highlight w:val="none"/>
          <w:lang w:val="en-US" w:eastAsia="zh-CN"/>
        </w:rPr>
        <w:t>项目负责</w:t>
      </w:r>
      <w:r>
        <w:rPr>
          <w:rFonts w:hint="eastAsia" w:ascii="宋体" w:hAnsi="宋体" w:eastAsia="宋体" w:cs="宋体"/>
          <w:color w:val="auto"/>
          <w:sz w:val="24"/>
          <w:szCs w:val="24"/>
          <w:highlight w:val="none"/>
        </w:rPr>
        <w:t>人进行加锁。</w:t>
      </w:r>
    </w:p>
    <w:p w14:paraId="42D7D134">
      <w:pPr>
        <w:pStyle w:val="10"/>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u w:val="single"/>
        </w:rPr>
        <w:t>1、建造师的专业及等级标准按《注册建造师执业管理办法（试行）》及《注册建造师执业工程规模标准（试行）》；根据《住房和城乡建设部办公厅关于取消一级建造师临时执业证书的通知》（建办市[2019]50号），取消一级建造师临时执业证书。</w:t>
      </w:r>
    </w:p>
    <w:p w14:paraId="0B7B36FD">
      <w:pPr>
        <w:pStyle w:val="10"/>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FFD867E">
      <w:pPr>
        <w:pStyle w:val="10"/>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10F30CA">
      <w:pPr>
        <w:pStyle w:val="10"/>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w:t>
      </w:r>
    </w:p>
    <w:p w14:paraId="1E659D50">
      <w:pPr>
        <w:pStyle w:val="1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3、</w:t>
      </w:r>
      <w:r>
        <w:rPr>
          <w:rFonts w:hint="eastAsia" w:ascii="宋体" w:hAnsi="宋体" w:cs="宋体"/>
          <w:color w:val="auto"/>
          <w:sz w:val="24"/>
          <w:highlight w:val="none"/>
          <w:u w:val="single"/>
          <w:lang w:val="en-US" w:eastAsia="zh-CN"/>
        </w:rPr>
        <w:t>施工</w:t>
      </w:r>
      <w:r>
        <w:rPr>
          <w:rFonts w:hint="eastAsia" w:ascii="宋体" w:hAnsi="宋体" w:eastAsia="宋体" w:cs="宋体"/>
          <w:color w:val="auto"/>
          <w:sz w:val="24"/>
          <w:highlight w:val="none"/>
          <w:u w:val="single"/>
          <w:lang w:val="en-US" w:eastAsia="zh-CN"/>
        </w:rPr>
        <w:t>负责人</w:t>
      </w:r>
      <w:r>
        <w:rPr>
          <w:rFonts w:hint="eastAsia" w:ascii="宋体" w:hAnsi="宋体" w:eastAsia="宋体" w:cs="宋体"/>
          <w:color w:val="auto"/>
          <w:sz w:val="24"/>
          <w:highlight w:val="none"/>
          <w:u w:val="single"/>
        </w:rPr>
        <w:t>在任职期间不得担任专职安全员，专职安全员在任职期间也不得担任</w:t>
      </w:r>
      <w:r>
        <w:rPr>
          <w:rFonts w:hint="eastAsia" w:ascii="宋体" w:hAnsi="宋体" w:eastAsia="宋体" w:cs="宋体"/>
          <w:color w:val="auto"/>
          <w:sz w:val="24"/>
          <w:highlight w:val="none"/>
          <w:u w:val="single"/>
          <w:lang w:val="en-US" w:eastAsia="zh-CN"/>
        </w:rPr>
        <w:t>项目</w:t>
      </w:r>
      <w:r>
        <w:rPr>
          <w:rFonts w:hint="eastAsia" w:ascii="宋体" w:hAnsi="宋体" w:eastAsia="宋体" w:cs="宋体"/>
          <w:color w:val="auto"/>
          <w:sz w:val="24"/>
          <w:highlight w:val="none"/>
          <w:u w:val="single"/>
        </w:rPr>
        <w:t>负责人</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项目负责人、</w:t>
      </w:r>
      <w:r>
        <w:rPr>
          <w:rFonts w:hint="eastAsia" w:ascii="宋体" w:hAnsi="宋体" w:eastAsia="宋体" w:cs="宋体"/>
          <w:color w:val="auto"/>
          <w:sz w:val="24"/>
          <w:highlight w:val="none"/>
          <w:u w:val="single"/>
        </w:rPr>
        <w:t>技术负责人和专职安全员不为同一人。</w:t>
      </w:r>
    </w:p>
    <w:p w14:paraId="497F7C14">
      <w:pPr>
        <w:shd w:val="clear" w:color="auto" w:fill="FFFFFF"/>
        <w:adjustRightInd w:val="0"/>
        <w:snapToGrid w:val="0"/>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技术负责人</w:t>
      </w:r>
      <w:r>
        <w:rPr>
          <w:rFonts w:hint="eastAsia" w:ascii="宋体" w:hAnsi="宋体" w:eastAsia="宋体" w:cs="宋体"/>
          <w:b/>
          <w:bCs/>
          <w:color w:val="auto"/>
          <w:sz w:val="24"/>
          <w:szCs w:val="24"/>
          <w:highlight w:val="none"/>
        </w:rPr>
        <w:t>（若为联合体，</w:t>
      </w:r>
      <w:r>
        <w:rPr>
          <w:rFonts w:hint="eastAsia" w:ascii="宋体" w:hAnsi="宋体" w:cs="宋体"/>
          <w:b/>
          <w:bCs/>
          <w:color w:val="auto"/>
          <w:sz w:val="24"/>
          <w:szCs w:val="24"/>
          <w:highlight w:val="none"/>
        </w:rPr>
        <w:t>联合体承担施工任务的单位提供</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工程类相关专业</w:t>
      </w:r>
      <w:r>
        <w:rPr>
          <w:rFonts w:hint="eastAsia" w:ascii="宋体" w:hAnsi="宋体" w:eastAsia="宋体" w:cs="宋体"/>
          <w:color w:val="auto"/>
          <w:sz w:val="24"/>
          <w:szCs w:val="24"/>
          <w:highlight w:val="none"/>
          <w:u w:val="single"/>
          <w:lang w:val="en-US" w:eastAsia="zh-CN"/>
        </w:rPr>
        <w:t>高</w:t>
      </w:r>
      <w:r>
        <w:rPr>
          <w:rFonts w:hint="eastAsia" w:ascii="宋体" w:hAnsi="宋体" w:eastAsia="宋体" w:cs="宋体"/>
          <w:color w:val="auto"/>
          <w:sz w:val="24"/>
          <w:szCs w:val="24"/>
          <w:highlight w:val="none"/>
          <w:u w:val="single"/>
        </w:rPr>
        <w:t>级（或以上）工程师技术职称</w:t>
      </w:r>
      <w:r>
        <w:rPr>
          <w:rFonts w:hint="eastAsia" w:ascii="宋体" w:hAnsi="宋体" w:eastAsia="宋体" w:cs="宋体"/>
          <w:color w:val="auto"/>
          <w:sz w:val="24"/>
          <w:szCs w:val="24"/>
          <w:highlight w:val="none"/>
        </w:rPr>
        <w:t>。</w:t>
      </w:r>
    </w:p>
    <w:p w14:paraId="675B6983">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设计负责人</w:t>
      </w:r>
      <w:r>
        <w:rPr>
          <w:rFonts w:hint="eastAsia" w:ascii="宋体" w:hAnsi="宋体" w:eastAsia="宋体" w:cs="宋体"/>
          <w:b/>
          <w:bCs/>
          <w:color w:val="auto"/>
          <w:sz w:val="24"/>
          <w:szCs w:val="24"/>
          <w:highlight w:val="none"/>
        </w:rPr>
        <w:t>（若为联合体，联合体承担设计任务的单位提供）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级注册建筑师或在广东省住房和城乡建设主管部门备案且备案的业务范围符合本招标项目对设计负责人要求的香港专业人士</w:t>
      </w:r>
      <w:r>
        <w:rPr>
          <w:rFonts w:hint="eastAsia" w:ascii="宋体" w:hAnsi="宋体" w:eastAsia="宋体" w:cs="宋体"/>
          <w:color w:val="auto"/>
          <w:sz w:val="24"/>
          <w:szCs w:val="24"/>
          <w:highlight w:val="none"/>
        </w:rPr>
        <w:t>。</w:t>
      </w:r>
    </w:p>
    <w:p w14:paraId="4CE43D92">
      <w:pPr>
        <w:pStyle w:val="10"/>
        <w:spacing w:line="360" w:lineRule="auto"/>
        <w:ind w:firstLine="48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 xml:space="preserve"> 3.3.5运营负责人</w:t>
      </w:r>
      <w:r>
        <w:rPr>
          <w:rFonts w:hint="eastAsia" w:ascii="宋体" w:hAnsi="宋体" w:eastAsia="宋体" w:cs="宋体"/>
          <w:b/>
          <w:bCs/>
          <w:color w:val="auto"/>
          <w:sz w:val="24"/>
          <w:szCs w:val="24"/>
          <w:highlight w:val="none"/>
        </w:rPr>
        <w:t>（若为联合体，</w:t>
      </w:r>
      <w:r>
        <w:rPr>
          <w:rFonts w:hint="eastAsia" w:ascii="宋体" w:hAnsi="宋体" w:cs="宋体"/>
          <w:b/>
          <w:bCs/>
          <w:color w:val="auto"/>
          <w:sz w:val="24"/>
          <w:szCs w:val="24"/>
          <w:highlight w:val="none"/>
        </w:rPr>
        <w:t>联合体承担</w:t>
      </w:r>
      <w:r>
        <w:rPr>
          <w:rFonts w:hint="eastAsia" w:ascii="宋体" w:hAnsi="宋体" w:cs="宋体"/>
          <w:b/>
          <w:bCs/>
          <w:color w:val="auto"/>
          <w:sz w:val="24"/>
          <w:szCs w:val="24"/>
          <w:highlight w:val="none"/>
          <w:lang w:val="en-US" w:eastAsia="zh-CN"/>
        </w:rPr>
        <w:t>运营</w:t>
      </w:r>
      <w:r>
        <w:rPr>
          <w:rFonts w:hint="eastAsia" w:ascii="宋体" w:hAnsi="宋体" w:cs="宋体"/>
          <w:b/>
          <w:bCs/>
          <w:color w:val="auto"/>
          <w:sz w:val="24"/>
          <w:szCs w:val="24"/>
          <w:highlight w:val="none"/>
        </w:rPr>
        <w:t>任务的单位提供</w:t>
      </w:r>
      <w:r>
        <w:rPr>
          <w:rFonts w:hint="eastAsia" w:ascii="宋体" w:hAnsi="宋体" w:eastAsia="宋体" w:cs="宋体"/>
          <w:b/>
          <w:bCs/>
          <w:color w:val="auto"/>
          <w:sz w:val="24"/>
          <w:szCs w:val="24"/>
          <w:highlight w:val="none"/>
        </w:rPr>
        <w:t>）</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single"/>
          <w:lang w:val="en-US" w:eastAsia="zh-CN"/>
        </w:rPr>
        <w:t>工程类或经济类相关专业中级（或以上）职称，或取得以下任意一种工程建设类注册执业资格（包括注册监理工程师、一级注册建造师、一级注册建筑师、一级注册结构工程师、咨询工程师（投资）、注册土木工程师、一级注册造价工程师等）</w:t>
      </w:r>
      <w:r>
        <w:rPr>
          <w:rFonts w:hint="eastAsia" w:ascii="宋体" w:hAnsi="宋体" w:cs="宋体"/>
          <w:color w:val="auto"/>
          <w:sz w:val="24"/>
          <w:highlight w:val="none"/>
          <w:u w:val="single"/>
          <w:lang w:val="en-US" w:eastAsia="zh-CN"/>
        </w:rPr>
        <w:t>。</w:t>
      </w:r>
    </w:p>
    <w:p w14:paraId="58A6D0DB">
      <w:pPr>
        <w:adjustRightInd w:val="0"/>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注：1、允许经备案且备案的业务范围满足本项目招标文件要求的香港专业人士担任本项目的相应职务。满足前述内容的香港企业及香港专业人士参与本次投标的，应按本项目要求提供本项目评审要求的相关证明文件。</w:t>
      </w:r>
    </w:p>
    <w:p w14:paraId="50671E33">
      <w:pPr>
        <w:adjustRightInd w:val="0"/>
        <w:snapToGrid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u w:val="single"/>
        </w:rPr>
        <w:t>2、香港专业人士的备案业务范围依据《广东省住房和城乡建设厅关于印发香港工程建设咨询企业和专业人士在粤港澳大湾区内地城市开业执业试点管理暂行办法的通知》（粤建规范〔2020〕1号）确定。</w:t>
      </w:r>
    </w:p>
    <w:p w14:paraId="0ED75A73">
      <w:pPr>
        <w:adjustRightInd w:val="0"/>
        <w:snapToGri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专职安全员</w:t>
      </w:r>
      <w:r>
        <w:rPr>
          <w:rFonts w:hint="eastAsia" w:ascii="宋体" w:hAnsi="宋体" w:eastAsia="宋体" w:cs="宋体"/>
          <w:b/>
          <w:bCs/>
          <w:color w:val="auto"/>
          <w:sz w:val="24"/>
          <w:szCs w:val="24"/>
          <w:highlight w:val="none"/>
        </w:rPr>
        <w:t>（若为联合体，联合体承担施工任务的单位提供）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须具有安全生产考核合格证书（C类）或建筑施工企业专职安全生产管理人员安全生产考核合格证书（C3）。</w:t>
      </w:r>
    </w:p>
    <w:p w14:paraId="5277F061">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其他要求：</w:t>
      </w:r>
    </w:p>
    <w:p w14:paraId="464E1A3A">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投标人参加投标的意思表达清楚，投标人代表被授权有效。</w:t>
      </w:r>
    </w:p>
    <w:p w14:paraId="2FAB96AB">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.2投标人</w:t>
      </w:r>
      <w:r>
        <w:rPr>
          <w:rFonts w:hint="eastAsia" w:ascii="宋体" w:hAnsi="宋体" w:eastAsia="宋体" w:cs="宋体"/>
          <w:b/>
          <w:bCs/>
          <w:color w:val="auto"/>
          <w:sz w:val="24"/>
          <w:szCs w:val="24"/>
          <w:highlight w:val="none"/>
        </w:rPr>
        <w:t>（若为联合体，指联合体各方）</w:t>
      </w:r>
      <w:r>
        <w:rPr>
          <w:rFonts w:hint="eastAsia" w:ascii="宋体" w:hAnsi="宋体" w:eastAsia="宋体" w:cs="宋体"/>
          <w:color w:val="auto"/>
          <w:sz w:val="24"/>
          <w:szCs w:val="24"/>
          <w:highlight w:val="none"/>
        </w:rPr>
        <w:t>均</w:t>
      </w:r>
      <w:r>
        <w:rPr>
          <w:rFonts w:hint="eastAsia" w:ascii="宋体" w:hAnsi="宋体" w:eastAsia="宋体" w:cs="宋体"/>
          <w:color w:val="auto"/>
          <w:sz w:val="24"/>
          <w:highlight w:val="none"/>
        </w:rPr>
        <w:t>具有独立法人资格，持有工商行政管理部门核发的法人营业执照或各级政府事业单位登记管理机关颁发的事业单位法人证书；联合体承担设计任务的单位为普通合伙企业形式的设计事务所的，需持有工商行政（市场监督）管理部门核发的合伙企业营业执照；联合体中承担勘察、设计任务的单位为单独投标的香港企业，需持有在香港进行商业登记的证明文书；按国家法律经营</w:t>
      </w:r>
      <w:r>
        <w:rPr>
          <w:rFonts w:hint="eastAsia" w:ascii="宋体" w:hAnsi="宋体" w:eastAsia="宋体" w:cs="宋体"/>
          <w:color w:val="auto"/>
          <w:sz w:val="24"/>
          <w:szCs w:val="24"/>
          <w:highlight w:val="none"/>
        </w:rPr>
        <w:t>。</w:t>
      </w:r>
    </w:p>
    <w:p w14:paraId="233CA89A">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.3投标人已按照附件一的内容签署盖章的《投标人声明》。</w:t>
      </w:r>
    </w:p>
    <w:p w14:paraId="6D848658">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.4投标人</w:t>
      </w:r>
      <w:r>
        <w:rPr>
          <w:rFonts w:hint="eastAsia" w:ascii="宋体" w:hAnsi="宋体" w:eastAsia="宋体" w:cs="宋体"/>
          <w:b/>
          <w:bCs/>
          <w:color w:val="auto"/>
          <w:sz w:val="24"/>
          <w:szCs w:val="24"/>
          <w:highlight w:val="none"/>
        </w:rPr>
        <w:t>（若为联合体，指联合体各方）</w:t>
      </w:r>
      <w:r>
        <w:rPr>
          <w:rFonts w:hint="eastAsia" w:ascii="宋体" w:hAnsi="宋体" w:eastAsia="宋体" w:cs="宋体"/>
          <w:color w:val="auto"/>
          <w:sz w:val="24"/>
          <w:szCs w:val="24"/>
          <w:highlight w:val="none"/>
        </w:rPr>
        <w:t>未出现以下情形：与其它投标人的单位负责人为同一人或者存在控股、管理关系的（按投标人提供的《投标人声明》第八条内容进行评审），否则相关投标均无效。</w:t>
      </w:r>
    </w:p>
    <w:p w14:paraId="47422EF2">
      <w:pPr>
        <w:adjustRightInd w:val="0"/>
        <w:snapToGrid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.5投标人</w:t>
      </w:r>
      <w:r>
        <w:rPr>
          <w:rFonts w:hint="eastAsia" w:ascii="宋体" w:hAnsi="宋体" w:eastAsia="宋体" w:cs="宋体"/>
          <w:b/>
          <w:bCs/>
          <w:color w:val="auto"/>
          <w:sz w:val="24"/>
          <w:szCs w:val="24"/>
          <w:highlight w:val="none"/>
        </w:rPr>
        <w:t>（若为联合体，指联合体各方）</w:t>
      </w:r>
      <w:r>
        <w:rPr>
          <w:rFonts w:hint="eastAsia" w:ascii="宋体" w:hAnsi="宋体" w:eastAsia="宋体" w:cs="宋体"/>
          <w:color w:val="auto"/>
          <w:sz w:val="24"/>
          <w:szCs w:val="24"/>
          <w:highlight w:val="none"/>
        </w:rPr>
        <w:t>未被列入拖欠农民工工资失信联合惩戒对象名单。（</w:t>
      </w:r>
      <w:r>
        <w:rPr>
          <w:rFonts w:hint="eastAsia" w:ascii="宋体" w:hAnsi="宋体" w:eastAsia="宋体" w:cs="宋体"/>
          <w:color w:val="auto"/>
          <w:sz w:val="24"/>
          <w:szCs w:val="24"/>
          <w:highlight w:val="none"/>
          <w:u w:val="single"/>
        </w:rPr>
        <w:t>本项投标人无需提供资料，按</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交易系统比对结果进行评审。）</w:t>
      </w:r>
    </w:p>
    <w:p w14:paraId="41A7966A">
      <w:pPr>
        <w:adjustRightInd w:val="0"/>
        <w:snapToGrid w:val="0"/>
        <w:spacing w:line="360" w:lineRule="auto"/>
        <w:ind w:firstLine="537" w:firstLineChars="22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.6资格审查前，投标人</w:t>
      </w:r>
      <w:r>
        <w:rPr>
          <w:rFonts w:hint="eastAsia" w:ascii="宋体" w:hAnsi="宋体" w:eastAsia="宋体" w:cs="宋体"/>
          <w:b/>
          <w:bCs/>
          <w:color w:val="auto"/>
          <w:sz w:val="24"/>
          <w:szCs w:val="24"/>
          <w:highlight w:val="none"/>
          <w:lang w:val="zh-CN"/>
        </w:rPr>
        <w:t>（若为联合体，指联合体各方）</w:t>
      </w:r>
      <w:r>
        <w:rPr>
          <w:rFonts w:hint="eastAsia" w:ascii="宋体" w:hAnsi="宋体" w:eastAsia="宋体" w:cs="宋体"/>
          <w:color w:val="auto"/>
          <w:sz w:val="24"/>
          <w:szCs w:val="24"/>
          <w:highlight w:val="none"/>
          <w:lang w:val="zh-CN"/>
        </w:rPr>
        <w:t>须在广州交易集团有限公司（广州公共资源交易中心）办理企业信息登记及拟担任本工程项目负责人、</w:t>
      </w:r>
      <w:r>
        <w:rPr>
          <w:rFonts w:hint="eastAsia" w:ascii="宋体" w:hAnsi="宋体" w:eastAsia="宋体" w:cs="宋体"/>
          <w:color w:val="auto"/>
          <w:sz w:val="24"/>
          <w:szCs w:val="24"/>
          <w:highlight w:val="none"/>
        </w:rPr>
        <w:t>技术负责人、设计负责人</w:t>
      </w:r>
      <w:r>
        <w:rPr>
          <w:rFonts w:hint="eastAsia" w:ascii="宋体" w:hAnsi="宋体" w:eastAsia="宋体" w:cs="宋体"/>
          <w:color w:val="auto"/>
          <w:sz w:val="24"/>
          <w:szCs w:val="24"/>
          <w:highlight w:val="none"/>
          <w:lang w:val="zh-CN"/>
        </w:rPr>
        <w:t>、专职安全员须是本企业信息登记中的在册人员（企业信息取自投标截止时间投标人在企业信息库内的信息，投标人无需提交相关资料，若招标人延长递交投标文件截止时间，企业信息的评审时点也相应延长）。</w:t>
      </w:r>
    </w:p>
    <w:p w14:paraId="052960EA">
      <w:pPr>
        <w:autoSpaceDE w:val="0"/>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Cs/>
          <w:color w:val="auto"/>
          <w:sz w:val="24"/>
          <w:szCs w:val="24"/>
          <w:highlight w:val="none"/>
        </w:rPr>
        <w:t>未在招标公告第3条单列的资审合格条件，不作为资审不合格的依据。</w:t>
      </w:r>
    </w:p>
    <w:bookmarkEnd w:id="4"/>
    <w:p w14:paraId="6E06D4C3">
      <w:pPr>
        <w:pStyle w:val="25"/>
        <w:ind w:firstLine="480" w:firstLineChars="200"/>
        <w:rPr>
          <w:rFonts w:hint="eastAsia" w:ascii="宋体" w:hAnsi="宋体" w:eastAsia="宋体" w:cs="宋体"/>
          <w:color w:val="auto"/>
          <w:kern w:val="2"/>
          <w:sz w:val="24"/>
          <w:szCs w:val="24"/>
          <w:highlight w:val="none"/>
        </w:rPr>
      </w:pPr>
    </w:p>
    <w:p w14:paraId="2BDE6DA7">
      <w:pPr>
        <w:spacing w:line="360" w:lineRule="auto"/>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4.招标文件的获取</w:t>
      </w:r>
    </w:p>
    <w:p w14:paraId="30CD7D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highlight w:val="none"/>
        </w:rPr>
        <w:t>凡有意参加投标者，请于</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17</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rPr>
        <w:t>分至</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 xml:space="preserve">12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rPr>
        <w:t>分（北京时间，下同）登录</w:t>
      </w:r>
      <w:r>
        <w:rPr>
          <w:rFonts w:hint="eastAsia" w:ascii="宋体" w:hAnsi="宋体" w:eastAsia="宋体" w:cs="宋体"/>
          <w:color w:val="auto"/>
          <w:sz w:val="24"/>
          <w:highlight w:val="none"/>
          <w:lang w:eastAsia="zh-CN"/>
        </w:rPr>
        <w:t>广州交易集团有限公司（广州公共资源交易中心）</w:t>
      </w:r>
      <w:r>
        <w:rPr>
          <w:rFonts w:hint="eastAsia" w:ascii="宋体" w:hAnsi="宋体" w:eastAsia="宋体" w:cs="宋体"/>
          <w:color w:val="auto"/>
          <w:sz w:val="24"/>
          <w:highlight w:val="none"/>
        </w:rPr>
        <w:t>网站（</w:t>
      </w:r>
      <w:r>
        <w:rPr>
          <w:rFonts w:hint="eastAsia" w:ascii="宋体" w:hAnsi="宋体" w:cs="宋体"/>
          <w:color w:val="auto"/>
          <w:sz w:val="24"/>
          <w:highlight w:val="none"/>
          <w:lang w:eastAsia="zh-CN"/>
        </w:rPr>
        <w:t>https://ywtb.gzggzy.cn/</w:t>
      </w:r>
      <w:r>
        <w:rPr>
          <w:rFonts w:hint="eastAsia" w:ascii="宋体" w:hAnsi="宋体" w:eastAsia="宋体" w:cs="宋体"/>
          <w:color w:val="auto"/>
          <w:sz w:val="24"/>
          <w:highlight w:val="none"/>
        </w:rPr>
        <w:t>）（电子招标投标交易平台）下载电子招标文件</w:t>
      </w:r>
      <w:r>
        <w:rPr>
          <w:rFonts w:hint="eastAsia" w:ascii="宋体" w:hAnsi="宋体" w:eastAsia="宋体" w:cs="宋体"/>
          <w:color w:val="auto"/>
          <w:sz w:val="24"/>
          <w:szCs w:val="24"/>
          <w:highlight w:val="none"/>
        </w:rPr>
        <w:t>。</w:t>
      </w:r>
    </w:p>
    <w:p w14:paraId="33CE95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本项目资格审查方式：资格后审，由评标委员会负责资格审查。</w:t>
      </w:r>
    </w:p>
    <w:p w14:paraId="3DEC3AFF">
      <w:pPr>
        <w:pStyle w:val="1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注：（1）电子招投标操作流程详见</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网站发布的最新版操作指引。</w:t>
      </w:r>
    </w:p>
    <w:p w14:paraId="2B95D3D0">
      <w:pPr>
        <w:pStyle w:val="1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网站发布。招标文件随招标公告一并在电子招标投标交易平台网站发布。招标文件一经在电子招标投标交易平台发布，视为送达给所有投标人。</w:t>
      </w:r>
    </w:p>
    <w:p w14:paraId="75D28BFE">
      <w:pPr>
        <w:pStyle w:val="25"/>
        <w:rPr>
          <w:rFonts w:hint="eastAsia" w:ascii="宋体" w:hAnsi="宋体" w:eastAsia="宋体" w:cs="宋体"/>
          <w:color w:val="auto"/>
          <w:highlight w:val="none"/>
        </w:rPr>
      </w:pPr>
    </w:p>
    <w:p w14:paraId="3FB6831E">
      <w:pPr>
        <w:spacing w:line="360" w:lineRule="auto"/>
        <w:jc w:val="left"/>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5.发布招标公告、投标文件递交、开标时间</w:t>
      </w:r>
    </w:p>
    <w:p w14:paraId="1A541328">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招标公告发布日期（含本日）：</w:t>
      </w:r>
      <w:r>
        <w:rPr>
          <w:rFonts w:hint="eastAsia" w:ascii="宋体" w:hAnsi="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分至</w:t>
      </w:r>
      <w:r>
        <w:rPr>
          <w:rFonts w:hint="eastAsia" w:ascii="宋体" w:hAnsi="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p w14:paraId="789BF0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653251F6">
      <w:pPr>
        <w:wordWrap w:val="0"/>
        <w:spacing w:line="360" w:lineRule="auto"/>
        <w:ind w:left="239" w:leftChars="114" w:firstLine="240" w:firstLineChars="100"/>
        <w:jc w:val="left"/>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 xml:space="preserve">5.2 </w:t>
      </w:r>
      <w:r>
        <w:rPr>
          <w:rFonts w:hint="eastAsia" w:ascii="宋体" w:hAnsi="宋体" w:eastAsia="宋体" w:cs="宋体"/>
          <w:color w:val="auto"/>
          <w:sz w:val="24"/>
          <w:highlight w:val="none"/>
        </w:rPr>
        <w:t>投标文件递交的截止时间（投标截止时间，下同）为</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rPr>
        <w:t>分；投标人应在截止</w:t>
      </w:r>
      <w:r>
        <w:rPr>
          <w:rFonts w:hint="eastAsia" w:ascii="宋体" w:hAnsi="宋体" w:eastAsia="宋体" w:cs="宋体"/>
          <w:color w:val="auto"/>
          <w:sz w:val="24"/>
          <w:highlight w:val="none"/>
          <w:u w:val="single"/>
        </w:rPr>
        <w:t>时间前通过</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数字交易平台（网址：</w:t>
      </w:r>
      <w:r>
        <w:rPr>
          <w:rFonts w:hint="eastAsia" w:ascii="宋体" w:hAnsi="宋体" w:cs="宋体"/>
          <w:color w:val="auto"/>
          <w:sz w:val="24"/>
          <w:highlight w:val="none"/>
          <w:u w:val="single"/>
          <w:lang w:eastAsia="zh-CN"/>
        </w:rPr>
        <w:t>https://ywtb.gzggzy.cn/</w:t>
      </w:r>
      <w:r>
        <w:rPr>
          <w:rFonts w:hint="eastAsia" w:ascii="宋体" w:hAnsi="宋体" w:eastAsia="宋体" w:cs="宋体"/>
          <w:color w:val="auto"/>
          <w:sz w:val="24"/>
          <w:highlight w:val="none"/>
          <w:u w:val="single"/>
        </w:rPr>
        <w:t>）递交电子投标文件。投标人应在递交投标文件截止前，应登陆</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数字交易平台网站办理网上投标登记手续。按照</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交易平台关于全流程电子化项目的相关指南进行操作，详见：</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网站。投标人完成电子投标文件上传后，</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数字交易平台即时向投标人发出递交回执通知。递交时间以递交回执通知载明的传输时间为准。</w:t>
      </w:r>
    </w:p>
    <w:p w14:paraId="4691B446">
      <w:pPr>
        <w:wordWrap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5.3 递交投标文件光盘或u盘（备用）的规定时间为：</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rPr>
        <w:t>时</w:t>
      </w:r>
      <w:r>
        <w:rPr>
          <w:rFonts w:hint="eastAsia" w:ascii="宋体" w:hAnsi="宋体" w:cs="宋体"/>
          <w:color w:val="auto"/>
          <w:sz w:val="24"/>
          <w:highlight w:val="none"/>
          <w:u w:val="single"/>
          <w:lang w:val="en-US" w:eastAsia="zh-CN"/>
        </w:rPr>
        <w:t>45</w:t>
      </w:r>
      <w:r>
        <w:rPr>
          <w:rFonts w:hint="eastAsia" w:ascii="宋体" w:hAnsi="宋体" w:eastAsia="宋体" w:cs="宋体"/>
          <w:color w:val="auto"/>
          <w:sz w:val="24"/>
          <w:highlight w:val="none"/>
          <w:u w:val="single"/>
        </w:rPr>
        <w:t>分至</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时</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分；地点：</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lang w:val="en-US" w:eastAsia="zh-CN"/>
        </w:rPr>
        <w:t>番禺交易部</w:t>
      </w:r>
      <w:r>
        <w:rPr>
          <w:rFonts w:hint="eastAsia" w:ascii="宋体" w:hAnsi="宋体" w:cs="宋体"/>
          <w:color w:val="auto"/>
          <w:sz w:val="24"/>
          <w:highlight w:val="none"/>
          <w:u w:val="single"/>
          <w:lang w:val="en-US" w:eastAsia="zh-CN"/>
        </w:rPr>
        <w:t xml:space="preserve">第  </w:t>
      </w:r>
      <w:r>
        <w:rPr>
          <w:rFonts w:hint="eastAsia" w:ascii="宋体" w:hAnsi="宋体" w:eastAsia="宋体" w:cs="宋体"/>
          <w:color w:val="auto"/>
          <w:sz w:val="24"/>
          <w:highlight w:val="none"/>
          <w:u w:val="single"/>
        </w:rPr>
        <w:t>开标室。（投标文件光盘或u盘（备用）需按规定封装，投标人将数据刻录到光盘或u盘之后，请于投标前自行检查文件是否可以读取）。</w:t>
      </w:r>
    </w:p>
    <w:p w14:paraId="09CA9958">
      <w:pPr>
        <w:wordWrap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5.4 投标文件解密时间为</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时</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分至</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分，投标人应在截止时间前按照交易平台关于全流程电子化项目的相关指南进行操作。</w:t>
      </w:r>
    </w:p>
    <w:p w14:paraId="10C3D85F">
      <w:pPr>
        <w:wordWrap w:val="0"/>
        <w:spacing w:line="360" w:lineRule="auto"/>
        <w:ind w:right="-212" w:rightChars="-101"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5.5本招标项目采用电子开标，在交易平台上公开进行。开标开始时间：</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日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 xml:space="preserve"> 分（与投标截止时间为同一时间）。邀请所有投标人准时在线参加开标。投标人参与电子开标的具体操作详见交易平台发布的相关操作指引。</w:t>
      </w:r>
    </w:p>
    <w:p w14:paraId="47A4AE5E">
      <w:pPr>
        <w:wordWrap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5.6递交投标文件截止时间及开标时间是否有变化，请密切留意</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网站的相关信息。</w:t>
      </w:r>
    </w:p>
    <w:p w14:paraId="1141853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5.7逾期送达的投标文件，电子招标投标交易平台将予以拒收。</w:t>
      </w:r>
    </w:p>
    <w:p w14:paraId="3F87E410">
      <w:pPr>
        <w:pStyle w:val="25"/>
        <w:rPr>
          <w:rFonts w:hint="eastAsia" w:ascii="宋体" w:hAnsi="宋体" w:eastAsia="宋体" w:cs="宋体"/>
          <w:color w:val="auto"/>
          <w:sz w:val="24"/>
          <w:szCs w:val="24"/>
          <w:highlight w:val="none"/>
        </w:rPr>
      </w:pPr>
    </w:p>
    <w:p w14:paraId="36C52BB7">
      <w:pPr>
        <w:spacing w:line="360" w:lineRule="auto"/>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6.发布公告的媒介</w:t>
      </w:r>
    </w:p>
    <w:p w14:paraId="0795D41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本公告在广州公共资源交易网（网址：</w:t>
      </w:r>
      <w:r>
        <w:rPr>
          <w:rFonts w:hint="eastAsia" w:ascii="宋体" w:hAnsi="宋体" w:cs="宋体"/>
          <w:color w:val="auto"/>
          <w:sz w:val="24"/>
          <w:szCs w:val="24"/>
          <w:highlight w:val="none"/>
          <w:lang w:eastAsia="zh-CN"/>
        </w:rPr>
        <w:t>https://ywtb.gzggzy.cn/</w:t>
      </w:r>
      <w:r>
        <w:rPr>
          <w:rFonts w:hint="eastAsia" w:ascii="宋体" w:hAnsi="宋体" w:eastAsia="宋体" w:cs="宋体"/>
          <w:color w:val="auto"/>
          <w:sz w:val="24"/>
          <w:szCs w:val="24"/>
          <w:highlight w:val="none"/>
        </w:rPr>
        <w:t>）、广东省招标投标监管网（网址：https://www.gdzwfw.gov.cn/ztbjg-portal/#/index）和中国招标投标公共服务平台（网址：http://www.cebpubservice.com/）发布，本公告的修改、补充，在广州公共资源交易网发布。本公告在各媒体发布的文本如有不同之处，以在广州公共资源交易网站发布的文本为准。</w:t>
      </w:r>
    </w:p>
    <w:p w14:paraId="0219B934">
      <w:pPr>
        <w:spacing w:line="400" w:lineRule="exact"/>
        <w:ind w:firstLine="480" w:firstLineChars="200"/>
        <w:rPr>
          <w:rFonts w:hint="eastAsia" w:ascii="宋体" w:hAnsi="宋体" w:eastAsia="宋体" w:cs="宋体"/>
          <w:color w:val="auto"/>
          <w:sz w:val="24"/>
          <w:szCs w:val="24"/>
          <w:highlight w:val="none"/>
        </w:rPr>
      </w:pPr>
    </w:p>
    <w:p w14:paraId="13483F15">
      <w:pPr>
        <w:spacing w:line="360" w:lineRule="auto"/>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7.联系方式</w:t>
      </w:r>
    </w:p>
    <w:p w14:paraId="7B92CC24">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招标人：</w:t>
      </w:r>
      <w:r>
        <w:rPr>
          <w:rFonts w:hint="eastAsia" w:ascii="宋体" w:hAnsi="宋体" w:eastAsia="宋体" w:cs="宋体"/>
          <w:color w:val="auto"/>
          <w:sz w:val="24"/>
          <w:szCs w:val="24"/>
          <w:highlight w:val="none"/>
          <w:lang w:eastAsia="zh-CN"/>
        </w:rPr>
        <w:t>广州市番禺区大龙街</w:t>
      </w:r>
      <w:r>
        <w:rPr>
          <w:rFonts w:hint="eastAsia" w:ascii="宋体" w:hAnsi="宋体" w:cs="宋体"/>
          <w:color w:val="auto"/>
          <w:sz w:val="24"/>
          <w:szCs w:val="24"/>
          <w:highlight w:val="none"/>
          <w:lang w:eastAsia="zh-CN"/>
        </w:rPr>
        <w:t>傍江东村</w:t>
      </w:r>
      <w:r>
        <w:rPr>
          <w:rFonts w:hint="eastAsia" w:ascii="宋体" w:hAnsi="宋体" w:eastAsia="宋体" w:cs="宋体"/>
          <w:color w:val="auto"/>
          <w:sz w:val="24"/>
          <w:szCs w:val="24"/>
          <w:highlight w:val="none"/>
          <w:lang w:eastAsia="zh-CN"/>
        </w:rPr>
        <w:t>股份合作经济社</w:t>
      </w:r>
    </w:p>
    <w:p w14:paraId="28B15641">
      <w:pPr>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古</w:t>
      </w:r>
      <w:r>
        <w:rPr>
          <w:rFonts w:hint="eastAsia" w:ascii="宋体" w:hAnsi="宋体" w:eastAsia="宋体" w:cs="宋体"/>
          <w:color w:val="auto"/>
          <w:sz w:val="24"/>
          <w:szCs w:val="24"/>
          <w:highlight w:val="none"/>
          <w:lang w:val="en-US" w:eastAsia="zh-CN"/>
        </w:rPr>
        <w:t>先生</w:t>
      </w:r>
    </w:p>
    <w:p w14:paraId="68F52C3F">
      <w:pPr>
        <w:snapToGrid w:val="0"/>
        <w:spacing w:line="360" w:lineRule="auto"/>
        <w:ind w:firstLine="1200" w:firstLineChars="5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020-</w:t>
      </w:r>
      <w:r>
        <w:rPr>
          <w:rFonts w:hint="eastAsia" w:ascii="宋体" w:hAnsi="宋体" w:cs="宋体"/>
          <w:color w:val="auto"/>
          <w:sz w:val="24"/>
          <w:szCs w:val="24"/>
          <w:highlight w:val="none"/>
          <w:lang w:val="en-US" w:eastAsia="zh-CN"/>
        </w:rPr>
        <w:t>84857642</w:t>
      </w:r>
    </w:p>
    <w:p w14:paraId="5E3054D4">
      <w:pPr>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广州市番禺区大龙街</w:t>
      </w:r>
      <w:r>
        <w:rPr>
          <w:rFonts w:hint="eastAsia" w:ascii="宋体" w:hAnsi="宋体" w:cs="宋体"/>
          <w:color w:val="auto"/>
          <w:sz w:val="24"/>
          <w:szCs w:val="24"/>
          <w:highlight w:val="none"/>
          <w:lang w:val="en-US" w:eastAsia="zh-CN"/>
        </w:rPr>
        <w:t>傍江东村</w:t>
      </w:r>
    </w:p>
    <w:p w14:paraId="5840C674">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 招标代理机构：</w:t>
      </w:r>
      <w:r>
        <w:rPr>
          <w:rFonts w:hint="eastAsia" w:ascii="宋体" w:hAnsi="宋体" w:cs="宋体"/>
          <w:color w:val="auto"/>
          <w:sz w:val="24"/>
          <w:szCs w:val="24"/>
          <w:highlight w:val="none"/>
          <w:lang w:eastAsia="zh-CN"/>
        </w:rPr>
        <w:t>番海招标（广东）有限公司</w:t>
      </w:r>
    </w:p>
    <w:p w14:paraId="63347134">
      <w:pPr>
        <w:snapToGrid w:val="0"/>
        <w:spacing w:line="360" w:lineRule="auto"/>
        <w:ind w:firstLine="1200" w:firstLineChars="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陈</w:t>
      </w:r>
      <w:r>
        <w:rPr>
          <w:rFonts w:hint="eastAsia" w:ascii="宋体" w:hAnsi="宋体" w:eastAsia="宋体" w:cs="宋体"/>
          <w:color w:val="auto"/>
          <w:sz w:val="24"/>
          <w:szCs w:val="24"/>
          <w:highlight w:val="none"/>
          <w:lang w:val="en-US" w:eastAsia="zh-CN"/>
        </w:rPr>
        <w:t>工</w:t>
      </w:r>
    </w:p>
    <w:p w14:paraId="78A1233A">
      <w:pPr>
        <w:snapToGrid w:val="0"/>
        <w:spacing w:line="360" w:lineRule="auto"/>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020-85821060</w:t>
      </w:r>
    </w:p>
    <w:p w14:paraId="623DAA4D">
      <w:pPr>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cs="宋体"/>
          <w:color w:val="auto"/>
          <w:sz w:val="24"/>
          <w:szCs w:val="24"/>
          <w:highlight w:val="none"/>
          <w:lang w:val="en-US" w:eastAsia="zh-CN"/>
        </w:rPr>
        <w:t>广州市番禺区番禺大道北1385号番海招标</w:t>
      </w:r>
    </w:p>
    <w:p w14:paraId="0C3663A5">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 招标监督机构：</w:t>
      </w:r>
      <w:r>
        <w:rPr>
          <w:rFonts w:hint="eastAsia" w:ascii="宋体" w:hAnsi="宋体" w:eastAsia="宋体" w:cs="宋体"/>
          <w:color w:val="auto"/>
          <w:sz w:val="24"/>
          <w:szCs w:val="24"/>
          <w:highlight w:val="none"/>
          <w:lang w:eastAsia="zh-CN"/>
        </w:rPr>
        <w:t>广州市番禺区大龙街</w:t>
      </w:r>
      <w:r>
        <w:rPr>
          <w:rFonts w:hint="eastAsia" w:ascii="宋体" w:hAnsi="宋体" w:cs="宋体"/>
          <w:color w:val="auto"/>
          <w:sz w:val="24"/>
          <w:szCs w:val="24"/>
          <w:highlight w:val="none"/>
          <w:lang w:eastAsia="zh-CN"/>
        </w:rPr>
        <w:t>傍江东村</w:t>
      </w:r>
      <w:r>
        <w:rPr>
          <w:rFonts w:hint="eastAsia" w:ascii="宋体" w:hAnsi="宋体" w:eastAsia="宋体" w:cs="宋体"/>
          <w:color w:val="auto"/>
          <w:sz w:val="24"/>
          <w:szCs w:val="24"/>
          <w:highlight w:val="none"/>
          <w:lang w:eastAsia="zh-CN"/>
        </w:rPr>
        <w:t>股份合作经济社</w:t>
      </w:r>
    </w:p>
    <w:p w14:paraId="5509433F">
      <w:pPr>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w:t>
      </w:r>
      <w:r>
        <w:rPr>
          <w:rFonts w:hint="eastAsia" w:ascii="宋体" w:hAnsi="宋体" w:cs="宋体"/>
          <w:color w:val="auto"/>
          <w:sz w:val="24"/>
          <w:szCs w:val="24"/>
          <w:highlight w:val="none"/>
          <w:lang w:val="en-US" w:eastAsia="zh-CN"/>
        </w:rPr>
        <w:t>020-84857642</w:t>
      </w:r>
    </w:p>
    <w:p w14:paraId="224A9A51">
      <w:pPr>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广州市番禺区大龙街</w:t>
      </w:r>
      <w:r>
        <w:rPr>
          <w:rFonts w:hint="eastAsia" w:ascii="宋体" w:hAnsi="宋体" w:cs="宋体"/>
          <w:color w:val="auto"/>
          <w:sz w:val="24"/>
          <w:szCs w:val="24"/>
          <w:highlight w:val="none"/>
          <w:lang w:val="en-US" w:eastAsia="zh-CN"/>
        </w:rPr>
        <w:t>傍江东村</w:t>
      </w:r>
    </w:p>
    <w:p w14:paraId="7E6C724B">
      <w:pPr>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潜在投标人或利害关系人对本招标公告及招标文件有异议的，应在投标截止时间10日前向招标人书面提出。</w:t>
      </w:r>
    </w:p>
    <w:p w14:paraId="35F6FFE7">
      <w:pPr>
        <w:pStyle w:val="25"/>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kern w:val="2"/>
          <w:sz w:val="24"/>
          <w:szCs w:val="24"/>
          <w:highlight w:val="none"/>
        </w:rPr>
        <w:t xml:space="preserve">    异议受理部门：</w:t>
      </w:r>
      <w:r>
        <w:rPr>
          <w:rFonts w:hint="eastAsia" w:ascii="宋体" w:hAnsi="宋体" w:eastAsia="宋体" w:cs="宋体"/>
          <w:color w:val="auto"/>
          <w:sz w:val="24"/>
          <w:szCs w:val="24"/>
          <w:highlight w:val="none"/>
          <w:lang w:eastAsia="zh-CN"/>
        </w:rPr>
        <w:t>广州市番禺区大龙街</w:t>
      </w:r>
      <w:r>
        <w:rPr>
          <w:rFonts w:hint="eastAsia" w:ascii="宋体" w:hAnsi="宋体" w:cs="宋体"/>
          <w:color w:val="auto"/>
          <w:sz w:val="24"/>
          <w:szCs w:val="24"/>
          <w:highlight w:val="none"/>
          <w:lang w:eastAsia="zh-CN"/>
        </w:rPr>
        <w:t>傍江东村</w:t>
      </w:r>
      <w:r>
        <w:rPr>
          <w:rFonts w:hint="eastAsia" w:ascii="宋体" w:hAnsi="宋体" w:eastAsia="宋体" w:cs="宋体"/>
          <w:color w:val="auto"/>
          <w:sz w:val="24"/>
          <w:szCs w:val="24"/>
          <w:highlight w:val="none"/>
          <w:lang w:eastAsia="zh-CN"/>
        </w:rPr>
        <w:t>股份合作经济社</w:t>
      </w:r>
    </w:p>
    <w:p w14:paraId="704DFF3A">
      <w:pPr>
        <w:pStyle w:val="25"/>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异议受理电话：</w:t>
      </w:r>
      <w:r>
        <w:rPr>
          <w:rFonts w:hint="eastAsia" w:ascii="宋体" w:hAnsi="宋体" w:cs="宋体"/>
          <w:color w:val="auto"/>
          <w:sz w:val="24"/>
          <w:szCs w:val="24"/>
          <w:highlight w:val="none"/>
          <w:lang w:val="en-US" w:eastAsia="zh-CN"/>
        </w:rPr>
        <w:t>020-84857642</w:t>
      </w:r>
    </w:p>
    <w:p w14:paraId="6C0762BE">
      <w:pPr>
        <w:pStyle w:val="25"/>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地       址：</w:t>
      </w:r>
      <w:r>
        <w:rPr>
          <w:rFonts w:hint="eastAsia" w:ascii="宋体" w:hAnsi="宋体" w:eastAsia="宋体" w:cs="宋体"/>
          <w:color w:val="auto"/>
          <w:sz w:val="24"/>
          <w:szCs w:val="24"/>
          <w:highlight w:val="none"/>
          <w:lang w:val="en-US" w:eastAsia="zh-CN"/>
        </w:rPr>
        <w:t>广州市番禺区大龙街</w:t>
      </w:r>
      <w:r>
        <w:rPr>
          <w:rFonts w:hint="eastAsia" w:ascii="宋体" w:hAnsi="宋体" w:cs="宋体"/>
          <w:color w:val="auto"/>
          <w:sz w:val="24"/>
          <w:szCs w:val="24"/>
          <w:highlight w:val="none"/>
          <w:lang w:val="en-US" w:eastAsia="zh-CN"/>
        </w:rPr>
        <w:t>傍江东村</w:t>
      </w:r>
    </w:p>
    <w:p w14:paraId="60820D8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4DDFD52">
      <w:pPr>
        <w:pStyle w:val="25"/>
        <w:spacing w:line="360" w:lineRule="auto"/>
        <w:rPr>
          <w:rFonts w:hint="eastAsia" w:ascii="宋体" w:hAnsi="宋体" w:eastAsia="宋体" w:cs="宋体"/>
          <w:color w:val="auto"/>
          <w:kern w:val="2"/>
          <w:sz w:val="24"/>
          <w:szCs w:val="24"/>
          <w:highlight w:val="none"/>
        </w:rPr>
      </w:pPr>
    </w:p>
    <w:p w14:paraId="35C0627E">
      <w:pPr>
        <w:spacing w:line="360" w:lineRule="auto"/>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8.特别提示</w:t>
      </w:r>
    </w:p>
    <w:p w14:paraId="0BD1937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投标人在本项目招标人的工程项目中存在下列行为的，将被拒绝一年内参与招标人后续工程投标（注：拒绝投标时限由招标人视严重程度确定，最低三个月起，自招标人发出通知之日起计）：</w:t>
      </w:r>
    </w:p>
    <w:p w14:paraId="7CE51F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1.将中标工程转包或者违法分包的;</w:t>
      </w:r>
    </w:p>
    <w:p w14:paraId="04B2010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2.在中标工程中不执行质量、安全生产相关规定的，造成质量或安全事故的；</w:t>
      </w:r>
    </w:p>
    <w:p w14:paraId="0BBAC6A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3.存在围标或串标情形的;</w:t>
      </w:r>
    </w:p>
    <w:p w14:paraId="6C2282A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4.在投标文件中提供虚假材料的；</w:t>
      </w:r>
    </w:p>
    <w:p w14:paraId="38BB5F2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5.存在行贿情形的;</w:t>
      </w:r>
    </w:p>
    <w:p w14:paraId="10732C2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6.拖欠农民工工资的；</w:t>
      </w:r>
    </w:p>
    <w:p w14:paraId="7520FDE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7.未按照国家、省、市有关建筑施工实名制管理和工人工资支付分账管理的规定执行，被行政监管部门通报或处罚的；</w:t>
      </w:r>
    </w:p>
    <w:p w14:paraId="601D245F">
      <w:pPr>
        <w:pStyle w:val="2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8.中标人在项目实施过程中选取的专业分包单位或劳务企业或劳务班组长与投标时不一致的（如有）；</w:t>
      </w:r>
    </w:p>
    <w:p w14:paraId="217FDA0F">
      <w:pPr>
        <w:spacing w:line="440" w:lineRule="exac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30"/>
          <w:szCs w:val="30"/>
          <w:highlight w:val="none"/>
        </w:rPr>
        <w:t>9.其他</w:t>
      </w:r>
    </w:p>
    <w:p w14:paraId="1DE26D9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（1）满足资格审查合格条件的投标人不足3名或通过初步评审的投标人不足3名时为招标失败。招标人在分析招标失败的原因并采取相应措施后，应当依法重新招标。</w:t>
      </w:r>
    </w:p>
    <w:p w14:paraId="3E3F0C6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（2）投标时是否需要提交设计模型：否。</w:t>
      </w:r>
    </w:p>
    <w:p w14:paraId="18F7BE2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（3）投标人须保证其提供的登记资料及投标资料的真实性，招标人有权在招标的任何阶段进行调查和核实，一旦发现虚假，将上报建设管理部门及相关部门严肃查处。</w:t>
      </w:r>
    </w:p>
    <w:p w14:paraId="0C26293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1C3B5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65A775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（6）《投诉处理决定书》和《行政处理决定书》在广州市住房和城乡建设局网站上公布的，视为送达其他与决定书有关的当事人。</w:t>
      </w:r>
    </w:p>
    <w:p w14:paraId="5289B076">
      <w:pPr>
        <w:pStyle w:val="10"/>
        <w:rPr>
          <w:rFonts w:hint="eastAsia" w:ascii="宋体" w:hAnsi="宋体" w:eastAsia="宋体" w:cs="宋体"/>
          <w:color w:val="auto"/>
          <w:highlight w:val="none"/>
        </w:rPr>
      </w:pPr>
    </w:p>
    <w:p w14:paraId="0E3005A7">
      <w:pPr>
        <w:tabs>
          <w:tab w:val="left" w:pos="9000"/>
        </w:tabs>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10、质量要求</w:t>
      </w:r>
    </w:p>
    <w:p w14:paraId="08B887B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设计要求的质量标准：符合《建设工程质量管理条例》、《建设工程勘察设计管理条例》、《建筑工程设计文件编制深度规定（2016年版）》等国家及地方有关工程设计管理法规和规章，达到行业相关规范技术标准等要求，根据合同约定的进度，提交设计成果，并对其质量负责。</w:t>
      </w:r>
    </w:p>
    <w:p w14:paraId="2B2CB21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.2施工要求的质量标准：符合设计图纸要求和国家、省、市相关法律法规规定要求及行业颁发的工程质量合格标准，一次验收合格。</w:t>
      </w:r>
    </w:p>
    <w:p w14:paraId="20B5460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.3安全及文明施工目标：确保不发生一般事故等级及以上的安全生产事故且死亡人数为零，保证施工场地清洁、扬尘及噪音管理符合环境卫生管理的有关规定，严格执行有关安全与文明的法律法规和规章制度。</w:t>
      </w:r>
    </w:p>
    <w:p w14:paraId="668F8C75">
      <w:pPr>
        <w:tabs>
          <w:tab w:val="left" w:pos="9000"/>
        </w:tabs>
        <w:spacing w:line="360" w:lineRule="auto"/>
        <w:ind w:firstLine="4080" w:firstLineChars="1700"/>
        <w:jc w:val="left"/>
        <w:rPr>
          <w:rFonts w:hint="eastAsia" w:ascii="宋体" w:hAnsi="宋体" w:eastAsia="宋体" w:cs="宋体"/>
          <w:color w:val="auto"/>
          <w:sz w:val="24"/>
          <w:szCs w:val="24"/>
          <w:highlight w:val="none"/>
        </w:rPr>
      </w:pPr>
    </w:p>
    <w:p w14:paraId="29A34F9E">
      <w:pPr>
        <w:tabs>
          <w:tab w:val="left" w:pos="9000"/>
        </w:tabs>
        <w:spacing w:line="360" w:lineRule="auto"/>
        <w:ind w:firstLine="2400" w:firstLineChars="10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lang w:eastAsia="zh-CN"/>
        </w:rPr>
        <w:t>广州市番禺区大龙街</w:t>
      </w:r>
      <w:r>
        <w:rPr>
          <w:rFonts w:hint="eastAsia" w:ascii="宋体" w:hAnsi="宋体" w:cs="宋体"/>
          <w:color w:val="auto"/>
          <w:sz w:val="24"/>
          <w:szCs w:val="24"/>
          <w:highlight w:val="none"/>
          <w:lang w:eastAsia="zh-CN"/>
        </w:rPr>
        <w:t>傍江东村</w:t>
      </w:r>
      <w:r>
        <w:rPr>
          <w:rFonts w:hint="eastAsia" w:ascii="宋体" w:hAnsi="宋体" w:eastAsia="宋体" w:cs="宋体"/>
          <w:color w:val="auto"/>
          <w:sz w:val="24"/>
          <w:szCs w:val="24"/>
          <w:highlight w:val="none"/>
          <w:lang w:eastAsia="zh-CN"/>
        </w:rPr>
        <w:t>股份合作经济社</w:t>
      </w:r>
    </w:p>
    <w:p w14:paraId="3282C168">
      <w:pPr>
        <w:tabs>
          <w:tab w:val="left" w:pos="9000"/>
        </w:tabs>
        <w:spacing w:line="360" w:lineRule="auto"/>
        <w:ind w:firstLine="2400" w:firstLineChars="10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eastAsia="zh-CN"/>
        </w:rPr>
        <w:t>番海招标（广东）有限公司</w:t>
      </w:r>
    </w:p>
    <w:p w14:paraId="4DCDC597">
      <w:pPr>
        <w:tabs>
          <w:tab w:val="left" w:pos="9000"/>
        </w:tabs>
        <w:spacing w:line="360" w:lineRule="auto"/>
        <w:ind w:firstLine="2400" w:firstLineChars="10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95966ED">
      <w:pPr>
        <w:spacing w:line="360" w:lineRule="auto"/>
        <w:rPr>
          <w:rFonts w:hint="eastAsia" w:ascii="宋体" w:hAnsi="宋体" w:eastAsia="宋体" w:cs="宋体"/>
          <w:color w:val="auto"/>
          <w:sz w:val="24"/>
          <w:szCs w:val="24"/>
          <w:highlight w:val="none"/>
        </w:rPr>
      </w:pPr>
    </w:p>
    <w:p w14:paraId="06D6EB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872FB7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14:paraId="712617E2">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投标人声明</w:t>
      </w:r>
    </w:p>
    <w:p w14:paraId="49B191DB">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本招标项目招标人及招标监管机构：</w:t>
      </w:r>
    </w:p>
    <w:p w14:paraId="0F966114">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本公司（以下简称“我方”）就参加</w:t>
      </w:r>
      <w:r>
        <w:rPr>
          <w:rFonts w:hint="eastAsia" w:ascii="宋体" w:hAnsi="宋体" w:eastAsia="宋体" w:cs="宋体"/>
          <w:color w:val="auto"/>
          <w:kern w:val="0"/>
          <w:sz w:val="24"/>
          <w:szCs w:val="24"/>
          <w:highlight w:val="none"/>
          <w:u w:val="single"/>
        </w:rPr>
        <w:t xml:space="preserve">            （项目名称）              （以下简称“本项目”）</w:t>
      </w:r>
      <w:r>
        <w:rPr>
          <w:rFonts w:hint="eastAsia" w:ascii="宋体" w:hAnsi="宋体" w:eastAsia="宋体" w:cs="宋体"/>
          <w:color w:val="auto"/>
          <w:kern w:val="0"/>
          <w:sz w:val="24"/>
          <w:szCs w:val="24"/>
          <w:highlight w:val="none"/>
        </w:rPr>
        <w:t>投标工作，作出郑重声明：</w:t>
      </w:r>
    </w:p>
    <w:p w14:paraId="0560C3EF">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一、我方保证投标文件及其后提供的一切材料都是真实的。如我方成为本项目中标候选人，我方同意并授权招标人将我方投标文件商务部分文件的人员、业绩、奖项等资料进行公开。</w:t>
      </w:r>
    </w:p>
    <w:p w14:paraId="07853492">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二、我方保证在本项目投标中不与其他单位围标、串标，不出让投标资格，不向招标人或评标委员会成员行贿。</w:t>
      </w:r>
    </w:p>
    <w:p w14:paraId="3B1A986D">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三、我方不存在下列情形之一：</w:t>
      </w:r>
    </w:p>
    <w:p w14:paraId="52898642">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0E8F8951">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（2）为本项目监理人或者与本项目监理人存在隶属关系或者其他利害关系；</w:t>
      </w:r>
    </w:p>
    <w:p w14:paraId="7FCE29A4">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（3）为本项目的代建人；</w:t>
      </w:r>
    </w:p>
    <w:p w14:paraId="46E300BA">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（4）为本项目提供招标代理服务的；</w:t>
      </w:r>
    </w:p>
    <w:p w14:paraId="6F55CD1C">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（5）与本项目的监理人或代建人或招标代理机构同为一个法定代表人的；</w:t>
      </w:r>
    </w:p>
    <w:p w14:paraId="01249DC6">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（6）与本项目的监理人或代建人或招标代理机构互相控股或参股的；</w:t>
      </w:r>
    </w:p>
    <w:p w14:paraId="7599D194">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（7）与本项目的监理人或代建人或招标代理机构相互任职或工作的；</w:t>
      </w:r>
    </w:p>
    <w:p w14:paraId="608167F6">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（8）与本项目的检测机构有隶属关系或者其他利害关系；</w:t>
      </w:r>
    </w:p>
    <w:p w14:paraId="1A293933">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（9）与招标人存在利害关系且可能影响招标公正性；  </w:t>
      </w:r>
    </w:p>
    <w:p w14:paraId="56CAA128">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被依法暂停或取消投标资格的；（本项事实应当以根据《中华人民共和国行政处罚法》依法作出并已经生效的行政处罚决定为认定依据。行政处罚决定中已经明确的暂停或取消投标资格的区域范围不包含本项目建设地点的，不受该项规定限制）  </w:t>
      </w:r>
    </w:p>
    <w:p w14:paraId="2FEAA17D">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（11）被责令停产停业、暂扣或者吊销许可证、暂扣或者吊销执照的（本项事实应当以根据《中华人民共和国行政处罚法》依法作出并已经生效的行政处罚决定为认定依据。）；</w:t>
      </w:r>
    </w:p>
    <w:p w14:paraId="5E9FB3E0">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（12）进入清算程序，或被宣布破产，或其他丧失履约能力的情形；</w:t>
      </w:r>
    </w:p>
    <w:p w14:paraId="5C6BDC1A">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FA22147">
      <w:pPr>
        <w:spacing w:line="360" w:lineRule="auto"/>
        <w:ind w:firstLine="629"/>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（14）法律法规规定的其他情形。</w:t>
      </w:r>
    </w:p>
    <w:p w14:paraId="01252363">
      <w:pPr>
        <w:spacing w:line="360" w:lineRule="auto"/>
        <w:ind w:firstLine="62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四、我方保证本项目拟派的</w:t>
      </w:r>
      <w:r>
        <w:rPr>
          <w:rFonts w:hint="eastAsia" w:ascii="宋体" w:hAnsi="宋体" w:eastAsia="宋体" w:cs="宋体"/>
          <w:b/>
          <w:color w:val="auto"/>
          <w:kern w:val="0"/>
          <w:sz w:val="24"/>
          <w:szCs w:val="24"/>
          <w:highlight w:val="none"/>
          <w:lang w:val="en-US" w:eastAsia="zh-CN"/>
        </w:rPr>
        <w:t>施工负责人</w:t>
      </w:r>
      <w:r>
        <w:rPr>
          <w:rFonts w:hint="eastAsia" w:ascii="宋体" w:hAnsi="宋体" w:eastAsia="宋体" w:cs="宋体"/>
          <w:b/>
          <w:color w:val="auto"/>
          <w:kern w:val="0"/>
          <w:sz w:val="24"/>
          <w:szCs w:val="24"/>
          <w:highlight w:val="none"/>
        </w:rPr>
        <w:t>没有在其他工程项目担任工程总承包项目负责人</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本项目拟派的专职安全员没有在其他在建项目中任职。</w:t>
      </w:r>
    </w:p>
    <w:p w14:paraId="2ACBD8F7">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我方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BD582CA">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DCE00DA">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七、我方承诺，切实落实《住房城乡建设部 人力资源社会保障部关于印发建筑工人实名管理办法（试行）的通知》（建市〔2019〕18号、建市〔2022〕59号）、《人力资源社会保障部等十部门关于印发&lt;工程建设领域农民工工资专用账户管理暂行办法&gt;的通知》（人社部发〔2021〕53号）、《广东省建设工程领域工人工资支付专用账户管理办法》（粤人社规〔2018〕14号）、《广州市住房和城乡建设局关于印发&lt;广州市建筑施工实名制管理办法&gt;的通知》（穗建规字〔2020〕18号）、《广州市住房和城乡建设局关于进一步规范落实实名制和工人工资分账管理的通知》、《广州市建设领域工人工资支付分账管理实施细则》（穗建规字〔2020〕37号）、《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如上述文件已失效的，则以最新出台的文件为准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14:paraId="71708309">
      <w:pPr>
        <w:spacing w:line="360" w:lineRule="auto"/>
        <w:ind w:firstLine="62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八、与我方单位负责人为同一人或者与我方存在控股、管理关系的其他单位包括：</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。（注：本条由投标申请人如实填写，如有，应列出的联合体各方全部满足招标公告资质要求的相关单位的名称；如无，则填写“无”。）</w:t>
      </w:r>
    </w:p>
    <w:p w14:paraId="292A73A4">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九、我方拟委派专职安全员兼任本工程的工地余泥渣土运输与排放管理员，严格遵守建设工程余泥渣土运输与排放管理制度，执行“一不准进、三不准出”规定，选择合法的余泥渣土运输单位及排放点。</w:t>
      </w:r>
    </w:p>
    <w:p w14:paraId="43FFBBA1">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14:paraId="79F79F45">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十一、我方违反上述保证，或本声明陈述与事实不符，一经查实将按相关规定进行信用记录。</w:t>
      </w:r>
      <w:r>
        <w:rPr>
          <w:rFonts w:hint="eastAsia" w:ascii="宋体" w:hAnsi="宋体" w:eastAsia="宋体" w:cs="宋体"/>
          <w:color w:val="auto"/>
          <w:kern w:val="0"/>
          <w:sz w:val="24"/>
          <w:szCs w:val="24"/>
          <w:highlight w:val="none"/>
          <w:lang w:val="en-US" w:eastAsia="zh-CN"/>
        </w:rPr>
        <w:t>我方</w:t>
      </w:r>
      <w:r>
        <w:rPr>
          <w:rFonts w:hint="eastAsia" w:ascii="宋体" w:hAnsi="宋体" w:eastAsia="宋体" w:cs="宋体"/>
          <w:color w:val="auto"/>
          <w:kern w:val="0"/>
          <w:sz w:val="24"/>
          <w:szCs w:val="24"/>
          <w:highlight w:val="none"/>
        </w:rPr>
        <w:t>对失信行为产生的一切后果已知悉。其中，本声明陈述与事实不符的，属于弄虚作假骗取中标，将依法接受监管部门的处罚。</w:t>
      </w:r>
    </w:p>
    <w:p w14:paraId="66B678C5">
      <w:pPr>
        <w:spacing w:line="360" w:lineRule="auto"/>
        <w:ind w:firstLine="62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0E924547">
      <w:pPr>
        <w:spacing w:line="360" w:lineRule="auto"/>
        <w:ind w:firstLine="4788" w:firstLineChars="19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声明企业：</w:t>
      </w:r>
    </w:p>
    <w:p w14:paraId="4219C6F0">
      <w:pPr>
        <w:spacing w:line="360" w:lineRule="auto"/>
        <w:ind w:firstLine="4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w:t>
      </w:r>
    </w:p>
    <w:p w14:paraId="6D274324">
      <w:pPr>
        <w:spacing w:line="360" w:lineRule="auto"/>
        <w:ind w:firstLine="4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项目负责人签字:</w:t>
      </w:r>
    </w:p>
    <w:p w14:paraId="51E9EF79">
      <w:pPr>
        <w:spacing w:line="360" w:lineRule="auto"/>
        <w:ind w:firstLine="442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施工负责人签字：</w:t>
      </w:r>
    </w:p>
    <w:p w14:paraId="712BA005">
      <w:pPr>
        <w:spacing w:line="360" w:lineRule="auto"/>
        <w:ind w:firstLine="4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设计负责人签字：</w:t>
      </w:r>
    </w:p>
    <w:p w14:paraId="2B9AFAD2">
      <w:pPr>
        <w:spacing w:line="360" w:lineRule="auto"/>
        <w:ind w:firstLine="4420"/>
        <w:rPr>
          <w:rFonts w:hint="eastAsia"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技术负责人</w:t>
      </w:r>
      <w:r>
        <w:rPr>
          <w:rFonts w:hint="eastAsia" w:hAnsi="宋体" w:eastAsia="宋体" w:cs="宋体"/>
          <w:color w:val="auto"/>
          <w:kern w:val="0"/>
          <w:sz w:val="24"/>
          <w:szCs w:val="24"/>
          <w:highlight w:val="none"/>
          <w:lang w:val="en-US" w:eastAsia="zh-CN"/>
        </w:rPr>
        <w:t>签字</w:t>
      </w:r>
      <w:r>
        <w:rPr>
          <w:rFonts w:hint="eastAsia" w:hAnsi="宋体" w:cs="宋体"/>
          <w:color w:val="auto"/>
          <w:kern w:val="0"/>
          <w:sz w:val="24"/>
          <w:szCs w:val="24"/>
          <w:highlight w:val="none"/>
          <w:lang w:val="en-US" w:eastAsia="zh-CN"/>
        </w:rPr>
        <w:t>：</w:t>
      </w:r>
    </w:p>
    <w:p w14:paraId="1D1A39F5">
      <w:pPr>
        <w:spacing w:line="360" w:lineRule="auto"/>
        <w:ind w:firstLine="4420"/>
        <w:rPr>
          <w:rFonts w:hint="eastAsia" w:ascii="宋体" w:hAnsi="宋体" w:eastAsia="宋体" w:cs="宋体"/>
          <w:color w:val="auto"/>
          <w:highlight w:val="none"/>
          <w:lang w:val="en-US" w:eastAsia="zh-CN"/>
        </w:rPr>
      </w:pPr>
      <w:r>
        <w:rPr>
          <w:rFonts w:hint="eastAsia" w:hAnsi="宋体" w:cs="宋体"/>
          <w:color w:val="auto"/>
          <w:kern w:val="0"/>
          <w:sz w:val="24"/>
          <w:szCs w:val="24"/>
          <w:highlight w:val="none"/>
          <w:lang w:val="en-US" w:eastAsia="zh-CN"/>
        </w:rPr>
        <w:t>运营负责人签字</w:t>
      </w:r>
      <w:r>
        <w:rPr>
          <w:rFonts w:hint="eastAsia" w:ascii="宋体" w:hAnsi="宋体" w:eastAsia="宋体" w:cs="宋体"/>
          <w:color w:val="auto"/>
          <w:kern w:val="0"/>
          <w:sz w:val="24"/>
          <w:szCs w:val="24"/>
          <w:highlight w:val="none"/>
          <w:lang w:val="en-US" w:eastAsia="zh-CN"/>
        </w:rPr>
        <w:t>：</w:t>
      </w:r>
    </w:p>
    <w:p w14:paraId="38781BB0">
      <w:pPr>
        <w:spacing w:line="360" w:lineRule="auto"/>
        <w:ind w:firstLine="2160" w:firstLineChars="9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4FEE56D4">
      <w:pPr>
        <w:spacing w:line="360" w:lineRule="auto"/>
        <w:ind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（企业公章）</w:t>
      </w:r>
    </w:p>
    <w:p w14:paraId="272E26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注：若为联合体投标，“声明企业”应填写联合体各方的单位全称，“企业公章”可由联合体牵头方加盖企业公章；“法定代表人签字或盖章”可由联合体牵头方法定代表人签字或盖章即可。</w:t>
      </w:r>
    </w:p>
    <w:p w14:paraId="0B9221B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p>
    <w:p w14:paraId="55D06086">
      <w:pPr>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highlight w:val="none"/>
        </w:rPr>
        <w:t>联合体共同投标协议书</w:t>
      </w:r>
    </w:p>
    <w:p w14:paraId="762C3819">
      <w:pPr>
        <w:spacing w:line="360" w:lineRule="auto"/>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投标项目名称：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14:paraId="407FB618">
      <w:pPr>
        <w:pStyle w:val="2"/>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lang w:val="en-US" w:eastAsia="zh-CN" w:bidi="ar-SA"/>
        </w:rPr>
        <w:t>广州市番禺区大龙街</w:t>
      </w:r>
      <w:r>
        <w:rPr>
          <w:rFonts w:hint="eastAsia" w:hAnsi="宋体" w:cs="宋体"/>
          <w:color w:val="auto"/>
          <w:sz w:val="22"/>
          <w:szCs w:val="22"/>
          <w:highlight w:val="none"/>
          <w:u w:val="single"/>
          <w:lang w:val="en-US" w:eastAsia="zh-CN" w:bidi="ar-SA"/>
        </w:rPr>
        <w:t>傍江东村</w:t>
      </w:r>
      <w:r>
        <w:rPr>
          <w:rFonts w:hint="eastAsia" w:ascii="宋体" w:hAnsi="宋体" w:eastAsia="宋体" w:cs="宋体"/>
          <w:color w:val="auto"/>
          <w:sz w:val="22"/>
          <w:szCs w:val="22"/>
          <w:highlight w:val="none"/>
          <w:u w:val="single"/>
          <w:lang w:val="en-US" w:eastAsia="zh-CN" w:bidi="ar-SA"/>
        </w:rPr>
        <w:t>股份合作经济社</w:t>
      </w:r>
    </w:p>
    <w:p w14:paraId="60AF5215">
      <w:pPr>
        <w:spacing w:line="360" w:lineRule="auto"/>
        <w:ind w:firstLine="482"/>
        <w:rPr>
          <w:rFonts w:hint="eastAsia" w:ascii="宋体" w:hAnsi="宋体" w:eastAsia="宋体" w:cs="宋体"/>
          <w:color w:val="auto"/>
          <w:sz w:val="22"/>
          <w:highlight w:val="none"/>
        </w:rPr>
      </w:pPr>
      <w:r>
        <w:rPr>
          <w:rFonts w:hint="eastAsia" w:ascii="宋体" w:hAnsi="宋体" w:eastAsia="宋体" w:cs="宋体"/>
          <w:color w:val="auto"/>
          <w:sz w:val="22"/>
          <w:highlight w:val="none"/>
        </w:rPr>
        <w:t>我方决定组成联合体共同参加以上项目的投标，若中标，联合体各成员向招标人</w:t>
      </w:r>
      <w:r>
        <w:rPr>
          <w:rFonts w:hint="eastAsia" w:ascii="宋体" w:hAnsi="宋体" w:eastAsia="宋体" w:cs="宋体"/>
          <w:color w:val="auto"/>
          <w:sz w:val="22"/>
          <w:highlight w:val="none"/>
          <w:lang w:val="en-US" w:eastAsia="zh-CN"/>
        </w:rPr>
        <w:t>共同</w:t>
      </w:r>
      <w:r>
        <w:rPr>
          <w:rFonts w:hint="eastAsia" w:ascii="宋体" w:hAnsi="宋体" w:eastAsia="宋体" w:cs="宋体"/>
          <w:color w:val="auto"/>
          <w:sz w:val="22"/>
          <w:highlight w:val="none"/>
        </w:rPr>
        <w:t>承担连带责任。我方授权委托本协议牵头人，代表所有联合体成员参加投标、签署投标资料、提交投标文件，以及与招标人签订合同，负责整个合同实施阶段统筹管理本项目各联合体成员单位的协调工作。</w:t>
      </w:r>
    </w:p>
    <w:p w14:paraId="3FFCCFE0">
      <w:pPr>
        <w:spacing w:line="360" w:lineRule="auto"/>
        <w:ind w:firstLine="482"/>
        <w:rPr>
          <w:rFonts w:hint="eastAsia" w:ascii="宋体" w:hAnsi="宋体" w:eastAsia="宋体" w:cs="宋体"/>
          <w:color w:val="auto"/>
          <w:sz w:val="22"/>
          <w:highlight w:val="none"/>
        </w:rPr>
      </w:pPr>
      <w:r>
        <w:rPr>
          <w:rFonts w:hint="eastAsia" w:ascii="宋体" w:hAnsi="宋体" w:eastAsia="宋体" w:cs="宋体"/>
          <w:color w:val="auto"/>
          <w:sz w:val="22"/>
          <w:highlight w:val="none"/>
        </w:rPr>
        <w:t>本协议牵头人及联合体成员单位单方签署、盖章确认的本项目投标文件及相关投标资料，均视为联合体成员单位共同编制，联合体成员单位均承认其法律</w:t>
      </w:r>
      <w:r>
        <w:rPr>
          <w:rFonts w:hint="eastAsia" w:ascii="宋体" w:hAnsi="宋体" w:cs="宋体"/>
          <w:color w:val="auto"/>
          <w:sz w:val="22"/>
          <w:highlight w:val="none"/>
          <w:lang w:eastAsia="zh-CN"/>
        </w:rPr>
        <w:t>效力</w:t>
      </w:r>
      <w:r>
        <w:rPr>
          <w:rFonts w:hint="eastAsia" w:ascii="宋体" w:hAnsi="宋体" w:eastAsia="宋体" w:cs="宋体"/>
          <w:color w:val="auto"/>
          <w:sz w:val="22"/>
          <w:highlight w:val="none"/>
        </w:rPr>
        <w:t>，并共同对投标文件内容的真实性、合法性和完整性承担民事、行政、刑事责任。</w:t>
      </w:r>
    </w:p>
    <w:p w14:paraId="6FCF846E">
      <w:pPr>
        <w:spacing w:line="360" w:lineRule="auto"/>
        <w:ind w:firstLine="482"/>
        <w:rPr>
          <w:rFonts w:hint="eastAsia" w:ascii="宋体" w:hAnsi="宋体" w:eastAsia="宋体" w:cs="宋体"/>
          <w:color w:val="auto"/>
          <w:sz w:val="22"/>
          <w:highlight w:val="none"/>
        </w:rPr>
      </w:pPr>
      <w:r>
        <w:rPr>
          <w:rFonts w:hint="eastAsia" w:ascii="宋体" w:hAnsi="宋体" w:eastAsia="宋体" w:cs="宋体"/>
          <w:color w:val="auto"/>
          <w:sz w:val="22"/>
          <w:highlight w:val="none"/>
        </w:rPr>
        <w:t>本投标协议同时作为法人证明书或法人授权委托书。</w:t>
      </w:r>
    </w:p>
    <w:p w14:paraId="0FC9BF1F">
      <w:pPr>
        <w:rPr>
          <w:rFonts w:hint="eastAsia" w:ascii="宋体" w:hAnsi="宋体" w:eastAsia="宋体" w:cs="宋体"/>
          <w:color w:val="auto"/>
          <w:sz w:val="22"/>
          <w:highlight w:val="none"/>
        </w:rPr>
      </w:pPr>
    </w:p>
    <w:p w14:paraId="6B7A5D79">
      <w:pPr>
        <w:pStyle w:val="2"/>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联合体牵头人：（盖章）</w:t>
      </w:r>
      <w:r>
        <w:rPr>
          <w:rFonts w:hint="eastAsia" w:ascii="宋体" w:hAnsi="宋体" w:eastAsia="宋体" w:cs="宋体"/>
          <w:color w:val="auto"/>
          <w:sz w:val="22"/>
          <w:szCs w:val="22"/>
          <w:highlight w:val="none"/>
          <w:u w:val="single"/>
        </w:rPr>
        <w:t xml:space="preserve">                                               </w:t>
      </w:r>
    </w:p>
    <w:p w14:paraId="2A36E29B">
      <w:pPr>
        <w:pStyle w:val="2"/>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r>
        <w:rPr>
          <w:rFonts w:hint="eastAsia" w:ascii="宋体" w:hAnsi="宋体" w:eastAsia="宋体" w:cs="宋体"/>
          <w:b/>
          <w:bCs/>
          <w:color w:val="auto"/>
          <w:sz w:val="22"/>
          <w:szCs w:val="22"/>
          <w:highlight w:val="none"/>
          <w:u w:val="single"/>
        </w:rPr>
        <w:t xml:space="preserve">        　　    　　                        </w:t>
      </w:r>
    </w:p>
    <w:p w14:paraId="3A1F5DAB">
      <w:pPr>
        <w:pStyle w:val="2"/>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分工内容：</w:t>
      </w:r>
      <w:r>
        <w:rPr>
          <w:rFonts w:hint="eastAsia" w:ascii="宋体" w:hAnsi="宋体" w:eastAsia="宋体" w:cs="宋体"/>
          <w:color w:val="auto"/>
          <w:sz w:val="22"/>
          <w:szCs w:val="22"/>
          <w:highlight w:val="none"/>
          <w:u w:val="single"/>
        </w:rPr>
        <w:t xml:space="preserve">                                                          </w:t>
      </w:r>
    </w:p>
    <w:p w14:paraId="49F131C6">
      <w:pPr>
        <w:pStyle w:val="2"/>
        <w:spacing w:line="360" w:lineRule="auto"/>
        <w:ind w:firstLine="440" w:firstLineChars="200"/>
        <w:rPr>
          <w:rFonts w:hint="eastAsia" w:ascii="宋体" w:hAnsi="宋体" w:eastAsia="宋体" w:cs="宋体"/>
          <w:color w:val="auto"/>
          <w:sz w:val="22"/>
          <w:szCs w:val="22"/>
          <w:highlight w:val="none"/>
        </w:rPr>
      </w:pPr>
    </w:p>
    <w:p w14:paraId="36054E14">
      <w:pPr>
        <w:pStyle w:val="2"/>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联合体成员：（盖章）</w:t>
      </w:r>
      <w:r>
        <w:rPr>
          <w:rFonts w:hint="eastAsia" w:ascii="宋体" w:hAnsi="宋体" w:eastAsia="宋体" w:cs="宋体"/>
          <w:color w:val="auto"/>
          <w:sz w:val="22"/>
          <w:szCs w:val="22"/>
          <w:highlight w:val="none"/>
          <w:u w:val="single"/>
        </w:rPr>
        <w:t xml:space="preserve">                                                          </w:t>
      </w:r>
    </w:p>
    <w:p w14:paraId="6AEA0F77">
      <w:pPr>
        <w:pStyle w:val="2"/>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r>
        <w:rPr>
          <w:rFonts w:hint="eastAsia" w:ascii="宋体" w:hAnsi="宋体" w:eastAsia="宋体" w:cs="宋体"/>
          <w:b/>
          <w:bCs/>
          <w:color w:val="auto"/>
          <w:sz w:val="22"/>
          <w:szCs w:val="22"/>
          <w:highlight w:val="none"/>
          <w:u w:val="single"/>
        </w:rPr>
        <w:t xml:space="preserve">                　　    　　                </w:t>
      </w:r>
    </w:p>
    <w:p w14:paraId="132AE8DE">
      <w:pPr>
        <w:pStyle w:val="2"/>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分工内容：</w:t>
      </w:r>
      <w:r>
        <w:rPr>
          <w:rFonts w:hint="eastAsia" w:ascii="宋体" w:hAnsi="宋体" w:eastAsia="宋体" w:cs="宋体"/>
          <w:color w:val="auto"/>
          <w:sz w:val="22"/>
          <w:szCs w:val="22"/>
          <w:highlight w:val="none"/>
          <w:u w:val="single"/>
        </w:rPr>
        <w:t xml:space="preserve">                                                          </w:t>
      </w:r>
    </w:p>
    <w:p w14:paraId="0658AF3C">
      <w:pPr>
        <w:pStyle w:val="2"/>
        <w:spacing w:line="360" w:lineRule="auto"/>
        <w:ind w:firstLine="440" w:firstLineChars="200"/>
        <w:rPr>
          <w:rFonts w:hint="eastAsia" w:ascii="宋体" w:hAnsi="宋体" w:eastAsia="宋体" w:cs="宋体"/>
          <w:color w:val="auto"/>
          <w:sz w:val="22"/>
          <w:szCs w:val="22"/>
          <w:highlight w:val="none"/>
        </w:rPr>
      </w:pPr>
    </w:p>
    <w:p w14:paraId="52EEFE70">
      <w:pPr>
        <w:pStyle w:val="2"/>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联合体成员：（盖章）</w:t>
      </w:r>
      <w:r>
        <w:rPr>
          <w:rFonts w:hint="eastAsia" w:ascii="宋体" w:hAnsi="宋体" w:eastAsia="宋体" w:cs="宋体"/>
          <w:color w:val="auto"/>
          <w:sz w:val="22"/>
          <w:szCs w:val="22"/>
          <w:highlight w:val="none"/>
          <w:u w:val="single"/>
        </w:rPr>
        <w:t xml:space="preserve">                                                          </w:t>
      </w:r>
    </w:p>
    <w:p w14:paraId="071035C7">
      <w:pPr>
        <w:pStyle w:val="2"/>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r>
        <w:rPr>
          <w:rFonts w:hint="eastAsia" w:ascii="宋体" w:hAnsi="宋体" w:eastAsia="宋体" w:cs="宋体"/>
          <w:b/>
          <w:bCs/>
          <w:color w:val="auto"/>
          <w:sz w:val="22"/>
          <w:szCs w:val="22"/>
          <w:highlight w:val="none"/>
          <w:u w:val="single"/>
        </w:rPr>
        <w:t xml:space="preserve">                　　    　　                </w:t>
      </w:r>
    </w:p>
    <w:p w14:paraId="2349D3E4">
      <w:pPr>
        <w:pStyle w:val="2"/>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分工内容：</w:t>
      </w:r>
      <w:r>
        <w:rPr>
          <w:rFonts w:hint="eastAsia" w:ascii="宋体" w:hAnsi="宋体" w:eastAsia="宋体" w:cs="宋体"/>
          <w:color w:val="auto"/>
          <w:sz w:val="22"/>
          <w:szCs w:val="22"/>
          <w:highlight w:val="none"/>
          <w:u w:val="single"/>
        </w:rPr>
        <w:t xml:space="preserve">                                                          </w:t>
      </w:r>
    </w:p>
    <w:p w14:paraId="0AFFF44D">
      <w:pPr>
        <w:rPr>
          <w:rFonts w:hint="eastAsia"/>
          <w:color w:val="auto"/>
          <w:highlight w:val="none"/>
        </w:rPr>
      </w:pPr>
    </w:p>
    <w:p w14:paraId="302F3395">
      <w:pPr>
        <w:pStyle w:val="2"/>
        <w:spacing w:line="360" w:lineRule="auto"/>
        <w:ind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rPr>
        <w:t>联合体成员：（盖章）</w:t>
      </w:r>
      <w:r>
        <w:rPr>
          <w:rFonts w:hint="eastAsia" w:ascii="宋体" w:hAnsi="宋体" w:eastAsia="宋体" w:cs="宋体"/>
          <w:color w:val="auto"/>
          <w:sz w:val="22"/>
          <w:szCs w:val="22"/>
          <w:highlight w:val="none"/>
          <w:u w:val="none"/>
        </w:rPr>
        <w:t xml:space="preserve">                                                          </w:t>
      </w:r>
    </w:p>
    <w:p w14:paraId="0A4531F3">
      <w:pPr>
        <w:pStyle w:val="2"/>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r>
        <w:rPr>
          <w:rFonts w:hint="eastAsia" w:ascii="宋体" w:hAnsi="宋体" w:eastAsia="宋体" w:cs="宋体"/>
          <w:b w:val="0"/>
          <w:bCs w:val="0"/>
          <w:color w:val="auto"/>
          <w:sz w:val="22"/>
          <w:szCs w:val="22"/>
          <w:highlight w:val="none"/>
          <w:u w:val="none"/>
        </w:rPr>
        <w:t xml:space="preserve">                　　    　　                </w:t>
      </w:r>
    </w:p>
    <w:p w14:paraId="3675C278">
      <w:pPr>
        <w:pStyle w:val="2"/>
        <w:spacing w:line="360" w:lineRule="auto"/>
        <w:ind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rPr>
        <w:t>分工内容：</w:t>
      </w:r>
      <w:r>
        <w:rPr>
          <w:rFonts w:hint="eastAsia" w:ascii="宋体" w:hAnsi="宋体" w:eastAsia="宋体" w:cs="宋体"/>
          <w:color w:val="auto"/>
          <w:sz w:val="22"/>
          <w:szCs w:val="22"/>
          <w:highlight w:val="none"/>
          <w:u w:val="none"/>
        </w:rPr>
        <w:t xml:space="preserve">                                                          </w:t>
      </w:r>
    </w:p>
    <w:p w14:paraId="6251D55D">
      <w:pPr>
        <w:rPr>
          <w:rFonts w:hint="default" w:ascii="Times New Roman" w:hAnsi="Times New Roman" w:eastAsia="宋体" w:cs="Times New Roman"/>
          <w:color w:val="auto"/>
          <w:sz w:val="21"/>
          <w:szCs w:val="22"/>
          <w:highlight w:val="none"/>
          <w:u w:val="none"/>
        </w:rPr>
      </w:pPr>
    </w:p>
    <w:p w14:paraId="47BE42D9">
      <w:pPr>
        <w:pStyle w:val="2"/>
        <w:rPr>
          <w:rFonts w:hint="eastAsia"/>
          <w:color w:val="auto"/>
          <w:highlight w:val="none"/>
        </w:rPr>
      </w:pPr>
    </w:p>
    <w:p w14:paraId="6640B95B">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签订日期：    年    月    日</w:t>
      </w:r>
    </w:p>
    <w:p w14:paraId="038253F5">
      <w:pPr>
        <w:widowControl/>
        <w:autoSpaceDE w:val="0"/>
        <w:spacing w:line="360" w:lineRule="auto"/>
        <w:ind w:right="102"/>
        <w:jc w:val="left"/>
        <w:rPr>
          <w:rFonts w:hint="eastAsia" w:ascii="宋体" w:hAnsi="宋体" w:eastAsia="宋体" w:cs="宋体"/>
          <w:color w:val="auto"/>
          <w:sz w:val="22"/>
          <w:highlight w:val="none"/>
        </w:rPr>
      </w:pPr>
    </w:p>
    <w:p w14:paraId="40127633">
      <w:pPr>
        <w:widowControl/>
        <w:autoSpaceDE w:val="0"/>
        <w:spacing w:line="276" w:lineRule="auto"/>
        <w:ind w:right="102"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注：1、单独投标的，无需提交本协议书。</w:t>
      </w:r>
    </w:p>
    <w:p w14:paraId="114540CD">
      <w:pPr>
        <w:topLinePunct/>
        <w:autoSpaceDE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联合体投标的可根据实际情况自行增加或删除成员名单。</w:t>
      </w:r>
    </w:p>
    <w:p w14:paraId="3F4B9B51">
      <w:pPr>
        <w:pStyle w:val="2"/>
        <w:rPr>
          <w:rFonts w:hint="eastAsia" w:ascii="宋体" w:hAnsi="宋体" w:eastAsia="宋体" w:cs="宋体"/>
          <w:color w:val="auto"/>
          <w:sz w:val="22"/>
          <w:highlight w:val="none"/>
        </w:rPr>
      </w:pPr>
    </w:p>
    <w:p w14:paraId="306A1FED">
      <w:pPr>
        <w:spacing w:line="360" w:lineRule="auto"/>
        <w:rPr>
          <w:rFonts w:ascii="宋体" w:cs="宋体"/>
          <w:color w:val="auto"/>
          <w:sz w:val="24"/>
          <w:highlight w:val="none"/>
        </w:rPr>
      </w:pPr>
      <w:r>
        <w:rPr>
          <w:rFonts w:hint="eastAsia" w:ascii="宋体" w:cs="宋体"/>
          <w:color w:val="auto"/>
          <w:sz w:val="24"/>
          <w:highlight w:val="none"/>
        </w:rPr>
        <w:t>附件三</w:t>
      </w:r>
    </w:p>
    <w:p w14:paraId="7B180D88">
      <w:pPr>
        <w:jc w:val="center"/>
        <w:rPr>
          <w:rFonts w:ascii="宋体" w:hAnsi="宋体" w:cs="宋体"/>
          <w:b/>
          <w:bCs/>
          <w:color w:val="auto"/>
          <w:sz w:val="24"/>
          <w:szCs w:val="32"/>
          <w:highlight w:val="none"/>
        </w:rPr>
      </w:pPr>
      <w:r>
        <w:rPr>
          <w:rFonts w:hint="eastAsia" w:ascii="宋体" w:hAnsi="宋体" w:cs="宋体"/>
          <w:b/>
          <w:bCs/>
          <w:color w:val="auto"/>
          <w:sz w:val="24"/>
          <w:szCs w:val="32"/>
          <w:highlight w:val="none"/>
        </w:rPr>
        <w:t>资格审查资料及其他取自广州交易集团有限公司（广州公共资源交易中心）企业信息库的资料一览表</w:t>
      </w:r>
    </w:p>
    <w:p w14:paraId="1A9BC600">
      <w:pPr>
        <w:pStyle w:val="10"/>
        <w:ind w:firstLine="0" w:firstLineChars="0"/>
        <w:rPr>
          <w:rFonts w:ascii="宋体" w:hAnsi="宋体" w:cs="宋体"/>
          <w:color w:val="auto"/>
          <w:szCs w:val="21"/>
          <w:highlight w:val="none"/>
        </w:rPr>
      </w:pPr>
    </w:p>
    <w:tbl>
      <w:tblPr>
        <w:tblStyle w:val="38"/>
        <w:tblW w:w="893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107"/>
        <w:gridCol w:w="709"/>
        <w:gridCol w:w="3447"/>
      </w:tblGrid>
      <w:tr w14:paraId="409729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468" w:hRule="atLeast"/>
          <w:tblHeader/>
          <w:jc w:val="center"/>
        </w:trPr>
        <w:tc>
          <w:tcPr>
            <w:tcW w:w="670" w:type="dxa"/>
            <w:vMerge w:val="restart"/>
            <w:noWrap w:val="0"/>
            <w:vAlign w:val="center"/>
          </w:tcPr>
          <w:p w14:paraId="476D0A40">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107" w:type="dxa"/>
            <w:vMerge w:val="restart"/>
            <w:noWrap w:val="0"/>
            <w:vAlign w:val="center"/>
          </w:tcPr>
          <w:p w14:paraId="5204C5A0">
            <w:pPr>
              <w:jc w:val="center"/>
              <w:rPr>
                <w:rFonts w:ascii="宋体" w:hAnsi="宋体" w:cs="宋体"/>
                <w:color w:val="auto"/>
                <w:szCs w:val="21"/>
                <w:highlight w:val="none"/>
              </w:rPr>
            </w:pPr>
            <w:r>
              <w:rPr>
                <w:rFonts w:hint="eastAsia" w:ascii="宋体" w:hAnsi="宋体" w:cs="宋体"/>
                <w:b/>
                <w:color w:val="auto"/>
                <w:szCs w:val="21"/>
                <w:highlight w:val="none"/>
              </w:rPr>
              <w:t>项目</w:t>
            </w:r>
          </w:p>
        </w:tc>
        <w:tc>
          <w:tcPr>
            <w:tcW w:w="709" w:type="dxa"/>
            <w:vMerge w:val="restart"/>
            <w:noWrap w:val="0"/>
            <w:vAlign w:val="center"/>
          </w:tcPr>
          <w:p w14:paraId="35915A04">
            <w:pPr>
              <w:jc w:val="center"/>
              <w:rPr>
                <w:rFonts w:ascii="宋体" w:hAnsi="宋体" w:cs="宋体"/>
                <w:color w:val="auto"/>
                <w:szCs w:val="21"/>
                <w:highlight w:val="none"/>
              </w:rPr>
            </w:pPr>
            <w:r>
              <w:rPr>
                <w:rFonts w:hint="eastAsia" w:ascii="宋体" w:hAnsi="宋体" w:cs="宋体"/>
                <w:b/>
                <w:color w:val="auto"/>
                <w:szCs w:val="21"/>
                <w:highlight w:val="none"/>
              </w:rPr>
              <w:t>内页码</w:t>
            </w:r>
          </w:p>
        </w:tc>
        <w:tc>
          <w:tcPr>
            <w:tcW w:w="3447" w:type="dxa"/>
            <w:vMerge w:val="restart"/>
            <w:noWrap w:val="0"/>
            <w:vAlign w:val="center"/>
          </w:tcPr>
          <w:p w14:paraId="3996828F">
            <w:pPr>
              <w:jc w:val="center"/>
              <w:rPr>
                <w:rFonts w:ascii="宋体" w:hAnsi="宋体" w:cs="宋体"/>
                <w:color w:val="auto"/>
                <w:szCs w:val="21"/>
                <w:highlight w:val="none"/>
              </w:rPr>
            </w:pPr>
            <w:r>
              <w:rPr>
                <w:rFonts w:hint="eastAsia" w:ascii="宋体" w:hAnsi="宋体" w:cs="宋体"/>
                <w:b/>
                <w:color w:val="auto"/>
                <w:szCs w:val="21"/>
                <w:highlight w:val="none"/>
              </w:rPr>
              <w:t>提交资料要求</w:t>
            </w:r>
          </w:p>
        </w:tc>
      </w:tr>
      <w:tr w14:paraId="017217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468" w:hRule="atLeast"/>
          <w:tblHeader/>
          <w:jc w:val="center"/>
        </w:trPr>
        <w:tc>
          <w:tcPr>
            <w:tcW w:w="670" w:type="dxa"/>
            <w:vMerge w:val="continue"/>
            <w:noWrap w:val="0"/>
            <w:vAlign w:val="center"/>
          </w:tcPr>
          <w:p w14:paraId="6592C7A0">
            <w:pPr>
              <w:spacing w:line="360" w:lineRule="auto"/>
              <w:jc w:val="center"/>
              <w:rPr>
                <w:rFonts w:ascii="宋体" w:hAnsi="宋体" w:cs="宋体"/>
                <w:color w:val="auto"/>
                <w:szCs w:val="21"/>
                <w:highlight w:val="none"/>
              </w:rPr>
            </w:pPr>
          </w:p>
        </w:tc>
        <w:tc>
          <w:tcPr>
            <w:tcW w:w="4107" w:type="dxa"/>
            <w:vMerge w:val="continue"/>
            <w:noWrap w:val="0"/>
            <w:vAlign w:val="center"/>
          </w:tcPr>
          <w:p w14:paraId="6B29822E">
            <w:pPr>
              <w:spacing w:line="360" w:lineRule="auto"/>
              <w:jc w:val="center"/>
              <w:rPr>
                <w:rFonts w:ascii="宋体" w:hAnsi="宋体" w:cs="宋体"/>
                <w:color w:val="auto"/>
                <w:szCs w:val="21"/>
                <w:highlight w:val="none"/>
              </w:rPr>
            </w:pPr>
          </w:p>
        </w:tc>
        <w:tc>
          <w:tcPr>
            <w:tcW w:w="709" w:type="dxa"/>
            <w:vMerge w:val="continue"/>
            <w:noWrap w:val="0"/>
            <w:vAlign w:val="center"/>
          </w:tcPr>
          <w:p w14:paraId="4F1D8C9B">
            <w:pPr>
              <w:spacing w:line="360" w:lineRule="auto"/>
              <w:jc w:val="center"/>
              <w:rPr>
                <w:rFonts w:ascii="宋体" w:hAnsi="宋体" w:cs="宋体"/>
                <w:color w:val="auto"/>
                <w:szCs w:val="21"/>
                <w:highlight w:val="none"/>
              </w:rPr>
            </w:pPr>
          </w:p>
        </w:tc>
        <w:tc>
          <w:tcPr>
            <w:tcW w:w="3447" w:type="dxa"/>
            <w:vMerge w:val="continue"/>
            <w:noWrap w:val="0"/>
            <w:vAlign w:val="center"/>
          </w:tcPr>
          <w:p w14:paraId="2950134C">
            <w:pPr>
              <w:spacing w:line="360" w:lineRule="auto"/>
              <w:jc w:val="center"/>
              <w:rPr>
                <w:rFonts w:ascii="宋体" w:hAnsi="宋体" w:cs="宋体"/>
                <w:color w:val="auto"/>
                <w:szCs w:val="21"/>
                <w:highlight w:val="none"/>
              </w:rPr>
            </w:pPr>
          </w:p>
        </w:tc>
      </w:tr>
      <w:tr w14:paraId="2CDA2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98" w:hRule="atLeast"/>
          <w:jc w:val="center"/>
        </w:trPr>
        <w:tc>
          <w:tcPr>
            <w:tcW w:w="670" w:type="dxa"/>
            <w:noWrap w:val="0"/>
            <w:vAlign w:val="center"/>
          </w:tcPr>
          <w:p w14:paraId="293BC1FD">
            <w:pPr>
              <w:numPr>
                <w:ilvl w:val="0"/>
                <w:numId w:val="3"/>
              </w:numPr>
              <w:tabs>
                <w:tab w:val="left" w:pos="0"/>
              </w:tabs>
              <w:jc w:val="center"/>
              <w:rPr>
                <w:rFonts w:ascii="宋体" w:hAnsi="宋体" w:cs="宋体"/>
                <w:color w:val="auto"/>
                <w:highlight w:val="none"/>
              </w:rPr>
            </w:pPr>
          </w:p>
        </w:tc>
        <w:tc>
          <w:tcPr>
            <w:tcW w:w="4107" w:type="dxa"/>
            <w:noWrap w:val="0"/>
            <w:vAlign w:val="center"/>
          </w:tcPr>
          <w:p w14:paraId="72473E19">
            <w:pPr>
              <w:rPr>
                <w:rFonts w:ascii="宋体" w:hAnsi="宋体" w:cs="宋体"/>
                <w:color w:val="auto"/>
                <w:szCs w:val="21"/>
                <w:highlight w:val="none"/>
              </w:rPr>
            </w:pPr>
            <w:r>
              <w:rPr>
                <w:rFonts w:hint="eastAsia" w:ascii="宋体" w:hAnsi="宋体" w:cs="宋体"/>
                <w:color w:val="auto"/>
                <w:szCs w:val="21"/>
                <w:highlight w:val="none"/>
              </w:rPr>
              <w:t>投标人按照附件一的内容签署盖章的投标人声明</w:t>
            </w:r>
          </w:p>
        </w:tc>
        <w:tc>
          <w:tcPr>
            <w:tcW w:w="709" w:type="dxa"/>
            <w:noWrap w:val="0"/>
            <w:vAlign w:val="center"/>
          </w:tcPr>
          <w:p w14:paraId="17BF204E">
            <w:pPr>
              <w:rPr>
                <w:rFonts w:ascii="宋体" w:hAnsi="宋体" w:cs="宋体"/>
                <w:color w:val="auto"/>
                <w:szCs w:val="21"/>
                <w:highlight w:val="none"/>
              </w:rPr>
            </w:pPr>
          </w:p>
        </w:tc>
        <w:tc>
          <w:tcPr>
            <w:tcW w:w="3447" w:type="dxa"/>
            <w:noWrap w:val="0"/>
            <w:vAlign w:val="center"/>
          </w:tcPr>
          <w:p w14:paraId="658CBAAB">
            <w:pPr>
              <w:rPr>
                <w:rFonts w:ascii="宋体" w:hAnsi="宋体" w:cs="宋体"/>
                <w:color w:val="auto"/>
                <w:szCs w:val="21"/>
                <w:highlight w:val="none"/>
              </w:rPr>
            </w:pPr>
            <w:r>
              <w:rPr>
                <w:rFonts w:hint="eastAsia" w:ascii="宋体" w:hAnsi="宋体" w:cs="宋体"/>
                <w:color w:val="auto"/>
                <w:szCs w:val="21"/>
                <w:highlight w:val="none"/>
              </w:rPr>
              <w:t>原件扫描件</w:t>
            </w:r>
          </w:p>
        </w:tc>
      </w:tr>
      <w:tr w14:paraId="554D49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98" w:hRule="atLeast"/>
          <w:jc w:val="center"/>
        </w:trPr>
        <w:tc>
          <w:tcPr>
            <w:tcW w:w="670" w:type="dxa"/>
            <w:noWrap w:val="0"/>
            <w:vAlign w:val="center"/>
          </w:tcPr>
          <w:p w14:paraId="3F04AF38">
            <w:pPr>
              <w:numPr>
                <w:ilvl w:val="0"/>
                <w:numId w:val="3"/>
              </w:numPr>
              <w:jc w:val="center"/>
              <w:rPr>
                <w:rFonts w:ascii="宋体" w:hAnsi="宋体" w:cs="宋体"/>
                <w:color w:val="auto"/>
                <w:highlight w:val="none"/>
              </w:rPr>
            </w:pPr>
          </w:p>
        </w:tc>
        <w:tc>
          <w:tcPr>
            <w:tcW w:w="4107" w:type="dxa"/>
            <w:noWrap w:val="0"/>
            <w:vAlign w:val="center"/>
          </w:tcPr>
          <w:p w14:paraId="0A396132">
            <w:pPr>
              <w:rPr>
                <w:rFonts w:hint="eastAsia" w:ascii="宋体" w:hAnsi="宋体" w:cs="宋体"/>
                <w:color w:val="auto"/>
                <w:szCs w:val="21"/>
                <w:highlight w:val="none"/>
              </w:rPr>
            </w:pPr>
            <w:r>
              <w:rPr>
                <w:rFonts w:hint="eastAsia" w:ascii="宋体" w:hAnsi="宋体" w:cs="宋体"/>
                <w:color w:val="auto"/>
                <w:szCs w:val="21"/>
                <w:highlight w:val="none"/>
              </w:rPr>
              <w:t>列明牵头单位的联合体共同投标协议书</w:t>
            </w:r>
          </w:p>
          <w:p w14:paraId="61356795">
            <w:pPr>
              <w:rPr>
                <w:rFonts w:ascii="宋体" w:hAnsi="宋体" w:cs="宋体"/>
                <w:color w:val="auto"/>
                <w:szCs w:val="21"/>
                <w:highlight w:val="none"/>
              </w:rPr>
            </w:pPr>
            <w:r>
              <w:rPr>
                <w:rFonts w:hint="eastAsia" w:ascii="宋体" w:hAnsi="宋体" w:cs="宋体"/>
                <w:b/>
                <w:bCs/>
                <w:color w:val="auto"/>
                <w:szCs w:val="21"/>
                <w:highlight w:val="none"/>
              </w:rPr>
              <w:t>（联合体投标时提供）</w:t>
            </w:r>
          </w:p>
        </w:tc>
        <w:tc>
          <w:tcPr>
            <w:tcW w:w="709" w:type="dxa"/>
            <w:noWrap w:val="0"/>
            <w:vAlign w:val="center"/>
          </w:tcPr>
          <w:p w14:paraId="46041F87">
            <w:pPr>
              <w:rPr>
                <w:rFonts w:ascii="宋体" w:hAnsi="宋体" w:cs="宋体"/>
                <w:color w:val="auto"/>
                <w:szCs w:val="21"/>
                <w:highlight w:val="none"/>
              </w:rPr>
            </w:pPr>
          </w:p>
        </w:tc>
        <w:tc>
          <w:tcPr>
            <w:tcW w:w="3447" w:type="dxa"/>
            <w:noWrap w:val="0"/>
            <w:vAlign w:val="center"/>
          </w:tcPr>
          <w:p w14:paraId="0A2E5B7D">
            <w:pPr>
              <w:rPr>
                <w:rFonts w:ascii="宋体" w:hAnsi="宋体" w:cs="宋体"/>
                <w:color w:val="auto"/>
                <w:szCs w:val="21"/>
                <w:highlight w:val="none"/>
              </w:rPr>
            </w:pPr>
            <w:r>
              <w:rPr>
                <w:rFonts w:hint="eastAsia" w:ascii="宋体" w:hAnsi="宋体" w:cs="宋体"/>
                <w:color w:val="auto"/>
                <w:szCs w:val="21"/>
                <w:highlight w:val="none"/>
              </w:rPr>
              <w:t>原件扫描件</w:t>
            </w:r>
          </w:p>
        </w:tc>
      </w:tr>
      <w:tr w14:paraId="4736AA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04" w:hRule="atLeast"/>
          <w:jc w:val="center"/>
        </w:trPr>
        <w:tc>
          <w:tcPr>
            <w:tcW w:w="670" w:type="dxa"/>
            <w:noWrap w:val="0"/>
            <w:vAlign w:val="center"/>
          </w:tcPr>
          <w:p w14:paraId="3BC4B1FB">
            <w:pPr>
              <w:numPr>
                <w:ilvl w:val="0"/>
                <w:numId w:val="3"/>
              </w:numPr>
              <w:jc w:val="center"/>
              <w:rPr>
                <w:rFonts w:ascii="宋体" w:hAnsi="宋体" w:cs="宋体"/>
                <w:color w:val="auto"/>
                <w:highlight w:val="none"/>
              </w:rPr>
            </w:pPr>
          </w:p>
        </w:tc>
        <w:tc>
          <w:tcPr>
            <w:tcW w:w="4107" w:type="dxa"/>
            <w:noWrap w:val="0"/>
            <w:vAlign w:val="center"/>
          </w:tcPr>
          <w:p w14:paraId="59D77110">
            <w:pPr>
              <w:rPr>
                <w:rFonts w:ascii="宋体" w:hAnsi="宋体" w:cs="宋体"/>
                <w:color w:val="auto"/>
                <w:szCs w:val="21"/>
                <w:highlight w:val="none"/>
              </w:rPr>
            </w:pPr>
            <w:r>
              <w:rPr>
                <w:rFonts w:hint="eastAsia" w:ascii="宋体" w:hAnsi="宋体" w:cs="宋体"/>
                <w:color w:val="auto"/>
                <w:szCs w:val="21"/>
                <w:highlight w:val="none"/>
              </w:rPr>
              <w:t>企业信息登记</w:t>
            </w:r>
            <w:r>
              <w:rPr>
                <w:rFonts w:hint="eastAsia" w:ascii="宋体" w:hAnsi="宋体" w:cs="宋体"/>
                <w:b/>
                <w:bCs/>
                <w:color w:val="auto"/>
                <w:szCs w:val="21"/>
                <w:highlight w:val="none"/>
              </w:rPr>
              <w:t>（若为联合体投标，指联合体各单位）</w:t>
            </w:r>
          </w:p>
        </w:tc>
        <w:tc>
          <w:tcPr>
            <w:tcW w:w="709" w:type="dxa"/>
            <w:noWrap w:val="0"/>
            <w:vAlign w:val="center"/>
          </w:tcPr>
          <w:p w14:paraId="503E4EE3">
            <w:pPr>
              <w:rPr>
                <w:rFonts w:ascii="宋体" w:hAnsi="宋体" w:cs="宋体"/>
                <w:color w:val="auto"/>
                <w:szCs w:val="21"/>
                <w:highlight w:val="none"/>
              </w:rPr>
            </w:pPr>
          </w:p>
        </w:tc>
        <w:tc>
          <w:tcPr>
            <w:tcW w:w="3447" w:type="dxa"/>
            <w:noWrap w:val="0"/>
            <w:vAlign w:val="center"/>
          </w:tcPr>
          <w:p w14:paraId="6FE35170">
            <w:pPr>
              <w:rPr>
                <w:rFonts w:ascii="宋体" w:hAnsi="宋体" w:cs="宋体"/>
                <w:color w:val="auto"/>
                <w:szCs w:val="21"/>
                <w:highlight w:val="none"/>
              </w:rPr>
            </w:pPr>
            <w:r>
              <w:rPr>
                <w:rFonts w:hint="eastAsia" w:ascii="宋体" w:hAnsi="宋体" w:cs="宋体"/>
                <w:color w:val="auto"/>
                <w:szCs w:val="21"/>
                <w:highlight w:val="none"/>
              </w:rPr>
              <w:t>信息取自广州交易集团有限公司（广州公共资源交易中心）企业信息库</w:t>
            </w:r>
          </w:p>
        </w:tc>
      </w:tr>
      <w:tr w14:paraId="26D236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04" w:hRule="atLeast"/>
          <w:jc w:val="center"/>
        </w:trPr>
        <w:tc>
          <w:tcPr>
            <w:tcW w:w="670" w:type="dxa"/>
            <w:noWrap w:val="0"/>
            <w:vAlign w:val="center"/>
          </w:tcPr>
          <w:p w14:paraId="15A7C995">
            <w:pPr>
              <w:numPr>
                <w:ilvl w:val="0"/>
                <w:numId w:val="3"/>
              </w:numPr>
              <w:jc w:val="center"/>
              <w:rPr>
                <w:rFonts w:ascii="宋体" w:hAnsi="宋体" w:cs="宋体"/>
                <w:color w:val="auto"/>
                <w:highlight w:val="none"/>
              </w:rPr>
            </w:pPr>
          </w:p>
        </w:tc>
        <w:tc>
          <w:tcPr>
            <w:tcW w:w="4107" w:type="dxa"/>
            <w:noWrap w:val="0"/>
            <w:vAlign w:val="center"/>
          </w:tcPr>
          <w:p w14:paraId="75BA8249">
            <w:pPr>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b/>
                <w:bCs/>
                <w:color w:val="auto"/>
                <w:szCs w:val="21"/>
                <w:highlight w:val="none"/>
              </w:rPr>
              <w:t>（若为联合体投标，指联合体各单位）</w:t>
            </w:r>
            <w:r>
              <w:rPr>
                <w:rFonts w:hint="eastAsia" w:ascii="宋体" w:hAnsi="宋体" w:cs="宋体"/>
                <w:color w:val="auto"/>
                <w:szCs w:val="21"/>
                <w:highlight w:val="none"/>
              </w:rPr>
              <w:t>未在以往工程中因不诚信行为或不充分履约行为被本项目招标人书面拒绝投标的。</w:t>
            </w:r>
          </w:p>
        </w:tc>
        <w:tc>
          <w:tcPr>
            <w:tcW w:w="709" w:type="dxa"/>
            <w:noWrap w:val="0"/>
            <w:vAlign w:val="center"/>
          </w:tcPr>
          <w:p w14:paraId="3E11806E">
            <w:pPr>
              <w:rPr>
                <w:rFonts w:ascii="宋体" w:hAnsi="宋体" w:cs="宋体"/>
                <w:color w:val="auto"/>
                <w:szCs w:val="21"/>
                <w:highlight w:val="none"/>
              </w:rPr>
            </w:pPr>
          </w:p>
        </w:tc>
        <w:tc>
          <w:tcPr>
            <w:tcW w:w="3447" w:type="dxa"/>
            <w:noWrap w:val="0"/>
            <w:vAlign w:val="center"/>
          </w:tcPr>
          <w:p w14:paraId="5037CF58">
            <w:pPr>
              <w:rPr>
                <w:rFonts w:hint="eastAsia" w:ascii="宋体" w:hAnsi="宋体" w:cs="宋体"/>
                <w:color w:val="auto"/>
                <w:szCs w:val="21"/>
                <w:highlight w:val="none"/>
              </w:rPr>
            </w:pPr>
            <w:r>
              <w:rPr>
                <w:rFonts w:hint="eastAsia" w:ascii="宋体" w:hAnsi="宋体" w:cs="宋体"/>
                <w:b/>
                <w:color w:val="auto"/>
                <w:szCs w:val="21"/>
                <w:highlight w:val="none"/>
              </w:rPr>
              <w:t>承诺函格式自拟，原件扫描件。</w:t>
            </w:r>
          </w:p>
        </w:tc>
      </w:tr>
      <w:tr w14:paraId="0ED1D3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04" w:hRule="atLeast"/>
          <w:jc w:val="center"/>
        </w:trPr>
        <w:tc>
          <w:tcPr>
            <w:tcW w:w="670" w:type="dxa"/>
            <w:noWrap w:val="0"/>
            <w:vAlign w:val="center"/>
          </w:tcPr>
          <w:p w14:paraId="220ADBDA">
            <w:pPr>
              <w:numPr>
                <w:ilvl w:val="0"/>
                <w:numId w:val="3"/>
              </w:numPr>
              <w:jc w:val="center"/>
              <w:rPr>
                <w:rFonts w:ascii="宋体" w:hAnsi="宋体" w:cs="宋体"/>
                <w:color w:val="auto"/>
                <w:highlight w:val="none"/>
              </w:rPr>
            </w:pPr>
          </w:p>
        </w:tc>
        <w:tc>
          <w:tcPr>
            <w:tcW w:w="4107" w:type="dxa"/>
            <w:noWrap w:val="0"/>
            <w:vAlign w:val="center"/>
          </w:tcPr>
          <w:p w14:paraId="6EDEC647">
            <w:pPr>
              <w:rPr>
                <w:rFonts w:hint="eastAsia"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企业法定代表人证明书（若为联合体，由联合体牵头单位出具）</w:t>
            </w:r>
          </w:p>
        </w:tc>
        <w:tc>
          <w:tcPr>
            <w:tcW w:w="709" w:type="dxa"/>
            <w:noWrap w:val="0"/>
            <w:vAlign w:val="center"/>
          </w:tcPr>
          <w:p w14:paraId="4A85AE2D">
            <w:pPr>
              <w:rPr>
                <w:rFonts w:ascii="宋体" w:hAnsi="宋体" w:cs="宋体"/>
                <w:color w:val="auto"/>
                <w:szCs w:val="21"/>
                <w:highlight w:val="none"/>
              </w:rPr>
            </w:pPr>
          </w:p>
        </w:tc>
        <w:tc>
          <w:tcPr>
            <w:tcW w:w="3447" w:type="dxa"/>
            <w:noWrap w:val="0"/>
            <w:vAlign w:val="center"/>
          </w:tcPr>
          <w:p w14:paraId="3ED41B97">
            <w:pPr>
              <w:rPr>
                <w:rFonts w:hint="eastAsia" w:ascii="宋体" w:hAnsi="宋体" w:cs="宋体"/>
                <w:b/>
                <w:color w:val="auto"/>
                <w:szCs w:val="21"/>
                <w:highlight w:val="none"/>
              </w:rPr>
            </w:pPr>
            <w:r>
              <w:rPr>
                <w:rFonts w:hint="eastAsia" w:ascii="宋体" w:hAnsi="宋体" w:cs="宋体"/>
                <w:color w:val="auto"/>
                <w:szCs w:val="21"/>
                <w:highlight w:val="none"/>
              </w:rPr>
              <w:t>原件扫描件</w:t>
            </w:r>
          </w:p>
        </w:tc>
      </w:tr>
      <w:tr w14:paraId="7A28B2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04" w:hRule="atLeast"/>
          <w:jc w:val="center"/>
        </w:trPr>
        <w:tc>
          <w:tcPr>
            <w:tcW w:w="670" w:type="dxa"/>
            <w:noWrap w:val="0"/>
            <w:vAlign w:val="center"/>
          </w:tcPr>
          <w:p w14:paraId="01124A63">
            <w:pPr>
              <w:numPr>
                <w:ilvl w:val="0"/>
                <w:numId w:val="3"/>
              </w:numPr>
              <w:jc w:val="center"/>
              <w:rPr>
                <w:rFonts w:ascii="宋体" w:hAnsi="宋体" w:cs="宋体"/>
                <w:color w:val="auto"/>
                <w:highlight w:val="none"/>
              </w:rPr>
            </w:pPr>
          </w:p>
        </w:tc>
        <w:tc>
          <w:tcPr>
            <w:tcW w:w="4107" w:type="dxa"/>
            <w:noWrap w:val="0"/>
            <w:vAlign w:val="center"/>
          </w:tcPr>
          <w:p w14:paraId="68084B5B">
            <w:pPr>
              <w:rPr>
                <w:rFonts w:hint="eastAsia"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投标人代表的法定代表人授权委托书（若为联合体，由联合体牵头单位出具）</w:t>
            </w:r>
          </w:p>
        </w:tc>
        <w:tc>
          <w:tcPr>
            <w:tcW w:w="709" w:type="dxa"/>
            <w:noWrap w:val="0"/>
            <w:vAlign w:val="center"/>
          </w:tcPr>
          <w:p w14:paraId="2FC6E794">
            <w:pPr>
              <w:rPr>
                <w:rFonts w:ascii="宋体" w:hAnsi="宋体" w:cs="宋体"/>
                <w:color w:val="auto"/>
                <w:szCs w:val="21"/>
                <w:highlight w:val="none"/>
              </w:rPr>
            </w:pPr>
          </w:p>
        </w:tc>
        <w:tc>
          <w:tcPr>
            <w:tcW w:w="3447" w:type="dxa"/>
            <w:noWrap w:val="0"/>
            <w:vAlign w:val="center"/>
          </w:tcPr>
          <w:p w14:paraId="605462B1">
            <w:pPr>
              <w:rPr>
                <w:rFonts w:hint="eastAsia" w:ascii="宋体" w:hAnsi="宋体" w:cs="宋体"/>
                <w:b/>
                <w:color w:val="auto"/>
                <w:szCs w:val="21"/>
                <w:highlight w:val="none"/>
              </w:rPr>
            </w:pPr>
            <w:r>
              <w:rPr>
                <w:rFonts w:hint="eastAsia" w:ascii="宋体" w:hAnsi="宋体" w:cs="宋体"/>
                <w:color w:val="auto"/>
                <w:szCs w:val="21"/>
                <w:highlight w:val="none"/>
              </w:rPr>
              <w:t>原件扫描件</w:t>
            </w:r>
          </w:p>
        </w:tc>
      </w:tr>
      <w:tr w14:paraId="10ABF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04" w:hRule="atLeast"/>
          <w:jc w:val="center"/>
        </w:trPr>
        <w:tc>
          <w:tcPr>
            <w:tcW w:w="670" w:type="dxa"/>
            <w:noWrap w:val="0"/>
            <w:vAlign w:val="center"/>
          </w:tcPr>
          <w:p w14:paraId="57B8290C">
            <w:pPr>
              <w:numPr>
                <w:ilvl w:val="0"/>
                <w:numId w:val="3"/>
              </w:numPr>
              <w:jc w:val="center"/>
              <w:rPr>
                <w:rFonts w:ascii="宋体" w:hAnsi="宋体" w:cs="宋体"/>
                <w:color w:val="auto"/>
                <w:highlight w:val="none"/>
              </w:rPr>
            </w:pPr>
          </w:p>
        </w:tc>
        <w:tc>
          <w:tcPr>
            <w:tcW w:w="4107" w:type="dxa"/>
            <w:noWrap w:val="0"/>
            <w:vAlign w:val="center"/>
          </w:tcPr>
          <w:p w14:paraId="5BF37C47">
            <w:pPr>
              <w:rPr>
                <w:rFonts w:hint="eastAsia" w:ascii="宋体" w:hAnsi="宋体" w:cs="宋体"/>
                <w:color w:val="auto"/>
                <w:szCs w:val="21"/>
                <w:highlight w:val="none"/>
              </w:rPr>
            </w:pPr>
            <w:r>
              <w:rPr>
                <w:rFonts w:hint="eastAsia" w:ascii="宋体" w:hAnsi="宋体" w:cs="宋体"/>
                <w:bCs/>
                <w:color w:val="auto"/>
                <w:szCs w:val="21"/>
                <w:highlight w:val="none"/>
                <w:lang w:eastAsia="zh-CN"/>
              </w:rPr>
              <w:t>项目</w:t>
            </w:r>
            <w:r>
              <w:rPr>
                <w:rFonts w:hint="eastAsia" w:ascii="宋体" w:hAnsi="宋体" w:cs="宋体"/>
                <w:bCs/>
                <w:color w:val="auto"/>
                <w:szCs w:val="21"/>
                <w:highlight w:val="none"/>
              </w:rPr>
              <w:t>负责人职称证书或工程建设类注册职业资格证书</w:t>
            </w:r>
            <w:r>
              <w:rPr>
                <w:rFonts w:hint="eastAsia" w:ascii="宋体" w:hAnsi="宋体" w:cs="宋体"/>
                <w:color w:val="auto"/>
                <w:szCs w:val="21"/>
                <w:highlight w:val="none"/>
              </w:rPr>
              <w:t>（若为联合体，由联合体牵头单位出具）</w:t>
            </w:r>
          </w:p>
        </w:tc>
        <w:tc>
          <w:tcPr>
            <w:tcW w:w="709" w:type="dxa"/>
            <w:noWrap w:val="0"/>
            <w:vAlign w:val="center"/>
          </w:tcPr>
          <w:p w14:paraId="542DF83D">
            <w:pPr>
              <w:rPr>
                <w:rFonts w:ascii="宋体" w:hAnsi="宋体" w:cs="宋体"/>
                <w:color w:val="auto"/>
                <w:szCs w:val="21"/>
                <w:highlight w:val="none"/>
              </w:rPr>
            </w:pPr>
          </w:p>
        </w:tc>
        <w:tc>
          <w:tcPr>
            <w:tcW w:w="3447" w:type="dxa"/>
            <w:noWrap w:val="0"/>
            <w:vAlign w:val="center"/>
          </w:tcPr>
          <w:p w14:paraId="777B3AB8">
            <w:pPr>
              <w:rPr>
                <w:rFonts w:hint="eastAsia" w:ascii="宋体" w:hAnsi="宋体" w:cs="宋体"/>
                <w:color w:val="auto"/>
                <w:szCs w:val="21"/>
                <w:highlight w:val="none"/>
              </w:rPr>
            </w:pPr>
            <w:r>
              <w:rPr>
                <w:rFonts w:hint="eastAsia" w:ascii="宋体" w:hAnsi="宋体" w:cs="宋体"/>
                <w:color w:val="auto"/>
                <w:szCs w:val="21"/>
                <w:highlight w:val="none"/>
              </w:rPr>
              <w:t>拟委托</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负责人的相关证书扫描件（具体要求见招标公告）</w:t>
            </w:r>
          </w:p>
        </w:tc>
      </w:tr>
      <w:tr w14:paraId="46BB9F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99" w:hRule="atLeast"/>
          <w:jc w:val="center"/>
        </w:trPr>
        <w:tc>
          <w:tcPr>
            <w:tcW w:w="8933" w:type="dxa"/>
            <w:gridSpan w:val="4"/>
            <w:noWrap w:val="0"/>
            <w:vAlign w:val="center"/>
          </w:tcPr>
          <w:p w14:paraId="2F6138CA">
            <w:pPr>
              <w:jc w:val="center"/>
              <w:rPr>
                <w:rFonts w:hint="eastAsia" w:ascii="宋体" w:hAnsi="宋体" w:cs="宋体"/>
                <w:b/>
                <w:color w:val="auto"/>
                <w:szCs w:val="21"/>
                <w:highlight w:val="none"/>
              </w:rPr>
            </w:pPr>
            <w:r>
              <w:rPr>
                <w:rFonts w:hint="eastAsia" w:ascii="宋体" w:hAnsi="宋体" w:cs="宋体"/>
                <w:b/>
                <w:color w:val="auto"/>
                <w:szCs w:val="21"/>
                <w:highlight w:val="none"/>
              </w:rPr>
              <w:t>运营部分</w:t>
            </w:r>
          </w:p>
        </w:tc>
      </w:tr>
      <w:tr w14:paraId="08526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04" w:hRule="atLeast"/>
          <w:jc w:val="center"/>
        </w:trPr>
        <w:tc>
          <w:tcPr>
            <w:tcW w:w="670" w:type="dxa"/>
            <w:noWrap w:val="0"/>
            <w:vAlign w:val="center"/>
          </w:tcPr>
          <w:p w14:paraId="3471191C">
            <w:pPr>
              <w:numPr>
                <w:ilvl w:val="0"/>
                <w:numId w:val="3"/>
              </w:numPr>
              <w:jc w:val="center"/>
              <w:rPr>
                <w:rFonts w:ascii="宋体" w:hAnsi="宋体" w:cs="宋体"/>
                <w:color w:val="auto"/>
                <w:highlight w:val="none"/>
              </w:rPr>
            </w:pPr>
          </w:p>
        </w:tc>
        <w:tc>
          <w:tcPr>
            <w:tcW w:w="4107" w:type="dxa"/>
            <w:noWrap w:val="0"/>
            <w:vAlign w:val="center"/>
          </w:tcPr>
          <w:p w14:paraId="6CB62963">
            <w:pPr>
              <w:jc w:val="left"/>
              <w:rPr>
                <w:rFonts w:hint="eastAsia" w:ascii="宋体" w:hAnsi="宋体" w:cs="宋体"/>
                <w:color w:val="auto"/>
                <w:szCs w:val="21"/>
                <w:highlight w:val="none"/>
              </w:rPr>
            </w:pPr>
            <w:r>
              <w:rPr>
                <w:rFonts w:hint="eastAsia" w:ascii="宋体" w:hAnsi="宋体" w:cs="宋体"/>
                <w:color w:val="auto"/>
                <w:szCs w:val="21"/>
                <w:highlight w:val="none"/>
              </w:rPr>
              <w:t>企业营业执照或各级政府事业单位登记管理机关颁发的事业单位法人证书（运营单位提供）</w:t>
            </w:r>
          </w:p>
        </w:tc>
        <w:tc>
          <w:tcPr>
            <w:tcW w:w="709" w:type="dxa"/>
            <w:noWrap w:val="0"/>
            <w:vAlign w:val="center"/>
          </w:tcPr>
          <w:p w14:paraId="0E3578BA">
            <w:pPr>
              <w:rPr>
                <w:rFonts w:ascii="宋体" w:hAnsi="宋体" w:cs="宋体"/>
                <w:color w:val="auto"/>
                <w:szCs w:val="21"/>
                <w:highlight w:val="none"/>
              </w:rPr>
            </w:pPr>
          </w:p>
        </w:tc>
        <w:tc>
          <w:tcPr>
            <w:tcW w:w="3447" w:type="dxa"/>
            <w:noWrap w:val="0"/>
            <w:vAlign w:val="center"/>
          </w:tcPr>
          <w:p w14:paraId="576DC06A">
            <w:pPr>
              <w:jc w:val="lef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lang w:val="en-US" w:eastAsia="zh-CN"/>
              </w:rPr>
              <w:t>原件扫描件</w:t>
            </w:r>
          </w:p>
        </w:tc>
      </w:tr>
      <w:tr w14:paraId="006EA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04" w:hRule="atLeast"/>
          <w:jc w:val="center"/>
        </w:trPr>
        <w:tc>
          <w:tcPr>
            <w:tcW w:w="670" w:type="dxa"/>
            <w:noWrap w:val="0"/>
            <w:vAlign w:val="center"/>
          </w:tcPr>
          <w:p w14:paraId="62379087">
            <w:pPr>
              <w:numPr>
                <w:ilvl w:val="0"/>
                <w:numId w:val="3"/>
              </w:numPr>
              <w:jc w:val="center"/>
              <w:rPr>
                <w:rFonts w:ascii="宋体" w:hAnsi="宋体" w:cs="宋体"/>
                <w:color w:val="auto"/>
                <w:highlight w:val="none"/>
              </w:rPr>
            </w:pPr>
          </w:p>
        </w:tc>
        <w:tc>
          <w:tcPr>
            <w:tcW w:w="4107" w:type="dxa"/>
            <w:noWrap w:val="0"/>
            <w:vAlign w:val="center"/>
          </w:tcPr>
          <w:p w14:paraId="555B06E0">
            <w:pPr>
              <w:jc w:val="left"/>
              <w:rPr>
                <w:rFonts w:hint="eastAsia" w:ascii="宋体" w:hAnsi="宋体" w:cs="宋体"/>
                <w:color w:val="auto"/>
                <w:szCs w:val="21"/>
                <w:highlight w:val="none"/>
              </w:rPr>
            </w:pPr>
            <w:r>
              <w:rPr>
                <w:rFonts w:hint="eastAsia" w:ascii="宋体" w:hAnsi="宋体" w:cs="宋体"/>
                <w:bCs/>
                <w:color w:val="auto"/>
                <w:szCs w:val="21"/>
                <w:highlight w:val="none"/>
                <w:lang w:eastAsia="zh-CN"/>
              </w:rPr>
              <w:t>运营</w:t>
            </w:r>
            <w:r>
              <w:rPr>
                <w:rFonts w:hint="eastAsia" w:ascii="宋体" w:hAnsi="宋体" w:cs="宋体"/>
                <w:bCs/>
                <w:color w:val="auto"/>
                <w:szCs w:val="21"/>
                <w:highlight w:val="none"/>
              </w:rPr>
              <w:t>负责人职称证书或工程建设类注册职业资格证书</w:t>
            </w:r>
          </w:p>
        </w:tc>
        <w:tc>
          <w:tcPr>
            <w:tcW w:w="709" w:type="dxa"/>
            <w:noWrap w:val="0"/>
            <w:vAlign w:val="center"/>
          </w:tcPr>
          <w:p w14:paraId="588B4FDC">
            <w:pPr>
              <w:rPr>
                <w:rFonts w:ascii="宋体" w:hAnsi="宋体" w:cs="宋体"/>
                <w:color w:val="auto"/>
                <w:szCs w:val="21"/>
                <w:highlight w:val="none"/>
              </w:rPr>
            </w:pPr>
          </w:p>
        </w:tc>
        <w:tc>
          <w:tcPr>
            <w:tcW w:w="3447" w:type="dxa"/>
            <w:noWrap w:val="0"/>
            <w:vAlign w:val="center"/>
          </w:tcPr>
          <w:p w14:paraId="19ACE001">
            <w:pPr>
              <w:jc w:val="left"/>
              <w:rPr>
                <w:rFonts w:hint="eastAsia" w:ascii="宋体" w:hAnsi="宋体" w:cs="宋体"/>
                <w:b/>
                <w:color w:val="auto"/>
                <w:szCs w:val="21"/>
                <w:highlight w:val="none"/>
              </w:rPr>
            </w:pPr>
            <w:r>
              <w:rPr>
                <w:rFonts w:hint="eastAsia" w:ascii="宋体" w:hAnsi="宋体" w:cs="宋体"/>
                <w:color w:val="auto"/>
                <w:szCs w:val="21"/>
                <w:highlight w:val="none"/>
              </w:rPr>
              <w:t>拟委托</w:t>
            </w:r>
            <w:r>
              <w:rPr>
                <w:rFonts w:hint="eastAsia" w:ascii="宋体" w:hAnsi="宋体" w:cs="宋体"/>
                <w:color w:val="auto"/>
                <w:szCs w:val="21"/>
                <w:highlight w:val="none"/>
                <w:lang w:eastAsia="zh-CN"/>
              </w:rPr>
              <w:t>运营</w:t>
            </w:r>
            <w:r>
              <w:rPr>
                <w:rFonts w:hint="eastAsia" w:ascii="宋体" w:hAnsi="宋体" w:cs="宋体"/>
                <w:color w:val="auto"/>
                <w:szCs w:val="21"/>
                <w:highlight w:val="none"/>
              </w:rPr>
              <w:t>负责人的相关证书扫描件（具体要求见招标公告）</w:t>
            </w:r>
          </w:p>
        </w:tc>
      </w:tr>
      <w:tr w14:paraId="0D3872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8933" w:type="dxa"/>
            <w:gridSpan w:val="4"/>
            <w:noWrap w:val="0"/>
            <w:vAlign w:val="center"/>
          </w:tcPr>
          <w:p w14:paraId="0C8B109F">
            <w:pPr>
              <w:jc w:val="center"/>
              <w:rPr>
                <w:rFonts w:hint="eastAsia" w:ascii="宋体" w:hAnsi="宋体" w:cs="宋体"/>
                <w:color w:val="auto"/>
                <w:szCs w:val="21"/>
                <w:highlight w:val="none"/>
              </w:rPr>
            </w:pPr>
            <w:r>
              <w:rPr>
                <w:rFonts w:hint="eastAsia" w:ascii="宋体" w:hAnsi="宋体" w:cs="宋体"/>
                <w:b/>
                <w:color w:val="auto"/>
                <w:szCs w:val="21"/>
                <w:highlight w:val="none"/>
              </w:rPr>
              <w:t>施工部分</w:t>
            </w:r>
            <w:r>
              <w:rPr>
                <w:rFonts w:hint="eastAsia" w:ascii="宋体" w:hAnsi="宋体" w:cs="宋体"/>
                <w:b/>
                <w:bCs/>
                <w:color w:val="auto"/>
                <w:szCs w:val="21"/>
                <w:highlight w:val="none"/>
              </w:rPr>
              <w:t>（若为联合体投标，由承担施工任务的单位提供）</w:t>
            </w:r>
          </w:p>
        </w:tc>
      </w:tr>
      <w:tr w14:paraId="5F11ED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35" w:hRule="atLeast"/>
          <w:jc w:val="center"/>
        </w:trPr>
        <w:tc>
          <w:tcPr>
            <w:tcW w:w="670" w:type="dxa"/>
            <w:noWrap w:val="0"/>
            <w:vAlign w:val="center"/>
          </w:tcPr>
          <w:p w14:paraId="4A6CA3ED">
            <w:pPr>
              <w:numPr>
                <w:ilvl w:val="0"/>
                <w:numId w:val="3"/>
              </w:numPr>
              <w:jc w:val="center"/>
              <w:rPr>
                <w:rFonts w:hint="eastAsia" w:ascii="宋体" w:hAnsi="宋体" w:cs="宋体"/>
                <w:bCs/>
                <w:color w:val="auto"/>
                <w:szCs w:val="21"/>
                <w:highlight w:val="none"/>
              </w:rPr>
            </w:pPr>
          </w:p>
        </w:tc>
        <w:tc>
          <w:tcPr>
            <w:tcW w:w="4107" w:type="dxa"/>
            <w:noWrap w:val="0"/>
            <w:vAlign w:val="center"/>
          </w:tcPr>
          <w:p w14:paraId="5B2C0A47">
            <w:pPr>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企业营业执照或各级政府事业单位登记管理机关颁发的事业单位法人证书</w:t>
            </w:r>
          </w:p>
        </w:tc>
        <w:tc>
          <w:tcPr>
            <w:tcW w:w="709" w:type="dxa"/>
            <w:noWrap w:val="0"/>
            <w:vAlign w:val="center"/>
          </w:tcPr>
          <w:p w14:paraId="5EA7C24B">
            <w:pPr>
              <w:rPr>
                <w:rFonts w:ascii="宋体" w:hAnsi="宋体" w:cs="宋体"/>
                <w:color w:val="auto"/>
                <w:sz w:val="21"/>
                <w:szCs w:val="21"/>
                <w:highlight w:val="none"/>
                <w:lang w:val="en-US" w:eastAsia="zh-CN" w:bidi="ar-SA"/>
              </w:rPr>
            </w:pPr>
          </w:p>
        </w:tc>
        <w:tc>
          <w:tcPr>
            <w:tcW w:w="3447" w:type="dxa"/>
            <w:noWrap w:val="0"/>
            <w:vAlign w:val="center"/>
          </w:tcPr>
          <w:p w14:paraId="4EE45A2F">
            <w:pPr>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取自广州交易集团有限公司（广州公共资源交易中心）企业信息库内上传件</w:t>
            </w:r>
          </w:p>
        </w:tc>
      </w:tr>
      <w:tr w14:paraId="0DCCD8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35" w:hRule="atLeast"/>
          <w:jc w:val="center"/>
        </w:trPr>
        <w:tc>
          <w:tcPr>
            <w:tcW w:w="670" w:type="dxa"/>
            <w:noWrap w:val="0"/>
            <w:vAlign w:val="center"/>
          </w:tcPr>
          <w:p w14:paraId="3184EC12">
            <w:pPr>
              <w:numPr>
                <w:ilvl w:val="0"/>
                <w:numId w:val="3"/>
              </w:numPr>
              <w:jc w:val="center"/>
              <w:rPr>
                <w:rFonts w:hint="eastAsia" w:ascii="宋体" w:hAnsi="宋体" w:cs="宋体"/>
                <w:bCs/>
                <w:color w:val="auto"/>
                <w:szCs w:val="21"/>
                <w:highlight w:val="none"/>
              </w:rPr>
            </w:pPr>
          </w:p>
        </w:tc>
        <w:tc>
          <w:tcPr>
            <w:tcW w:w="4107" w:type="dxa"/>
            <w:noWrap w:val="0"/>
            <w:vAlign w:val="center"/>
          </w:tcPr>
          <w:p w14:paraId="618D10C4">
            <w:pPr>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709" w:type="dxa"/>
            <w:noWrap w:val="0"/>
            <w:vAlign w:val="center"/>
          </w:tcPr>
          <w:p w14:paraId="025524F0">
            <w:pPr>
              <w:rPr>
                <w:rFonts w:ascii="宋体" w:hAnsi="宋体" w:cs="宋体"/>
                <w:color w:val="auto"/>
                <w:szCs w:val="21"/>
                <w:highlight w:val="none"/>
              </w:rPr>
            </w:pPr>
          </w:p>
        </w:tc>
        <w:tc>
          <w:tcPr>
            <w:tcW w:w="3447" w:type="dxa"/>
            <w:noWrap w:val="0"/>
            <w:vAlign w:val="center"/>
          </w:tcPr>
          <w:p w14:paraId="0C6FD96D">
            <w:pPr>
              <w:rPr>
                <w:rFonts w:hint="eastAsia"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278E04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35" w:hRule="atLeast"/>
          <w:jc w:val="center"/>
        </w:trPr>
        <w:tc>
          <w:tcPr>
            <w:tcW w:w="670" w:type="dxa"/>
            <w:noWrap w:val="0"/>
            <w:vAlign w:val="center"/>
          </w:tcPr>
          <w:p w14:paraId="4796A671">
            <w:pPr>
              <w:numPr>
                <w:ilvl w:val="0"/>
                <w:numId w:val="3"/>
              </w:numPr>
              <w:jc w:val="center"/>
              <w:rPr>
                <w:rFonts w:hint="eastAsia" w:ascii="宋体" w:hAnsi="宋体" w:cs="宋体"/>
                <w:bCs/>
                <w:color w:val="auto"/>
                <w:szCs w:val="21"/>
                <w:highlight w:val="none"/>
              </w:rPr>
            </w:pPr>
          </w:p>
        </w:tc>
        <w:tc>
          <w:tcPr>
            <w:tcW w:w="4107" w:type="dxa"/>
            <w:noWrap w:val="0"/>
            <w:vAlign w:val="center"/>
          </w:tcPr>
          <w:p w14:paraId="64CFFE32">
            <w:pPr>
              <w:rPr>
                <w:rFonts w:hint="eastAsia" w:ascii="宋体" w:hAnsi="宋体" w:cs="宋体"/>
                <w:color w:val="auto"/>
                <w:szCs w:val="21"/>
                <w:highlight w:val="none"/>
              </w:rPr>
            </w:pPr>
            <w:r>
              <w:rPr>
                <w:rFonts w:hint="eastAsia" w:ascii="宋体" w:hAnsi="宋体" w:cs="宋体"/>
                <w:color w:val="auto"/>
                <w:szCs w:val="21"/>
                <w:highlight w:val="none"/>
              </w:rPr>
              <w:t>建筑施工企业安全生产许可证</w:t>
            </w:r>
          </w:p>
        </w:tc>
        <w:tc>
          <w:tcPr>
            <w:tcW w:w="709" w:type="dxa"/>
            <w:noWrap w:val="0"/>
            <w:vAlign w:val="center"/>
          </w:tcPr>
          <w:p w14:paraId="7E34A9F7">
            <w:pPr>
              <w:rPr>
                <w:rFonts w:ascii="宋体" w:hAnsi="宋体" w:cs="宋体"/>
                <w:color w:val="auto"/>
                <w:szCs w:val="21"/>
                <w:highlight w:val="none"/>
              </w:rPr>
            </w:pPr>
          </w:p>
        </w:tc>
        <w:tc>
          <w:tcPr>
            <w:tcW w:w="3447" w:type="dxa"/>
            <w:noWrap w:val="0"/>
            <w:vAlign w:val="center"/>
          </w:tcPr>
          <w:p w14:paraId="4CA432B6">
            <w:pPr>
              <w:rPr>
                <w:rFonts w:hint="eastAsia"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6868B1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35" w:hRule="atLeast"/>
          <w:jc w:val="center"/>
        </w:trPr>
        <w:tc>
          <w:tcPr>
            <w:tcW w:w="670" w:type="dxa"/>
            <w:noWrap w:val="0"/>
            <w:vAlign w:val="center"/>
          </w:tcPr>
          <w:p w14:paraId="74653128">
            <w:pPr>
              <w:numPr>
                <w:ilvl w:val="0"/>
                <w:numId w:val="3"/>
              </w:numPr>
              <w:jc w:val="center"/>
              <w:rPr>
                <w:rFonts w:hint="eastAsia" w:ascii="宋体" w:hAnsi="宋体" w:cs="宋体"/>
                <w:bCs/>
                <w:color w:val="auto"/>
                <w:szCs w:val="21"/>
                <w:highlight w:val="none"/>
              </w:rPr>
            </w:pPr>
          </w:p>
        </w:tc>
        <w:tc>
          <w:tcPr>
            <w:tcW w:w="4107" w:type="dxa"/>
            <w:noWrap w:val="0"/>
            <w:vAlign w:val="center"/>
          </w:tcPr>
          <w:p w14:paraId="495C5B90">
            <w:pPr>
              <w:rPr>
                <w:rFonts w:hint="eastAsia" w:ascii="宋体" w:hAnsi="宋体" w:cs="宋体"/>
                <w:color w:val="auto"/>
                <w:szCs w:val="21"/>
                <w:highlight w:val="none"/>
              </w:rPr>
            </w:pPr>
            <w:r>
              <w:rPr>
                <w:rFonts w:hint="eastAsia" w:ascii="宋体" w:hAnsi="宋体" w:cs="宋体"/>
                <w:color w:val="auto"/>
                <w:szCs w:val="21"/>
                <w:highlight w:val="none"/>
              </w:rPr>
              <w:t>施工负责人的建造师注册证书</w:t>
            </w:r>
          </w:p>
        </w:tc>
        <w:tc>
          <w:tcPr>
            <w:tcW w:w="709" w:type="dxa"/>
            <w:noWrap w:val="0"/>
            <w:vAlign w:val="center"/>
          </w:tcPr>
          <w:p w14:paraId="5546EF35">
            <w:pPr>
              <w:rPr>
                <w:rFonts w:ascii="宋体" w:hAnsi="宋体" w:cs="宋体"/>
                <w:color w:val="auto"/>
                <w:szCs w:val="21"/>
                <w:highlight w:val="none"/>
              </w:rPr>
            </w:pPr>
          </w:p>
        </w:tc>
        <w:tc>
          <w:tcPr>
            <w:tcW w:w="3447" w:type="dxa"/>
            <w:noWrap w:val="0"/>
            <w:vAlign w:val="center"/>
          </w:tcPr>
          <w:p w14:paraId="7621A48B">
            <w:pPr>
              <w:rPr>
                <w:rFonts w:hint="eastAsia" w:ascii="宋体" w:hAnsi="宋体" w:cs="宋体"/>
                <w:color w:val="auto"/>
                <w:szCs w:val="21"/>
                <w:highlight w:val="none"/>
              </w:rPr>
            </w:pPr>
            <w:r>
              <w:rPr>
                <w:rFonts w:hint="eastAsia" w:ascii="宋体" w:hAnsi="宋体" w:cs="宋体"/>
                <w:color w:val="auto"/>
                <w:szCs w:val="21"/>
                <w:highlight w:val="none"/>
              </w:rPr>
              <w:t>有效期内建造师证书扫描件加盖电子公章</w:t>
            </w:r>
          </w:p>
          <w:p w14:paraId="24E4584A">
            <w:pPr>
              <w:rPr>
                <w:rFonts w:hint="eastAsia" w:ascii="宋体" w:hAnsi="宋体" w:cs="宋体"/>
                <w:color w:val="auto"/>
                <w:szCs w:val="21"/>
                <w:highlight w:val="none"/>
              </w:rPr>
            </w:pPr>
            <w:r>
              <w:rPr>
                <w:rFonts w:hint="eastAsia" w:ascii="宋体" w:hAnsi="宋体" w:cs="宋体"/>
                <w:color w:val="auto"/>
                <w:szCs w:val="21"/>
                <w:highlight w:val="none"/>
              </w:rPr>
              <w:t>（注：打印建造师电子证书后，应在个人签名处手写本人签名。）</w:t>
            </w:r>
          </w:p>
          <w:p w14:paraId="51B9BF4E">
            <w:pPr>
              <w:rPr>
                <w:rFonts w:hint="eastAsia" w:ascii="宋体" w:hAnsi="宋体" w:cs="宋体"/>
                <w:color w:val="auto"/>
                <w:szCs w:val="21"/>
                <w:highlight w:val="none"/>
              </w:rPr>
            </w:pPr>
            <w:r>
              <w:rPr>
                <w:rFonts w:hint="eastAsia"/>
                <w:color w:val="auto"/>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tc>
      </w:tr>
      <w:tr w14:paraId="5B9EE0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504" w:hRule="atLeast"/>
          <w:jc w:val="center"/>
        </w:trPr>
        <w:tc>
          <w:tcPr>
            <w:tcW w:w="670" w:type="dxa"/>
            <w:noWrap w:val="0"/>
            <w:vAlign w:val="center"/>
          </w:tcPr>
          <w:p w14:paraId="2E680CAA">
            <w:pPr>
              <w:numPr>
                <w:ilvl w:val="0"/>
                <w:numId w:val="3"/>
              </w:numPr>
              <w:jc w:val="center"/>
              <w:rPr>
                <w:rFonts w:hint="eastAsia" w:ascii="宋体" w:hAnsi="宋体" w:cs="宋体"/>
                <w:bCs/>
                <w:color w:val="auto"/>
                <w:szCs w:val="21"/>
                <w:highlight w:val="none"/>
              </w:rPr>
            </w:pPr>
          </w:p>
        </w:tc>
        <w:tc>
          <w:tcPr>
            <w:tcW w:w="4107" w:type="dxa"/>
            <w:noWrap w:val="0"/>
            <w:vAlign w:val="center"/>
          </w:tcPr>
          <w:p w14:paraId="6B35F89E">
            <w:pPr>
              <w:rPr>
                <w:rFonts w:hint="eastAsia" w:ascii="宋体" w:hAnsi="宋体" w:cs="宋体"/>
                <w:color w:val="auto"/>
                <w:szCs w:val="21"/>
                <w:highlight w:val="none"/>
              </w:rPr>
            </w:pPr>
            <w:r>
              <w:rPr>
                <w:rFonts w:hint="eastAsia" w:ascii="宋体" w:hAnsi="宋体" w:cs="宋体"/>
                <w:color w:val="auto"/>
                <w:szCs w:val="21"/>
                <w:highlight w:val="none"/>
              </w:rPr>
              <w:t>施工负责人持有在有效期内的安全生产考核合格证书（B类），</w:t>
            </w:r>
            <w:r>
              <w:rPr>
                <w:rFonts w:hint="eastAsia" w:ascii="宋体" w:hAnsi="宋体" w:cs="宋体"/>
                <w:color w:val="auto"/>
                <w:szCs w:val="21"/>
                <w:highlight w:val="none"/>
                <w:shd w:val="clear" w:color="auto" w:fill="FFFFFF"/>
              </w:rPr>
              <w:t>或建筑施工企业项目负责人安全生产考核合格证书</w:t>
            </w:r>
          </w:p>
        </w:tc>
        <w:tc>
          <w:tcPr>
            <w:tcW w:w="709" w:type="dxa"/>
            <w:noWrap w:val="0"/>
            <w:vAlign w:val="center"/>
          </w:tcPr>
          <w:p w14:paraId="263C2B62">
            <w:pPr>
              <w:rPr>
                <w:rFonts w:ascii="宋体" w:hAnsi="宋体" w:cs="宋体"/>
                <w:color w:val="auto"/>
                <w:szCs w:val="21"/>
                <w:highlight w:val="none"/>
              </w:rPr>
            </w:pPr>
          </w:p>
        </w:tc>
        <w:tc>
          <w:tcPr>
            <w:tcW w:w="3447" w:type="dxa"/>
            <w:noWrap w:val="0"/>
            <w:vAlign w:val="center"/>
          </w:tcPr>
          <w:p w14:paraId="0B1ECAC1">
            <w:pPr>
              <w:rPr>
                <w:rFonts w:hint="eastAsia" w:ascii="宋体" w:hAnsi="宋体" w:cs="宋体"/>
                <w:color w:val="auto"/>
                <w:szCs w:val="21"/>
                <w:highlight w:val="none"/>
              </w:rPr>
            </w:pPr>
            <w:r>
              <w:rPr>
                <w:rFonts w:hint="eastAsia" w:ascii="宋体" w:hAnsi="宋体" w:cs="宋体"/>
                <w:color w:val="auto"/>
                <w:szCs w:val="21"/>
                <w:highlight w:val="none"/>
              </w:rPr>
              <w:t>施工负责人安全生产考核合格证（B证）或建筑施工企业项目负责人安全生产考核合格证扫描件</w:t>
            </w:r>
          </w:p>
        </w:tc>
      </w:tr>
      <w:tr w14:paraId="14A91F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031" w:hRule="atLeast"/>
          <w:jc w:val="center"/>
        </w:trPr>
        <w:tc>
          <w:tcPr>
            <w:tcW w:w="670" w:type="dxa"/>
            <w:noWrap w:val="0"/>
            <w:vAlign w:val="center"/>
          </w:tcPr>
          <w:p w14:paraId="1B536A95">
            <w:pPr>
              <w:numPr>
                <w:ilvl w:val="0"/>
                <w:numId w:val="3"/>
              </w:numPr>
              <w:jc w:val="center"/>
              <w:rPr>
                <w:rFonts w:hint="eastAsia" w:ascii="宋体" w:hAnsi="宋体" w:cs="宋体"/>
                <w:bCs/>
                <w:color w:val="auto"/>
                <w:szCs w:val="21"/>
                <w:highlight w:val="none"/>
              </w:rPr>
            </w:pPr>
          </w:p>
        </w:tc>
        <w:tc>
          <w:tcPr>
            <w:tcW w:w="4107" w:type="dxa"/>
            <w:noWrap w:val="0"/>
            <w:vAlign w:val="center"/>
          </w:tcPr>
          <w:p w14:paraId="5183EF12">
            <w:pPr>
              <w:rPr>
                <w:rFonts w:hint="eastAsia" w:ascii="宋体" w:hAnsi="宋体" w:cs="宋体"/>
                <w:color w:val="auto"/>
                <w:szCs w:val="21"/>
                <w:highlight w:val="none"/>
              </w:rPr>
            </w:pPr>
            <w:r>
              <w:rPr>
                <w:rFonts w:hint="eastAsia" w:ascii="宋体" w:hAnsi="宋体" w:cs="宋体"/>
                <w:color w:val="auto"/>
                <w:szCs w:val="21"/>
                <w:highlight w:val="none"/>
              </w:rPr>
              <w:t>技术负责人技术职称证书</w:t>
            </w:r>
          </w:p>
        </w:tc>
        <w:tc>
          <w:tcPr>
            <w:tcW w:w="709" w:type="dxa"/>
            <w:noWrap w:val="0"/>
            <w:vAlign w:val="center"/>
          </w:tcPr>
          <w:p w14:paraId="07EAD6C9">
            <w:pPr>
              <w:rPr>
                <w:rFonts w:ascii="宋体" w:hAnsi="宋体" w:cs="宋体"/>
                <w:color w:val="auto"/>
                <w:szCs w:val="21"/>
                <w:highlight w:val="none"/>
              </w:rPr>
            </w:pPr>
          </w:p>
        </w:tc>
        <w:tc>
          <w:tcPr>
            <w:tcW w:w="3447" w:type="dxa"/>
            <w:noWrap w:val="0"/>
            <w:vAlign w:val="center"/>
          </w:tcPr>
          <w:p w14:paraId="4C485EF7">
            <w:pPr>
              <w:rPr>
                <w:rFonts w:hint="eastAsia" w:ascii="宋体" w:hAnsi="宋体" w:cs="宋体"/>
                <w:color w:val="auto"/>
                <w:szCs w:val="21"/>
                <w:highlight w:val="none"/>
              </w:rPr>
            </w:pPr>
            <w:r>
              <w:rPr>
                <w:rFonts w:hint="eastAsia" w:ascii="宋体" w:hAnsi="宋体" w:cs="宋体"/>
                <w:color w:val="auto"/>
                <w:szCs w:val="21"/>
                <w:highlight w:val="none"/>
              </w:rPr>
              <w:t>拟委托技术负责人的相关证书扫描件（具体要求见招标公告）</w:t>
            </w:r>
          </w:p>
        </w:tc>
      </w:tr>
      <w:tr w14:paraId="17BEBD64">
        <w:tblPrEx>
          <w:tblCellMar>
            <w:top w:w="0" w:type="dxa"/>
            <w:left w:w="28" w:type="dxa"/>
            <w:bottom w:w="0" w:type="dxa"/>
            <w:right w:w="28" w:type="dxa"/>
          </w:tblCellMar>
        </w:tblPrEx>
        <w:trPr>
          <w:cantSplit/>
          <w:trHeight w:val="1003" w:hRule="atLeast"/>
          <w:jc w:val="center"/>
        </w:trPr>
        <w:tc>
          <w:tcPr>
            <w:tcW w:w="670" w:type="dxa"/>
            <w:noWrap w:val="0"/>
            <w:vAlign w:val="center"/>
          </w:tcPr>
          <w:p w14:paraId="3B55FD64">
            <w:pPr>
              <w:numPr>
                <w:ilvl w:val="0"/>
                <w:numId w:val="3"/>
              </w:numPr>
              <w:jc w:val="center"/>
              <w:rPr>
                <w:rFonts w:hint="eastAsia" w:ascii="宋体" w:hAnsi="宋体" w:cs="宋体"/>
                <w:bCs/>
                <w:color w:val="auto"/>
                <w:szCs w:val="21"/>
                <w:highlight w:val="none"/>
              </w:rPr>
            </w:pPr>
          </w:p>
        </w:tc>
        <w:tc>
          <w:tcPr>
            <w:tcW w:w="4107" w:type="dxa"/>
            <w:noWrap w:val="0"/>
            <w:vAlign w:val="center"/>
          </w:tcPr>
          <w:p w14:paraId="62C76B6A">
            <w:pPr>
              <w:rPr>
                <w:rFonts w:hint="eastAsia" w:ascii="宋体" w:hAnsi="宋体" w:cs="宋体"/>
                <w:color w:val="auto"/>
                <w:szCs w:val="21"/>
                <w:highlight w:val="none"/>
              </w:rPr>
            </w:pPr>
            <w:r>
              <w:rPr>
                <w:rFonts w:hint="eastAsia" w:ascii="宋体" w:hAnsi="宋体" w:cs="宋体"/>
                <w:color w:val="auto"/>
                <w:szCs w:val="21"/>
                <w:highlight w:val="none"/>
              </w:rPr>
              <w:t>专职安全员须具有安全生产考核合格证书（C类）或建筑施工企业专职安全生产管理人员安全生产考核合格证书（C3）</w:t>
            </w:r>
          </w:p>
        </w:tc>
        <w:tc>
          <w:tcPr>
            <w:tcW w:w="709" w:type="dxa"/>
            <w:noWrap w:val="0"/>
            <w:vAlign w:val="center"/>
          </w:tcPr>
          <w:p w14:paraId="5FDAAD33">
            <w:pPr>
              <w:rPr>
                <w:rFonts w:ascii="宋体" w:hAnsi="宋体" w:cs="宋体"/>
                <w:color w:val="auto"/>
                <w:szCs w:val="21"/>
                <w:highlight w:val="none"/>
              </w:rPr>
            </w:pPr>
          </w:p>
        </w:tc>
        <w:tc>
          <w:tcPr>
            <w:tcW w:w="3447" w:type="dxa"/>
            <w:noWrap w:val="0"/>
            <w:vAlign w:val="center"/>
          </w:tcPr>
          <w:p w14:paraId="2A5A40A5">
            <w:pPr>
              <w:rPr>
                <w:rFonts w:hint="eastAsia" w:ascii="宋体" w:hAnsi="宋体" w:cs="宋体"/>
                <w:color w:val="auto"/>
                <w:szCs w:val="21"/>
                <w:highlight w:val="none"/>
              </w:rPr>
            </w:pPr>
            <w:r>
              <w:rPr>
                <w:rFonts w:hint="eastAsia" w:ascii="宋体" w:hAnsi="宋体" w:cs="宋体"/>
                <w:color w:val="auto"/>
                <w:szCs w:val="21"/>
                <w:highlight w:val="none"/>
              </w:rPr>
              <w:t>专职安全员的安全生产考核合格证书（C类）或建筑施工企业专职安全生产管理人员安全生产考核合格证书（C3）扫描件</w:t>
            </w:r>
          </w:p>
        </w:tc>
      </w:tr>
      <w:tr w14:paraId="2EC26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70" w:type="dxa"/>
            <w:noWrap w:val="0"/>
            <w:vAlign w:val="center"/>
          </w:tcPr>
          <w:p w14:paraId="2696FC14">
            <w:pPr>
              <w:numPr>
                <w:ilvl w:val="0"/>
                <w:numId w:val="3"/>
              </w:numPr>
              <w:jc w:val="center"/>
              <w:rPr>
                <w:rFonts w:hint="eastAsia" w:ascii="宋体" w:hAnsi="宋体" w:cs="宋体"/>
                <w:bCs/>
                <w:color w:val="auto"/>
                <w:szCs w:val="21"/>
                <w:highlight w:val="none"/>
              </w:rPr>
            </w:pPr>
          </w:p>
        </w:tc>
        <w:tc>
          <w:tcPr>
            <w:tcW w:w="4107" w:type="dxa"/>
            <w:noWrap w:val="0"/>
            <w:vAlign w:val="center"/>
          </w:tcPr>
          <w:p w14:paraId="79290036">
            <w:pPr>
              <w:rPr>
                <w:rFonts w:hint="eastAsia" w:ascii="宋体" w:hAnsi="宋体" w:cs="宋体"/>
                <w:color w:val="auto"/>
                <w:szCs w:val="21"/>
                <w:highlight w:val="none"/>
              </w:rPr>
            </w:pPr>
            <w:r>
              <w:rPr>
                <w:rFonts w:hint="eastAsia" w:ascii="宋体" w:hAnsi="宋体" w:cs="宋体"/>
                <w:color w:val="auto"/>
                <w:szCs w:val="21"/>
                <w:highlight w:val="none"/>
              </w:rPr>
              <w:t>施工负责人、技术负责人、专职安全员须是施工企业信用档案中的在册人员</w:t>
            </w:r>
          </w:p>
        </w:tc>
        <w:tc>
          <w:tcPr>
            <w:tcW w:w="709" w:type="dxa"/>
            <w:noWrap w:val="0"/>
            <w:vAlign w:val="center"/>
          </w:tcPr>
          <w:p w14:paraId="35ACD1B5">
            <w:pPr>
              <w:rPr>
                <w:rFonts w:ascii="宋体" w:hAnsi="宋体" w:cs="宋体"/>
                <w:color w:val="auto"/>
                <w:szCs w:val="21"/>
                <w:highlight w:val="none"/>
              </w:rPr>
            </w:pPr>
          </w:p>
        </w:tc>
        <w:tc>
          <w:tcPr>
            <w:tcW w:w="3447" w:type="dxa"/>
            <w:noWrap w:val="0"/>
            <w:vAlign w:val="center"/>
          </w:tcPr>
          <w:p w14:paraId="0A375283">
            <w:pPr>
              <w:rPr>
                <w:rFonts w:hint="eastAsia" w:ascii="宋体" w:hAnsi="宋体" w:cs="宋体"/>
                <w:color w:val="auto"/>
                <w:szCs w:val="21"/>
                <w:highlight w:val="none"/>
              </w:rPr>
            </w:pPr>
            <w:r>
              <w:rPr>
                <w:rFonts w:hint="eastAsia" w:ascii="宋体" w:hAnsi="宋体" w:cs="宋体"/>
                <w:color w:val="auto"/>
                <w:szCs w:val="21"/>
                <w:highlight w:val="none"/>
              </w:rPr>
              <w:t>信息取自广州交易集团有限公司（广州公共资源交易中心）企业信息库</w:t>
            </w:r>
          </w:p>
        </w:tc>
      </w:tr>
      <w:tr w14:paraId="40E4FE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8933" w:type="dxa"/>
            <w:gridSpan w:val="4"/>
            <w:noWrap w:val="0"/>
            <w:vAlign w:val="center"/>
          </w:tcPr>
          <w:p w14:paraId="177482C5">
            <w:pPr>
              <w:jc w:val="center"/>
              <w:rPr>
                <w:rFonts w:hint="eastAsia" w:ascii="宋体" w:hAnsi="宋体" w:cs="宋体"/>
                <w:color w:val="auto"/>
                <w:szCs w:val="21"/>
                <w:highlight w:val="none"/>
              </w:rPr>
            </w:pPr>
            <w:r>
              <w:rPr>
                <w:rFonts w:hint="eastAsia" w:ascii="宋体" w:hAnsi="宋体" w:cs="宋体"/>
                <w:b/>
                <w:color w:val="auto"/>
                <w:szCs w:val="21"/>
                <w:highlight w:val="none"/>
              </w:rPr>
              <w:t>勘察部分（若为联合体投标，由承担勘察任务的单位提供）</w:t>
            </w:r>
          </w:p>
        </w:tc>
      </w:tr>
      <w:tr w14:paraId="7371AD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54" w:hRule="atLeast"/>
          <w:jc w:val="center"/>
        </w:trPr>
        <w:tc>
          <w:tcPr>
            <w:tcW w:w="670" w:type="dxa"/>
            <w:noWrap w:val="0"/>
            <w:vAlign w:val="center"/>
          </w:tcPr>
          <w:p w14:paraId="0AAA1879">
            <w:pPr>
              <w:numPr>
                <w:ilvl w:val="0"/>
                <w:numId w:val="3"/>
              </w:numPr>
              <w:jc w:val="center"/>
              <w:rPr>
                <w:rFonts w:hint="eastAsia" w:ascii="宋体" w:hAnsi="宋体" w:cs="宋体"/>
                <w:bCs/>
                <w:color w:val="auto"/>
                <w:szCs w:val="21"/>
                <w:highlight w:val="none"/>
              </w:rPr>
            </w:pPr>
          </w:p>
        </w:tc>
        <w:tc>
          <w:tcPr>
            <w:tcW w:w="4107" w:type="dxa"/>
            <w:noWrap w:val="0"/>
            <w:vAlign w:val="center"/>
          </w:tcPr>
          <w:p w14:paraId="29499B90">
            <w:pPr>
              <w:rPr>
                <w:rFonts w:hint="eastAsia" w:ascii="宋体" w:hAnsi="宋体" w:cs="宋体"/>
                <w:color w:val="auto"/>
                <w:szCs w:val="21"/>
                <w:highlight w:val="none"/>
              </w:rPr>
            </w:pPr>
            <w:r>
              <w:rPr>
                <w:rFonts w:hint="eastAsia" w:ascii="宋体" w:hAnsi="宋体" w:cs="宋体"/>
                <w:color w:val="auto"/>
                <w:szCs w:val="21"/>
                <w:highlight w:val="none"/>
              </w:rPr>
              <w:t>企业营业执照或各级政府事业单位登记管理机关颁发的事业单位法人证书；</w:t>
            </w:r>
          </w:p>
        </w:tc>
        <w:tc>
          <w:tcPr>
            <w:tcW w:w="709" w:type="dxa"/>
            <w:noWrap w:val="0"/>
            <w:vAlign w:val="center"/>
          </w:tcPr>
          <w:p w14:paraId="70DFE317">
            <w:pPr>
              <w:rPr>
                <w:rFonts w:hint="eastAsia" w:ascii="宋体" w:hAnsi="宋体" w:cs="宋体"/>
                <w:color w:val="auto"/>
                <w:szCs w:val="21"/>
                <w:highlight w:val="none"/>
              </w:rPr>
            </w:pPr>
          </w:p>
        </w:tc>
        <w:tc>
          <w:tcPr>
            <w:tcW w:w="3447" w:type="dxa"/>
            <w:noWrap w:val="0"/>
            <w:vAlign w:val="center"/>
          </w:tcPr>
          <w:p w14:paraId="6576C3A8">
            <w:pPr>
              <w:rPr>
                <w:rFonts w:hint="eastAsia"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675B4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4" w:hRule="atLeast"/>
          <w:jc w:val="center"/>
        </w:trPr>
        <w:tc>
          <w:tcPr>
            <w:tcW w:w="670" w:type="dxa"/>
            <w:noWrap w:val="0"/>
            <w:vAlign w:val="center"/>
          </w:tcPr>
          <w:p w14:paraId="6CEE1F2E">
            <w:pPr>
              <w:numPr>
                <w:ilvl w:val="0"/>
                <w:numId w:val="3"/>
              </w:numPr>
              <w:jc w:val="center"/>
              <w:rPr>
                <w:rFonts w:hint="eastAsia" w:ascii="宋体" w:hAnsi="宋体" w:cs="宋体"/>
                <w:bCs/>
                <w:color w:val="auto"/>
                <w:szCs w:val="21"/>
                <w:highlight w:val="none"/>
              </w:rPr>
            </w:pPr>
          </w:p>
        </w:tc>
        <w:tc>
          <w:tcPr>
            <w:tcW w:w="4107" w:type="dxa"/>
            <w:noWrap w:val="0"/>
            <w:vAlign w:val="center"/>
          </w:tcPr>
          <w:p w14:paraId="1141F787">
            <w:pPr>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709" w:type="dxa"/>
            <w:noWrap w:val="0"/>
            <w:vAlign w:val="center"/>
          </w:tcPr>
          <w:p w14:paraId="59B98235">
            <w:pPr>
              <w:rPr>
                <w:rFonts w:hint="eastAsia" w:ascii="宋体" w:hAnsi="宋体" w:cs="宋体"/>
                <w:color w:val="auto"/>
                <w:szCs w:val="21"/>
                <w:highlight w:val="none"/>
              </w:rPr>
            </w:pPr>
          </w:p>
        </w:tc>
        <w:tc>
          <w:tcPr>
            <w:tcW w:w="3447" w:type="dxa"/>
            <w:noWrap w:val="0"/>
            <w:vAlign w:val="center"/>
          </w:tcPr>
          <w:p w14:paraId="31135B27">
            <w:pPr>
              <w:rPr>
                <w:rFonts w:hint="eastAsia"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4F1D8A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8933" w:type="dxa"/>
            <w:gridSpan w:val="4"/>
            <w:noWrap w:val="0"/>
            <w:vAlign w:val="center"/>
          </w:tcPr>
          <w:p w14:paraId="174EBB67">
            <w:pPr>
              <w:jc w:val="center"/>
              <w:rPr>
                <w:rFonts w:hint="eastAsia" w:ascii="宋体" w:hAnsi="宋体" w:cs="宋体"/>
                <w:color w:val="auto"/>
                <w:szCs w:val="21"/>
                <w:highlight w:val="none"/>
              </w:rPr>
            </w:pPr>
            <w:r>
              <w:rPr>
                <w:rFonts w:hint="eastAsia" w:ascii="宋体" w:hAnsi="宋体" w:cs="宋体"/>
                <w:b/>
                <w:color w:val="auto"/>
                <w:szCs w:val="21"/>
                <w:highlight w:val="none"/>
              </w:rPr>
              <w:t>设计部分（若为联合体投标，由承担设计任务的单位提供）</w:t>
            </w:r>
          </w:p>
        </w:tc>
      </w:tr>
      <w:tr w14:paraId="52D039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54" w:hRule="atLeast"/>
          <w:jc w:val="center"/>
        </w:trPr>
        <w:tc>
          <w:tcPr>
            <w:tcW w:w="670" w:type="dxa"/>
            <w:noWrap w:val="0"/>
            <w:vAlign w:val="center"/>
          </w:tcPr>
          <w:p w14:paraId="2F66BC74">
            <w:pPr>
              <w:numPr>
                <w:ilvl w:val="0"/>
                <w:numId w:val="3"/>
              </w:numPr>
              <w:jc w:val="center"/>
              <w:rPr>
                <w:rFonts w:hint="eastAsia" w:ascii="宋体" w:hAnsi="宋体" w:cs="宋体"/>
                <w:bCs/>
                <w:color w:val="auto"/>
                <w:szCs w:val="21"/>
                <w:highlight w:val="none"/>
              </w:rPr>
            </w:pPr>
          </w:p>
        </w:tc>
        <w:tc>
          <w:tcPr>
            <w:tcW w:w="4107" w:type="dxa"/>
            <w:noWrap w:val="0"/>
            <w:vAlign w:val="center"/>
          </w:tcPr>
          <w:p w14:paraId="1C490DB4">
            <w:pPr>
              <w:rPr>
                <w:rFonts w:hint="eastAsia" w:ascii="宋体" w:hAnsi="宋体" w:cs="宋体"/>
                <w:color w:val="auto"/>
                <w:szCs w:val="21"/>
                <w:highlight w:val="none"/>
              </w:rPr>
            </w:pPr>
            <w:r>
              <w:rPr>
                <w:rFonts w:hint="eastAsia" w:ascii="宋体" w:hAnsi="宋体" w:cs="宋体"/>
                <w:color w:val="auto"/>
                <w:szCs w:val="21"/>
                <w:highlight w:val="none"/>
              </w:rPr>
              <w:t>企业营业执照或各级政府事业单位登记管理机关颁发的事业单位法人证书；联合体承担设计任务的成员为普通合伙企业形式的设计事务所的，需持有工商行政（市场监督）管理部门核发的合伙企业营业执照；联合体中承担设计任务的成员为单独投标的香港企业的，需持有在香港进行商业登记的证明文书；</w:t>
            </w:r>
          </w:p>
        </w:tc>
        <w:tc>
          <w:tcPr>
            <w:tcW w:w="709" w:type="dxa"/>
            <w:noWrap w:val="0"/>
            <w:vAlign w:val="center"/>
          </w:tcPr>
          <w:p w14:paraId="30561C12">
            <w:pPr>
              <w:rPr>
                <w:rFonts w:ascii="宋体" w:hAnsi="宋体" w:cs="宋体"/>
                <w:color w:val="auto"/>
                <w:szCs w:val="21"/>
                <w:highlight w:val="none"/>
              </w:rPr>
            </w:pPr>
          </w:p>
        </w:tc>
        <w:tc>
          <w:tcPr>
            <w:tcW w:w="3447" w:type="dxa"/>
            <w:noWrap w:val="0"/>
            <w:vAlign w:val="center"/>
          </w:tcPr>
          <w:p w14:paraId="3161063F">
            <w:pPr>
              <w:rPr>
                <w:rFonts w:hint="eastAsia"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763E46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28" w:hRule="atLeast"/>
          <w:jc w:val="center"/>
        </w:trPr>
        <w:tc>
          <w:tcPr>
            <w:tcW w:w="670" w:type="dxa"/>
            <w:noWrap w:val="0"/>
            <w:vAlign w:val="center"/>
          </w:tcPr>
          <w:p w14:paraId="56A8A6E8">
            <w:pPr>
              <w:numPr>
                <w:ilvl w:val="0"/>
                <w:numId w:val="3"/>
              </w:numPr>
              <w:jc w:val="center"/>
              <w:rPr>
                <w:rFonts w:hint="eastAsia" w:ascii="宋体" w:hAnsi="宋体" w:cs="宋体"/>
                <w:bCs/>
                <w:color w:val="auto"/>
                <w:szCs w:val="21"/>
                <w:highlight w:val="none"/>
              </w:rPr>
            </w:pPr>
          </w:p>
        </w:tc>
        <w:tc>
          <w:tcPr>
            <w:tcW w:w="4107" w:type="dxa"/>
            <w:noWrap w:val="0"/>
            <w:vAlign w:val="center"/>
          </w:tcPr>
          <w:p w14:paraId="3C3C8307">
            <w:pPr>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709" w:type="dxa"/>
            <w:noWrap w:val="0"/>
            <w:vAlign w:val="center"/>
          </w:tcPr>
          <w:p w14:paraId="30C3BC0E">
            <w:pPr>
              <w:rPr>
                <w:rFonts w:ascii="宋体" w:hAnsi="宋体" w:cs="宋体"/>
                <w:color w:val="auto"/>
                <w:szCs w:val="21"/>
                <w:highlight w:val="none"/>
              </w:rPr>
            </w:pPr>
          </w:p>
        </w:tc>
        <w:tc>
          <w:tcPr>
            <w:tcW w:w="3447" w:type="dxa"/>
            <w:noWrap w:val="0"/>
            <w:vAlign w:val="center"/>
          </w:tcPr>
          <w:p w14:paraId="282B4CE9">
            <w:pPr>
              <w:rPr>
                <w:rFonts w:hint="eastAsia"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684C11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10" w:hRule="atLeast"/>
          <w:jc w:val="center"/>
        </w:trPr>
        <w:tc>
          <w:tcPr>
            <w:tcW w:w="670" w:type="dxa"/>
            <w:noWrap w:val="0"/>
            <w:vAlign w:val="center"/>
          </w:tcPr>
          <w:p w14:paraId="167C645F">
            <w:pPr>
              <w:numPr>
                <w:ilvl w:val="0"/>
                <w:numId w:val="3"/>
              </w:numPr>
              <w:jc w:val="center"/>
              <w:rPr>
                <w:rFonts w:hint="eastAsia" w:ascii="宋体" w:hAnsi="宋体" w:cs="宋体"/>
                <w:bCs/>
                <w:color w:val="auto"/>
                <w:szCs w:val="21"/>
                <w:highlight w:val="none"/>
              </w:rPr>
            </w:pPr>
          </w:p>
        </w:tc>
        <w:tc>
          <w:tcPr>
            <w:tcW w:w="4107" w:type="dxa"/>
            <w:noWrap w:val="0"/>
            <w:vAlign w:val="center"/>
          </w:tcPr>
          <w:p w14:paraId="549307B1">
            <w:pPr>
              <w:rPr>
                <w:rFonts w:hint="eastAsia"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p>
        </w:tc>
        <w:tc>
          <w:tcPr>
            <w:tcW w:w="709" w:type="dxa"/>
            <w:noWrap w:val="0"/>
            <w:vAlign w:val="center"/>
          </w:tcPr>
          <w:p w14:paraId="1C7F1724">
            <w:pPr>
              <w:rPr>
                <w:rFonts w:ascii="宋体" w:hAnsi="宋体" w:cs="宋体"/>
                <w:color w:val="auto"/>
                <w:szCs w:val="21"/>
                <w:highlight w:val="none"/>
              </w:rPr>
            </w:pPr>
          </w:p>
        </w:tc>
        <w:tc>
          <w:tcPr>
            <w:tcW w:w="3447" w:type="dxa"/>
            <w:noWrap w:val="0"/>
            <w:vAlign w:val="center"/>
          </w:tcPr>
          <w:p w14:paraId="7428C19D">
            <w:pPr>
              <w:rPr>
                <w:rFonts w:hint="eastAsia" w:ascii="宋体" w:hAnsi="宋体" w:cs="宋体"/>
                <w:color w:val="auto"/>
                <w:szCs w:val="21"/>
                <w:highlight w:val="none"/>
              </w:rPr>
            </w:pPr>
            <w:r>
              <w:rPr>
                <w:rFonts w:hint="eastAsia" w:ascii="宋体" w:hAnsi="宋体" w:cs="宋体"/>
                <w:color w:val="auto"/>
                <w:szCs w:val="21"/>
                <w:highlight w:val="none"/>
              </w:rPr>
              <w:t>拟委托设计负责人的相关证书扫描件（具体要求见招标公告）</w:t>
            </w:r>
          </w:p>
        </w:tc>
      </w:tr>
      <w:tr w14:paraId="29F307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54" w:hRule="atLeast"/>
          <w:jc w:val="center"/>
        </w:trPr>
        <w:tc>
          <w:tcPr>
            <w:tcW w:w="670" w:type="dxa"/>
            <w:noWrap w:val="0"/>
            <w:vAlign w:val="center"/>
          </w:tcPr>
          <w:p w14:paraId="66D5AE2F">
            <w:pPr>
              <w:numPr>
                <w:ilvl w:val="0"/>
                <w:numId w:val="3"/>
              </w:numPr>
              <w:jc w:val="center"/>
              <w:rPr>
                <w:rFonts w:hint="eastAsia" w:ascii="宋体" w:hAnsi="宋体" w:cs="宋体"/>
                <w:bCs/>
                <w:color w:val="auto"/>
                <w:szCs w:val="21"/>
                <w:highlight w:val="none"/>
              </w:rPr>
            </w:pPr>
          </w:p>
        </w:tc>
        <w:tc>
          <w:tcPr>
            <w:tcW w:w="4107" w:type="dxa"/>
            <w:noWrap w:val="0"/>
            <w:vAlign w:val="center"/>
          </w:tcPr>
          <w:p w14:paraId="25EF1535">
            <w:pPr>
              <w:rPr>
                <w:rFonts w:hint="eastAsia"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709" w:type="dxa"/>
            <w:noWrap w:val="0"/>
            <w:vAlign w:val="center"/>
          </w:tcPr>
          <w:p w14:paraId="73FE2717">
            <w:pPr>
              <w:rPr>
                <w:rFonts w:ascii="宋体" w:hAnsi="宋体" w:cs="宋体"/>
                <w:color w:val="auto"/>
                <w:szCs w:val="21"/>
                <w:highlight w:val="none"/>
              </w:rPr>
            </w:pPr>
          </w:p>
        </w:tc>
        <w:tc>
          <w:tcPr>
            <w:tcW w:w="3447" w:type="dxa"/>
            <w:noWrap w:val="0"/>
            <w:vAlign w:val="center"/>
          </w:tcPr>
          <w:p w14:paraId="2A928731">
            <w:pPr>
              <w:rPr>
                <w:rFonts w:hint="eastAsia" w:ascii="宋体" w:hAnsi="宋体" w:cs="宋体"/>
                <w:color w:val="auto"/>
                <w:szCs w:val="21"/>
                <w:highlight w:val="none"/>
              </w:rPr>
            </w:pPr>
            <w:r>
              <w:rPr>
                <w:rFonts w:hint="eastAsia" w:ascii="宋体" w:hAnsi="宋体" w:cs="宋体"/>
                <w:color w:val="auto"/>
                <w:szCs w:val="21"/>
                <w:highlight w:val="none"/>
              </w:rPr>
              <w:t>信息取自广州交易集团有限公司（广州公共资源交易中心）企业信息库</w:t>
            </w:r>
          </w:p>
        </w:tc>
      </w:tr>
    </w:tbl>
    <w:p w14:paraId="74D8C10F">
      <w:pPr>
        <w:widowControl/>
        <w:tabs>
          <w:tab w:val="left" w:pos="180"/>
        </w:tabs>
        <w:adjustRightInd w:val="0"/>
        <w:snapToGrid w:val="0"/>
        <w:spacing w:line="276" w:lineRule="auto"/>
        <w:ind w:left="414" w:hanging="413" w:hangingChars="197"/>
        <w:jc w:val="left"/>
        <w:rPr>
          <w:rFonts w:ascii="宋体" w:hAnsi="宋体" w:cs="宋体"/>
          <w:color w:val="auto"/>
          <w:szCs w:val="21"/>
          <w:highlight w:val="none"/>
        </w:rPr>
      </w:pPr>
    </w:p>
    <w:p w14:paraId="2FB13401">
      <w:pPr>
        <w:widowControl/>
        <w:tabs>
          <w:tab w:val="left" w:pos="180"/>
        </w:tabs>
        <w:adjustRightInd w:val="0"/>
        <w:snapToGrid w:val="0"/>
        <w:spacing w:line="360" w:lineRule="auto"/>
        <w:ind w:left="414" w:hanging="413" w:hangingChars="197"/>
        <w:jc w:val="left"/>
        <w:rPr>
          <w:rFonts w:ascii="宋体" w:hAnsi="宋体" w:cs="宋体"/>
          <w:color w:val="auto"/>
          <w:szCs w:val="21"/>
          <w:highlight w:val="none"/>
        </w:rPr>
      </w:pPr>
      <w:r>
        <w:rPr>
          <w:rFonts w:hint="eastAsia" w:ascii="宋体" w:hAnsi="宋体" w:cs="宋体"/>
          <w:color w:val="auto"/>
          <w:szCs w:val="21"/>
          <w:highlight w:val="none"/>
        </w:rPr>
        <w:t>注：1.投标人资格审查合格应满足招标公告第三条单列的资审合格条件。</w:t>
      </w:r>
    </w:p>
    <w:p w14:paraId="527A1201">
      <w:pPr>
        <w:widowControl/>
        <w:tabs>
          <w:tab w:val="left" w:pos="180"/>
        </w:tabs>
        <w:adjustRightInd w:val="0"/>
        <w:snapToGrid w:val="0"/>
        <w:spacing w:line="360" w:lineRule="auto"/>
        <w:ind w:left="414" w:leftChars="197" w:firstLine="10" w:firstLineChars="5"/>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499CCDE9">
      <w:pPr>
        <w:widowControl/>
        <w:tabs>
          <w:tab w:val="left" w:pos="180"/>
        </w:tabs>
        <w:adjustRightInd w:val="0"/>
        <w:snapToGrid w:val="0"/>
        <w:spacing w:line="360" w:lineRule="auto"/>
        <w:ind w:left="414" w:leftChars="197" w:firstLine="10" w:firstLineChars="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满足招标要求的相关资料。</w:t>
      </w:r>
    </w:p>
    <w:p w14:paraId="61D28371">
      <w:pPr>
        <w:rPr>
          <w:rFonts w:hint="eastAsia" w:ascii="宋体" w:hAnsi="宋体" w:eastAsia="宋体" w:cs="宋体"/>
          <w:color w:val="auto"/>
          <w:sz w:val="22"/>
          <w:highlight w:val="none"/>
        </w:rPr>
      </w:pPr>
    </w:p>
    <w:p w14:paraId="2AC6CDCA">
      <w:pPr>
        <w:pStyle w:val="2"/>
        <w:rPr>
          <w:rFonts w:hint="eastAsia" w:ascii="宋体" w:hAnsi="宋体" w:eastAsia="宋体" w:cs="宋体"/>
          <w:color w:val="auto"/>
          <w:sz w:val="22"/>
          <w:highlight w:val="none"/>
        </w:rPr>
      </w:pPr>
    </w:p>
    <w:p w14:paraId="403B6E40">
      <w:pPr>
        <w:rPr>
          <w:rFonts w:hint="eastAsia" w:ascii="宋体" w:hAnsi="宋体" w:eastAsia="宋体" w:cs="宋体"/>
          <w:color w:val="auto"/>
          <w:sz w:val="22"/>
          <w:highlight w:val="none"/>
        </w:rPr>
      </w:pPr>
    </w:p>
    <w:p w14:paraId="459C42E7">
      <w:pPr>
        <w:pStyle w:val="2"/>
        <w:rPr>
          <w:rFonts w:hint="eastAsia" w:ascii="宋体" w:hAnsi="宋体" w:eastAsia="宋体" w:cs="宋体"/>
          <w:color w:val="auto"/>
          <w:sz w:val="22"/>
          <w:highlight w:val="none"/>
        </w:rPr>
      </w:pPr>
    </w:p>
    <w:p w14:paraId="6016A4E5">
      <w:pPr>
        <w:rPr>
          <w:rFonts w:hint="eastAsia"/>
          <w:color w:val="auto"/>
          <w:highlight w:val="none"/>
        </w:rPr>
      </w:pPr>
    </w:p>
    <w:sectPr>
      <w:footerReference r:id="rId6" w:type="default"/>
      <w:pgSz w:w="11906" w:h="16838"/>
      <w:pgMar w:top="1418" w:right="1418" w:bottom="1134" w:left="141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5F41E">
    <w:pPr>
      <w:pStyle w:val="25"/>
      <w:jc w:val="center"/>
    </w:pPr>
  </w:p>
  <w:p w14:paraId="4570C764">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1D01">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26C673DE">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DYQbXCzgEAAJYDAAAOAAAAAAAAAAEAIAAAAB8BAABkcnMv&#10;ZTJvRG9jLnhtbFBLBQYAAAAABgAGAFkBAABfBQAAAAA=&#10;">
              <v:fill on="f" focussize="0,0"/>
              <v:stroke on="f"/>
              <v:imagedata o:title=""/>
              <o:lock v:ext="edit" aspectratio="f"/>
              <v:textbox inset="0mm,0mm,0mm,0mm" style="mso-fit-shape-to-text:t;">
                <w:txbxContent>
                  <w:p w14:paraId="26C673D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CDAC">
    <w:pPr>
      <w:pStyle w:val="25"/>
      <w:jc w:val="center"/>
    </w:pPr>
  </w:p>
  <w:p w14:paraId="33646CF3">
    <w:pPr>
      <w:pStyle w:val="25"/>
    </w:pPr>
    <w:r>
      <mc:AlternateContent>
        <mc:Choice Requires="wps">
          <w:drawing>
            <wp:anchor distT="0" distB="0" distL="114300" distR="114300" simplePos="0" relativeHeight="251660288" behindDoc="0" locked="0" layoutInCell="1" allowOverlap="1">
              <wp:simplePos x="0" y="0"/>
              <wp:positionH relativeFrom="margin">
                <wp:posOffset>2552065</wp:posOffset>
              </wp:positionH>
              <wp:positionV relativeFrom="paragraph">
                <wp:posOffset>250190</wp:posOffset>
              </wp:positionV>
              <wp:extent cx="350520" cy="15049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50520" cy="150495"/>
                      </a:xfrm>
                      <a:prstGeom prst="rect">
                        <a:avLst/>
                      </a:prstGeom>
                      <a:noFill/>
                      <a:ln>
                        <a:noFill/>
                      </a:ln>
                    </wps:spPr>
                    <wps:txbx>
                      <w:txbxContent>
                        <w:p w14:paraId="6F026C35">
                          <w:pPr>
                            <w:pStyle w:val="25"/>
                          </w:pPr>
                          <w:r>
                            <w:fldChar w:fldCharType="begin"/>
                          </w:r>
                          <w:r>
                            <w:instrText xml:space="preserve"> PAGE  \* MERGEFORMAT </w:instrText>
                          </w:r>
                          <w:r>
                            <w:fldChar w:fldCharType="separate"/>
                          </w:r>
                          <w:r>
                            <w:t>17</w:t>
                          </w:r>
                          <w:r>
                            <w:fldChar w:fldCharType="end"/>
                          </w:r>
                        </w:p>
                      </w:txbxContent>
                    </wps:txbx>
                    <wps:bodyPr wrap="square" lIns="0" tIns="0" rIns="0" bIns="0" upright="0"/>
                  </wps:wsp>
                </a:graphicData>
              </a:graphic>
            </wp:anchor>
          </w:drawing>
        </mc:Choice>
        <mc:Fallback>
          <w:pict>
            <v:shape id="文本框 5" o:spid="_x0000_s1026" o:spt="202" type="#_x0000_t202" style="position:absolute;left:0pt;margin-left:200.95pt;margin-top:19.7pt;height:11.85pt;width:27.6pt;mso-position-horizontal-relative:margin;z-index:251660288;mso-width-relative:page;mso-height-relative:page;" filled="f" stroked="f" coordsize="21600,21600" o:gfxdata="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b2bJdkAAAAJAQAADwAAAAAAAAABACAAAAAiAAAAZHJzL2Rvd25y&#10;ZXYueG1sUEsBAhQAFAAAAAgAh07iQF5022HEAQAAfwMAAA4AAAAAAAAAAQAgAAAAKAEAAGRycy9l&#10;Mm9Eb2MueG1sUEsFBgAAAAAGAAYAWQEAAF4FAAAAAA==&#10;">
              <v:fill on="f" focussize="0,0"/>
              <v:stroke on="f"/>
              <v:imagedata o:title=""/>
              <o:lock v:ext="edit" aspectratio="f"/>
              <v:textbox inset="0mm,0mm,0mm,0mm">
                <w:txbxContent>
                  <w:p w14:paraId="6F026C35">
                    <w:pPr>
                      <w:pStyle w:val="2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D3679">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63F97"/>
    <w:multiLevelType w:val="singleLevel"/>
    <w:tmpl w:val="55363F97"/>
    <w:lvl w:ilvl="0" w:tentative="0">
      <w:start w:val="3"/>
      <w:numFmt w:val="decimal"/>
      <w:suff w:val="nothing"/>
      <w:lvlText w:val="%1、"/>
      <w:lvlJc w:val="left"/>
    </w:lvl>
  </w:abstractNum>
  <w:abstractNum w:abstractNumId="1">
    <w:nsid w:val="5A1CD002"/>
    <w:multiLevelType w:val="singleLevel"/>
    <w:tmpl w:val="5A1CD002"/>
    <w:lvl w:ilvl="0" w:tentative="0">
      <w:start w:val="3"/>
      <w:numFmt w:val="chineseCounting"/>
      <w:suff w:val="nothing"/>
      <w:lvlText w:val="%1、"/>
      <w:lvlJc w:val="left"/>
    </w:lvl>
  </w:abstractNum>
  <w:abstractNum w:abstractNumId="2">
    <w:nsid w:val="7863ECAC"/>
    <w:multiLevelType w:val="singleLevel"/>
    <w:tmpl w:val="7863ECAC"/>
    <w:lvl w:ilvl="0" w:tentative="0">
      <w:start w:val="1"/>
      <w:numFmt w:val="decimal"/>
      <w:suff w:val="nothing"/>
      <w:lvlText w:val="%1"/>
      <w:lvlJc w:val="center"/>
      <w:pPr>
        <w:ind w:left="0" w:firstLine="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trackRevisions w:val="1"/>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N2RhNTFiNGYwZjVmYTZjOTIxMmZjM2E0MTAxNTQifQ=="/>
    <w:docVar w:name="KSO_WPS_MARK_KEY" w:val="5ef577f2-ba48-4dfe-9413-986dbd1784fc"/>
  </w:docVars>
  <w:rsids>
    <w:rsidRoot w:val="003B623B"/>
    <w:rsid w:val="00004628"/>
    <w:rsid w:val="00014BB5"/>
    <w:rsid w:val="00017016"/>
    <w:rsid w:val="00017EF9"/>
    <w:rsid w:val="00021EBE"/>
    <w:rsid w:val="00022412"/>
    <w:rsid w:val="000250B4"/>
    <w:rsid w:val="00025A77"/>
    <w:rsid w:val="00025F00"/>
    <w:rsid w:val="0002680C"/>
    <w:rsid w:val="00026918"/>
    <w:rsid w:val="00031A79"/>
    <w:rsid w:val="00042225"/>
    <w:rsid w:val="0004600B"/>
    <w:rsid w:val="00047586"/>
    <w:rsid w:val="0005079C"/>
    <w:rsid w:val="00052CF0"/>
    <w:rsid w:val="0005387E"/>
    <w:rsid w:val="000566F4"/>
    <w:rsid w:val="0006373F"/>
    <w:rsid w:val="00071EE4"/>
    <w:rsid w:val="000725CF"/>
    <w:rsid w:val="00076B23"/>
    <w:rsid w:val="000816CF"/>
    <w:rsid w:val="00086C81"/>
    <w:rsid w:val="00087268"/>
    <w:rsid w:val="000873B8"/>
    <w:rsid w:val="000946A5"/>
    <w:rsid w:val="000957BF"/>
    <w:rsid w:val="00096710"/>
    <w:rsid w:val="000A053C"/>
    <w:rsid w:val="000A2B1F"/>
    <w:rsid w:val="000A60C5"/>
    <w:rsid w:val="000B03A5"/>
    <w:rsid w:val="000B10DA"/>
    <w:rsid w:val="000B2A43"/>
    <w:rsid w:val="000C3052"/>
    <w:rsid w:val="000C3192"/>
    <w:rsid w:val="000C44EA"/>
    <w:rsid w:val="000C5440"/>
    <w:rsid w:val="000C5722"/>
    <w:rsid w:val="000C5F8C"/>
    <w:rsid w:val="000C77DF"/>
    <w:rsid w:val="000C7A9D"/>
    <w:rsid w:val="000D4455"/>
    <w:rsid w:val="000D6EB4"/>
    <w:rsid w:val="000E1968"/>
    <w:rsid w:val="000E4EBF"/>
    <w:rsid w:val="000E51DD"/>
    <w:rsid w:val="000E5ACF"/>
    <w:rsid w:val="000E6024"/>
    <w:rsid w:val="000E7810"/>
    <w:rsid w:val="000F0F7E"/>
    <w:rsid w:val="000F1B61"/>
    <w:rsid w:val="000F1D37"/>
    <w:rsid w:val="000F53CF"/>
    <w:rsid w:val="000F5887"/>
    <w:rsid w:val="000F666A"/>
    <w:rsid w:val="000F6D72"/>
    <w:rsid w:val="000F7D51"/>
    <w:rsid w:val="00101456"/>
    <w:rsid w:val="00102A49"/>
    <w:rsid w:val="00104C02"/>
    <w:rsid w:val="00106F1D"/>
    <w:rsid w:val="001129C6"/>
    <w:rsid w:val="00112FBF"/>
    <w:rsid w:val="00114533"/>
    <w:rsid w:val="0012023A"/>
    <w:rsid w:val="00121A0E"/>
    <w:rsid w:val="00124524"/>
    <w:rsid w:val="0012549E"/>
    <w:rsid w:val="00125F70"/>
    <w:rsid w:val="00131B96"/>
    <w:rsid w:val="001342DC"/>
    <w:rsid w:val="00135EB5"/>
    <w:rsid w:val="00140904"/>
    <w:rsid w:val="00140C1F"/>
    <w:rsid w:val="00142F61"/>
    <w:rsid w:val="001432A5"/>
    <w:rsid w:val="00145BE9"/>
    <w:rsid w:val="00151D2D"/>
    <w:rsid w:val="00153D72"/>
    <w:rsid w:val="00161D1A"/>
    <w:rsid w:val="00161E12"/>
    <w:rsid w:val="0016356D"/>
    <w:rsid w:val="00165FF0"/>
    <w:rsid w:val="00166F0E"/>
    <w:rsid w:val="00167123"/>
    <w:rsid w:val="00170245"/>
    <w:rsid w:val="00173182"/>
    <w:rsid w:val="0017461E"/>
    <w:rsid w:val="00174918"/>
    <w:rsid w:val="00176A9F"/>
    <w:rsid w:val="00186D27"/>
    <w:rsid w:val="00187494"/>
    <w:rsid w:val="001877D9"/>
    <w:rsid w:val="00190CA2"/>
    <w:rsid w:val="001929D1"/>
    <w:rsid w:val="00193052"/>
    <w:rsid w:val="00194265"/>
    <w:rsid w:val="001948F1"/>
    <w:rsid w:val="00197F8F"/>
    <w:rsid w:val="001A0405"/>
    <w:rsid w:val="001A0B08"/>
    <w:rsid w:val="001A2CEA"/>
    <w:rsid w:val="001A6311"/>
    <w:rsid w:val="001A76A6"/>
    <w:rsid w:val="001B158A"/>
    <w:rsid w:val="001B19D7"/>
    <w:rsid w:val="001B2FC6"/>
    <w:rsid w:val="001B4B99"/>
    <w:rsid w:val="001C0154"/>
    <w:rsid w:val="001C078D"/>
    <w:rsid w:val="001C1B9D"/>
    <w:rsid w:val="001C29C5"/>
    <w:rsid w:val="001C31C5"/>
    <w:rsid w:val="001C3CB4"/>
    <w:rsid w:val="001C4100"/>
    <w:rsid w:val="001C4CAB"/>
    <w:rsid w:val="001C64B3"/>
    <w:rsid w:val="001C6934"/>
    <w:rsid w:val="001C71A5"/>
    <w:rsid w:val="001C748D"/>
    <w:rsid w:val="001C79C9"/>
    <w:rsid w:val="001D3132"/>
    <w:rsid w:val="001D3A41"/>
    <w:rsid w:val="001D4F86"/>
    <w:rsid w:val="001D588C"/>
    <w:rsid w:val="001D72A3"/>
    <w:rsid w:val="001D7B1F"/>
    <w:rsid w:val="001E03F0"/>
    <w:rsid w:val="001E489D"/>
    <w:rsid w:val="001E4A29"/>
    <w:rsid w:val="001E5322"/>
    <w:rsid w:val="001E7398"/>
    <w:rsid w:val="001F03C6"/>
    <w:rsid w:val="001F08B7"/>
    <w:rsid w:val="001F23B1"/>
    <w:rsid w:val="001F47E4"/>
    <w:rsid w:val="001F4FAF"/>
    <w:rsid w:val="001F689F"/>
    <w:rsid w:val="00200384"/>
    <w:rsid w:val="0020101F"/>
    <w:rsid w:val="00201129"/>
    <w:rsid w:val="0020430F"/>
    <w:rsid w:val="002124F7"/>
    <w:rsid w:val="00212B96"/>
    <w:rsid w:val="002131F0"/>
    <w:rsid w:val="002152B8"/>
    <w:rsid w:val="00227C25"/>
    <w:rsid w:val="00233169"/>
    <w:rsid w:val="00234095"/>
    <w:rsid w:val="00236787"/>
    <w:rsid w:val="002403F7"/>
    <w:rsid w:val="00241325"/>
    <w:rsid w:val="00244D5A"/>
    <w:rsid w:val="00244EAD"/>
    <w:rsid w:val="00247377"/>
    <w:rsid w:val="002531CA"/>
    <w:rsid w:val="0025433A"/>
    <w:rsid w:val="00260FDB"/>
    <w:rsid w:val="00263AFC"/>
    <w:rsid w:val="00267526"/>
    <w:rsid w:val="00272876"/>
    <w:rsid w:val="00272BB5"/>
    <w:rsid w:val="00273471"/>
    <w:rsid w:val="0027382B"/>
    <w:rsid w:val="002739E2"/>
    <w:rsid w:val="00275009"/>
    <w:rsid w:val="0027615F"/>
    <w:rsid w:val="00280A1F"/>
    <w:rsid w:val="002811F0"/>
    <w:rsid w:val="00281306"/>
    <w:rsid w:val="0028374D"/>
    <w:rsid w:val="002844A8"/>
    <w:rsid w:val="00286400"/>
    <w:rsid w:val="00294A30"/>
    <w:rsid w:val="002973BE"/>
    <w:rsid w:val="002A1FD3"/>
    <w:rsid w:val="002A3264"/>
    <w:rsid w:val="002A45DD"/>
    <w:rsid w:val="002A7E61"/>
    <w:rsid w:val="002B13B6"/>
    <w:rsid w:val="002B4A02"/>
    <w:rsid w:val="002C3BC6"/>
    <w:rsid w:val="002C7B81"/>
    <w:rsid w:val="002D1B7C"/>
    <w:rsid w:val="002D3DCF"/>
    <w:rsid w:val="002D3FA6"/>
    <w:rsid w:val="002E1A96"/>
    <w:rsid w:val="002E3E5D"/>
    <w:rsid w:val="002E572B"/>
    <w:rsid w:val="002F62ED"/>
    <w:rsid w:val="002F6928"/>
    <w:rsid w:val="002F6C75"/>
    <w:rsid w:val="002F75D3"/>
    <w:rsid w:val="00302BEB"/>
    <w:rsid w:val="0030302B"/>
    <w:rsid w:val="003126A2"/>
    <w:rsid w:val="0031525B"/>
    <w:rsid w:val="0031590D"/>
    <w:rsid w:val="00316384"/>
    <w:rsid w:val="00316BC9"/>
    <w:rsid w:val="00321D20"/>
    <w:rsid w:val="00322F77"/>
    <w:rsid w:val="00323619"/>
    <w:rsid w:val="00324AEE"/>
    <w:rsid w:val="00325D66"/>
    <w:rsid w:val="00326A14"/>
    <w:rsid w:val="003334E7"/>
    <w:rsid w:val="00334006"/>
    <w:rsid w:val="003405EB"/>
    <w:rsid w:val="00343478"/>
    <w:rsid w:val="003435AC"/>
    <w:rsid w:val="00344874"/>
    <w:rsid w:val="003505BC"/>
    <w:rsid w:val="0035191C"/>
    <w:rsid w:val="00352AD4"/>
    <w:rsid w:val="00352B40"/>
    <w:rsid w:val="00361170"/>
    <w:rsid w:val="003644FA"/>
    <w:rsid w:val="00370473"/>
    <w:rsid w:val="003713A0"/>
    <w:rsid w:val="00372A56"/>
    <w:rsid w:val="00372DE6"/>
    <w:rsid w:val="003741F3"/>
    <w:rsid w:val="00374A27"/>
    <w:rsid w:val="00376063"/>
    <w:rsid w:val="00377E1C"/>
    <w:rsid w:val="00380FFF"/>
    <w:rsid w:val="0038176F"/>
    <w:rsid w:val="00384344"/>
    <w:rsid w:val="00385D53"/>
    <w:rsid w:val="00386772"/>
    <w:rsid w:val="00387716"/>
    <w:rsid w:val="003877D5"/>
    <w:rsid w:val="0039070B"/>
    <w:rsid w:val="00392FA6"/>
    <w:rsid w:val="00393201"/>
    <w:rsid w:val="00395EB6"/>
    <w:rsid w:val="00396CEC"/>
    <w:rsid w:val="00397B40"/>
    <w:rsid w:val="003A2416"/>
    <w:rsid w:val="003A57DA"/>
    <w:rsid w:val="003A5B9D"/>
    <w:rsid w:val="003B2014"/>
    <w:rsid w:val="003B5A8A"/>
    <w:rsid w:val="003B623B"/>
    <w:rsid w:val="003C2E94"/>
    <w:rsid w:val="003C3DA3"/>
    <w:rsid w:val="003D09AF"/>
    <w:rsid w:val="003D1CC4"/>
    <w:rsid w:val="003D202C"/>
    <w:rsid w:val="003D4597"/>
    <w:rsid w:val="003D4888"/>
    <w:rsid w:val="003D6902"/>
    <w:rsid w:val="003D7E79"/>
    <w:rsid w:val="003E2A99"/>
    <w:rsid w:val="003E5482"/>
    <w:rsid w:val="003E5A6E"/>
    <w:rsid w:val="003F19AA"/>
    <w:rsid w:val="003F25CA"/>
    <w:rsid w:val="003F3D66"/>
    <w:rsid w:val="003F3F46"/>
    <w:rsid w:val="003F50AA"/>
    <w:rsid w:val="003F6725"/>
    <w:rsid w:val="004003B8"/>
    <w:rsid w:val="00400DF3"/>
    <w:rsid w:val="004016DB"/>
    <w:rsid w:val="00401AEC"/>
    <w:rsid w:val="00402003"/>
    <w:rsid w:val="004033DC"/>
    <w:rsid w:val="0040341C"/>
    <w:rsid w:val="0040421F"/>
    <w:rsid w:val="004042F9"/>
    <w:rsid w:val="00410841"/>
    <w:rsid w:val="00412B4C"/>
    <w:rsid w:val="004178AF"/>
    <w:rsid w:val="00425BDA"/>
    <w:rsid w:val="00430C94"/>
    <w:rsid w:val="00431B17"/>
    <w:rsid w:val="00431CA4"/>
    <w:rsid w:val="004331AE"/>
    <w:rsid w:val="004333E9"/>
    <w:rsid w:val="00433C75"/>
    <w:rsid w:val="00433E47"/>
    <w:rsid w:val="00434170"/>
    <w:rsid w:val="00434578"/>
    <w:rsid w:val="00435232"/>
    <w:rsid w:val="00435A8D"/>
    <w:rsid w:val="0043605A"/>
    <w:rsid w:val="00440186"/>
    <w:rsid w:val="0044229D"/>
    <w:rsid w:val="00443561"/>
    <w:rsid w:val="0044388A"/>
    <w:rsid w:val="00444ED1"/>
    <w:rsid w:val="00450201"/>
    <w:rsid w:val="00454243"/>
    <w:rsid w:val="004555C3"/>
    <w:rsid w:val="00462815"/>
    <w:rsid w:val="00463628"/>
    <w:rsid w:val="00463759"/>
    <w:rsid w:val="00465B65"/>
    <w:rsid w:val="00465C6C"/>
    <w:rsid w:val="00466DDB"/>
    <w:rsid w:val="004674CF"/>
    <w:rsid w:val="00467D37"/>
    <w:rsid w:val="00467EC6"/>
    <w:rsid w:val="0047013B"/>
    <w:rsid w:val="00475A95"/>
    <w:rsid w:val="00481530"/>
    <w:rsid w:val="00481F7C"/>
    <w:rsid w:val="00482304"/>
    <w:rsid w:val="00483F87"/>
    <w:rsid w:val="00485122"/>
    <w:rsid w:val="00486949"/>
    <w:rsid w:val="004914EA"/>
    <w:rsid w:val="004929DA"/>
    <w:rsid w:val="004957C0"/>
    <w:rsid w:val="004A2275"/>
    <w:rsid w:val="004A2519"/>
    <w:rsid w:val="004A5BAF"/>
    <w:rsid w:val="004A6F4B"/>
    <w:rsid w:val="004A7701"/>
    <w:rsid w:val="004B0657"/>
    <w:rsid w:val="004B22BF"/>
    <w:rsid w:val="004B2E6E"/>
    <w:rsid w:val="004B3964"/>
    <w:rsid w:val="004B415A"/>
    <w:rsid w:val="004B48BA"/>
    <w:rsid w:val="004B5BF8"/>
    <w:rsid w:val="004B5EAC"/>
    <w:rsid w:val="004B76BB"/>
    <w:rsid w:val="004C1846"/>
    <w:rsid w:val="004C1C23"/>
    <w:rsid w:val="004C71B1"/>
    <w:rsid w:val="004D4B54"/>
    <w:rsid w:val="004E0C1A"/>
    <w:rsid w:val="004E3F5A"/>
    <w:rsid w:val="004E4CFF"/>
    <w:rsid w:val="004F0FFA"/>
    <w:rsid w:val="004F1029"/>
    <w:rsid w:val="004F1260"/>
    <w:rsid w:val="004F6FA2"/>
    <w:rsid w:val="005011E7"/>
    <w:rsid w:val="005039E5"/>
    <w:rsid w:val="005050F9"/>
    <w:rsid w:val="00506DEE"/>
    <w:rsid w:val="00513F75"/>
    <w:rsid w:val="00514370"/>
    <w:rsid w:val="00516D82"/>
    <w:rsid w:val="00521566"/>
    <w:rsid w:val="00522D61"/>
    <w:rsid w:val="005234BF"/>
    <w:rsid w:val="00523796"/>
    <w:rsid w:val="00530ABE"/>
    <w:rsid w:val="00531521"/>
    <w:rsid w:val="00532C8C"/>
    <w:rsid w:val="00534B30"/>
    <w:rsid w:val="00536946"/>
    <w:rsid w:val="005406A7"/>
    <w:rsid w:val="005438FE"/>
    <w:rsid w:val="005440E9"/>
    <w:rsid w:val="0054563F"/>
    <w:rsid w:val="00547F1E"/>
    <w:rsid w:val="00550968"/>
    <w:rsid w:val="00554372"/>
    <w:rsid w:val="005611A0"/>
    <w:rsid w:val="00561689"/>
    <w:rsid w:val="00562829"/>
    <w:rsid w:val="00567602"/>
    <w:rsid w:val="0056773A"/>
    <w:rsid w:val="00572789"/>
    <w:rsid w:val="00575CEC"/>
    <w:rsid w:val="00577EF6"/>
    <w:rsid w:val="005813D8"/>
    <w:rsid w:val="00586AE6"/>
    <w:rsid w:val="005905EF"/>
    <w:rsid w:val="00590BA1"/>
    <w:rsid w:val="00591E31"/>
    <w:rsid w:val="005A2285"/>
    <w:rsid w:val="005A30AA"/>
    <w:rsid w:val="005B01F9"/>
    <w:rsid w:val="005B07A0"/>
    <w:rsid w:val="005B0B78"/>
    <w:rsid w:val="005B4423"/>
    <w:rsid w:val="005B54FA"/>
    <w:rsid w:val="005B5DB3"/>
    <w:rsid w:val="005C0A7D"/>
    <w:rsid w:val="005C284F"/>
    <w:rsid w:val="005C3CD1"/>
    <w:rsid w:val="005C4246"/>
    <w:rsid w:val="005C428D"/>
    <w:rsid w:val="005C4A24"/>
    <w:rsid w:val="005C53B6"/>
    <w:rsid w:val="005C758F"/>
    <w:rsid w:val="005C799B"/>
    <w:rsid w:val="005D15B7"/>
    <w:rsid w:val="005D16D8"/>
    <w:rsid w:val="005D5FC8"/>
    <w:rsid w:val="005D6789"/>
    <w:rsid w:val="005D6F22"/>
    <w:rsid w:val="005D7D44"/>
    <w:rsid w:val="005E049E"/>
    <w:rsid w:val="005E1754"/>
    <w:rsid w:val="005E40F3"/>
    <w:rsid w:val="005E612F"/>
    <w:rsid w:val="005E7B4D"/>
    <w:rsid w:val="005F027B"/>
    <w:rsid w:val="005F7887"/>
    <w:rsid w:val="006013F5"/>
    <w:rsid w:val="00606715"/>
    <w:rsid w:val="00607134"/>
    <w:rsid w:val="00610C63"/>
    <w:rsid w:val="00611851"/>
    <w:rsid w:val="00612635"/>
    <w:rsid w:val="00614FD1"/>
    <w:rsid w:val="00617CF5"/>
    <w:rsid w:val="006201AF"/>
    <w:rsid w:val="00624FDA"/>
    <w:rsid w:val="00626043"/>
    <w:rsid w:val="006315F0"/>
    <w:rsid w:val="00632433"/>
    <w:rsid w:val="006329EC"/>
    <w:rsid w:val="0063314B"/>
    <w:rsid w:val="00637391"/>
    <w:rsid w:val="00637D8A"/>
    <w:rsid w:val="00640078"/>
    <w:rsid w:val="006406F7"/>
    <w:rsid w:val="00640B8A"/>
    <w:rsid w:val="00642F7D"/>
    <w:rsid w:val="00644582"/>
    <w:rsid w:val="00645C41"/>
    <w:rsid w:val="0065018F"/>
    <w:rsid w:val="006507DB"/>
    <w:rsid w:val="00652E30"/>
    <w:rsid w:val="006546CC"/>
    <w:rsid w:val="00654F34"/>
    <w:rsid w:val="00654FAB"/>
    <w:rsid w:val="00661C2F"/>
    <w:rsid w:val="00663286"/>
    <w:rsid w:val="00663895"/>
    <w:rsid w:val="006710F5"/>
    <w:rsid w:val="006730F0"/>
    <w:rsid w:val="00680BB1"/>
    <w:rsid w:val="00680C8F"/>
    <w:rsid w:val="00683816"/>
    <w:rsid w:val="00684127"/>
    <w:rsid w:val="00684536"/>
    <w:rsid w:val="006879A5"/>
    <w:rsid w:val="006879D5"/>
    <w:rsid w:val="0069010C"/>
    <w:rsid w:val="0069094F"/>
    <w:rsid w:val="0069323A"/>
    <w:rsid w:val="006942DC"/>
    <w:rsid w:val="00696604"/>
    <w:rsid w:val="00697058"/>
    <w:rsid w:val="006A04CB"/>
    <w:rsid w:val="006A1E21"/>
    <w:rsid w:val="006A2F7F"/>
    <w:rsid w:val="006A58CF"/>
    <w:rsid w:val="006A68DC"/>
    <w:rsid w:val="006A7D45"/>
    <w:rsid w:val="006A7E55"/>
    <w:rsid w:val="006B1BF9"/>
    <w:rsid w:val="006B4FB2"/>
    <w:rsid w:val="006B50C6"/>
    <w:rsid w:val="006B551B"/>
    <w:rsid w:val="006B5913"/>
    <w:rsid w:val="006C08CD"/>
    <w:rsid w:val="006C0CE4"/>
    <w:rsid w:val="006C303D"/>
    <w:rsid w:val="006C440E"/>
    <w:rsid w:val="006C546F"/>
    <w:rsid w:val="006C576B"/>
    <w:rsid w:val="006C59A8"/>
    <w:rsid w:val="006D0745"/>
    <w:rsid w:val="006D13F0"/>
    <w:rsid w:val="006D1727"/>
    <w:rsid w:val="006D3FC7"/>
    <w:rsid w:val="006D4695"/>
    <w:rsid w:val="006E31DB"/>
    <w:rsid w:val="006E7117"/>
    <w:rsid w:val="006F133A"/>
    <w:rsid w:val="007033D1"/>
    <w:rsid w:val="0071156E"/>
    <w:rsid w:val="007115F3"/>
    <w:rsid w:val="00712FBA"/>
    <w:rsid w:val="007139BE"/>
    <w:rsid w:val="0071495F"/>
    <w:rsid w:val="007156DC"/>
    <w:rsid w:val="007157B1"/>
    <w:rsid w:val="00716AA7"/>
    <w:rsid w:val="00717014"/>
    <w:rsid w:val="00717F9E"/>
    <w:rsid w:val="00723C98"/>
    <w:rsid w:val="00730CDB"/>
    <w:rsid w:val="007310F8"/>
    <w:rsid w:val="00735501"/>
    <w:rsid w:val="00735E00"/>
    <w:rsid w:val="007370ED"/>
    <w:rsid w:val="0074065E"/>
    <w:rsid w:val="00741320"/>
    <w:rsid w:val="007418E6"/>
    <w:rsid w:val="00741B48"/>
    <w:rsid w:val="00745E31"/>
    <w:rsid w:val="007462C7"/>
    <w:rsid w:val="00746725"/>
    <w:rsid w:val="00746DFA"/>
    <w:rsid w:val="0075031B"/>
    <w:rsid w:val="00751B1D"/>
    <w:rsid w:val="00754BE9"/>
    <w:rsid w:val="007562C5"/>
    <w:rsid w:val="00757209"/>
    <w:rsid w:val="00757717"/>
    <w:rsid w:val="007604AB"/>
    <w:rsid w:val="00760A8E"/>
    <w:rsid w:val="007612F8"/>
    <w:rsid w:val="00762DC0"/>
    <w:rsid w:val="00770779"/>
    <w:rsid w:val="00774AD3"/>
    <w:rsid w:val="0077745A"/>
    <w:rsid w:val="0077745B"/>
    <w:rsid w:val="00780B33"/>
    <w:rsid w:val="00780D6E"/>
    <w:rsid w:val="00782D73"/>
    <w:rsid w:val="00786C89"/>
    <w:rsid w:val="00787974"/>
    <w:rsid w:val="00794B69"/>
    <w:rsid w:val="00795F8F"/>
    <w:rsid w:val="007A0D1C"/>
    <w:rsid w:val="007A1875"/>
    <w:rsid w:val="007A1923"/>
    <w:rsid w:val="007A19F1"/>
    <w:rsid w:val="007A2F11"/>
    <w:rsid w:val="007A4DB0"/>
    <w:rsid w:val="007A6049"/>
    <w:rsid w:val="007B0791"/>
    <w:rsid w:val="007B0F60"/>
    <w:rsid w:val="007B2692"/>
    <w:rsid w:val="007B3F0D"/>
    <w:rsid w:val="007C0BA5"/>
    <w:rsid w:val="007C0C96"/>
    <w:rsid w:val="007C29EB"/>
    <w:rsid w:val="007C3067"/>
    <w:rsid w:val="007C385B"/>
    <w:rsid w:val="007C3953"/>
    <w:rsid w:val="007C3B50"/>
    <w:rsid w:val="007C50D6"/>
    <w:rsid w:val="007C5B4B"/>
    <w:rsid w:val="007C7579"/>
    <w:rsid w:val="007D0268"/>
    <w:rsid w:val="007D0A05"/>
    <w:rsid w:val="007D108F"/>
    <w:rsid w:val="007D1B8D"/>
    <w:rsid w:val="007D251D"/>
    <w:rsid w:val="007D67F0"/>
    <w:rsid w:val="007D6F79"/>
    <w:rsid w:val="007D711B"/>
    <w:rsid w:val="007E02F9"/>
    <w:rsid w:val="007E2DA1"/>
    <w:rsid w:val="007E34E5"/>
    <w:rsid w:val="007E468D"/>
    <w:rsid w:val="007F1F51"/>
    <w:rsid w:val="007F6951"/>
    <w:rsid w:val="007F7923"/>
    <w:rsid w:val="00800C95"/>
    <w:rsid w:val="008055E7"/>
    <w:rsid w:val="0080561A"/>
    <w:rsid w:val="00805625"/>
    <w:rsid w:val="00805626"/>
    <w:rsid w:val="00805A55"/>
    <w:rsid w:val="008117D4"/>
    <w:rsid w:val="008122BC"/>
    <w:rsid w:val="00814943"/>
    <w:rsid w:val="00814C8A"/>
    <w:rsid w:val="00814FA5"/>
    <w:rsid w:val="008151E3"/>
    <w:rsid w:val="008155EF"/>
    <w:rsid w:val="00824501"/>
    <w:rsid w:val="008251BE"/>
    <w:rsid w:val="0083058F"/>
    <w:rsid w:val="00830E6D"/>
    <w:rsid w:val="00832EB1"/>
    <w:rsid w:val="0083406E"/>
    <w:rsid w:val="00836486"/>
    <w:rsid w:val="008402E9"/>
    <w:rsid w:val="00844B5D"/>
    <w:rsid w:val="00844EB8"/>
    <w:rsid w:val="00846565"/>
    <w:rsid w:val="00846F8B"/>
    <w:rsid w:val="00847A93"/>
    <w:rsid w:val="0085454B"/>
    <w:rsid w:val="008549D9"/>
    <w:rsid w:val="00856CD9"/>
    <w:rsid w:val="00857A18"/>
    <w:rsid w:val="00857ACF"/>
    <w:rsid w:val="00857F12"/>
    <w:rsid w:val="00857FCE"/>
    <w:rsid w:val="008612FE"/>
    <w:rsid w:val="00861868"/>
    <w:rsid w:val="008647CE"/>
    <w:rsid w:val="00867A29"/>
    <w:rsid w:val="00867F68"/>
    <w:rsid w:val="00870040"/>
    <w:rsid w:val="008712B7"/>
    <w:rsid w:val="008765FB"/>
    <w:rsid w:val="00880D60"/>
    <w:rsid w:val="00880FAF"/>
    <w:rsid w:val="00882117"/>
    <w:rsid w:val="008836EF"/>
    <w:rsid w:val="00883A3B"/>
    <w:rsid w:val="00884AC2"/>
    <w:rsid w:val="00886B4D"/>
    <w:rsid w:val="00892689"/>
    <w:rsid w:val="00894A57"/>
    <w:rsid w:val="008A29CC"/>
    <w:rsid w:val="008A526C"/>
    <w:rsid w:val="008B1C83"/>
    <w:rsid w:val="008B2400"/>
    <w:rsid w:val="008B3301"/>
    <w:rsid w:val="008B5950"/>
    <w:rsid w:val="008B5C33"/>
    <w:rsid w:val="008B70A8"/>
    <w:rsid w:val="008C09BC"/>
    <w:rsid w:val="008C174A"/>
    <w:rsid w:val="008C1D62"/>
    <w:rsid w:val="008C4F0F"/>
    <w:rsid w:val="008C78B2"/>
    <w:rsid w:val="008D0F0F"/>
    <w:rsid w:val="008D3875"/>
    <w:rsid w:val="008D5EBE"/>
    <w:rsid w:val="008D7162"/>
    <w:rsid w:val="008D749C"/>
    <w:rsid w:val="008E200C"/>
    <w:rsid w:val="008E23CE"/>
    <w:rsid w:val="008E23D4"/>
    <w:rsid w:val="008E332E"/>
    <w:rsid w:val="008E5624"/>
    <w:rsid w:val="008E5C87"/>
    <w:rsid w:val="008F018C"/>
    <w:rsid w:val="008F0E10"/>
    <w:rsid w:val="008F2150"/>
    <w:rsid w:val="008F75C9"/>
    <w:rsid w:val="00900BBA"/>
    <w:rsid w:val="009014F0"/>
    <w:rsid w:val="0091054D"/>
    <w:rsid w:val="009106FE"/>
    <w:rsid w:val="00911433"/>
    <w:rsid w:val="00912C20"/>
    <w:rsid w:val="009140B8"/>
    <w:rsid w:val="00916572"/>
    <w:rsid w:val="009169DA"/>
    <w:rsid w:val="00922C8D"/>
    <w:rsid w:val="0092610B"/>
    <w:rsid w:val="00927035"/>
    <w:rsid w:val="009311C8"/>
    <w:rsid w:val="0093132A"/>
    <w:rsid w:val="0093154E"/>
    <w:rsid w:val="00931698"/>
    <w:rsid w:val="00935C25"/>
    <w:rsid w:val="00935F36"/>
    <w:rsid w:val="0093614E"/>
    <w:rsid w:val="009366CE"/>
    <w:rsid w:val="00936BBF"/>
    <w:rsid w:val="00937DBB"/>
    <w:rsid w:val="0094173E"/>
    <w:rsid w:val="009419ED"/>
    <w:rsid w:val="00942AE5"/>
    <w:rsid w:val="00943AE0"/>
    <w:rsid w:val="009557D6"/>
    <w:rsid w:val="00955F82"/>
    <w:rsid w:val="00957345"/>
    <w:rsid w:val="00962042"/>
    <w:rsid w:val="00967C3F"/>
    <w:rsid w:val="009751C8"/>
    <w:rsid w:val="0097532E"/>
    <w:rsid w:val="0098387F"/>
    <w:rsid w:val="00990106"/>
    <w:rsid w:val="009912B7"/>
    <w:rsid w:val="009922A2"/>
    <w:rsid w:val="00992C6C"/>
    <w:rsid w:val="00992DF3"/>
    <w:rsid w:val="009933E8"/>
    <w:rsid w:val="00994439"/>
    <w:rsid w:val="00995D65"/>
    <w:rsid w:val="009A078C"/>
    <w:rsid w:val="009A2AFA"/>
    <w:rsid w:val="009A4457"/>
    <w:rsid w:val="009A49B5"/>
    <w:rsid w:val="009A53D9"/>
    <w:rsid w:val="009A6B95"/>
    <w:rsid w:val="009B05A3"/>
    <w:rsid w:val="009B5FBD"/>
    <w:rsid w:val="009B701D"/>
    <w:rsid w:val="009B758A"/>
    <w:rsid w:val="009B7CE7"/>
    <w:rsid w:val="009C165C"/>
    <w:rsid w:val="009C2B12"/>
    <w:rsid w:val="009C3B36"/>
    <w:rsid w:val="009C3FE2"/>
    <w:rsid w:val="009C5912"/>
    <w:rsid w:val="009C683A"/>
    <w:rsid w:val="009C7D39"/>
    <w:rsid w:val="009D50F0"/>
    <w:rsid w:val="009D716F"/>
    <w:rsid w:val="009E4BB6"/>
    <w:rsid w:val="009E7570"/>
    <w:rsid w:val="009F5826"/>
    <w:rsid w:val="009F5EEC"/>
    <w:rsid w:val="009F60E5"/>
    <w:rsid w:val="009F6CC2"/>
    <w:rsid w:val="00A00313"/>
    <w:rsid w:val="00A01A44"/>
    <w:rsid w:val="00A01BB7"/>
    <w:rsid w:val="00A026E3"/>
    <w:rsid w:val="00A10B94"/>
    <w:rsid w:val="00A13E3F"/>
    <w:rsid w:val="00A14075"/>
    <w:rsid w:val="00A14C70"/>
    <w:rsid w:val="00A2065A"/>
    <w:rsid w:val="00A20DBF"/>
    <w:rsid w:val="00A212E9"/>
    <w:rsid w:val="00A21D33"/>
    <w:rsid w:val="00A227AF"/>
    <w:rsid w:val="00A22B6A"/>
    <w:rsid w:val="00A23871"/>
    <w:rsid w:val="00A2412A"/>
    <w:rsid w:val="00A25FF2"/>
    <w:rsid w:val="00A279C6"/>
    <w:rsid w:val="00A308AF"/>
    <w:rsid w:val="00A3128F"/>
    <w:rsid w:val="00A3223B"/>
    <w:rsid w:val="00A33A3B"/>
    <w:rsid w:val="00A375D1"/>
    <w:rsid w:val="00A40173"/>
    <w:rsid w:val="00A42115"/>
    <w:rsid w:val="00A45ECC"/>
    <w:rsid w:val="00A46577"/>
    <w:rsid w:val="00A51366"/>
    <w:rsid w:val="00A51972"/>
    <w:rsid w:val="00A523FE"/>
    <w:rsid w:val="00A52B1C"/>
    <w:rsid w:val="00A533B5"/>
    <w:rsid w:val="00A5351A"/>
    <w:rsid w:val="00A53FF2"/>
    <w:rsid w:val="00A54047"/>
    <w:rsid w:val="00A54A29"/>
    <w:rsid w:val="00A54CE5"/>
    <w:rsid w:val="00A61301"/>
    <w:rsid w:val="00A6182A"/>
    <w:rsid w:val="00A62E4D"/>
    <w:rsid w:val="00A630B8"/>
    <w:rsid w:val="00A6399C"/>
    <w:rsid w:val="00A64B4C"/>
    <w:rsid w:val="00A65074"/>
    <w:rsid w:val="00A65993"/>
    <w:rsid w:val="00A71191"/>
    <w:rsid w:val="00A76D0B"/>
    <w:rsid w:val="00A779E8"/>
    <w:rsid w:val="00A81400"/>
    <w:rsid w:val="00A8757B"/>
    <w:rsid w:val="00A915A0"/>
    <w:rsid w:val="00A91A6C"/>
    <w:rsid w:val="00A92F3D"/>
    <w:rsid w:val="00A93352"/>
    <w:rsid w:val="00A954D1"/>
    <w:rsid w:val="00A972B8"/>
    <w:rsid w:val="00A9731D"/>
    <w:rsid w:val="00AA322E"/>
    <w:rsid w:val="00AA379D"/>
    <w:rsid w:val="00AA4C44"/>
    <w:rsid w:val="00AA552B"/>
    <w:rsid w:val="00AA5C07"/>
    <w:rsid w:val="00AA7B58"/>
    <w:rsid w:val="00AA7C0A"/>
    <w:rsid w:val="00AB0683"/>
    <w:rsid w:val="00AB4B28"/>
    <w:rsid w:val="00AB4E60"/>
    <w:rsid w:val="00AC3BF0"/>
    <w:rsid w:val="00AC4202"/>
    <w:rsid w:val="00AC6D60"/>
    <w:rsid w:val="00AC718D"/>
    <w:rsid w:val="00AD1870"/>
    <w:rsid w:val="00AD34EF"/>
    <w:rsid w:val="00AD6BE8"/>
    <w:rsid w:val="00AE1A0B"/>
    <w:rsid w:val="00AE1C5A"/>
    <w:rsid w:val="00AE1EA1"/>
    <w:rsid w:val="00AE2084"/>
    <w:rsid w:val="00AE5EEF"/>
    <w:rsid w:val="00AE77A6"/>
    <w:rsid w:val="00AF12D2"/>
    <w:rsid w:val="00AF15B0"/>
    <w:rsid w:val="00AF2D1A"/>
    <w:rsid w:val="00AF4309"/>
    <w:rsid w:val="00AF4985"/>
    <w:rsid w:val="00AF68EF"/>
    <w:rsid w:val="00AF6F92"/>
    <w:rsid w:val="00AF7961"/>
    <w:rsid w:val="00B00E52"/>
    <w:rsid w:val="00B03C9F"/>
    <w:rsid w:val="00B04C34"/>
    <w:rsid w:val="00B07FE5"/>
    <w:rsid w:val="00B10D3C"/>
    <w:rsid w:val="00B11BCF"/>
    <w:rsid w:val="00B17F09"/>
    <w:rsid w:val="00B2211B"/>
    <w:rsid w:val="00B25D01"/>
    <w:rsid w:val="00B261FF"/>
    <w:rsid w:val="00B27041"/>
    <w:rsid w:val="00B367B4"/>
    <w:rsid w:val="00B36831"/>
    <w:rsid w:val="00B40654"/>
    <w:rsid w:val="00B4374C"/>
    <w:rsid w:val="00B45123"/>
    <w:rsid w:val="00B50A04"/>
    <w:rsid w:val="00B51D89"/>
    <w:rsid w:val="00B523F9"/>
    <w:rsid w:val="00B54BAC"/>
    <w:rsid w:val="00B564C8"/>
    <w:rsid w:val="00B61E96"/>
    <w:rsid w:val="00B6488A"/>
    <w:rsid w:val="00B65C7F"/>
    <w:rsid w:val="00B66F41"/>
    <w:rsid w:val="00B7148D"/>
    <w:rsid w:val="00B71F96"/>
    <w:rsid w:val="00B73777"/>
    <w:rsid w:val="00B744A0"/>
    <w:rsid w:val="00B7498D"/>
    <w:rsid w:val="00B74BF4"/>
    <w:rsid w:val="00B75F74"/>
    <w:rsid w:val="00B77BDA"/>
    <w:rsid w:val="00B77C30"/>
    <w:rsid w:val="00B81ED9"/>
    <w:rsid w:val="00B82303"/>
    <w:rsid w:val="00B82418"/>
    <w:rsid w:val="00B82434"/>
    <w:rsid w:val="00B83843"/>
    <w:rsid w:val="00B856A1"/>
    <w:rsid w:val="00B8605C"/>
    <w:rsid w:val="00B87394"/>
    <w:rsid w:val="00B8779B"/>
    <w:rsid w:val="00B87860"/>
    <w:rsid w:val="00B960CB"/>
    <w:rsid w:val="00B960ED"/>
    <w:rsid w:val="00B9788D"/>
    <w:rsid w:val="00BA2011"/>
    <w:rsid w:val="00BA2AB0"/>
    <w:rsid w:val="00BA4A73"/>
    <w:rsid w:val="00BA733D"/>
    <w:rsid w:val="00BA734D"/>
    <w:rsid w:val="00BB15BE"/>
    <w:rsid w:val="00BB322B"/>
    <w:rsid w:val="00BB6978"/>
    <w:rsid w:val="00BB6A91"/>
    <w:rsid w:val="00BB7AF9"/>
    <w:rsid w:val="00BC2902"/>
    <w:rsid w:val="00BC4F7B"/>
    <w:rsid w:val="00BD0E30"/>
    <w:rsid w:val="00BD15BE"/>
    <w:rsid w:val="00BD2775"/>
    <w:rsid w:val="00BD573E"/>
    <w:rsid w:val="00BD67E0"/>
    <w:rsid w:val="00BD6CD2"/>
    <w:rsid w:val="00BE0FCA"/>
    <w:rsid w:val="00BE1D58"/>
    <w:rsid w:val="00BE2635"/>
    <w:rsid w:val="00BE26E4"/>
    <w:rsid w:val="00BE2770"/>
    <w:rsid w:val="00BE2A88"/>
    <w:rsid w:val="00BE2ABF"/>
    <w:rsid w:val="00BF17C8"/>
    <w:rsid w:val="00BF3D8F"/>
    <w:rsid w:val="00BF5656"/>
    <w:rsid w:val="00BF7A4C"/>
    <w:rsid w:val="00C03A37"/>
    <w:rsid w:val="00C05939"/>
    <w:rsid w:val="00C06537"/>
    <w:rsid w:val="00C1040E"/>
    <w:rsid w:val="00C113EA"/>
    <w:rsid w:val="00C12C71"/>
    <w:rsid w:val="00C137AE"/>
    <w:rsid w:val="00C156E0"/>
    <w:rsid w:val="00C158C4"/>
    <w:rsid w:val="00C2171A"/>
    <w:rsid w:val="00C217E2"/>
    <w:rsid w:val="00C23312"/>
    <w:rsid w:val="00C2358F"/>
    <w:rsid w:val="00C26005"/>
    <w:rsid w:val="00C268BC"/>
    <w:rsid w:val="00C27A74"/>
    <w:rsid w:val="00C30F0D"/>
    <w:rsid w:val="00C3296A"/>
    <w:rsid w:val="00C33528"/>
    <w:rsid w:val="00C33C0C"/>
    <w:rsid w:val="00C35942"/>
    <w:rsid w:val="00C373F7"/>
    <w:rsid w:val="00C37ED2"/>
    <w:rsid w:val="00C40A49"/>
    <w:rsid w:val="00C40C49"/>
    <w:rsid w:val="00C43478"/>
    <w:rsid w:val="00C438FF"/>
    <w:rsid w:val="00C46D02"/>
    <w:rsid w:val="00C515FD"/>
    <w:rsid w:val="00C521DE"/>
    <w:rsid w:val="00C52ABF"/>
    <w:rsid w:val="00C53EF8"/>
    <w:rsid w:val="00C57FF5"/>
    <w:rsid w:val="00C629BA"/>
    <w:rsid w:val="00C64493"/>
    <w:rsid w:val="00C70C0D"/>
    <w:rsid w:val="00C72D9C"/>
    <w:rsid w:val="00C737F1"/>
    <w:rsid w:val="00C76BB7"/>
    <w:rsid w:val="00C81C3D"/>
    <w:rsid w:val="00C87016"/>
    <w:rsid w:val="00C91A29"/>
    <w:rsid w:val="00C93D46"/>
    <w:rsid w:val="00C96B7D"/>
    <w:rsid w:val="00C970BD"/>
    <w:rsid w:val="00CA1160"/>
    <w:rsid w:val="00CA15C0"/>
    <w:rsid w:val="00CA3519"/>
    <w:rsid w:val="00CA3C45"/>
    <w:rsid w:val="00CB1CC4"/>
    <w:rsid w:val="00CB2838"/>
    <w:rsid w:val="00CB3404"/>
    <w:rsid w:val="00CB371D"/>
    <w:rsid w:val="00CB3C18"/>
    <w:rsid w:val="00CB4A0A"/>
    <w:rsid w:val="00CB5CBA"/>
    <w:rsid w:val="00CB7EE0"/>
    <w:rsid w:val="00CC02C3"/>
    <w:rsid w:val="00CC0E97"/>
    <w:rsid w:val="00CC4214"/>
    <w:rsid w:val="00CC4D1B"/>
    <w:rsid w:val="00CC560C"/>
    <w:rsid w:val="00CD25D3"/>
    <w:rsid w:val="00CE2BD6"/>
    <w:rsid w:val="00CF0752"/>
    <w:rsid w:val="00CF3429"/>
    <w:rsid w:val="00D000C7"/>
    <w:rsid w:val="00D03150"/>
    <w:rsid w:val="00D05C91"/>
    <w:rsid w:val="00D06AC0"/>
    <w:rsid w:val="00D0744C"/>
    <w:rsid w:val="00D10158"/>
    <w:rsid w:val="00D117ED"/>
    <w:rsid w:val="00D1254F"/>
    <w:rsid w:val="00D14742"/>
    <w:rsid w:val="00D15F1F"/>
    <w:rsid w:val="00D161C5"/>
    <w:rsid w:val="00D16587"/>
    <w:rsid w:val="00D22226"/>
    <w:rsid w:val="00D22922"/>
    <w:rsid w:val="00D25225"/>
    <w:rsid w:val="00D278B9"/>
    <w:rsid w:val="00D32169"/>
    <w:rsid w:val="00D33D26"/>
    <w:rsid w:val="00D34B8F"/>
    <w:rsid w:val="00D35A47"/>
    <w:rsid w:val="00D35E08"/>
    <w:rsid w:val="00D35EAA"/>
    <w:rsid w:val="00D405DC"/>
    <w:rsid w:val="00D43036"/>
    <w:rsid w:val="00D435AA"/>
    <w:rsid w:val="00D453FD"/>
    <w:rsid w:val="00D458C6"/>
    <w:rsid w:val="00D45ED4"/>
    <w:rsid w:val="00D47C32"/>
    <w:rsid w:val="00D52F33"/>
    <w:rsid w:val="00D5353D"/>
    <w:rsid w:val="00D56916"/>
    <w:rsid w:val="00D57980"/>
    <w:rsid w:val="00D57A80"/>
    <w:rsid w:val="00D65790"/>
    <w:rsid w:val="00D70EEB"/>
    <w:rsid w:val="00D716B8"/>
    <w:rsid w:val="00D75AD3"/>
    <w:rsid w:val="00D9021B"/>
    <w:rsid w:val="00D94930"/>
    <w:rsid w:val="00DA028B"/>
    <w:rsid w:val="00DA072E"/>
    <w:rsid w:val="00DA3559"/>
    <w:rsid w:val="00DA3B8A"/>
    <w:rsid w:val="00DA6292"/>
    <w:rsid w:val="00DA762F"/>
    <w:rsid w:val="00DB48A5"/>
    <w:rsid w:val="00DB5068"/>
    <w:rsid w:val="00DB655A"/>
    <w:rsid w:val="00DB7686"/>
    <w:rsid w:val="00DC142D"/>
    <w:rsid w:val="00DC6DE1"/>
    <w:rsid w:val="00DC71A1"/>
    <w:rsid w:val="00DC772C"/>
    <w:rsid w:val="00DD11B4"/>
    <w:rsid w:val="00DD1642"/>
    <w:rsid w:val="00DD1910"/>
    <w:rsid w:val="00DD1D1F"/>
    <w:rsid w:val="00DD212C"/>
    <w:rsid w:val="00DD21E8"/>
    <w:rsid w:val="00DD2443"/>
    <w:rsid w:val="00DD4E1D"/>
    <w:rsid w:val="00DE1CB0"/>
    <w:rsid w:val="00DE254B"/>
    <w:rsid w:val="00DF5B4A"/>
    <w:rsid w:val="00DF6B81"/>
    <w:rsid w:val="00E00B1A"/>
    <w:rsid w:val="00E0292A"/>
    <w:rsid w:val="00E05B36"/>
    <w:rsid w:val="00E0723E"/>
    <w:rsid w:val="00E07C5B"/>
    <w:rsid w:val="00E11022"/>
    <w:rsid w:val="00E21C3A"/>
    <w:rsid w:val="00E2474B"/>
    <w:rsid w:val="00E271EC"/>
    <w:rsid w:val="00E2752E"/>
    <w:rsid w:val="00E316AD"/>
    <w:rsid w:val="00E3322C"/>
    <w:rsid w:val="00E33C0B"/>
    <w:rsid w:val="00E34B0D"/>
    <w:rsid w:val="00E41F33"/>
    <w:rsid w:val="00E44479"/>
    <w:rsid w:val="00E45315"/>
    <w:rsid w:val="00E4561C"/>
    <w:rsid w:val="00E47D6C"/>
    <w:rsid w:val="00E55DF2"/>
    <w:rsid w:val="00E57067"/>
    <w:rsid w:val="00E57263"/>
    <w:rsid w:val="00E57374"/>
    <w:rsid w:val="00E62647"/>
    <w:rsid w:val="00E71B50"/>
    <w:rsid w:val="00E80852"/>
    <w:rsid w:val="00E809B2"/>
    <w:rsid w:val="00E8211D"/>
    <w:rsid w:val="00E841BD"/>
    <w:rsid w:val="00E852B0"/>
    <w:rsid w:val="00E869FF"/>
    <w:rsid w:val="00E935D6"/>
    <w:rsid w:val="00E94E0F"/>
    <w:rsid w:val="00E96026"/>
    <w:rsid w:val="00E97888"/>
    <w:rsid w:val="00EA281E"/>
    <w:rsid w:val="00EA3ABD"/>
    <w:rsid w:val="00EA497A"/>
    <w:rsid w:val="00EA510F"/>
    <w:rsid w:val="00EA5D69"/>
    <w:rsid w:val="00EB1F42"/>
    <w:rsid w:val="00EB4978"/>
    <w:rsid w:val="00EB6476"/>
    <w:rsid w:val="00EC028E"/>
    <w:rsid w:val="00EC1523"/>
    <w:rsid w:val="00EC5B66"/>
    <w:rsid w:val="00ED064F"/>
    <w:rsid w:val="00ED44A5"/>
    <w:rsid w:val="00ED54FD"/>
    <w:rsid w:val="00ED6A8C"/>
    <w:rsid w:val="00ED746F"/>
    <w:rsid w:val="00ED7671"/>
    <w:rsid w:val="00EE7A21"/>
    <w:rsid w:val="00EF1327"/>
    <w:rsid w:val="00EF434E"/>
    <w:rsid w:val="00EF5823"/>
    <w:rsid w:val="00EF725C"/>
    <w:rsid w:val="00F0000E"/>
    <w:rsid w:val="00F00F87"/>
    <w:rsid w:val="00F0344B"/>
    <w:rsid w:val="00F03C7D"/>
    <w:rsid w:val="00F05BB5"/>
    <w:rsid w:val="00F06D06"/>
    <w:rsid w:val="00F1207F"/>
    <w:rsid w:val="00F13E79"/>
    <w:rsid w:val="00F15012"/>
    <w:rsid w:val="00F15A37"/>
    <w:rsid w:val="00F16C2B"/>
    <w:rsid w:val="00F17915"/>
    <w:rsid w:val="00F2265E"/>
    <w:rsid w:val="00F22ACF"/>
    <w:rsid w:val="00F30A6F"/>
    <w:rsid w:val="00F312B6"/>
    <w:rsid w:val="00F33F4F"/>
    <w:rsid w:val="00F340F7"/>
    <w:rsid w:val="00F41027"/>
    <w:rsid w:val="00F416D2"/>
    <w:rsid w:val="00F42A1E"/>
    <w:rsid w:val="00F4366F"/>
    <w:rsid w:val="00F47F11"/>
    <w:rsid w:val="00F50CF4"/>
    <w:rsid w:val="00F55D74"/>
    <w:rsid w:val="00F56F7E"/>
    <w:rsid w:val="00F57CD3"/>
    <w:rsid w:val="00F63BDE"/>
    <w:rsid w:val="00F65095"/>
    <w:rsid w:val="00F65D5C"/>
    <w:rsid w:val="00F6759D"/>
    <w:rsid w:val="00F72014"/>
    <w:rsid w:val="00F75030"/>
    <w:rsid w:val="00F750E3"/>
    <w:rsid w:val="00F75CEC"/>
    <w:rsid w:val="00F76531"/>
    <w:rsid w:val="00F77430"/>
    <w:rsid w:val="00F77E36"/>
    <w:rsid w:val="00F80B3E"/>
    <w:rsid w:val="00F83C8D"/>
    <w:rsid w:val="00F8792A"/>
    <w:rsid w:val="00F90192"/>
    <w:rsid w:val="00F903CE"/>
    <w:rsid w:val="00F93508"/>
    <w:rsid w:val="00FA01B4"/>
    <w:rsid w:val="00FA1F4B"/>
    <w:rsid w:val="00FA5B9E"/>
    <w:rsid w:val="00FA7640"/>
    <w:rsid w:val="00FB4DA6"/>
    <w:rsid w:val="00FB580C"/>
    <w:rsid w:val="00FB7FC7"/>
    <w:rsid w:val="00FC22CF"/>
    <w:rsid w:val="00FC2341"/>
    <w:rsid w:val="00FC28FF"/>
    <w:rsid w:val="00FC38AA"/>
    <w:rsid w:val="00FC4EA7"/>
    <w:rsid w:val="00FC710B"/>
    <w:rsid w:val="00FD2F9E"/>
    <w:rsid w:val="00FD3E7F"/>
    <w:rsid w:val="00FD4B57"/>
    <w:rsid w:val="00FD6FCF"/>
    <w:rsid w:val="00FD79B6"/>
    <w:rsid w:val="00FE2946"/>
    <w:rsid w:val="00FE37BA"/>
    <w:rsid w:val="00FE3D0B"/>
    <w:rsid w:val="00FE46BD"/>
    <w:rsid w:val="00FE46C1"/>
    <w:rsid w:val="00FE5566"/>
    <w:rsid w:val="00FF0B6F"/>
    <w:rsid w:val="00FF11F4"/>
    <w:rsid w:val="00FF2C03"/>
    <w:rsid w:val="00FF3B59"/>
    <w:rsid w:val="00FF3E0E"/>
    <w:rsid w:val="01033B0B"/>
    <w:rsid w:val="01370B88"/>
    <w:rsid w:val="01536E32"/>
    <w:rsid w:val="01B80B7A"/>
    <w:rsid w:val="01D3792A"/>
    <w:rsid w:val="02D45251"/>
    <w:rsid w:val="030335D9"/>
    <w:rsid w:val="030516AD"/>
    <w:rsid w:val="031D0357"/>
    <w:rsid w:val="0357686D"/>
    <w:rsid w:val="03621C77"/>
    <w:rsid w:val="036D1464"/>
    <w:rsid w:val="039F489B"/>
    <w:rsid w:val="03C568EB"/>
    <w:rsid w:val="04B74C29"/>
    <w:rsid w:val="04D23934"/>
    <w:rsid w:val="0504605D"/>
    <w:rsid w:val="0555080D"/>
    <w:rsid w:val="05783085"/>
    <w:rsid w:val="05E15951"/>
    <w:rsid w:val="06C2315F"/>
    <w:rsid w:val="07C75183"/>
    <w:rsid w:val="07D63618"/>
    <w:rsid w:val="0828113B"/>
    <w:rsid w:val="08646E76"/>
    <w:rsid w:val="08A9647A"/>
    <w:rsid w:val="08C3695B"/>
    <w:rsid w:val="091F0FEF"/>
    <w:rsid w:val="096C4D51"/>
    <w:rsid w:val="09A65066"/>
    <w:rsid w:val="0A971BD9"/>
    <w:rsid w:val="0AFE3709"/>
    <w:rsid w:val="0B2323F7"/>
    <w:rsid w:val="0B554854"/>
    <w:rsid w:val="0B83607C"/>
    <w:rsid w:val="0BA30A19"/>
    <w:rsid w:val="0C2D23F1"/>
    <w:rsid w:val="0C803E0F"/>
    <w:rsid w:val="0C9E71BE"/>
    <w:rsid w:val="0CB54B85"/>
    <w:rsid w:val="0D0B1872"/>
    <w:rsid w:val="0D273264"/>
    <w:rsid w:val="0D656BB6"/>
    <w:rsid w:val="0DE16873"/>
    <w:rsid w:val="0E134226"/>
    <w:rsid w:val="0E267B48"/>
    <w:rsid w:val="0E5434E9"/>
    <w:rsid w:val="0E6A4ABA"/>
    <w:rsid w:val="0EAC52BB"/>
    <w:rsid w:val="0ED11F8E"/>
    <w:rsid w:val="0EEA0CB5"/>
    <w:rsid w:val="107E0F85"/>
    <w:rsid w:val="1089417B"/>
    <w:rsid w:val="11266A1F"/>
    <w:rsid w:val="11B10BD6"/>
    <w:rsid w:val="11FA43A7"/>
    <w:rsid w:val="11FF5D88"/>
    <w:rsid w:val="12100FE5"/>
    <w:rsid w:val="128F79E1"/>
    <w:rsid w:val="12BF301E"/>
    <w:rsid w:val="12D833ED"/>
    <w:rsid w:val="12F62B0E"/>
    <w:rsid w:val="133D1670"/>
    <w:rsid w:val="13533D6F"/>
    <w:rsid w:val="13B2779B"/>
    <w:rsid w:val="13E620EB"/>
    <w:rsid w:val="152E0AA4"/>
    <w:rsid w:val="159F5C24"/>
    <w:rsid w:val="15FF3AD4"/>
    <w:rsid w:val="16D056D6"/>
    <w:rsid w:val="171048E4"/>
    <w:rsid w:val="17326754"/>
    <w:rsid w:val="17AA34AA"/>
    <w:rsid w:val="17AE706B"/>
    <w:rsid w:val="17E3796A"/>
    <w:rsid w:val="1804016C"/>
    <w:rsid w:val="180841A7"/>
    <w:rsid w:val="183B4038"/>
    <w:rsid w:val="18695DE3"/>
    <w:rsid w:val="188B5386"/>
    <w:rsid w:val="18933B1D"/>
    <w:rsid w:val="18E665C6"/>
    <w:rsid w:val="19045B0B"/>
    <w:rsid w:val="1907454C"/>
    <w:rsid w:val="191F0DF2"/>
    <w:rsid w:val="19367A3C"/>
    <w:rsid w:val="1A01377B"/>
    <w:rsid w:val="1A2147C8"/>
    <w:rsid w:val="1ACC0BB7"/>
    <w:rsid w:val="1AFE2916"/>
    <w:rsid w:val="1B0939F3"/>
    <w:rsid w:val="1B222279"/>
    <w:rsid w:val="1B7156DA"/>
    <w:rsid w:val="1BF53EE4"/>
    <w:rsid w:val="1C876837"/>
    <w:rsid w:val="1CCB2565"/>
    <w:rsid w:val="1D527511"/>
    <w:rsid w:val="1DE878F6"/>
    <w:rsid w:val="1E8E6DD5"/>
    <w:rsid w:val="1F96177A"/>
    <w:rsid w:val="1F9718BA"/>
    <w:rsid w:val="1F9B6C76"/>
    <w:rsid w:val="1FA140B4"/>
    <w:rsid w:val="1FD47FE6"/>
    <w:rsid w:val="1FEC6D90"/>
    <w:rsid w:val="20401B1F"/>
    <w:rsid w:val="207D4C9D"/>
    <w:rsid w:val="20952DD7"/>
    <w:rsid w:val="20A81C5C"/>
    <w:rsid w:val="20EE50D7"/>
    <w:rsid w:val="21215DC1"/>
    <w:rsid w:val="213C579C"/>
    <w:rsid w:val="21A74B95"/>
    <w:rsid w:val="21AE4866"/>
    <w:rsid w:val="21B11DAF"/>
    <w:rsid w:val="21B14FA4"/>
    <w:rsid w:val="220A7257"/>
    <w:rsid w:val="22276590"/>
    <w:rsid w:val="22A614BC"/>
    <w:rsid w:val="22FB2CB9"/>
    <w:rsid w:val="23000612"/>
    <w:rsid w:val="237A44DF"/>
    <w:rsid w:val="23F073B8"/>
    <w:rsid w:val="244B2840"/>
    <w:rsid w:val="245905E8"/>
    <w:rsid w:val="24710753"/>
    <w:rsid w:val="24D740D4"/>
    <w:rsid w:val="25381A7A"/>
    <w:rsid w:val="2565318A"/>
    <w:rsid w:val="25C322E7"/>
    <w:rsid w:val="26990791"/>
    <w:rsid w:val="26D14BFC"/>
    <w:rsid w:val="273E22A9"/>
    <w:rsid w:val="27A5681B"/>
    <w:rsid w:val="27C20290"/>
    <w:rsid w:val="27CC4F84"/>
    <w:rsid w:val="2840118D"/>
    <w:rsid w:val="290A4C1A"/>
    <w:rsid w:val="297E72AD"/>
    <w:rsid w:val="2A352566"/>
    <w:rsid w:val="2A4D547F"/>
    <w:rsid w:val="2A6D15B7"/>
    <w:rsid w:val="2ABB15CA"/>
    <w:rsid w:val="2B4649F6"/>
    <w:rsid w:val="2B8257BC"/>
    <w:rsid w:val="2C1005F7"/>
    <w:rsid w:val="2C4565F4"/>
    <w:rsid w:val="2C966DA3"/>
    <w:rsid w:val="2C9739D4"/>
    <w:rsid w:val="2CE101E6"/>
    <w:rsid w:val="2D15778D"/>
    <w:rsid w:val="2D605076"/>
    <w:rsid w:val="2D6607D6"/>
    <w:rsid w:val="2DBF445F"/>
    <w:rsid w:val="2DEE131F"/>
    <w:rsid w:val="2E474E4A"/>
    <w:rsid w:val="2E595460"/>
    <w:rsid w:val="2F3150D5"/>
    <w:rsid w:val="2FDF4F87"/>
    <w:rsid w:val="301C20C5"/>
    <w:rsid w:val="30967798"/>
    <w:rsid w:val="311C057E"/>
    <w:rsid w:val="31225E51"/>
    <w:rsid w:val="317D30FD"/>
    <w:rsid w:val="31FD161E"/>
    <w:rsid w:val="32625925"/>
    <w:rsid w:val="33076A6C"/>
    <w:rsid w:val="333077D1"/>
    <w:rsid w:val="334044AA"/>
    <w:rsid w:val="33530A04"/>
    <w:rsid w:val="33CC1634"/>
    <w:rsid w:val="34810B34"/>
    <w:rsid w:val="34FA62E8"/>
    <w:rsid w:val="35EF25D5"/>
    <w:rsid w:val="361F0749"/>
    <w:rsid w:val="36203B2D"/>
    <w:rsid w:val="3651597E"/>
    <w:rsid w:val="36AE539C"/>
    <w:rsid w:val="37164F30"/>
    <w:rsid w:val="37417684"/>
    <w:rsid w:val="379A34C8"/>
    <w:rsid w:val="383554A7"/>
    <w:rsid w:val="38553C92"/>
    <w:rsid w:val="386B6658"/>
    <w:rsid w:val="38AE268C"/>
    <w:rsid w:val="38B92017"/>
    <w:rsid w:val="396B25D2"/>
    <w:rsid w:val="39E355FB"/>
    <w:rsid w:val="3A190FBF"/>
    <w:rsid w:val="3A1B537B"/>
    <w:rsid w:val="3A2F07E2"/>
    <w:rsid w:val="3AAC170C"/>
    <w:rsid w:val="3AAE50AC"/>
    <w:rsid w:val="3B0954D1"/>
    <w:rsid w:val="3B3244D0"/>
    <w:rsid w:val="3B8D2BCA"/>
    <w:rsid w:val="3BCF6B5A"/>
    <w:rsid w:val="3C785335"/>
    <w:rsid w:val="3C89188E"/>
    <w:rsid w:val="3CC13591"/>
    <w:rsid w:val="3D1065A9"/>
    <w:rsid w:val="3D112421"/>
    <w:rsid w:val="3D2E0AA8"/>
    <w:rsid w:val="3EAD617A"/>
    <w:rsid w:val="3F963DEB"/>
    <w:rsid w:val="40112738"/>
    <w:rsid w:val="4022442B"/>
    <w:rsid w:val="40CD620E"/>
    <w:rsid w:val="41DB1250"/>
    <w:rsid w:val="42727DD5"/>
    <w:rsid w:val="4274587C"/>
    <w:rsid w:val="427C45A1"/>
    <w:rsid w:val="42933DB2"/>
    <w:rsid w:val="4313510D"/>
    <w:rsid w:val="440C5E9A"/>
    <w:rsid w:val="445C00FF"/>
    <w:rsid w:val="453B069F"/>
    <w:rsid w:val="4575368E"/>
    <w:rsid w:val="4598796C"/>
    <w:rsid w:val="462C349F"/>
    <w:rsid w:val="46C00D15"/>
    <w:rsid w:val="46FF6551"/>
    <w:rsid w:val="47367FD0"/>
    <w:rsid w:val="47B97312"/>
    <w:rsid w:val="4809709C"/>
    <w:rsid w:val="485B637D"/>
    <w:rsid w:val="491C63D6"/>
    <w:rsid w:val="49867CF3"/>
    <w:rsid w:val="498F46B0"/>
    <w:rsid w:val="49C64843"/>
    <w:rsid w:val="49D6368A"/>
    <w:rsid w:val="49E1317B"/>
    <w:rsid w:val="49FF16A9"/>
    <w:rsid w:val="4A600DE4"/>
    <w:rsid w:val="4AAD305D"/>
    <w:rsid w:val="4B062BD9"/>
    <w:rsid w:val="4B840262"/>
    <w:rsid w:val="4C2B7BF9"/>
    <w:rsid w:val="4CD637B7"/>
    <w:rsid w:val="4D82273D"/>
    <w:rsid w:val="4DE965C2"/>
    <w:rsid w:val="4DEF4911"/>
    <w:rsid w:val="4E092CA1"/>
    <w:rsid w:val="4E6D144B"/>
    <w:rsid w:val="4EA8722F"/>
    <w:rsid w:val="4F57252C"/>
    <w:rsid w:val="4FCD0EBF"/>
    <w:rsid w:val="4FE43A21"/>
    <w:rsid w:val="50620CBF"/>
    <w:rsid w:val="506C0719"/>
    <w:rsid w:val="50D63AB8"/>
    <w:rsid w:val="5100482F"/>
    <w:rsid w:val="51351678"/>
    <w:rsid w:val="515F7E6F"/>
    <w:rsid w:val="51735A5F"/>
    <w:rsid w:val="51A34DC2"/>
    <w:rsid w:val="51D1700E"/>
    <w:rsid w:val="52141869"/>
    <w:rsid w:val="522A0786"/>
    <w:rsid w:val="53562528"/>
    <w:rsid w:val="538E7F4B"/>
    <w:rsid w:val="547E551D"/>
    <w:rsid w:val="54E23A76"/>
    <w:rsid w:val="54E37D66"/>
    <w:rsid w:val="55906C7F"/>
    <w:rsid w:val="55C37BD9"/>
    <w:rsid w:val="55EE01E0"/>
    <w:rsid w:val="563F64B6"/>
    <w:rsid w:val="56F64E03"/>
    <w:rsid w:val="57F5412E"/>
    <w:rsid w:val="57F944CB"/>
    <w:rsid w:val="58034719"/>
    <w:rsid w:val="582009F7"/>
    <w:rsid w:val="58347D60"/>
    <w:rsid w:val="583A31DD"/>
    <w:rsid w:val="583B1553"/>
    <w:rsid w:val="587A0A23"/>
    <w:rsid w:val="588C0695"/>
    <w:rsid w:val="589C5B55"/>
    <w:rsid w:val="58C161CB"/>
    <w:rsid w:val="58EB36CF"/>
    <w:rsid w:val="59565B91"/>
    <w:rsid w:val="59CA0DB8"/>
    <w:rsid w:val="5A2542C5"/>
    <w:rsid w:val="5AF054DC"/>
    <w:rsid w:val="5AFA5B3A"/>
    <w:rsid w:val="5B7B6439"/>
    <w:rsid w:val="5B9628E8"/>
    <w:rsid w:val="5BC70423"/>
    <w:rsid w:val="5BD109DF"/>
    <w:rsid w:val="5BF17618"/>
    <w:rsid w:val="5C363E3A"/>
    <w:rsid w:val="5CBA7B9C"/>
    <w:rsid w:val="5CBC6B97"/>
    <w:rsid w:val="5CEB6393"/>
    <w:rsid w:val="5DC440D3"/>
    <w:rsid w:val="5E351506"/>
    <w:rsid w:val="5ECF1260"/>
    <w:rsid w:val="602238A9"/>
    <w:rsid w:val="60AA4A90"/>
    <w:rsid w:val="60ED2861"/>
    <w:rsid w:val="60F375C4"/>
    <w:rsid w:val="610D42FD"/>
    <w:rsid w:val="61247F1B"/>
    <w:rsid w:val="616B796B"/>
    <w:rsid w:val="621C6EDE"/>
    <w:rsid w:val="62261C1B"/>
    <w:rsid w:val="625422E5"/>
    <w:rsid w:val="62913539"/>
    <w:rsid w:val="62DB0C58"/>
    <w:rsid w:val="630E4163"/>
    <w:rsid w:val="638623F7"/>
    <w:rsid w:val="64644E85"/>
    <w:rsid w:val="646D7DE4"/>
    <w:rsid w:val="64973475"/>
    <w:rsid w:val="64F30812"/>
    <w:rsid w:val="64F47DAF"/>
    <w:rsid w:val="65174C1B"/>
    <w:rsid w:val="65220EA7"/>
    <w:rsid w:val="652A108D"/>
    <w:rsid w:val="65C81837"/>
    <w:rsid w:val="65F54307"/>
    <w:rsid w:val="667103FE"/>
    <w:rsid w:val="66DB2FD4"/>
    <w:rsid w:val="67256946"/>
    <w:rsid w:val="672930E9"/>
    <w:rsid w:val="675114E9"/>
    <w:rsid w:val="678F2F2E"/>
    <w:rsid w:val="67955F3D"/>
    <w:rsid w:val="681E2698"/>
    <w:rsid w:val="682E5ACE"/>
    <w:rsid w:val="683926A8"/>
    <w:rsid w:val="689B5E52"/>
    <w:rsid w:val="691E189E"/>
    <w:rsid w:val="69272B1E"/>
    <w:rsid w:val="692E50A8"/>
    <w:rsid w:val="695D23C7"/>
    <w:rsid w:val="69807E63"/>
    <w:rsid w:val="6A221863"/>
    <w:rsid w:val="6A9F4D00"/>
    <w:rsid w:val="6AA67B29"/>
    <w:rsid w:val="6B166CD1"/>
    <w:rsid w:val="6B1C4998"/>
    <w:rsid w:val="6B2F41AB"/>
    <w:rsid w:val="6B3D24B0"/>
    <w:rsid w:val="6BEC5E7B"/>
    <w:rsid w:val="6C5555D7"/>
    <w:rsid w:val="6C760C80"/>
    <w:rsid w:val="6C8F5587"/>
    <w:rsid w:val="6CE60925"/>
    <w:rsid w:val="6D011A5C"/>
    <w:rsid w:val="6D071D64"/>
    <w:rsid w:val="6D37776E"/>
    <w:rsid w:val="6EB532F4"/>
    <w:rsid w:val="6F1218C9"/>
    <w:rsid w:val="713C786D"/>
    <w:rsid w:val="71CD20B4"/>
    <w:rsid w:val="72627424"/>
    <w:rsid w:val="72892CB5"/>
    <w:rsid w:val="730E66A8"/>
    <w:rsid w:val="73EB2DA1"/>
    <w:rsid w:val="742A28A5"/>
    <w:rsid w:val="74911176"/>
    <w:rsid w:val="74BF3F35"/>
    <w:rsid w:val="754A1995"/>
    <w:rsid w:val="75B1155D"/>
    <w:rsid w:val="75D36FCC"/>
    <w:rsid w:val="75EB1460"/>
    <w:rsid w:val="762F1482"/>
    <w:rsid w:val="763069EB"/>
    <w:rsid w:val="76566332"/>
    <w:rsid w:val="766D176F"/>
    <w:rsid w:val="76C71CA4"/>
    <w:rsid w:val="775B3341"/>
    <w:rsid w:val="777033CE"/>
    <w:rsid w:val="777C610E"/>
    <w:rsid w:val="77CD3C32"/>
    <w:rsid w:val="77E56A73"/>
    <w:rsid w:val="782E7754"/>
    <w:rsid w:val="787A357A"/>
    <w:rsid w:val="787D5E27"/>
    <w:rsid w:val="789E52F2"/>
    <w:rsid w:val="78C338C8"/>
    <w:rsid w:val="79CF3BF7"/>
    <w:rsid w:val="7A9E45ED"/>
    <w:rsid w:val="7AAD5089"/>
    <w:rsid w:val="7AD93B54"/>
    <w:rsid w:val="7B570138"/>
    <w:rsid w:val="7BA3484F"/>
    <w:rsid w:val="7BE97AEA"/>
    <w:rsid w:val="7C7A03C6"/>
    <w:rsid w:val="7CAA3F35"/>
    <w:rsid w:val="7D0050EB"/>
    <w:rsid w:val="7D472547"/>
    <w:rsid w:val="7D6871B3"/>
    <w:rsid w:val="7D935F5F"/>
    <w:rsid w:val="7DA95783"/>
    <w:rsid w:val="7DAE7D47"/>
    <w:rsid w:val="7DCC72D7"/>
    <w:rsid w:val="7E45730E"/>
    <w:rsid w:val="7E843AFA"/>
    <w:rsid w:val="7F9F50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4"/>
    <w:qFormat/>
    <w:uiPriority w:val="0"/>
    <w:pPr>
      <w:keepNext/>
      <w:keepLines/>
      <w:spacing w:before="260" w:after="260" w:line="412" w:lineRule="auto"/>
      <w:outlineLvl w:val="1"/>
    </w:pPr>
    <w:rPr>
      <w:rFonts w:ascii="Arial" w:hAnsi="Arial" w:eastAsia="黑体"/>
      <w:b/>
      <w:bCs/>
      <w:kern w:val="0"/>
      <w:sz w:val="32"/>
      <w:szCs w:val="32"/>
    </w:rPr>
  </w:style>
  <w:style w:type="paragraph" w:styleId="5">
    <w:name w:val="heading 3"/>
    <w:basedOn w:val="1"/>
    <w:next w:val="1"/>
    <w:link w:val="55"/>
    <w:qFormat/>
    <w:uiPriority w:val="0"/>
    <w:pPr>
      <w:keepNext/>
      <w:keepLines/>
      <w:spacing w:before="260" w:after="260" w:line="412" w:lineRule="auto"/>
      <w:ind w:firstLine="137" w:firstLineChars="49"/>
      <w:outlineLvl w:val="2"/>
    </w:pPr>
    <w:rPr>
      <w:rFonts w:ascii="黑体" w:hAnsi="宋体" w:eastAsia="黑体"/>
      <w:bCs/>
      <w:kern w:val="0"/>
      <w:sz w:val="28"/>
      <w:szCs w:val="28"/>
    </w:rPr>
  </w:style>
  <w:style w:type="paragraph" w:styleId="6">
    <w:name w:val="heading 4"/>
    <w:basedOn w:val="1"/>
    <w:next w:val="1"/>
    <w:link w:val="56"/>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57"/>
    <w:qFormat/>
    <w:uiPriority w:val="0"/>
    <w:pPr>
      <w:keepNext/>
      <w:keepLines/>
      <w:numPr>
        <w:ilvl w:val="4"/>
        <w:numId w:val="1"/>
      </w:numPr>
      <w:tabs>
        <w:tab w:val="right" w:pos="7974"/>
      </w:tabs>
      <w:spacing w:before="280" w:after="290" w:line="376" w:lineRule="auto"/>
      <w:outlineLvl w:val="4"/>
    </w:pPr>
    <w:rPr>
      <w:bCs/>
      <w:kern w:val="0"/>
      <w:sz w:val="28"/>
      <w:szCs w:val="28"/>
    </w:rPr>
  </w:style>
  <w:style w:type="paragraph" w:styleId="8">
    <w:name w:val="heading 6"/>
    <w:basedOn w:val="1"/>
    <w:next w:val="1"/>
    <w:link w:val="58"/>
    <w:qFormat/>
    <w:uiPriority w:val="0"/>
    <w:pPr>
      <w:keepNext/>
      <w:keepLines/>
      <w:numPr>
        <w:ilvl w:val="5"/>
        <w:numId w:val="1"/>
      </w:numPr>
      <w:tabs>
        <w:tab w:val="right" w:pos="7974"/>
      </w:tabs>
      <w:spacing w:before="240" w:after="64" w:line="320" w:lineRule="auto"/>
      <w:outlineLvl w:val="5"/>
    </w:pPr>
    <w:rPr>
      <w:bCs/>
      <w:kern w:val="0"/>
      <w:sz w:val="24"/>
      <w:szCs w:val="24"/>
    </w:rPr>
  </w:style>
  <w:style w:type="paragraph" w:styleId="9">
    <w:name w:val="heading 7"/>
    <w:basedOn w:val="1"/>
    <w:next w:val="10"/>
    <w:link w:val="59"/>
    <w:qFormat/>
    <w:uiPriority w:val="0"/>
    <w:pPr>
      <w:keepNext/>
      <w:keepLines/>
      <w:numPr>
        <w:ilvl w:val="6"/>
        <w:numId w:val="2"/>
      </w:numPr>
      <w:spacing w:before="240" w:after="64" w:line="320" w:lineRule="auto"/>
      <w:outlineLvl w:val="6"/>
    </w:pPr>
    <w:rPr>
      <w:b/>
      <w:kern w:val="0"/>
      <w:sz w:val="24"/>
      <w:szCs w:val="20"/>
    </w:rPr>
  </w:style>
  <w:style w:type="paragraph" w:styleId="12">
    <w:name w:val="heading 8"/>
    <w:basedOn w:val="1"/>
    <w:next w:val="10"/>
    <w:link w:val="60"/>
    <w:qFormat/>
    <w:uiPriority w:val="0"/>
    <w:pPr>
      <w:keepNext/>
      <w:keepLines/>
      <w:numPr>
        <w:ilvl w:val="7"/>
        <w:numId w:val="2"/>
      </w:numPr>
      <w:spacing w:before="240" w:after="64" w:line="320" w:lineRule="auto"/>
      <w:outlineLvl w:val="7"/>
    </w:pPr>
    <w:rPr>
      <w:rFonts w:ascii="Arial" w:hAnsi="Arial" w:eastAsia="黑体"/>
      <w:kern w:val="0"/>
      <w:sz w:val="24"/>
      <w:szCs w:val="20"/>
    </w:rPr>
  </w:style>
  <w:style w:type="paragraph" w:styleId="13">
    <w:name w:val="heading 9"/>
    <w:basedOn w:val="1"/>
    <w:next w:val="10"/>
    <w:link w:val="61"/>
    <w:qFormat/>
    <w:uiPriority w:val="0"/>
    <w:pPr>
      <w:keepNext/>
      <w:keepLines/>
      <w:numPr>
        <w:ilvl w:val="8"/>
        <w:numId w:val="2"/>
      </w:numPr>
      <w:spacing w:before="240" w:after="64" w:line="320" w:lineRule="auto"/>
      <w:outlineLvl w:val="8"/>
    </w:pPr>
    <w:rPr>
      <w:rFonts w:ascii="Arial" w:hAnsi="Arial" w:eastAsia="黑体"/>
      <w:kern w:val="0"/>
      <w:sz w:val="20"/>
      <w:szCs w:val="20"/>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52"/>
    <w:unhideWhenUsed/>
    <w:qFormat/>
    <w:uiPriority w:val="0"/>
    <w:rPr>
      <w:rFonts w:ascii="宋体" w:hAnsi="Courier New"/>
      <w:kern w:val="0"/>
      <w:sz w:val="20"/>
      <w:szCs w:val="20"/>
    </w:rPr>
  </w:style>
  <w:style w:type="paragraph" w:styleId="10">
    <w:name w:val="Normal Indent"/>
    <w:basedOn w:val="1"/>
    <w:next w:val="11"/>
    <w:unhideWhenUsed/>
    <w:qFormat/>
    <w:uiPriority w:val="0"/>
    <w:pPr>
      <w:ind w:firstLine="420" w:firstLineChars="200"/>
    </w:pPr>
    <w:rPr>
      <w:rFonts w:ascii="Times New Roman" w:hAnsi="Times New Roman" w:eastAsia="宋体" w:cs="Times New Roman"/>
      <w:szCs w:val="21"/>
    </w:rPr>
  </w:style>
  <w:style w:type="paragraph" w:styleId="11">
    <w:name w:val="toc 4"/>
    <w:basedOn w:val="1"/>
    <w:next w:val="1"/>
    <w:unhideWhenUsed/>
    <w:qFormat/>
    <w:uiPriority w:val="39"/>
    <w:pPr>
      <w:ind w:left="1260" w:leftChars="600"/>
    </w:pPr>
    <w:rPr>
      <w:rFonts w:ascii="Calibri" w:hAnsi="Calibri" w:eastAsia="宋体" w:cs="Times New Roman"/>
    </w:rPr>
  </w:style>
  <w:style w:type="paragraph" w:styleId="14">
    <w:name w:val="toc 7"/>
    <w:basedOn w:val="1"/>
    <w:next w:val="1"/>
    <w:unhideWhenUsed/>
    <w:qFormat/>
    <w:uiPriority w:val="39"/>
    <w:pPr>
      <w:ind w:left="2520" w:leftChars="1200"/>
    </w:pPr>
    <w:rPr>
      <w:rFonts w:ascii="Calibri" w:hAnsi="Calibri" w:eastAsia="宋体" w:cs="Times New Roman"/>
    </w:rPr>
  </w:style>
  <w:style w:type="paragraph" w:styleId="15">
    <w:name w:val="Document Map"/>
    <w:basedOn w:val="1"/>
    <w:link w:val="62"/>
    <w:qFormat/>
    <w:uiPriority w:val="0"/>
    <w:pPr>
      <w:shd w:val="clear" w:color="auto" w:fill="000080"/>
    </w:pPr>
    <w:rPr>
      <w:kern w:val="0"/>
      <w:sz w:val="20"/>
      <w:szCs w:val="24"/>
    </w:rPr>
  </w:style>
  <w:style w:type="paragraph" w:styleId="16">
    <w:name w:val="annotation text"/>
    <w:basedOn w:val="1"/>
    <w:link w:val="63"/>
    <w:unhideWhenUsed/>
    <w:qFormat/>
    <w:uiPriority w:val="0"/>
    <w:pPr>
      <w:jc w:val="left"/>
    </w:pPr>
  </w:style>
  <w:style w:type="paragraph" w:styleId="17">
    <w:name w:val="Body Text 3"/>
    <w:basedOn w:val="1"/>
    <w:link w:val="64"/>
    <w:qFormat/>
    <w:uiPriority w:val="0"/>
    <w:pPr>
      <w:spacing w:after="120"/>
    </w:pPr>
    <w:rPr>
      <w:kern w:val="0"/>
      <w:sz w:val="16"/>
      <w:szCs w:val="16"/>
    </w:rPr>
  </w:style>
  <w:style w:type="paragraph" w:styleId="18">
    <w:name w:val="Body Text"/>
    <w:basedOn w:val="1"/>
    <w:link w:val="65"/>
    <w:unhideWhenUsed/>
    <w:qFormat/>
    <w:uiPriority w:val="99"/>
    <w:pPr>
      <w:spacing w:after="120"/>
    </w:pPr>
  </w:style>
  <w:style w:type="paragraph" w:styleId="19">
    <w:name w:val="Body Text Indent"/>
    <w:basedOn w:val="1"/>
    <w:link w:val="66"/>
    <w:qFormat/>
    <w:uiPriority w:val="0"/>
    <w:pPr>
      <w:ind w:firstLine="560" w:firstLineChars="200"/>
    </w:pPr>
    <w:rPr>
      <w:rFonts w:ascii="Calibri" w:hAnsi="Calibri"/>
      <w:kern w:val="0"/>
      <w:sz w:val="28"/>
      <w:szCs w:val="24"/>
    </w:rPr>
  </w:style>
  <w:style w:type="paragraph" w:styleId="20">
    <w:name w:val="toc 5"/>
    <w:basedOn w:val="1"/>
    <w:next w:val="1"/>
    <w:unhideWhenUsed/>
    <w:qFormat/>
    <w:uiPriority w:val="39"/>
    <w:pPr>
      <w:ind w:left="1680" w:leftChars="800"/>
    </w:pPr>
    <w:rPr>
      <w:rFonts w:ascii="Calibri" w:hAnsi="Calibri" w:eastAsia="宋体" w:cs="Times New Roman"/>
    </w:rPr>
  </w:style>
  <w:style w:type="paragraph" w:styleId="21">
    <w:name w:val="toc 3"/>
    <w:basedOn w:val="1"/>
    <w:next w:val="1"/>
    <w:qFormat/>
    <w:uiPriority w:val="39"/>
    <w:pPr>
      <w:tabs>
        <w:tab w:val="right" w:leader="dot" w:pos="9016"/>
      </w:tabs>
      <w:spacing w:line="360" w:lineRule="auto"/>
      <w:ind w:left="840" w:leftChars="400"/>
    </w:pPr>
    <w:rPr>
      <w:rFonts w:ascii="Calibri" w:hAnsi="Calibri" w:eastAsia="宋体" w:cs="Times New Roman"/>
      <w:szCs w:val="24"/>
    </w:rPr>
  </w:style>
  <w:style w:type="paragraph" w:styleId="22">
    <w:name w:val="toc 8"/>
    <w:basedOn w:val="1"/>
    <w:next w:val="1"/>
    <w:unhideWhenUsed/>
    <w:qFormat/>
    <w:uiPriority w:val="39"/>
    <w:pPr>
      <w:ind w:left="2940" w:leftChars="1400"/>
    </w:pPr>
    <w:rPr>
      <w:rFonts w:ascii="Calibri" w:hAnsi="Calibri" w:eastAsia="宋体" w:cs="Times New Roman"/>
    </w:rPr>
  </w:style>
  <w:style w:type="paragraph" w:styleId="23">
    <w:name w:val="Date"/>
    <w:basedOn w:val="1"/>
    <w:next w:val="1"/>
    <w:link w:val="67"/>
    <w:qFormat/>
    <w:uiPriority w:val="0"/>
    <w:pPr>
      <w:ind w:left="100" w:leftChars="2500"/>
    </w:pPr>
    <w:rPr>
      <w:rFonts w:ascii="Calibri" w:hAnsi="Calibri"/>
      <w:kern w:val="0"/>
      <w:sz w:val="20"/>
      <w:szCs w:val="24"/>
    </w:rPr>
  </w:style>
  <w:style w:type="paragraph" w:styleId="24">
    <w:name w:val="Balloon Text"/>
    <w:basedOn w:val="1"/>
    <w:link w:val="68"/>
    <w:unhideWhenUsed/>
    <w:qFormat/>
    <w:uiPriority w:val="99"/>
    <w:rPr>
      <w:kern w:val="0"/>
      <w:sz w:val="18"/>
      <w:szCs w:val="18"/>
    </w:rPr>
  </w:style>
  <w:style w:type="paragraph" w:styleId="25">
    <w:name w:val="footer"/>
    <w:basedOn w:val="1"/>
    <w:link w:val="69"/>
    <w:qFormat/>
    <w:uiPriority w:val="99"/>
    <w:pPr>
      <w:tabs>
        <w:tab w:val="center" w:pos="4153"/>
        <w:tab w:val="right" w:pos="8306"/>
      </w:tabs>
      <w:snapToGrid w:val="0"/>
      <w:jc w:val="left"/>
    </w:pPr>
    <w:rPr>
      <w:kern w:val="0"/>
      <w:sz w:val="18"/>
      <w:szCs w:val="20"/>
    </w:rPr>
  </w:style>
  <w:style w:type="paragraph" w:styleId="26">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27">
    <w:name w:val="toc 1"/>
    <w:basedOn w:val="1"/>
    <w:next w:val="1"/>
    <w:unhideWhenUsed/>
    <w:qFormat/>
    <w:uiPriority w:val="39"/>
    <w:pPr>
      <w:spacing w:before="120" w:after="120"/>
      <w:jc w:val="left"/>
    </w:pPr>
    <w:rPr>
      <w:rFonts w:ascii="Times New Roman" w:hAnsi="Times New Roman" w:eastAsia="宋体" w:cs="Times New Roman"/>
      <w:b/>
      <w:bCs/>
      <w:caps/>
      <w:sz w:val="20"/>
      <w:szCs w:val="20"/>
    </w:rPr>
  </w:style>
  <w:style w:type="paragraph" w:styleId="28">
    <w:name w:val="toc 6"/>
    <w:basedOn w:val="1"/>
    <w:next w:val="1"/>
    <w:unhideWhenUsed/>
    <w:qFormat/>
    <w:uiPriority w:val="39"/>
    <w:pPr>
      <w:ind w:left="2100" w:leftChars="1000"/>
    </w:pPr>
    <w:rPr>
      <w:rFonts w:ascii="Calibri" w:hAnsi="Calibri" w:eastAsia="宋体" w:cs="Times New Roman"/>
    </w:rPr>
  </w:style>
  <w:style w:type="paragraph" w:styleId="29">
    <w:name w:val="Body Text Indent 3"/>
    <w:basedOn w:val="1"/>
    <w:link w:val="71"/>
    <w:qFormat/>
    <w:uiPriority w:val="0"/>
    <w:pPr>
      <w:spacing w:after="120"/>
      <w:ind w:left="420" w:leftChars="200"/>
    </w:pPr>
    <w:rPr>
      <w:kern w:val="0"/>
      <w:sz w:val="16"/>
      <w:szCs w:val="16"/>
    </w:rPr>
  </w:style>
  <w:style w:type="paragraph" w:styleId="30">
    <w:name w:val="toc 2"/>
    <w:basedOn w:val="1"/>
    <w:next w:val="1"/>
    <w:qFormat/>
    <w:uiPriority w:val="39"/>
    <w:pPr>
      <w:ind w:left="420" w:leftChars="200"/>
    </w:pPr>
    <w:rPr>
      <w:rFonts w:ascii="Calibri" w:hAnsi="Calibri" w:eastAsia="宋体" w:cs="Times New Roman"/>
      <w:szCs w:val="24"/>
    </w:rPr>
  </w:style>
  <w:style w:type="paragraph" w:styleId="31">
    <w:name w:val="toc 9"/>
    <w:basedOn w:val="1"/>
    <w:next w:val="1"/>
    <w:unhideWhenUsed/>
    <w:qFormat/>
    <w:uiPriority w:val="39"/>
    <w:pPr>
      <w:ind w:left="3360" w:leftChars="1600"/>
    </w:pPr>
    <w:rPr>
      <w:rFonts w:ascii="Calibri" w:hAnsi="Calibri" w:eastAsia="宋体" w:cs="Times New Roman"/>
    </w:rPr>
  </w:style>
  <w:style w:type="paragraph" w:styleId="32">
    <w:name w:val="Body Text 2"/>
    <w:basedOn w:val="1"/>
    <w:link w:val="72"/>
    <w:unhideWhenUsed/>
    <w:qFormat/>
    <w:uiPriority w:val="99"/>
    <w:rPr>
      <w:rFonts w:ascii="宋体" w:hAnsi="宋体"/>
      <w:kern w:val="0"/>
      <w:sz w:val="20"/>
      <w:szCs w:val="24"/>
      <w:u w:val="single"/>
    </w:rPr>
  </w:style>
  <w:style w:type="paragraph" w:styleId="33">
    <w:name w:val="Normal (Web)"/>
    <w:basedOn w:val="1"/>
    <w:unhideWhenUsed/>
    <w:qFormat/>
    <w:uiPriority w:val="0"/>
    <w:rPr>
      <w:rFonts w:ascii="Times New Roman" w:hAnsi="Times New Roman" w:eastAsia="宋体" w:cs="Times New Roman"/>
      <w:sz w:val="24"/>
      <w:szCs w:val="20"/>
    </w:rPr>
  </w:style>
  <w:style w:type="paragraph" w:styleId="34">
    <w:name w:val="Title"/>
    <w:basedOn w:val="1"/>
    <w:link w:val="73"/>
    <w:qFormat/>
    <w:uiPriority w:val="0"/>
    <w:pPr>
      <w:spacing w:before="120" w:after="60"/>
      <w:jc w:val="center"/>
    </w:pPr>
    <w:rPr>
      <w:rFonts w:ascii="Arial" w:hAnsi="Arial"/>
      <w:b/>
      <w:kern w:val="0"/>
      <w:sz w:val="44"/>
      <w:szCs w:val="20"/>
    </w:rPr>
  </w:style>
  <w:style w:type="paragraph" w:styleId="35">
    <w:name w:val="annotation subject"/>
    <w:basedOn w:val="16"/>
    <w:next w:val="16"/>
    <w:link w:val="74"/>
    <w:qFormat/>
    <w:uiPriority w:val="0"/>
    <w:rPr>
      <w:b/>
      <w:bCs/>
      <w:kern w:val="0"/>
      <w:sz w:val="20"/>
      <w:szCs w:val="24"/>
    </w:rPr>
  </w:style>
  <w:style w:type="paragraph" w:styleId="36">
    <w:name w:val="Body Text First Indent"/>
    <w:basedOn w:val="1"/>
    <w:link w:val="75"/>
    <w:unhideWhenUsed/>
    <w:qFormat/>
    <w:uiPriority w:val="0"/>
    <w:pPr>
      <w:ind w:firstLine="420" w:firstLineChars="100"/>
    </w:pPr>
  </w:style>
  <w:style w:type="paragraph" w:styleId="37">
    <w:name w:val="Body Text First Indent 2"/>
    <w:basedOn w:val="19"/>
    <w:unhideWhenUsed/>
    <w:qFormat/>
    <w:uiPriority w:val="99"/>
    <w:pPr>
      <w:ind w:firstLine="420" w:firstLineChars="200"/>
    </w:pPr>
    <w:rPr>
      <w:rFonts w:ascii="Calibri" w:hAnsi="Calibri" w:eastAsia="宋体" w:cs="Times New Roman"/>
      <w:szCs w:val="22"/>
    </w:rPr>
  </w:style>
  <w:style w:type="table" w:styleId="39">
    <w:name w:val="Table Grid"/>
    <w:basedOn w:val="38"/>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22"/>
    <w:rPr>
      <w:b/>
      <w:bCs/>
    </w:rPr>
  </w:style>
  <w:style w:type="character" w:styleId="42">
    <w:name w:val="page number"/>
    <w:unhideWhenUsed/>
    <w:qFormat/>
    <w:uiPriority w:val="0"/>
  </w:style>
  <w:style w:type="character" w:styleId="43">
    <w:name w:val="FollowedHyperlink"/>
    <w:unhideWhenUsed/>
    <w:qFormat/>
    <w:uiPriority w:val="99"/>
    <w:rPr>
      <w:rFonts w:ascii="微软雅黑" w:hAnsi="微软雅黑" w:eastAsia="微软雅黑" w:cs="微软雅黑"/>
      <w:color w:val="337AB7"/>
      <w:u w:val="none"/>
    </w:rPr>
  </w:style>
  <w:style w:type="character" w:styleId="44">
    <w:name w:val="HTML Definition"/>
    <w:unhideWhenUsed/>
    <w:qFormat/>
    <w:uiPriority w:val="99"/>
    <w:rPr>
      <w:i/>
      <w:iCs/>
    </w:rPr>
  </w:style>
  <w:style w:type="character" w:styleId="45">
    <w:name w:val="Hyperlink"/>
    <w:unhideWhenUsed/>
    <w:qFormat/>
    <w:uiPriority w:val="99"/>
    <w:rPr>
      <w:color w:val="6D6D6D"/>
      <w:u w:val="none"/>
    </w:rPr>
  </w:style>
  <w:style w:type="character" w:styleId="46">
    <w:name w:val="HTML Code"/>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47">
    <w:name w:val="annotation reference"/>
    <w:unhideWhenUsed/>
    <w:qFormat/>
    <w:uiPriority w:val="0"/>
    <w:rPr>
      <w:sz w:val="21"/>
      <w:szCs w:val="21"/>
    </w:rPr>
  </w:style>
  <w:style w:type="character" w:styleId="48">
    <w:name w:val="HTML Keyboard"/>
    <w:unhideWhenUsed/>
    <w:qFormat/>
    <w:uiPriority w:val="99"/>
    <w:rPr>
      <w:rFonts w:hint="default" w:ascii="Consolas" w:hAnsi="Consolas" w:eastAsia="Consolas" w:cs="Consolas"/>
      <w:color w:val="FFFFFF"/>
      <w:sz w:val="21"/>
      <w:szCs w:val="21"/>
      <w:shd w:val="clear" w:color="auto" w:fill="333333"/>
    </w:rPr>
  </w:style>
  <w:style w:type="character" w:styleId="49">
    <w:name w:val="HTML Sample"/>
    <w:unhideWhenUsed/>
    <w:qFormat/>
    <w:uiPriority w:val="99"/>
    <w:rPr>
      <w:rFonts w:hint="default" w:ascii="Consolas" w:hAnsi="Consolas" w:eastAsia="Consolas" w:cs="Consolas"/>
      <w:sz w:val="21"/>
      <w:szCs w:val="21"/>
    </w:rPr>
  </w:style>
  <w:style w:type="paragraph" w:customStyle="1" w:styleId="50">
    <w:name w:val="正文缩进1"/>
    <w:basedOn w:val="51"/>
    <w:qFormat/>
    <w:uiPriority w:val="0"/>
    <w:pPr>
      <w:ind w:firstLine="624"/>
      <w:jc w:val="left"/>
    </w:pPr>
  </w:style>
  <w:style w:type="paragraph" w:customStyle="1" w:styleId="51">
    <w:name w:val="正文1"/>
    <w:next w:val="50"/>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52">
    <w:name w:val="纯文本 Char4"/>
    <w:link w:val="2"/>
    <w:qFormat/>
    <w:locked/>
    <w:uiPriority w:val="0"/>
    <w:rPr>
      <w:rFonts w:ascii="宋体" w:hAnsi="Courier New"/>
    </w:rPr>
  </w:style>
  <w:style w:type="character" w:customStyle="1" w:styleId="53">
    <w:name w:val="标题 1 Char"/>
    <w:link w:val="3"/>
    <w:qFormat/>
    <w:uiPriority w:val="0"/>
    <w:rPr>
      <w:rFonts w:ascii="Times New Roman" w:hAnsi="Times New Roman" w:eastAsia="宋体" w:cs="Times New Roman"/>
      <w:b/>
      <w:bCs/>
      <w:kern w:val="44"/>
      <w:sz w:val="44"/>
      <w:szCs w:val="44"/>
    </w:rPr>
  </w:style>
  <w:style w:type="character" w:customStyle="1" w:styleId="54">
    <w:name w:val="标题 2 Char"/>
    <w:link w:val="4"/>
    <w:qFormat/>
    <w:uiPriority w:val="0"/>
    <w:rPr>
      <w:rFonts w:ascii="Arial" w:hAnsi="Arial" w:eastAsia="黑体" w:cs="Times New Roman"/>
      <w:b/>
      <w:bCs/>
      <w:kern w:val="0"/>
      <w:sz w:val="32"/>
      <w:szCs w:val="32"/>
    </w:rPr>
  </w:style>
  <w:style w:type="character" w:customStyle="1" w:styleId="55">
    <w:name w:val="标题 3 Char"/>
    <w:link w:val="5"/>
    <w:qFormat/>
    <w:uiPriority w:val="0"/>
    <w:rPr>
      <w:rFonts w:ascii="黑体" w:hAnsi="宋体" w:eastAsia="黑体" w:cs="Times New Roman"/>
      <w:bCs/>
      <w:kern w:val="0"/>
      <w:sz w:val="28"/>
      <w:szCs w:val="28"/>
    </w:rPr>
  </w:style>
  <w:style w:type="character" w:customStyle="1" w:styleId="56">
    <w:name w:val="标题 4 Char"/>
    <w:link w:val="6"/>
    <w:qFormat/>
    <w:uiPriority w:val="0"/>
    <w:rPr>
      <w:rFonts w:ascii="Cambria" w:hAnsi="Cambria" w:eastAsia="宋体" w:cs="Times New Roman"/>
      <w:b/>
      <w:bCs/>
      <w:kern w:val="0"/>
      <w:sz w:val="28"/>
      <w:szCs w:val="28"/>
    </w:rPr>
  </w:style>
  <w:style w:type="character" w:customStyle="1" w:styleId="57">
    <w:name w:val="标题 5 Char"/>
    <w:link w:val="7"/>
    <w:qFormat/>
    <w:uiPriority w:val="0"/>
    <w:rPr>
      <w:rFonts w:ascii="Times New Roman" w:hAnsi="Times New Roman" w:eastAsia="宋体" w:cs="Times New Roman"/>
      <w:bCs/>
      <w:kern w:val="0"/>
      <w:sz w:val="28"/>
      <w:szCs w:val="28"/>
    </w:rPr>
  </w:style>
  <w:style w:type="character" w:customStyle="1" w:styleId="58">
    <w:name w:val="标题 6 Char"/>
    <w:link w:val="8"/>
    <w:qFormat/>
    <w:uiPriority w:val="0"/>
    <w:rPr>
      <w:rFonts w:ascii="Times New Roman" w:hAnsi="Times New Roman" w:eastAsia="宋体" w:cs="Times New Roman"/>
      <w:bCs/>
      <w:kern w:val="0"/>
      <w:sz w:val="24"/>
      <w:szCs w:val="24"/>
    </w:rPr>
  </w:style>
  <w:style w:type="character" w:customStyle="1" w:styleId="59">
    <w:name w:val="标题 7 Char"/>
    <w:link w:val="9"/>
    <w:qFormat/>
    <w:uiPriority w:val="0"/>
    <w:rPr>
      <w:rFonts w:ascii="Times New Roman" w:hAnsi="Times New Roman" w:eastAsia="宋体" w:cs="Times New Roman"/>
      <w:b/>
      <w:kern w:val="0"/>
      <w:sz w:val="24"/>
      <w:szCs w:val="20"/>
    </w:rPr>
  </w:style>
  <w:style w:type="character" w:customStyle="1" w:styleId="60">
    <w:name w:val="标题 8 Char"/>
    <w:link w:val="12"/>
    <w:qFormat/>
    <w:uiPriority w:val="0"/>
    <w:rPr>
      <w:rFonts w:ascii="Arial" w:hAnsi="Arial" w:eastAsia="黑体" w:cs="Times New Roman"/>
      <w:kern w:val="0"/>
      <w:sz w:val="24"/>
      <w:szCs w:val="20"/>
    </w:rPr>
  </w:style>
  <w:style w:type="character" w:customStyle="1" w:styleId="61">
    <w:name w:val="标题 9 Char"/>
    <w:link w:val="13"/>
    <w:qFormat/>
    <w:uiPriority w:val="0"/>
    <w:rPr>
      <w:rFonts w:ascii="Arial" w:hAnsi="Arial" w:eastAsia="黑体" w:cs="Times New Roman"/>
      <w:kern w:val="0"/>
      <w:sz w:val="20"/>
      <w:szCs w:val="20"/>
    </w:rPr>
  </w:style>
  <w:style w:type="character" w:customStyle="1" w:styleId="62">
    <w:name w:val="文档结构图 Char"/>
    <w:link w:val="15"/>
    <w:qFormat/>
    <w:uiPriority w:val="0"/>
    <w:rPr>
      <w:szCs w:val="24"/>
      <w:shd w:val="clear" w:color="auto" w:fill="000080"/>
    </w:rPr>
  </w:style>
  <w:style w:type="character" w:customStyle="1" w:styleId="63">
    <w:name w:val="批注文字 Char2"/>
    <w:link w:val="16"/>
    <w:qFormat/>
    <w:uiPriority w:val="0"/>
  </w:style>
  <w:style w:type="character" w:customStyle="1" w:styleId="64">
    <w:name w:val="正文文本 3 Char"/>
    <w:link w:val="17"/>
    <w:qFormat/>
    <w:uiPriority w:val="0"/>
    <w:rPr>
      <w:sz w:val="16"/>
      <w:szCs w:val="16"/>
    </w:rPr>
  </w:style>
  <w:style w:type="character" w:customStyle="1" w:styleId="65">
    <w:name w:val="正文文本 Char1"/>
    <w:link w:val="18"/>
    <w:semiHidden/>
    <w:qFormat/>
    <w:uiPriority w:val="99"/>
  </w:style>
  <w:style w:type="character" w:customStyle="1" w:styleId="66">
    <w:name w:val="正文文本缩进 Char"/>
    <w:link w:val="19"/>
    <w:qFormat/>
    <w:uiPriority w:val="0"/>
    <w:rPr>
      <w:rFonts w:ascii="Calibri" w:hAnsi="Calibri"/>
      <w:sz w:val="28"/>
      <w:szCs w:val="24"/>
    </w:rPr>
  </w:style>
  <w:style w:type="character" w:customStyle="1" w:styleId="67">
    <w:name w:val="日期 Char"/>
    <w:link w:val="23"/>
    <w:qFormat/>
    <w:uiPriority w:val="0"/>
    <w:rPr>
      <w:rFonts w:ascii="Calibri" w:hAnsi="Calibri"/>
      <w:szCs w:val="24"/>
    </w:rPr>
  </w:style>
  <w:style w:type="character" w:customStyle="1" w:styleId="68">
    <w:name w:val="批注框文本 Char"/>
    <w:link w:val="24"/>
    <w:qFormat/>
    <w:uiPriority w:val="99"/>
    <w:rPr>
      <w:sz w:val="18"/>
      <w:szCs w:val="18"/>
    </w:rPr>
  </w:style>
  <w:style w:type="character" w:customStyle="1" w:styleId="69">
    <w:name w:val="页脚 Char"/>
    <w:link w:val="25"/>
    <w:qFormat/>
    <w:uiPriority w:val="99"/>
    <w:rPr>
      <w:sz w:val="18"/>
    </w:rPr>
  </w:style>
  <w:style w:type="character" w:customStyle="1" w:styleId="70">
    <w:name w:val="页眉 Char"/>
    <w:link w:val="26"/>
    <w:qFormat/>
    <w:uiPriority w:val="0"/>
    <w:rPr>
      <w:sz w:val="18"/>
    </w:rPr>
  </w:style>
  <w:style w:type="character" w:customStyle="1" w:styleId="71">
    <w:name w:val="正文文本缩进 3 Char"/>
    <w:link w:val="29"/>
    <w:qFormat/>
    <w:uiPriority w:val="0"/>
    <w:rPr>
      <w:rFonts w:ascii="Times New Roman" w:hAnsi="Times New Roman"/>
      <w:sz w:val="16"/>
      <w:szCs w:val="16"/>
    </w:rPr>
  </w:style>
  <w:style w:type="character" w:customStyle="1" w:styleId="72">
    <w:name w:val="正文文本 2 Char1"/>
    <w:link w:val="32"/>
    <w:qFormat/>
    <w:uiPriority w:val="99"/>
    <w:rPr>
      <w:rFonts w:ascii="宋体" w:hAnsi="宋体"/>
      <w:szCs w:val="24"/>
      <w:u w:val="single"/>
    </w:rPr>
  </w:style>
  <w:style w:type="character" w:customStyle="1" w:styleId="73">
    <w:name w:val="标题 Char"/>
    <w:link w:val="34"/>
    <w:qFormat/>
    <w:uiPriority w:val="0"/>
    <w:rPr>
      <w:rFonts w:ascii="Arial" w:hAnsi="Arial"/>
      <w:b/>
      <w:sz w:val="44"/>
    </w:rPr>
  </w:style>
  <w:style w:type="character" w:customStyle="1" w:styleId="74">
    <w:name w:val="批注主题 Char"/>
    <w:link w:val="35"/>
    <w:qFormat/>
    <w:uiPriority w:val="0"/>
    <w:rPr>
      <w:b/>
      <w:bCs/>
      <w:szCs w:val="24"/>
    </w:rPr>
  </w:style>
  <w:style w:type="character" w:customStyle="1" w:styleId="75">
    <w:name w:val="正文首行缩进 Char"/>
    <w:link w:val="36"/>
    <w:qFormat/>
    <w:uiPriority w:val="0"/>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7">
    <w:name w:val="正文文本 Char"/>
    <w:qFormat/>
    <w:uiPriority w:val="0"/>
  </w:style>
  <w:style w:type="character" w:customStyle="1" w:styleId="78">
    <w:name w:val="批注文字 Char"/>
    <w:qFormat/>
    <w:uiPriority w:val="0"/>
    <w:rPr>
      <w:rFonts w:ascii="宋体" w:hAnsi="宋体"/>
      <w:szCs w:val="24"/>
    </w:rPr>
  </w:style>
  <w:style w:type="character" w:customStyle="1" w:styleId="79">
    <w:name w:val="文一 Char"/>
    <w:qFormat/>
    <w:uiPriority w:val="0"/>
    <w:rPr>
      <w:rFonts w:eastAsia="宋体"/>
      <w:snapToGrid w:val="0"/>
      <w:spacing w:val="4"/>
      <w:sz w:val="24"/>
      <w:szCs w:val="24"/>
      <w:lang w:val="en-US" w:eastAsia="zh-CN" w:bidi="ar-SA"/>
    </w:rPr>
  </w:style>
  <w:style w:type="character" w:customStyle="1" w:styleId="80">
    <w:name w:val="批注主题 Char2"/>
    <w:semiHidden/>
    <w:qFormat/>
    <w:uiPriority w:val="99"/>
    <w:rPr>
      <w:b/>
      <w:bCs/>
    </w:rPr>
  </w:style>
  <w:style w:type="character" w:customStyle="1" w:styleId="81">
    <w:name w:val="z-窗体顶端 Char2"/>
    <w:semiHidden/>
    <w:qFormat/>
    <w:uiPriority w:val="99"/>
    <w:rPr>
      <w:rFonts w:ascii="Arial" w:hAnsi="Arial" w:cs="Arial"/>
      <w:vanish/>
      <w:sz w:val="16"/>
      <w:szCs w:val="16"/>
    </w:rPr>
  </w:style>
  <w:style w:type="character" w:customStyle="1" w:styleId="82">
    <w:name w:val=" Char Char2"/>
    <w:qFormat/>
    <w:uiPriority w:val="0"/>
    <w:rPr>
      <w:rFonts w:ascii="Arial" w:hAnsi="Arial" w:eastAsia="宋体"/>
      <w:b/>
      <w:kern w:val="2"/>
      <w:sz w:val="44"/>
      <w:lang w:val="en-US" w:eastAsia="zh-CN" w:bidi="ar-SA"/>
    </w:rPr>
  </w:style>
  <w:style w:type="character" w:customStyle="1" w:styleId="83">
    <w:name w:val="正文文本缩进 Char2"/>
    <w:semiHidden/>
    <w:qFormat/>
    <w:uiPriority w:val="99"/>
  </w:style>
  <w:style w:type="character" w:customStyle="1" w:styleId="84">
    <w:name w:val=" Char Char13"/>
    <w:qFormat/>
    <w:uiPriority w:val="0"/>
    <w:rPr>
      <w:rFonts w:ascii="Times New Roman" w:hAnsi="Times New Roman" w:eastAsia="宋体" w:cs="Times New Roman"/>
      <w:b/>
      <w:bCs/>
      <w:kern w:val="44"/>
      <w:sz w:val="44"/>
      <w:szCs w:val="44"/>
    </w:rPr>
  </w:style>
  <w:style w:type="character" w:customStyle="1" w:styleId="85">
    <w:name w:val="页眉 Char2"/>
    <w:semiHidden/>
    <w:qFormat/>
    <w:uiPriority w:val="99"/>
    <w:rPr>
      <w:sz w:val="18"/>
      <w:szCs w:val="18"/>
    </w:rPr>
  </w:style>
  <w:style w:type="character" w:customStyle="1" w:styleId="86">
    <w:name w:val="标题 1 字符"/>
    <w:qFormat/>
    <w:uiPriority w:val="0"/>
    <w:rPr>
      <w:rFonts w:ascii="Times New Roman" w:hAnsi="Times New Roman" w:eastAsia="宋体" w:cs="Times New Roman"/>
      <w:b/>
      <w:bCs/>
      <w:kern w:val="44"/>
      <w:sz w:val="44"/>
      <w:szCs w:val="44"/>
    </w:rPr>
  </w:style>
  <w:style w:type="character" w:customStyle="1" w:styleId="87">
    <w:name w:val="正文文本 2 Char"/>
    <w:qFormat/>
    <w:uiPriority w:val="0"/>
    <w:rPr>
      <w:kern w:val="2"/>
      <w:sz w:val="21"/>
    </w:rPr>
  </w:style>
  <w:style w:type="character" w:customStyle="1" w:styleId="88">
    <w:name w:val="z-窗体顶端 Char"/>
    <w:link w:val="89"/>
    <w:qFormat/>
    <w:uiPriority w:val="0"/>
  </w:style>
  <w:style w:type="paragraph" w:customStyle="1" w:styleId="89">
    <w:name w:val="_Style 86"/>
    <w:basedOn w:val="1"/>
    <w:link w:val="88"/>
    <w:qFormat/>
    <w:uiPriority w:val="0"/>
    <w:pPr>
      <w:ind w:firstLine="420" w:firstLineChars="200"/>
    </w:pPr>
  </w:style>
  <w:style w:type="character" w:customStyle="1" w:styleId="90">
    <w:name w:val="批注框文本 Char1"/>
    <w:qFormat/>
    <w:uiPriority w:val="0"/>
    <w:rPr>
      <w:kern w:val="2"/>
      <w:sz w:val="18"/>
      <w:szCs w:val="18"/>
    </w:rPr>
  </w:style>
  <w:style w:type="character" w:customStyle="1" w:styleId="91">
    <w:name w:val="文档结构图 Char2"/>
    <w:semiHidden/>
    <w:qFormat/>
    <w:uiPriority w:val="99"/>
    <w:rPr>
      <w:rFonts w:ascii="宋体" w:eastAsia="宋体"/>
      <w:sz w:val="18"/>
      <w:szCs w:val="18"/>
    </w:rPr>
  </w:style>
  <w:style w:type="character" w:customStyle="1" w:styleId="92">
    <w:name w:val="页眉 Char1"/>
    <w:semiHidden/>
    <w:qFormat/>
    <w:uiPriority w:val="99"/>
    <w:rPr>
      <w:sz w:val="18"/>
      <w:szCs w:val="18"/>
    </w:rPr>
  </w:style>
  <w:style w:type="character" w:customStyle="1" w:styleId="93">
    <w:name w:val="日期 Char2"/>
    <w:semiHidden/>
    <w:qFormat/>
    <w:uiPriority w:val="99"/>
  </w:style>
  <w:style w:type="character" w:customStyle="1" w:styleId="94">
    <w:name w:val="文一 Char Char"/>
    <w:link w:val="95"/>
    <w:qFormat/>
    <w:uiPriority w:val="0"/>
    <w:rPr>
      <w:spacing w:val="4"/>
      <w:sz w:val="24"/>
      <w:szCs w:val="24"/>
    </w:rPr>
  </w:style>
  <w:style w:type="paragraph" w:customStyle="1" w:styleId="95">
    <w:name w:val="文一"/>
    <w:basedOn w:val="1"/>
    <w:link w:val="94"/>
    <w:qFormat/>
    <w:uiPriority w:val="0"/>
    <w:pPr>
      <w:topLinePunct/>
      <w:adjustRightInd w:val="0"/>
      <w:snapToGrid w:val="0"/>
      <w:spacing w:line="360" w:lineRule="auto"/>
      <w:ind w:firstLine="200" w:firstLineChars="200"/>
    </w:pPr>
    <w:rPr>
      <w:spacing w:val="4"/>
      <w:kern w:val="0"/>
      <w:sz w:val="24"/>
      <w:szCs w:val="24"/>
    </w:rPr>
  </w:style>
  <w:style w:type="character" w:customStyle="1" w:styleId="96">
    <w:name w:val="批注文字 Char3"/>
    <w:semiHidden/>
    <w:qFormat/>
    <w:uiPriority w:val="99"/>
  </w:style>
  <w:style w:type="character" w:customStyle="1" w:styleId="97">
    <w:name w:val="正文文本缩进 3 Char1"/>
    <w:semiHidden/>
    <w:qFormat/>
    <w:uiPriority w:val="99"/>
    <w:rPr>
      <w:kern w:val="2"/>
      <w:sz w:val="16"/>
      <w:szCs w:val="16"/>
    </w:rPr>
  </w:style>
  <w:style w:type="character" w:customStyle="1" w:styleId="98">
    <w:name w:val="纯文本 Char3"/>
    <w:semiHidden/>
    <w:qFormat/>
    <w:uiPriority w:val="99"/>
    <w:rPr>
      <w:rFonts w:ascii="宋体" w:hAnsi="Courier New" w:eastAsia="宋体" w:cs="Courier New"/>
      <w:szCs w:val="21"/>
    </w:rPr>
  </w:style>
  <w:style w:type="character" w:customStyle="1" w:styleId="99">
    <w:name w:val="标题 Char3"/>
    <w:qFormat/>
    <w:uiPriority w:val="10"/>
    <w:rPr>
      <w:rFonts w:ascii="Cambria" w:hAnsi="Cambria" w:eastAsia="宋体" w:cs="Times New Roman"/>
      <w:b/>
      <w:bCs/>
      <w:sz w:val="32"/>
      <w:szCs w:val="32"/>
    </w:rPr>
  </w:style>
  <w:style w:type="character" w:customStyle="1" w:styleId="100">
    <w:name w:val="批注框文本 Char2"/>
    <w:semiHidden/>
    <w:qFormat/>
    <w:uiPriority w:val="99"/>
    <w:rPr>
      <w:sz w:val="18"/>
      <w:szCs w:val="18"/>
    </w:rPr>
  </w:style>
  <w:style w:type="character" w:customStyle="1" w:styleId="101">
    <w:name w:val="批注主题 Char1"/>
    <w:semiHidden/>
    <w:qFormat/>
    <w:uiPriority w:val="99"/>
    <w:rPr>
      <w:b/>
      <w:bCs/>
    </w:rPr>
  </w:style>
  <w:style w:type="character" w:customStyle="1" w:styleId="102">
    <w:name w:val="正文文本 2 Char3"/>
    <w:semiHidden/>
    <w:qFormat/>
    <w:uiPriority w:val="99"/>
  </w:style>
  <w:style w:type="character" w:customStyle="1" w:styleId="103">
    <w:name w:val="页脚 Char2"/>
    <w:semiHidden/>
    <w:qFormat/>
    <w:uiPriority w:val="99"/>
    <w:rPr>
      <w:sz w:val="18"/>
      <w:szCs w:val="18"/>
    </w:rPr>
  </w:style>
  <w:style w:type="character" w:customStyle="1" w:styleId="104">
    <w:name w:val="标题 Char1"/>
    <w:qFormat/>
    <w:uiPriority w:val="0"/>
    <w:rPr>
      <w:rFonts w:ascii="Cambria" w:hAnsi="Cambria" w:cs="Times New Roman"/>
      <w:b/>
      <w:bCs/>
      <w:kern w:val="2"/>
      <w:sz w:val="32"/>
      <w:szCs w:val="32"/>
    </w:rPr>
  </w:style>
  <w:style w:type="character" w:customStyle="1" w:styleId="105">
    <w:name w:val="正文首行缩进 Char3"/>
    <w:semiHidden/>
    <w:qFormat/>
    <w:uiPriority w:val="99"/>
  </w:style>
  <w:style w:type="character" w:customStyle="1" w:styleId="106">
    <w:name w:val="页脚 Char1"/>
    <w:semiHidden/>
    <w:qFormat/>
    <w:uiPriority w:val="99"/>
    <w:rPr>
      <w:sz w:val="18"/>
      <w:szCs w:val="18"/>
    </w:rPr>
  </w:style>
  <w:style w:type="character" w:customStyle="1" w:styleId="107">
    <w:name w:val="纯文本 Char1"/>
    <w:qFormat/>
    <w:uiPriority w:val="0"/>
    <w:rPr>
      <w:rFonts w:ascii="宋体" w:hAnsi="Courier New" w:cs="Courier New"/>
      <w:kern w:val="2"/>
      <w:sz w:val="21"/>
      <w:szCs w:val="21"/>
    </w:rPr>
  </w:style>
  <w:style w:type="character" w:customStyle="1" w:styleId="108">
    <w:name w:val="正文文本 3 Char1"/>
    <w:semiHidden/>
    <w:qFormat/>
    <w:uiPriority w:val="99"/>
    <w:rPr>
      <w:sz w:val="16"/>
      <w:szCs w:val="16"/>
    </w:rPr>
  </w:style>
  <w:style w:type="character" w:customStyle="1" w:styleId="109">
    <w:name w:val="文档结构图 Char1"/>
    <w:semiHidden/>
    <w:qFormat/>
    <w:uiPriority w:val="99"/>
    <w:rPr>
      <w:rFonts w:ascii="宋体" w:eastAsia="宋体"/>
      <w:sz w:val="18"/>
      <w:szCs w:val="18"/>
    </w:rPr>
  </w:style>
  <w:style w:type="character" w:customStyle="1" w:styleId="110">
    <w:name w:val="正文首行缩进 Char1"/>
    <w:qFormat/>
    <w:uiPriority w:val="0"/>
  </w:style>
  <w:style w:type="character" w:customStyle="1" w:styleId="111">
    <w:name w:val="彩色列表 - 强调文字颜色 1 Char"/>
    <w:link w:val="112"/>
    <w:qFormat/>
    <w:uiPriority w:val="0"/>
    <w:rPr>
      <w:rFonts w:ascii="宋体" w:hAnsi="宋体" w:cs="宋体"/>
      <w:sz w:val="24"/>
      <w:szCs w:val="24"/>
    </w:rPr>
  </w:style>
  <w:style w:type="paragraph" w:customStyle="1" w:styleId="112">
    <w:name w:val="彩色列表 - 强调文字颜色 11"/>
    <w:basedOn w:val="1"/>
    <w:link w:val="111"/>
    <w:qFormat/>
    <w:uiPriority w:val="0"/>
    <w:pPr>
      <w:widowControl/>
      <w:ind w:firstLine="420" w:firstLineChars="200"/>
      <w:jc w:val="left"/>
    </w:pPr>
    <w:rPr>
      <w:rFonts w:ascii="宋体" w:hAnsi="宋体"/>
      <w:kern w:val="0"/>
      <w:sz w:val="24"/>
      <w:szCs w:val="24"/>
    </w:rPr>
  </w:style>
  <w:style w:type="character" w:customStyle="1" w:styleId="113">
    <w:name w:val="正文文本 3 Char2"/>
    <w:semiHidden/>
    <w:qFormat/>
    <w:uiPriority w:val="99"/>
    <w:rPr>
      <w:sz w:val="16"/>
      <w:szCs w:val="16"/>
    </w:rPr>
  </w:style>
  <w:style w:type="character" w:customStyle="1" w:styleId="114">
    <w:name w:val="标题 Char2"/>
    <w:qFormat/>
    <w:uiPriority w:val="10"/>
    <w:rPr>
      <w:rFonts w:ascii="Cambria" w:hAnsi="Cambria" w:eastAsia="宋体" w:cs="Times New Roman"/>
      <w:b/>
      <w:bCs/>
      <w:sz w:val="32"/>
      <w:szCs w:val="32"/>
    </w:rPr>
  </w:style>
  <w:style w:type="character" w:customStyle="1" w:styleId="115">
    <w:name w:val="批注框文本 Char3"/>
    <w:semiHidden/>
    <w:qFormat/>
    <w:uiPriority w:val="99"/>
    <w:rPr>
      <w:sz w:val="18"/>
      <w:szCs w:val="18"/>
    </w:rPr>
  </w:style>
  <w:style w:type="character" w:customStyle="1" w:styleId="116">
    <w:name w:val="正文文本缩进 3 Char2"/>
    <w:semiHidden/>
    <w:qFormat/>
    <w:uiPriority w:val="99"/>
    <w:rPr>
      <w:sz w:val="16"/>
      <w:szCs w:val="16"/>
    </w:rPr>
  </w:style>
  <w:style w:type="character" w:customStyle="1" w:styleId="117">
    <w:name w:val="纯文本 Char2"/>
    <w:semiHidden/>
    <w:qFormat/>
    <w:uiPriority w:val="99"/>
    <w:rPr>
      <w:rFonts w:ascii="宋体" w:hAnsi="Courier New" w:eastAsia="宋体" w:cs="Courier New"/>
      <w:szCs w:val="21"/>
    </w:rPr>
  </w:style>
  <w:style w:type="character" w:customStyle="1" w:styleId="118">
    <w:name w:val="批注文字 Char1"/>
    <w:qFormat/>
    <w:uiPriority w:val="0"/>
    <w:rPr>
      <w:kern w:val="2"/>
      <w:sz w:val="21"/>
    </w:rPr>
  </w:style>
  <w:style w:type="character" w:customStyle="1" w:styleId="119">
    <w:name w:val="z-窗体顶端 Char1"/>
    <w:semiHidden/>
    <w:qFormat/>
    <w:uiPriority w:val="99"/>
    <w:rPr>
      <w:rFonts w:ascii="Arial" w:hAnsi="Arial" w:cs="Arial"/>
      <w:vanish/>
      <w:sz w:val="16"/>
      <w:szCs w:val="16"/>
    </w:rPr>
  </w:style>
  <w:style w:type="character" w:customStyle="1" w:styleId="120">
    <w:name w:val="纯文本 Char"/>
    <w:qFormat/>
    <w:uiPriority w:val="0"/>
    <w:rPr>
      <w:rFonts w:ascii="等线" w:hAnsi="Courier New" w:eastAsia="等线" w:cs="Courier New"/>
      <w:kern w:val="2"/>
      <w:sz w:val="21"/>
      <w:szCs w:val="22"/>
    </w:rPr>
  </w:style>
  <w:style w:type="paragraph" w:customStyle="1" w:styleId="121">
    <w:name w:val="_Style 118"/>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_Style 119"/>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4">
    <w:name w:val="发文落款"/>
    <w:basedOn w:val="123"/>
    <w:qFormat/>
    <w:uiPriority w:val="0"/>
    <w:pPr>
      <w:ind w:left="4094" w:right="607" w:firstLine="0"/>
      <w:jc w:val="center"/>
    </w:pPr>
  </w:style>
  <w:style w:type="paragraph" w:customStyle="1" w:styleId="125">
    <w:name w:val="章节二"/>
    <w:basedOn w:val="1"/>
    <w:next w:val="1"/>
    <w:qFormat/>
    <w:uiPriority w:val="0"/>
    <w:pPr>
      <w:topLinePunct/>
      <w:adjustRightInd w:val="0"/>
      <w:snapToGrid w:val="0"/>
      <w:spacing w:before="50" w:beforeLines="50" w:after="50" w:afterLines="50"/>
      <w:jc w:val="center"/>
      <w:outlineLvl w:val="1"/>
    </w:pPr>
    <w:rPr>
      <w:rFonts w:ascii="Times New Roman" w:hAnsi="Times New Roman" w:eastAsia="黑体" w:cs="Times New Roman"/>
      <w:b/>
      <w:snapToGrid w:val="0"/>
      <w:spacing w:val="4"/>
      <w:kern w:val="0"/>
      <w:sz w:val="30"/>
      <w:szCs w:val="30"/>
    </w:rPr>
  </w:style>
  <w:style w:type="paragraph" w:customStyle="1" w:styleId="12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
    <w:name w:val="正题"/>
    <w:basedOn w:val="95"/>
    <w:next w:val="95"/>
    <w:qFormat/>
    <w:uiPriority w:val="0"/>
    <w:pPr>
      <w:ind w:firstLine="0" w:firstLineChars="0"/>
      <w:jc w:val="center"/>
    </w:pPr>
    <w:rPr>
      <w:rFonts w:eastAsia="黑体"/>
      <w:b/>
      <w:sz w:val="36"/>
      <w:szCs w:val="36"/>
    </w:rPr>
  </w:style>
  <w:style w:type="paragraph" w:customStyle="1" w:styleId="128">
    <w:name w:val="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29">
    <w:name w:val="List Paragraph1"/>
    <w:basedOn w:val="1"/>
    <w:qFormat/>
    <w:uiPriority w:val="34"/>
    <w:pPr>
      <w:ind w:firstLine="420" w:firstLineChars="200"/>
    </w:pPr>
    <w:rPr>
      <w:rFonts w:ascii="Times New Roman" w:hAnsi="Times New Roman" w:eastAsia="宋体" w:cs="Times New Roman"/>
      <w:szCs w:val="24"/>
    </w:rPr>
  </w:style>
  <w:style w:type="paragraph" w:customStyle="1" w:styleId="130">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章节三"/>
    <w:basedOn w:val="95"/>
    <w:next w:val="95"/>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3">
    <w:name w:val="List Paragraph"/>
    <w:basedOn w:val="1"/>
    <w:qFormat/>
    <w:uiPriority w:val="0"/>
    <w:pPr>
      <w:ind w:firstLine="420" w:firstLineChars="200"/>
    </w:pPr>
    <w:rPr>
      <w:rFonts w:ascii="Times New Roman" w:hAnsi="Times New Roman" w:eastAsia="宋体" w:cs="Times New Roman"/>
      <w:szCs w:val="20"/>
    </w:rPr>
  </w:style>
  <w:style w:type="paragraph" w:customStyle="1" w:styleId="134">
    <w:name w:val="文二"/>
    <w:basedOn w:val="1"/>
    <w:qFormat/>
    <w:uiPriority w:val="0"/>
    <w:pPr>
      <w:jc w:val="left"/>
    </w:pPr>
    <w:rPr>
      <w:rFonts w:ascii="宋体" w:hAnsi="宋体" w:eastAsia="宋体" w:cs="Times New Roman"/>
      <w:szCs w:val="21"/>
    </w:rPr>
  </w:style>
  <w:style w:type="table" w:customStyle="1" w:styleId="135">
    <w:name w:val="网格型1"/>
    <w:basedOn w:val="38"/>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6">
    <w:name w:val="样式 宋体 行距: 1.5 倍行距"/>
    <w:basedOn w:val="1"/>
    <w:qFormat/>
    <w:uiPriority w:val="0"/>
    <w:pPr>
      <w:jc w:val="center"/>
    </w:pPr>
    <w:rPr>
      <w:rFonts w:ascii="Times New Roman" w:hAnsi="Times New Roman"/>
      <w:b/>
    </w:rPr>
  </w:style>
  <w:style w:type="paragraph" w:customStyle="1" w:styleId="137">
    <w:name w:val="文字"/>
    <w:basedOn w:val="1"/>
    <w:qFormat/>
    <w:uiPriority w:val="0"/>
    <w:pPr>
      <w:widowControl w:val="0"/>
      <w:spacing w:line="360" w:lineRule="auto"/>
      <w:ind w:firstLine="200" w:firstLineChars="200"/>
      <w:jc w:val="both"/>
    </w:pPr>
    <w:rPr>
      <w:rFonts w:eastAsia="仿宋_GB2312"/>
      <w:sz w:val="28"/>
      <w:szCs w:val="24"/>
    </w:rPr>
  </w:style>
  <w:style w:type="character" w:customStyle="1" w:styleId="138">
    <w:name w:val="username"/>
    <w:qFormat/>
    <w:uiPriority w:val="0"/>
  </w:style>
  <w:style w:type="character" w:customStyle="1" w:styleId="139">
    <w:name w:val="title24"/>
    <w:qFormat/>
    <w:uiPriority w:val="0"/>
  </w:style>
  <w:style w:type="character" w:customStyle="1" w:styleId="140">
    <w:name w:val="title22"/>
    <w:qFormat/>
    <w:uiPriority w:val="0"/>
  </w:style>
  <w:style w:type="character" w:customStyle="1" w:styleId="141">
    <w:name w:val="title25"/>
    <w:qFormat/>
    <w:uiPriority w:val="0"/>
  </w:style>
  <w:style w:type="paragraph" w:customStyle="1" w:styleId="142">
    <w:name w:val="Heading2"/>
    <w:basedOn w:val="1"/>
    <w:next w:val="1"/>
    <w:qFormat/>
    <w:uiPriority w:val="0"/>
    <w:pPr>
      <w:keepNext/>
      <w:keepLines/>
      <w:widowControl w:val="0"/>
      <w:spacing w:before="260" w:after="260" w:line="412" w:lineRule="auto"/>
    </w:pPr>
    <w:rPr>
      <w:rFonts w:ascii="Arial" w:hAnsi="Arial" w:eastAsia="黑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北京中交建设工程咨询有限公司</Company>
  <Pages>20</Pages>
  <Words>14760</Words>
  <Characters>15516</Characters>
  <Lines>103</Lines>
  <Paragraphs>29</Paragraphs>
  <TotalTime>121</TotalTime>
  <ScaleCrop>false</ScaleCrop>
  <LinksUpToDate>false</LinksUpToDate>
  <CharactersWithSpaces>16363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2024-03-04T11:44:00Z</dcterms:created>
  <dc:creator>Administrator</dc:creator>
  <cp:lastModifiedBy>ycl</cp:lastModifiedBy>
  <cp:lastPrinted>2025-11-20T04:43:57Z</cp:lastPrinted>
  <dcterms:modified xsi:type="dcterms:W3CDTF">2025-11-20T08:46:00Z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CAB5ECFC2B064F9189CA472E99FC3098_13</vt:lpwstr>
  </property>
  <property fmtid="{D5CDD505-2E9C-101B-9397-08002B2CF9AE}" pid="4" name="KSOTemplateDocerSaveRecord">
    <vt:lpwstr>eyJoZGlkIjoiYjI4ZDgzNWU1MTQzZjlkYmE5YmRkYmY2NDZjZjRkNDIiLCJ1c2VySWQiOiI1NDUzNTYzMjcifQ==</vt:lpwstr>
  </property>
</Properties>
</file>