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0DC33">
      <w:pPr>
        <w:pStyle w:val="2"/>
        <w:rPr>
          <w:color w:val="auto"/>
        </w:rPr>
      </w:pPr>
    </w:p>
    <w:p w14:paraId="65AC86C3">
      <w:pPr>
        <w:rPr>
          <w:color w:val="auto"/>
        </w:rPr>
      </w:pPr>
    </w:p>
    <w:p w14:paraId="26BAD8F5">
      <w:pPr>
        <w:pStyle w:val="2"/>
        <w:rPr>
          <w:color w:val="auto"/>
        </w:rPr>
      </w:pPr>
    </w:p>
    <w:p w14:paraId="6921FAFB">
      <w:pPr>
        <w:pStyle w:val="2"/>
        <w:spacing w:line="360" w:lineRule="auto"/>
        <w:rPr>
          <w:color w:val="auto"/>
          <w:lang w:val="en-US"/>
        </w:rPr>
      </w:pPr>
      <w:r>
        <w:rPr>
          <w:rFonts w:hint="eastAsia" w:cs="宋体"/>
          <w:b/>
          <w:color w:val="auto"/>
          <w:kern w:val="2"/>
          <w:sz w:val="56"/>
          <w:szCs w:val="48"/>
        </w:rPr>
        <w:t>中共广州市白云区委党校新校区建设工程项目勘察设计施工总承包（EPC）</w:t>
      </w:r>
    </w:p>
    <w:p w14:paraId="57A65011">
      <w:pPr>
        <w:pStyle w:val="2"/>
        <w:spacing w:line="360" w:lineRule="auto"/>
        <w:rPr>
          <w:color w:val="auto"/>
        </w:rPr>
      </w:pPr>
    </w:p>
    <w:p w14:paraId="225A70B2">
      <w:pPr>
        <w:pStyle w:val="2"/>
        <w:spacing w:line="360" w:lineRule="auto"/>
        <w:rPr>
          <w:color w:val="auto"/>
        </w:rPr>
      </w:pPr>
    </w:p>
    <w:p w14:paraId="02A23250">
      <w:pPr>
        <w:spacing w:line="360" w:lineRule="auto"/>
        <w:jc w:val="center"/>
        <w:rPr>
          <w:rFonts w:ascii="宋体" w:hAnsi="宋体" w:cs="宋体"/>
          <w:color w:val="auto"/>
          <w:kern w:val="1"/>
          <w:sz w:val="72"/>
          <w:szCs w:val="72"/>
        </w:rPr>
      </w:pPr>
    </w:p>
    <w:p w14:paraId="2370CBC8">
      <w:pPr>
        <w:spacing w:line="360" w:lineRule="auto"/>
        <w:jc w:val="center"/>
        <w:rPr>
          <w:rFonts w:ascii="宋体" w:hAnsi="宋体" w:cs="宋体"/>
          <w:b/>
          <w:bCs/>
          <w:color w:val="auto"/>
          <w:kern w:val="1"/>
          <w:sz w:val="84"/>
          <w:szCs w:val="84"/>
        </w:rPr>
      </w:pPr>
      <w:r>
        <w:rPr>
          <w:rFonts w:hint="eastAsia" w:ascii="宋体" w:hAnsi="宋体" w:cs="宋体"/>
          <w:b/>
          <w:bCs/>
          <w:color w:val="auto"/>
          <w:kern w:val="1"/>
          <w:sz w:val="84"/>
          <w:szCs w:val="84"/>
        </w:rPr>
        <w:t>招 标 文 件</w:t>
      </w:r>
    </w:p>
    <w:p w14:paraId="39466B49">
      <w:pPr>
        <w:spacing w:line="360" w:lineRule="auto"/>
        <w:jc w:val="center"/>
        <w:rPr>
          <w:rFonts w:ascii="宋体" w:hAnsi="宋体" w:cs="宋体"/>
          <w:color w:val="auto"/>
          <w:kern w:val="1"/>
          <w:sz w:val="48"/>
          <w:szCs w:val="21"/>
        </w:rPr>
      </w:pPr>
    </w:p>
    <w:p w14:paraId="5D8E9FC4">
      <w:pPr>
        <w:spacing w:line="360" w:lineRule="auto"/>
        <w:jc w:val="center"/>
        <w:rPr>
          <w:rFonts w:ascii="宋体" w:hAnsi="宋体" w:cs="宋体"/>
          <w:color w:val="auto"/>
          <w:kern w:val="1"/>
          <w:sz w:val="32"/>
          <w:szCs w:val="32"/>
        </w:rPr>
      </w:pPr>
    </w:p>
    <w:p w14:paraId="439410A6">
      <w:pPr>
        <w:spacing w:line="360" w:lineRule="auto"/>
        <w:jc w:val="center"/>
        <w:rPr>
          <w:rFonts w:ascii="宋体" w:hAnsi="宋体" w:cs="宋体"/>
          <w:color w:val="auto"/>
          <w:kern w:val="1"/>
          <w:sz w:val="32"/>
          <w:szCs w:val="32"/>
        </w:rPr>
      </w:pPr>
    </w:p>
    <w:p w14:paraId="224F801B">
      <w:pPr>
        <w:pStyle w:val="2"/>
        <w:spacing w:line="360" w:lineRule="auto"/>
        <w:rPr>
          <w:color w:val="auto"/>
        </w:rPr>
      </w:pPr>
    </w:p>
    <w:p w14:paraId="5EF25071">
      <w:pPr>
        <w:pStyle w:val="2"/>
        <w:rPr>
          <w:color w:val="auto"/>
          <w:lang w:val="en-US"/>
        </w:rPr>
      </w:pPr>
    </w:p>
    <w:p w14:paraId="1104E794">
      <w:pPr>
        <w:spacing w:line="360" w:lineRule="auto"/>
        <w:ind w:firstLine="707" w:firstLineChars="220"/>
        <w:rPr>
          <w:rFonts w:ascii="宋体" w:hAnsi="宋体" w:cs="宋体"/>
          <w:b/>
          <w:color w:val="auto"/>
          <w:kern w:val="1"/>
          <w:sz w:val="32"/>
          <w:szCs w:val="32"/>
        </w:rPr>
      </w:pPr>
      <w:r>
        <w:rPr>
          <w:rFonts w:hint="eastAsia" w:ascii="宋体" w:hAnsi="宋体" w:cs="宋体"/>
          <w:b/>
          <w:color w:val="auto"/>
          <w:kern w:val="1"/>
          <w:sz w:val="32"/>
          <w:szCs w:val="32"/>
        </w:rPr>
        <w:t>招   标   人：广州市白云城市建设投资有限公司</w:t>
      </w:r>
    </w:p>
    <w:p w14:paraId="0434DB28">
      <w:pPr>
        <w:pStyle w:val="29"/>
        <w:spacing w:line="360" w:lineRule="auto"/>
        <w:ind w:firstLine="643" w:firstLineChars="200"/>
        <w:rPr>
          <w:rFonts w:ascii="宋体" w:hAnsi="宋体" w:cs="宋体"/>
          <w:b/>
          <w:color w:val="auto"/>
          <w:kern w:val="1"/>
          <w:sz w:val="32"/>
          <w:szCs w:val="32"/>
        </w:rPr>
      </w:pPr>
      <w:bookmarkStart w:id="0" w:name="_Hlk69809718"/>
      <w:r>
        <w:rPr>
          <w:rFonts w:hint="eastAsia" w:ascii="宋体" w:hAnsi="宋体" w:cs="宋体"/>
          <w:b/>
          <w:color w:val="auto"/>
          <w:kern w:val="1"/>
          <w:sz w:val="32"/>
          <w:szCs w:val="32"/>
        </w:rPr>
        <w:t>招标代理机构：</w:t>
      </w:r>
      <w:bookmarkEnd w:id="0"/>
      <w:r>
        <w:rPr>
          <w:rFonts w:hint="eastAsia" w:ascii="宋体" w:hAnsi="宋体" w:cs="宋体"/>
          <w:b/>
          <w:color w:val="auto"/>
          <w:kern w:val="1"/>
          <w:sz w:val="32"/>
          <w:szCs w:val="32"/>
        </w:rPr>
        <w:t>广州市白云工程咨询管理有限公司</w:t>
      </w:r>
    </w:p>
    <w:p w14:paraId="7AC83E75">
      <w:pPr>
        <w:pStyle w:val="29"/>
        <w:spacing w:line="360" w:lineRule="auto"/>
        <w:ind w:firstLine="643" w:firstLineChars="200"/>
        <w:rPr>
          <w:rFonts w:ascii="宋体" w:hAnsi="宋体" w:cs="宋体"/>
          <w:b/>
          <w:color w:val="auto"/>
          <w:kern w:val="1"/>
          <w:sz w:val="32"/>
          <w:szCs w:val="32"/>
        </w:rPr>
      </w:pPr>
      <w:r>
        <w:rPr>
          <w:rFonts w:hint="eastAsia" w:ascii="宋体" w:hAnsi="宋体" w:cs="宋体"/>
          <w:b/>
          <w:color w:val="auto"/>
          <w:kern w:val="2"/>
          <w:sz w:val="32"/>
          <w:szCs w:val="32"/>
        </w:rPr>
        <w:t xml:space="preserve">日 </w:t>
      </w:r>
      <w:r>
        <w:rPr>
          <w:rFonts w:ascii="宋体" w:hAnsi="宋体" w:cs="宋体"/>
          <w:b/>
          <w:color w:val="auto"/>
          <w:kern w:val="2"/>
          <w:sz w:val="32"/>
          <w:szCs w:val="32"/>
        </w:rPr>
        <w:t xml:space="preserve">       </w:t>
      </w:r>
      <w:r>
        <w:rPr>
          <w:rFonts w:hint="eastAsia" w:ascii="宋体" w:hAnsi="宋体" w:cs="宋体"/>
          <w:b/>
          <w:color w:val="auto"/>
          <w:kern w:val="2"/>
          <w:sz w:val="32"/>
          <w:szCs w:val="32"/>
        </w:rPr>
        <w:t>期：</w:t>
      </w:r>
      <w:r>
        <w:rPr>
          <w:rFonts w:hint="eastAsia" w:ascii="宋体" w:hAnsi="宋体" w:cs="宋体"/>
          <w:b/>
          <w:color w:val="auto"/>
          <w:kern w:val="1"/>
          <w:sz w:val="32"/>
          <w:szCs w:val="32"/>
        </w:rPr>
        <w:t>2025年11月</w:t>
      </w:r>
    </w:p>
    <w:p w14:paraId="6F10FFCB">
      <w:pPr>
        <w:pStyle w:val="29"/>
        <w:spacing w:line="360" w:lineRule="auto"/>
        <w:ind w:firstLine="3092" w:firstLineChars="1100"/>
        <w:rPr>
          <w:rFonts w:ascii="宋体" w:hAnsi="宋体" w:cs="宋体"/>
          <w:b/>
          <w:color w:val="auto"/>
          <w:sz w:val="28"/>
        </w:rPr>
        <w:sectPr>
          <w:headerReference r:id="rId4" w:type="first"/>
          <w:headerReference r:id="rId3" w:type="default"/>
          <w:footerReference r:id="rId5" w:type="default"/>
          <w:pgSz w:w="11906" w:h="16838"/>
          <w:pgMar w:top="1440" w:right="1269" w:bottom="1440" w:left="1597" w:header="851" w:footer="992" w:gutter="0"/>
          <w:pgNumType w:start="0"/>
          <w:cols w:space="720" w:num="1"/>
        </w:sectPr>
      </w:pPr>
    </w:p>
    <w:p w14:paraId="7A320129">
      <w:pPr>
        <w:pStyle w:val="29"/>
        <w:spacing w:line="360" w:lineRule="auto"/>
        <w:ind w:firstLine="3092" w:firstLineChars="1100"/>
        <w:rPr>
          <w:rFonts w:ascii="宋体" w:hAnsi="宋体" w:cs="宋体"/>
          <w:b/>
          <w:color w:val="auto"/>
          <w:sz w:val="28"/>
        </w:rPr>
      </w:pPr>
      <w:r>
        <w:rPr>
          <w:rFonts w:hint="eastAsia" w:ascii="宋体" w:hAnsi="宋体" w:cs="宋体"/>
          <w:b/>
          <w:color w:val="auto"/>
          <w:sz w:val="28"/>
        </w:rPr>
        <w:t>目     录</w:t>
      </w:r>
    </w:p>
    <w:p w14:paraId="6B6369D1">
      <w:pPr>
        <w:pStyle w:val="24"/>
        <w:tabs>
          <w:tab w:val="right" w:leader="dot" w:pos="9040"/>
        </w:tabs>
        <w:spacing w:line="360" w:lineRule="auto"/>
        <w:rPr>
          <w:color w:val="auto"/>
          <w:sz w:val="22"/>
          <w:szCs w:val="22"/>
        </w:rPr>
      </w:pPr>
      <w:r>
        <w:rPr>
          <w:rFonts w:hint="eastAsia" w:ascii="宋体" w:hAnsi="宋体" w:cs="宋体"/>
          <w:color w:val="auto"/>
          <w:sz w:val="22"/>
          <w:szCs w:val="22"/>
        </w:rPr>
        <w:fldChar w:fldCharType="begin"/>
      </w:r>
      <w:r>
        <w:rPr>
          <w:rFonts w:hint="eastAsia" w:ascii="宋体" w:hAnsi="宋体" w:cs="宋体"/>
          <w:color w:val="auto"/>
          <w:sz w:val="22"/>
          <w:szCs w:val="22"/>
        </w:rPr>
        <w:instrText xml:space="preserve"> TOC \o </w:instrText>
      </w:r>
      <w:r>
        <w:rPr>
          <w:rFonts w:hint="eastAsia" w:ascii="宋体" w:hAnsi="宋体" w:cs="宋体"/>
          <w:color w:val="auto"/>
          <w:sz w:val="22"/>
          <w:szCs w:val="22"/>
        </w:rPr>
        <w:fldChar w:fldCharType="separate"/>
      </w:r>
      <w:bookmarkStart w:id="1" w:name="_Toc247527533"/>
      <w:bookmarkEnd w:id="1"/>
      <w:bookmarkStart w:id="2" w:name="_Toc152042287"/>
      <w:bookmarkEnd w:id="2"/>
      <w:bookmarkStart w:id="3" w:name="_Toc144974479"/>
      <w:bookmarkEnd w:id="3"/>
      <w:bookmarkStart w:id="4" w:name="_Toc247513932"/>
      <w:bookmarkEnd w:id="4"/>
      <w:bookmarkStart w:id="5" w:name="_Toc152045511"/>
      <w:bookmarkEnd w:id="5"/>
      <w:r>
        <w:rPr>
          <w:rFonts w:ascii="宋体" w:hAnsi="宋体" w:cs="宋体"/>
          <w:color w:val="auto"/>
          <w:sz w:val="22"/>
          <w:szCs w:val="22"/>
        </w:rPr>
        <w:t xml:space="preserve">第一章 </w:t>
      </w:r>
      <w:r>
        <w:rPr>
          <w:rFonts w:hint="eastAsia" w:ascii="宋体" w:hAnsi="宋体" w:cs="宋体"/>
          <w:color w:val="auto"/>
          <w:sz w:val="22"/>
          <w:szCs w:val="22"/>
        </w:rPr>
        <w:t>招标公告（另册）</w:t>
      </w:r>
      <w:r>
        <w:rPr>
          <w:color w:val="auto"/>
          <w:sz w:val="22"/>
          <w:szCs w:val="22"/>
        </w:rPr>
        <w:tab/>
      </w:r>
      <w:r>
        <w:rPr>
          <w:color w:val="auto"/>
          <w:sz w:val="22"/>
          <w:szCs w:val="22"/>
        </w:rPr>
        <w:fldChar w:fldCharType="begin"/>
      </w:r>
      <w:r>
        <w:rPr>
          <w:color w:val="auto"/>
          <w:sz w:val="22"/>
          <w:szCs w:val="22"/>
        </w:rPr>
        <w:instrText xml:space="preserve"> PAGEREF _Toc17070 </w:instrText>
      </w:r>
      <w:r>
        <w:rPr>
          <w:color w:val="auto"/>
          <w:sz w:val="22"/>
          <w:szCs w:val="22"/>
        </w:rPr>
        <w:fldChar w:fldCharType="separate"/>
      </w:r>
      <w:r>
        <w:rPr>
          <w:color w:val="auto"/>
          <w:sz w:val="22"/>
          <w:szCs w:val="22"/>
        </w:rPr>
        <w:t>2</w:t>
      </w:r>
      <w:r>
        <w:rPr>
          <w:color w:val="auto"/>
          <w:sz w:val="22"/>
          <w:szCs w:val="22"/>
        </w:rPr>
        <w:fldChar w:fldCharType="end"/>
      </w:r>
    </w:p>
    <w:p w14:paraId="5FDF74BB">
      <w:pPr>
        <w:pStyle w:val="24"/>
        <w:tabs>
          <w:tab w:val="right" w:leader="dot" w:pos="9040"/>
        </w:tabs>
        <w:spacing w:line="360" w:lineRule="auto"/>
        <w:rPr>
          <w:color w:val="auto"/>
          <w:sz w:val="22"/>
          <w:szCs w:val="22"/>
        </w:rPr>
      </w:pPr>
      <w:r>
        <w:rPr>
          <w:rFonts w:hint="eastAsia" w:ascii="宋体" w:hAnsi="宋体" w:cs="宋体"/>
          <w:color w:val="auto"/>
          <w:sz w:val="22"/>
          <w:szCs w:val="22"/>
        </w:rPr>
        <w:t>第二章 投标人须知</w:t>
      </w:r>
      <w:r>
        <w:rPr>
          <w:color w:val="auto"/>
          <w:sz w:val="22"/>
          <w:szCs w:val="22"/>
        </w:rPr>
        <w:tab/>
      </w:r>
      <w:r>
        <w:rPr>
          <w:color w:val="auto"/>
          <w:sz w:val="22"/>
          <w:szCs w:val="22"/>
        </w:rPr>
        <w:fldChar w:fldCharType="begin"/>
      </w:r>
      <w:r>
        <w:rPr>
          <w:color w:val="auto"/>
          <w:sz w:val="22"/>
          <w:szCs w:val="22"/>
        </w:rPr>
        <w:instrText xml:space="preserve"> PAGEREF _Toc28666 </w:instrText>
      </w:r>
      <w:r>
        <w:rPr>
          <w:color w:val="auto"/>
          <w:sz w:val="22"/>
          <w:szCs w:val="22"/>
        </w:rPr>
        <w:fldChar w:fldCharType="separate"/>
      </w:r>
      <w:r>
        <w:rPr>
          <w:color w:val="auto"/>
          <w:sz w:val="22"/>
          <w:szCs w:val="22"/>
        </w:rPr>
        <w:t>3</w:t>
      </w:r>
      <w:r>
        <w:rPr>
          <w:color w:val="auto"/>
          <w:sz w:val="22"/>
          <w:szCs w:val="22"/>
        </w:rPr>
        <w:fldChar w:fldCharType="end"/>
      </w:r>
    </w:p>
    <w:p w14:paraId="1A8E02E0">
      <w:pPr>
        <w:pStyle w:val="24"/>
        <w:tabs>
          <w:tab w:val="right" w:leader="dot" w:pos="9040"/>
        </w:tabs>
        <w:spacing w:line="360" w:lineRule="auto"/>
        <w:rPr>
          <w:color w:val="auto"/>
          <w:sz w:val="22"/>
          <w:szCs w:val="22"/>
        </w:rPr>
      </w:pPr>
      <w:r>
        <w:rPr>
          <w:rFonts w:hint="eastAsia" w:ascii="宋体" w:hAnsi="宋体" w:cs="宋体"/>
          <w:color w:val="auto"/>
          <w:sz w:val="22"/>
          <w:szCs w:val="22"/>
        </w:rPr>
        <w:t>第三章 评标办法（综合评估法）</w:t>
      </w:r>
      <w:r>
        <w:rPr>
          <w:color w:val="auto"/>
          <w:sz w:val="22"/>
          <w:szCs w:val="22"/>
        </w:rPr>
        <w:tab/>
      </w:r>
      <w:r>
        <w:rPr>
          <w:color w:val="auto"/>
          <w:sz w:val="22"/>
          <w:szCs w:val="22"/>
        </w:rPr>
        <w:fldChar w:fldCharType="begin"/>
      </w:r>
      <w:r>
        <w:rPr>
          <w:color w:val="auto"/>
          <w:sz w:val="22"/>
          <w:szCs w:val="22"/>
        </w:rPr>
        <w:instrText xml:space="preserve"> PAGEREF _Toc16394 </w:instrText>
      </w:r>
      <w:r>
        <w:rPr>
          <w:color w:val="auto"/>
          <w:sz w:val="22"/>
          <w:szCs w:val="22"/>
        </w:rPr>
        <w:fldChar w:fldCharType="separate"/>
      </w:r>
      <w:r>
        <w:rPr>
          <w:color w:val="auto"/>
          <w:sz w:val="22"/>
          <w:szCs w:val="22"/>
        </w:rPr>
        <w:t>28</w:t>
      </w:r>
      <w:r>
        <w:rPr>
          <w:color w:val="auto"/>
          <w:sz w:val="22"/>
          <w:szCs w:val="22"/>
        </w:rPr>
        <w:fldChar w:fldCharType="end"/>
      </w:r>
    </w:p>
    <w:p w14:paraId="55111627">
      <w:pPr>
        <w:pStyle w:val="24"/>
        <w:tabs>
          <w:tab w:val="right" w:leader="dot" w:pos="9040"/>
        </w:tabs>
        <w:spacing w:line="360" w:lineRule="auto"/>
        <w:rPr>
          <w:color w:val="auto"/>
          <w:sz w:val="22"/>
          <w:szCs w:val="22"/>
        </w:rPr>
      </w:pPr>
      <w:r>
        <w:rPr>
          <w:rFonts w:hint="eastAsia" w:ascii="宋体" w:hAnsi="宋体" w:cs="宋体"/>
          <w:color w:val="auto"/>
          <w:sz w:val="22"/>
          <w:szCs w:val="22"/>
        </w:rPr>
        <w:t>第四章 合同条款及格式</w:t>
      </w:r>
      <w:r>
        <w:rPr>
          <w:color w:val="auto"/>
          <w:sz w:val="22"/>
          <w:szCs w:val="22"/>
        </w:rPr>
        <w:tab/>
      </w:r>
      <w:r>
        <w:rPr>
          <w:color w:val="auto"/>
          <w:sz w:val="22"/>
          <w:szCs w:val="22"/>
        </w:rPr>
        <w:fldChar w:fldCharType="begin"/>
      </w:r>
      <w:r>
        <w:rPr>
          <w:color w:val="auto"/>
          <w:sz w:val="22"/>
          <w:szCs w:val="22"/>
        </w:rPr>
        <w:instrText xml:space="preserve"> PAGEREF _Toc16039 </w:instrText>
      </w:r>
      <w:r>
        <w:rPr>
          <w:color w:val="auto"/>
          <w:sz w:val="22"/>
          <w:szCs w:val="22"/>
        </w:rPr>
        <w:fldChar w:fldCharType="separate"/>
      </w:r>
      <w:r>
        <w:rPr>
          <w:color w:val="auto"/>
          <w:sz w:val="22"/>
          <w:szCs w:val="22"/>
        </w:rPr>
        <w:t>47</w:t>
      </w:r>
      <w:r>
        <w:rPr>
          <w:color w:val="auto"/>
          <w:sz w:val="22"/>
          <w:szCs w:val="22"/>
        </w:rPr>
        <w:fldChar w:fldCharType="end"/>
      </w:r>
    </w:p>
    <w:p w14:paraId="0B8BBAA6">
      <w:pPr>
        <w:pStyle w:val="24"/>
        <w:tabs>
          <w:tab w:val="right" w:leader="dot" w:pos="9040"/>
        </w:tabs>
        <w:spacing w:line="360" w:lineRule="auto"/>
        <w:rPr>
          <w:color w:val="auto"/>
          <w:sz w:val="22"/>
          <w:szCs w:val="22"/>
        </w:rPr>
      </w:pPr>
      <w:r>
        <w:rPr>
          <w:rFonts w:hint="eastAsia"/>
          <w:color w:val="auto"/>
          <w:sz w:val="22"/>
          <w:szCs w:val="22"/>
        </w:rPr>
        <w:t>第五章 招标人要求</w:t>
      </w:r>
      <w:r>
        <w:rPr>
          <w:color w:val="auto"/>
          <w:sz w:val="22"/>
          <w:szCs w:val="22"/>
        </w:rPr>
        <w:tab/>
      </w:r>
      <w:r>
        <w:rPr>
          <w:color w:val="auto"/>
          <w:sz w:val="22"/>
          <w:szCs w:val="22"/>
        </w:rPr>
        <w:fldChar w:fldCharType="begin"/>
      </w:r>
      <w:r>
        <w:rPr>
          <w:color w:val="auto"/>
          <w:sz w:val="22"/>
          <w:szCs w:val="22"/>
        </w:rPr>
        <w:instrText xml:space="preserve"> PAGEREF _Toc16641 </w:instrText>
      </w:r>
      <w:r>
        <w:rPr>
          <w:color w:val="auto"/>
          <w:sz w:val="22"/>
          <w:szCs w:val="22"/>
        </w:rPr>
        <w:fldChar w:fldCharType="separate"/>
      </w:r>
      <w:r>
        <w:rPr>
          <w:color w:val="auto"/>
          <w:sz w:val="22"/>
          <w:szCs w:val="22"/>
        </w:rPr>
        <w:t>48</w:t>
      </w:r>
      <w:r>
        <w:rPr>
          <w:color w:val="auto"/>
          <w:sz w:val="22"/>
          <w:szCs w:val="22"/>
        </w:rPr>
        <w:fldChar w:fldCharType="end"/>
      </w:r>
    </w:p>
    <w:p w14:paraId="0A843C0A">
      <w:pPr>
        <w:pStyle w:val="24"/>
        <w:tabs>
          <w:tab w:val="right" w:leader="dot" w:pos="9040"/>
        </w:tabs>
        <w:spacing w:line="360" w:lineRule="auto"/>
        <w:rPr>
          <w:color w:val="auto"/>
          <w:sz w:val="22"/>
          <w:szCs w:val="22"/>
        </w:rPr>
      </w:pPr>
      <w:r>
        <w:rPr>
          <w:rFonts w:hint="eastAsia"/>
          <w:color w:val="auto"/>
          <w:sz w:val="22"/>
          <w:szCs w:val="22"/>
        </w:rPr>
        <w:t>第六章 招标人提供的资料</w:t>
      </w:r>
      <w:r>
        <w:rPr>
          <w:color w:val="auto"/>
          <w:sz w:val="22"/>
          <w:szCs w:val="22"/>
        </w:rPr>
        <w:tab/>
      </w:r>
      <w:r>
        <w:rPr>
          <w:color w:val="auto"/>
          <w:sz w:val="22"/>
          <w:szCs w:val="22"/>
        </w:rPr>
        <w:fldChar w:fldCharType="begin"/>
      </w:r>
      <w:r>
        <w:rPr>
          <w:color w:val="auto"/>
          <w:sz w:val="22"/>
          <w:szCs w:val="22"/>
        </w:rPr>
        <w:instrText xml:space="preserve"> PAGEREF _Toc3467 </w:instrText>
      </w:r>
      <w:r>
        <w:rPr>
          <w:color w:val="auto"/>
          <w:sz w:val="22"/>
          <w:szCs w:val="22"/>
        </w:rPr>
        <w:fldChar w:fldCharType="separate"/>
      </w:r>
      <w:r>
        <w:rPr>
          <w:color w:val="auto"/>
          <w:sz w:val="22"/>
          <w:szCs w:val="22"/>
        </w:rPr>
        <w:t>50</w:t>
      </w:r>
      <w:r>
        <w:rPr>
          <w:color w:val="auto"/>
          <w:sz w:val="22"/>
          <w:szCs w:val="22"/>
        </w:rPr>
        <w:fldChar w:fldCharType="end"/>
      </w:r>
    </w:p>
    <w:p w14:paraId="0DFFF4EC">
      <w:pPr>
        <w:pStyle w:val="24"/>
        <w:tabs>
          <w:tab w:val="right" w:leader="dot" w:pos="9040"/>
        </w:tabs>
        <w:spacing w:line="360" w:lineRule="auto"/>
        <w:rPr>
          <w:color w:val="auto"/>
          <w:sz w:val="22"/>
          <w:szCs w:val="22"/>
        </w:rPr>
      </w:pPr>
      <w:r>
        <w:rPr>
          <w:rFonts w:hint="eastAsia"/>
          <w:color w:val="auto"/>
          <w:sz w:val="22"/>
          <w:szCs w:val="22"/>
        </w:rPr>
        <w:t>第七章 投标文件格式</w:t>
      </w:r>
      <w:r>
        <w:rPr>
          <w:color w:val="auto"/>
          <w:sz w:val="22"/>
          <w:szCs w:val="22"/>
        </w:rPr>
        <w:tab/>
      </w:r>
      <w:r>
        <w:rPr>
          <w:color w:val="auto"/>
          <w:sz w:val="22"/>
          <w:szCs w:val="22"/>
        </w:rPr>
        <w:fldChar w:fldCharType="begin"/>
      </w:r>
      <w:r>
        <w:rPr>
          <w:color w:val="auto"/>
          <w:sz w:val="22"/>
          <w:szCs w:val="22"/>
        </w:rPr>
        <w:instrText xml:space="preserve"> PAGEREF _Toc18390 </w:instrText>
      </w:r>
      <w:r>
        <w:rPr>
          <w:color w:val="auto"/>
          <w:sz w:val="22"/>
          <w:szCs w:val="22"/>
        </w:rPr>
        <w:fldChar w:fldCharType="separate"/>
      </w:r>
      <w:r>
        <w:rPr>
          <w:color w:val="auto"/>
          <w:sz w:val="22"/>
          <w:szCs w:val="22"/>
        </w:rPr>
        <w:t>51</w:t>
      </w:r>
      <w:r>
        <w:rPr>
          <w:color w:val="auto"/>
          <w:sz w:val="22"/>
          <w:szCs w:val="22"/>
        </w:rPr>
        <w:fldChar w:fldCharType="end"/>
      </w:r>
    </w:p>
    <w:p w14:paraId="2F63B86F">
      <w:pPr>
        <w:pStyle w:val="24"/>
        <w:tabs>
          <w:tab w:val="right" w:leader="dot" w:pos="9040"/>
        </w:tabs>
        <w:spacing w:line="360" w:lineRule="auto"/>
        <w:rPr>
          <w:color w:val="auto"/>
          <w:sz w:val="22"/>
          <w:szCs w:val="22"/>
        </w:rPr>
      </w:pPr>
      <w:r>
        <w:rPr>
          <w:rFonts w:hint="eastAsia" w:ascii="宋体" w:hAnsi="宋体" w:cs="宋体"/>
          <w:color w:val="auto"/>
          <w:sz w:val="22"/>
          <w:szCs w:val="22"/>
        </w:rPr>
        <w:t>第八章 招标控制价细项汇总表</w:t>
      </w:r>
      <w:r>
        <w:rPr>
          <w:color w:val="auto"/>
          <w:sz w:val="22"/>
          <w:szCs w:val="22"/>
        </w:rPr>
        <w:tab/>
      </w:r>
      <w:r>
        <w:rPr>
          <w:color w:val="auto"/>
          <w:sz w:val="22"/>
          <w:szCs w:val="22"/>
        </w:rPr>
        <w:fldChar w:fldCharType="begin"/>
      </w:r>
      <w:r>
        <w:rPr>
          <w:color w:val="auto"/>
          <w:sz w:val="22"/>
          <w:szCs w:val="22"/>
        </w:rPr>
        <w:instrText xml:space="preserve"> PAGEREF _Toc5889 </w:instrText>
      </w:r>
      <w:r>
        <w:rPr>
          <w:color w:val="auto"/>
          <w:sz w:val="22"/>
          <w:szCs w:val="22"/>
        </w:rPr>
        <w:fldChar w:fldCharType="separate"/>
      </w:r>
      <w:r>
        <w:rPr>
          <w:color w:val="auto"/>
          <w:sz w:val="22"/>
          <w:szCs w:val="22"/>
        </w:rPr>
        <w:t>86</w:t>
      </w:r>
      <w:r>
        <w:rPr>
          <w:color w:val="auto"/>
          <w:sz w:val="22"/>
          <w:szCs w:val="22"/>
        </w:rPr>
        <w:fldChar w:fldCharType="end"/>
      </w:r>
    </w:p>
    <w:p w14:paraId="1FA744BB">
      <w:pPr>
        <w:pStyle w:val="24"/>
        <w:tabs>
          <w:tab w:val="right" w:leader="dot" w:pos="9297"/>
        </w:tabs>
        <w:spacing w:line="360" w:lineRule="auto"/>
        <w:rPr>
          <w:rFonts w:ascii="宋体" w:hAnsi="宋体" w:cs="宋体"/>
          <w:color w:val="auto"/>
        </w:rPr>
      </w:pPr>
      <w:r>
        <w:rPr>
          <w:rFonts w:hint="eastAsia" w:ascii="宋体" w:hAnsi="宋体" w:cs="宋体"/>
          <w:color w:val="auto"/>
          <w:sz w:val="22"/>
          <w:szCs w:val="22"/>
        </w:rPr>
        <w:fldChar w:fldCharType="end"/>
      </w:r>
      <w:bookmarkStart w:id="6" w:name="_Toc247513950"/>
      <w:bookmarkEnd w:id="6"/>
      <w:bookmarkStart w:id="7" w:name="_Toc152045527"/>
      <w:bookmarkEnd w:id="7"/>
      <w:bookmarkStart w:id="8" w:name="_Toc152042302"/>
      <w:bookmarkEnd w:id="8"/>
      <w:bookmarkStart w:id="9" w:name="_Toc443505819"/>
      <w:bookmarkEnd w:id="9"/>
      <w:bookmarkStart w:id="10" w:name="_Toc144974494"/>
      <w:bookmarkEnd w:id="10"/>
      <w:bookmarkStart w:id="11" w:name="_Toc247527551"/>
      <w:bookmarkEnd w:id="11"/>
      <w:bookmarkStart w:id="12" w:name="_Toc247527550"/>
      <w:bookmarkEnd w:id="12"/>
      <w:bookmarkStart w:id="13" w:name="_Toc247513949"/>
      <w:bookmarkEnd w:id="13"/>
      <w:bookmarkStart w:id="14" w:name="_Toc152045526"/>
      <w:bookmarkEnd w:id="14"/>
      <w:bookmarkStart w:id="15" w:name="_Toc152042303"/>
      <w:bookmarkEnd w:id="15"/>
      <w:bookmarkStart w:id="16" w:name="_Toc144974495"/>
      <w:bookmarkEnd w:id="16"/>
    </w:p>
    <w:p w14:paraId="6F047B91">
      <w:pPr>
        <w:pStyle w:val="3"/>
        <w:numPr>
          <w:ilvl w:val="0"/>
          <w:numId w:val="1"/>
        </w:numPr>
        <w:spacing w:line="360" w:lineRule="auto"/>
        <w:jc w:val="center"/>
        <w:rPr>
          <w:rFonts w:ascii="宋体" w:hAnsi="宋体" w:cs="宋体"/>
          <w:color w:val="auto"/>
        </w:rPr>
      </w:pPr>
      <w:bookmarkStart w:id="17" w:name="_Toc5620293"/>
      <w:r>
        <w:rPr>
          <w:rFonts w:ascii="宋体" w:hAnsi="宋体" w:cs="宋体"/>
          <w:color w:val="auto"/>
        </w:rPr>
        <w:br w:type="page"/>
      </w:r>
      <w:r>
        <w:rPr>
          <w:rFonts w:hint="eastAsia" w:ascii="宋体" w:hAnsi="宋体" w:cs="宋体"/>
          <w:color w:val="auto"/>
        </w:rPr>
        <w:t xml:space="preserve"> </w:t>
      </w:r>
      <w:bookmarkStart w:id="18" w:name="_Toc17070"/>
      <w:r>
        <w:rPr>
          <w:rFonts w:hint="eastAsia" w:ascii="宋体" w:hAnsi="宋体" w:cs="宋体"/>
          <w:color w:val="auto"/>
        </w:rPr>
        <w:t>招标公告（另册）</w:t>
      </w:r>
      <w:bookmarkEnd w:id="17"/>
      <w:bookmarkEnd w:id="18"/>
    </w:p>
    <w:p w14:paraId="1A056E60">
      <w:pPr>
        <w:pStyle w:val="2"/>
        <w:spacing w:line="360" w:lineRule="auto"/>
        <w:rPr>
          <w:color w:val="auto"/>
        </w:rPr>
      </w:pPr>
      <w:r>
        <w:rPr>
          <w:color w:val="auto"/>
        </w:rPr>
        <w:br w:type="page"/>
      </w:r>
    </w:p>
    <w:p w14:paraId="5D6826B9">
      <w:pPr>
        <w:pStyle w:val="3"/>
        <w:spacing w:after="100" w:line="360" w:lineRule="auto"/>
        <w:jc w:val="center"/>
        <w:rPr>
          <w:rFonts w:ascii="宋体" w:hAnsi="宋体" w:cs="宋体"/>
          <w:color w:val="auto"/>
          <w:kern w:val="1"/>
        </w:rPr>
      </w:pPr>
      <w:bookmarkStart w:id="19" w:name="_Toc12275"/>
      <w:bookmarkEnd w:id="19"/>
      <w:bookmarkStart w:id="20" w:name="_Toc5620294"/>
      <w:bookmarkStart w:id="21" w:name="_Toc28666"/>
      <w:r>
        <w:rPr>
          <w:rFonts w:hint="eastAsia" w:ascii="宋体" w:hAnsi="宋体" w:cs="宋体"/>
          <w:color w:val="auto"/>
          <w:kern w:val="1"/>
        </w:rPr>
        <w:t>第二章 投标人须知</w:t>
      </w:r>
      <w:bookmarkEnd w:id="20"/>
      <w:bookmarkEnd w:id="21"/>
    </w:p>
    <w:p w14:paraId="7FA27CD7">
      <w:pPr>
        <w:pStyle w:val="4"/>
        <w:spacing w:before="100" w:after="100" w:line="360" w:lineRule="auto"/>
        <w:jc w:val="center"/>
        <w:rPr>
          <w:rFonts w:ascii="宋体" w:hAnsi="宋体" w:eastAsia="宋体" w:cs="宋体"/>
          <w:color w:val="auto"/>
          <w:lang w:val="zh-CN"/>
        </w:rPr>
      </w:pPr>
      <w:bookmarkStart w:id="22" w:name="_Toc247527552"/>
      <w:bookmarkEnd w:id="22"/>
      <w:bookmarkStart w:id="23" w:name="_Toc443505821"/>
      <w:bookmarkEnd w:id="23"/>
      <w:bookmarkStart w:id="24" w:name="_Toc6703"/>
      <w:bookmarkEnd w:id="24"/>
      <w:bookmarkStart w:id="25" w:name="_Toc247513951"/>
      <w:bookmarkEnd w:id="25"/>
      <w:bookmarkStart w:id="26" w:name="_Toc357089510"/>
      <w:bookmarkEnd w:id="26"/>
      <w:bookmarkStart w:id="27" w:name="_Toc30749"/>
      <w:bookmarkEnd w:id="27"/>
      <w:bookmarkStart w:id="28" w:name="_Toc362816479"/>
      <w:bookmarkEnd w:id="28"/>
      <w:bookmarkStart w:id="29" w:name="_Toc152045528"/>
      <w:bookmarkEnd w:id="29"/>
      <w:bookmarkStart w:id="30" w:name="_Toc144974496"/>
      <w:bookmarkEnd w:id="30"/>
      <w:bookmarkStart w:id="31" w:name="_Toc152042304"/>
      <w:bookmarkEnd w:id="31"/>
      <w:bookmarkStart w:id="32" w:name="_Toc300834948"/>
      <w:bookmarkEnd w:id="32"/>
      <w:bookmarkStart w:id="33" w:name="_Toc5620295"/>
      <w:bookmarkStart w:id="34" w:name="_Toc18684"/>
      <w:r>
        <w:rPr>
          <w:rFonts w:hint="eastAsia" w:ascii="宋体" w:hAnsi="宋体" w:eastAsia="宋体" w:cs="宋体"/>
          <w:color w:val="auto"/>
          <w:lang w:val="zh-CN"/>
        </w:rPr>
        <w:t>投标人须知前附表</w:t>
      </w:r>
      <w:bookmarkEnd w:id="33"/>
      <w:bookmarkEnd w:id="34"/>
    </w:p>
    <w:tbl>
      <w:tblPr>
        <w:tblStyle w:val="34"/>
        <w:tblW w:w="9592" w:type="dxa"/>
        <w:jc w:val="center"/>
        <w:tblLayout w:type="fixed"/>
        <w:tblCellMar>
          <w:top w:w="0" w:type="dxa"/>
          <w:left w:w="108" w:type="dxa"/>
          <w:bottom w:w="0" w:type="dxa"/>
          <w:right w:w="108" w:type="dxa"/>
        </w:tblCellMar>
      </w:tblPr>
      <w:tblGrid>
        <w:gridCol w:w="884"/>
        <w:gridCol w:w="2513"/>
        <w:gridCol w:w="6195"/>
      </w:tblGrid>
      <w:tr w14:paraId="79CFE548">
        <w:tblPrEx>
          <w:tblCellMar>
            <w:top w:w="0" w:type="dxa"/>
            <w:left w:w="108" w:type="dxa"/>
            <w:bottom w:w="0" w:type="dxa"/>
            <w:right w:w="108" w:type="dxa"/>
          </w:tblCellMar>
        </w:tblPrEx>
        <w:trPr>
          <w:trHeight w:val="570" w:hRule="atLeast"/>
          <w:tblHeader/>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179C4B0E">
            <w:pPr>
              <w:spacing w:line="360" w:lineRule="auto"/>
              <w:ind w:left="-134" w:right="-107"/>
              <w:jc w:val="center"/>
              <w:rPr>
                <w:rFonts w:ascii="宋体" w:hAnsi="宋体" w:cs="宋体"/>
                <w:b/>
                <w:color w:val="auto"/>
                <w:kern w:val="1"/>
                <w:szCs w:val="21"/>
              </w:rPr>
            </w:pPr>
            <w:r>
              <w:rPr>
                <w:rFonts w:hint="eastAsia" w:ascii="宋体" w:hAnsi="宋体" w:cs="宋体"/>
                <w:b/>
                <w:color w:val="auto"/>
                <w:kern w:val="1"/>
                <w:szCs w:val="21"/>
              </w:rPr>
              <w:t>条款号</w:t>
            </w:r>
          </w:p>
        </w:tc>
        <w:tc>
          <w:tcPr>
            <w:tcW w:w="2513" w:type="dxa"/>
            <w:tcBorders>
              <w:top w:val="single" w:color="000000" w:sz="4" w:space="0"/>
              <w:left w:val="single" w:color="000000" w:sz="4" w:space="0"/>
              <w:bottom w:val="single" w:color="000000" w:sz="4" w:space="0"/>
              <w:right w:val="single" w:color="000000" w:sz="4" w:space="0"/>
            </w:tcBorders>
            <w:vAlign w:val="center"/>
          </w:tcPr>
          <w:p w14:paraId="61F810CE">
            <w:pPr>
              <w:spacing w:line="360" w:lineRule="auto"/>
              <w:jc w:val="center"/>
              <w:rPr>
                <w:rFonts w:ascii="宋体" w:hAnsi="宋体" w:cs="宋体"/>
                <w:b/>
                <w:color w:val="auto"/>
                <w:kern w:val="1"/>
                <w:szCs w:val="21"/>
              </w:rPr>
            </w:pPr>
            <w:r>
              <w:rPr>
                <w:rFonts w:hint="eastAsia" w:ascii="宋体" w:hAnsi="宋体" w:cs="宋体"/>
                <w:b/>
                <w:color w:val="auto"/>
                <w:kern w:val="1"/>
                <w:szCs w:val="21"/>
              </w:rPr>
              <w:t>条  款  名  称</w:t>
            </w:r>
          </w:p>
        </w:tc>
        <w:tc>
          <w:tcPr>
            <w:tcW w:w="6195" w:type="dxa"/>
            <w:tcBorders>
              <w:top w:val="single" w:color="000000" w:sz="4" w:space="0"/>
              <w:left w:val="single" w:color="000000" w:sz="4" w:space="0"/>
              <w:bottom w:val="single" w:color="000000" w:sz="4" w:space="0"/>
              <w:right w:val="single" w:color="000000" w:sz="4" w:space="0"/>
            </w:tcBorders>
            <w:vAlign w:val="center"/>
          </w:tcPr>
          <w:p w14:paraId="04A99BEF">
            <w:pPr>
              <w:spacing w:line="360" w:lineRule="auto"/>
              <w:jc w:val="center"/>
              <w:rPr>
                <w:rFonts w:ascii="宋体" w:hAnsi="宋体" w:cs="宋体"/>
                <w:b/>
                <w:color w:val="auto"/>
                <w:kern w:val="1"/>
                <w:szCs w:val="21"/>
              </w:rPr>
            </w:pPr>
            <w:r>
              <w:rPr>
                <w:rFonts w:hint="eastAsia" w:ascii="宋体" w:hAnsi="宋体" w:cs="宋体"/>
                <w:b/>
                <w:color w:val="auto"/>
                <w:kern w:val="1"/>
                <w:szCs w:val="21"/>
              </w:rPr>
              <w:t>编  列  内  容</w:t>
            </w:r>
          </w:p>
        </w:tc>
      </w:tr>
      <w:tr w14:paraId="5A0EF360">
        <w:tblPrEx>
          <w:tblCellMar>
            <w:top w:w="0" w:type="dxa"/>
            <w:left w:w="108" w:type="dxa"/>
            <w:bottom w:w="0" w:type="dxa"/>
            <w:right w:w="108" w:type="dxa"/>
          </w:tblCellMar>
        </w:tblPrEx>
        <w:trPr>
          <w:trHeight w:val="128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379BE39B">
            <w:pPr>
              <w:spacing w:line="360" w:lineRule="auto"/>
              <w:jc w:val="center"/>
              <w:rPr>
                <w:rFonts w:ascii="宋体" w:hAnsi="宋体" w:cs="宋体"/>
                <w:color w:val="auto"/>
                <w:kern w:val="1"/>
                <w:szCs w:val="21"/>
              </w:rPr>
            </w:pPr>
            <w:r>
              <w:rPr>
                <w:rFonts w:hint="eastAsia" w:ascii="宋体" w:hAnsi="宋体" w:cs="宋体"/>
                <w:color w:val="auto"/>
                <w:kern w:val="1"/>
                <w:szCs w:val="21"/>
              </w:rPr>
              <w:t>1.1.2</w:t>
            </w:r>
          </w:p>
        </w:tc>
        <w:tc>
          <w:tcPr>
            <w:tcW w:w="2513" w:type="dxa"/>
            <w:tcBorders>
              <w:top w:val="single" w:color="000000" w:sz="4" w:space="0"/>
              <w:left w:val="single" w:color="000000" w:sz="4" w:space="0"/>
              <w:bottom w:val="single" w:color="000000" w:sz="4" w:space="0"/>
              <w:right w:val="single" w:color="000000" w:sz="4" w:space="0"/>
            </w:tcBorders>
            <w:vAlign w:val="center"/>
          </w:tcPr>
          <w:p w14:paraId="7277933D">
            <w:pPr>
              <w:spacing w:line="360" w:lineRule="auto"/>
              <w:jc w:val="center"/>
              <w:rPr>
                <w:rFonts w:ascii="宋体" w:hAnsi="宋体" w:cs="宋体"/>
                <w:color w:val="auto"/>
                <w:kern w:val="1"/>
                <w:szCs w:val="21"/>
              </w:rPr>
            </w:pPr>
            <w:r>
              <w:rPr>
                <w:rFonts w:hint="eastAsia" w:ascii="宋体" w:hAnsi="宋体" w:cs="宋体"/>
                <w:color w:val="auto"/>
                <w:kern w:val="1"/>
                <w:szCs w:val="21"/>
              </w:rPr>
              <w:t>招标人</w:t>
            </w:r>
          </w:p>
        </w:tc>
        <w:tc>
          <w:tcPr>
            <w:tcW w:w="6195" w:type="dxa"/>
            <w:tcBorders>
              <w:top w:val="single" w:color="000000" w:sz="4" w:space="0"/>
              <w:left w:val="single" w:color="000000" w:sz="4" w:space="0"/>
              <w:bottom w:val="single" w:color="000000" w:sz="4" w:space="0"/>
              <w:right w:val="single" w:color="000000" w:sz="4" w:space="0"/>
            </w:tcBorders>
            <w:vAlign w:val="center"/>
          </w:tcPr>
          <w:p w14:paraId="70587482">
            <w:pPr>
              <w:spacing w:line="360" w:lineRule="auto"/>
              <w:rPr>
                <w:rFonts w:ascii="宋体" w:hAnsi="宋体" w:cs="宋体"/>
                <w:color w:val="auto"/>
                <w:szCs w:val="21"/>
              </w:rPr>
            </w:pPr>
            <w:r>
              <w:rPr>
                <w:rFonts w:hint="eastAsia" w:ascii="宋体" w:hAnsi="宋体" w:cs="宋体"/>
                <w:color w:val="auto"/>
                <w:kern w:val="1"/>
                <w:szCs w:val="21"/>
              </w:rPr>
              <w:t>招标人</w:t>
            </w:r>
            <w:r>
              <w:rPr>
                <w:rFonts w:hint="eastAsia" w:ascii="宋体" w:hAnsi="宋体" w:cs="宋体"/>
                <w:color w:val="auto"/>
                <w:szCs w:val="21"/>
              </w:rPr>
              <w:t>名称：</w:t>
            </w:r>
            <w:r>
              <w:rPr>
                <w:rFonts w:hint="eastAsia" w:ascii="宋体" w:hAnsi="宋体" w:cs="宋体"/>
                <w:color w:val="auto"/>
                <w:szCs w:val="21"/>
                <w:u w:val="single"/>
              </w:rPr>
              <w:t>广州市白云城市建设投资有限公司</w:t>
            </w:r>
          </w:p>
          <w:p w14:paraId="0C7A880E">
            <w:pPr>
              <w:spacing w:line="360" w:lineRule="auto"/>
              <w:rPr>
                <w:rFonts w:ascii="宋体" w:hAnsi="宋体" w:cs="宋体"/>
                <w:color w:val="auto"/>
                <w:szCs w:val="21"/>
                <w:u w:val="single"/>
              </w:rPr>
            </w:pPr>
            <w:r>
              <w:rPr>
                <w:rFonts w:hint="eastAsia" w:ascii="宋体" w:hAnsi="宋体" w:cs="宋体"/>
                <w:color w:val="auto"/>
                <w:szCs w:val="21"/>
              </w:rPr>
              <w:t>地址：</w:t>
            </w:r>
            <w:r>
              <w:rPr>
                <w:rFonts w:hint="eastAsia" w:ascii="宋体" w:hAnsi="宋体" w:cs="宋体"/>
                <w:color w:val="auto"/>
                <w:szCs w:val="21"/>
                <w:u w:val="single"/>
              </w:rPr>
              <w:t>广州市白云区齐富路88号C座八楼</w:t>
            </w:r>
          </w:p>
          <w:p w14:paraId="53C2390E">
            <w:pPr>
              <w:spacing w:line="360" w:lineRule="auto"/>
              <w:rPr>
                <w:rFonts w:ascii="宋体" w:hAnsi="宋体" w:cs="宋体"/>
                <w:color w:val="auto"/>
                <w:szCs w:val="21"/>
              </w:rPr>
            </w:pPr>
            <w:r>
              <w:rPr>
                <w:rFonts w:hint="eastAsia" w:ascii="宋体" w:hAnsi="宋体" w:cs="宋体"/>
                <w:color w:val="auto"/>
                <w:szCs w:val="21"/>
              </w:rPr>
              <w:t>联系人：</w:t>
            </w:r>
            <w:r>
              <w:rPr>
                <w:rFonts w:hint="eastAsia" w:ascii="宋体" w:hAnsi="宋体" w:cs="宋体"/>
                <w:color w:val="auto"/>
                <w:szCs w:val="21"/>
                <w:u w:val="single"/>
              </w:rPr>
              <w:t>古工</w:t>
            </w:r>
          </w:p>
          <w:p w14:paraId="5D13C239">
            <w:pPr>
              <w:spacing w:line="360" w:lineRule="auto"/>
              <w:rPr>
                <w:rFonts w:ascii="宋体" w:hAnsi="宋体" w:cs="宋体"/>
                <w:color w:val="auto"/>
                <w:szCs w:val="21"/>
              </w:rPr>
            </w:pPr>
            <w:r>
              <w:rPr>
                <w:rFonts w:hint="eastAsia" w:cs="宋体"/>
                <w:color w:val="auto"/>
                <w:szCs w:val="21"/>
              </w:rPr>
              <w:t>电话：</w:t>
            </w:r>
            <w:r>
              <w:rPr>
                <w:rFonts w:ascii="宋体" w:hAnsi="宋体" w:cs="宋体"/>
                <w:color w:val="auto"/>
                <w:szCs w:val="21"/>
                <w:u w:val="single"/>
              </w:rPr>
              <w:t>020-86350995</w:t>
            </w:r>
          </w:p>
        </w:tc>
      </w:tr>
      <w:tr w14:paraId="08DB6B84">
        <w:tblPrEx>
          <w:tblCellMar>
            <w:top w:w="0" w:type="dxa"/>
            <w:left w:w="108" w:type="dxa"/>
            <w:bottom w:w="0" w:type="dxa"/>
            <w:right w:w="108" w:type="dxa"/>
          </w:tblCellMar>
        </w:tblPrEx>
        <w:trPr>
          <w:trHeight w:val="118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0A9B8E95">
            <w:pPr>
              <w:spacing w:line="360" w:lineRule="auto"/>
              <w:jc w:val="center"/>
              <w:rPr>
                <w:rFonts w:ascii="宋体" w:hAnsi="宋体" w:cs="宋体"/>
                <w:color w:val="auto"/>
                <w:kern w:val="1"/>
                <w:szCs w:val="21"/>
              </w:rPr>
            </w:pPr>
            <w:r>
              <w:rPr>
                <w:rFonts w:hint="eastAsia" w:ascii="宋体" w:hAnsi="宋体" w:cs="宋体"/>
                <w:color w:val="auto"/>
                <w:kern w:val="1"/>
                <w:szCs w:val="21"/>
              </w:rPr>
              <w:t>1.1.3</w:t>
            </w:r>
          </w:p>
        </w:tc>
        <w:tc>
          <w:tcPr>
            <w:tcW w:w="2513" w:type="dxa"/>
            <w:tcBorders>
              <w:top w:val="single" w:color="000000" w:sz="4" w:space="0"/>
              <w:left w:val="single" w:color="000000" w:sz="4" w:space="0"/>
              <w:bottom w:val="single" w:color="000000" w:sz="4" w:space="0"/>
              <w:right w:val="single" w:color="000000" w:sz="4" w:space="0"/>
            </w:tcBorders>
            <w:vAlign w:val="center"/>
          </w:tcPr>
          <w:p w14:paraId="0CB9A267">
            <w:pPr>
              <w:spacing w:line="360" w:lineRule="auto"/>
              <w:jc w:val="center"/>
              <w:rPr>
                <w:rFonts w:ascii="宋体" w:hAnsi="宋体" w:cs="宋体"/>
                <w:color w:val="auto"/>
                <w:kern w:val="1"/>
                <w:szCs w:val="21"/>
              </w:rPr>
            </w:pPr>
            <w:r>
              <w:rPr>
                <w:rFonts w:hint="eastAsia" w:ascii="宋体" w:hAnsi="宋体" w:cs="宋体"/>
                <w:color w:val="auto"/>
                <w:kern w:val="1"/>
                <w:szCs w:val="21"/>
              </w:rPr>
              <w:t>招标代理机构</w:t>
            </w:r>
          </w:p>
        </w:tc>
        <w:tc>
          <w:tcPr>
            <w:tcW w:w="6195" w:type="dxa"/>
            <w:tcBorders>
              <w:top w:val="single" w:color="000000" w:sz="4" w:space="0"/>
              <w:left w:val="single" w:color="000000" w:sz="4" w:space="0"/>
              <w:bottom w:val="single" w:color="000000" w:sz="4" w:space="0"/>
              <w:right w:val="single" w:color="000000" w:sz="4" w:space="0"/>
            </w:tcBorders>
            <w:vAlign w:val="center"/>
          </w:tcPr>
          <w:p w14:paraId="48980CB4">
            <w:pPr>
              <w:spacing w:line="360" w:lineRule="auto"/>
              <w:rPr>
                <w:rFonts w:ascii="宋体" w:hAnsi="宋体" w:cs="宋体"/>
                <w:color w:val="auto"/>
                <w:szCs w:val="21"/>
              </w:rPr>
            </w:pPr>
            <w:r>
              <w:rPr>
                <w:rFonts w:hint="eastAsia" w:ascii="宋体" w:hAnsi="宋体" w:cs="宋体"/>
                <w:color w:val="auto"/>
                <w:szCs w:val="21"/>
              </w:rPr>
              <w:t>名称：</w:t>
            </w:r>
            <w:r>
              <w:rPr>
                <w:rFonts w:hint="eastAsia" w:ascii="宋体" w:hAnsi="宋体" w:cs="宋体"/>
                <w:color w:val="auto"/>
                <w:szCs w:val="21"/>
                <w:u w:val="single"/>
              </w:rPr>
              <w:t>广州市白云工程咨询管理有限公司</w:t>
            </w:r>
          </w:p>
          <w:p w14:paraId="0C2C3394">
            <w:pPr>
              <w:spacing w:line="360" w:lineRule="auto"/>
              <w:rPr>
                <w:rFonts w:ascii="宋体" w:hAnsi="宋体" w:cs="宋体"/>
                <w:color w:val="auto"/>
                <w:szCs w:val="21"/>
              </w:rPr>
            </w:pPr>
            <w:r>
              <w:rPr>
                <w:rFonts w:hint="eastAsia" w:ascii="宋体" w:hAnsi="宋体" w:cs="宋体"/>
                <w:color w:val="auto"/>
                <w:szCs w:val="21"/>
              </w:rPr>
              <w:t>地址：</w:t>
            </w:r>
            <w:r>
              <w:rPr>
                <w:rFonts w:hint="eastAsia" w:ascii="宋体" w:hAnsi="宋体" w:cs="宋体"/>
                <w:color w:val="auto"/>
                <w:szCs w:val="21"/>
                <w:u w:val="single"/>
              </w:rPr>
              <w:t>广州市白云区齐富路88号C座5-6楼</w:t>
            </w:r>
          </w:p>
          <w:p w14:paraId="16C3749B">
            <w:pPr>
              <w:spacing w:line="360" w:lineRule="auto"/>
              <w:rPr>
                <w:rFonts w:ascii="宋体" w:hAnsi="宋体" w:cs="宋体"/>
                <w:color w:val="auto"/>
                <w:szCs w:val="21"/>
              </w:rPr>
            </w:pPr>
            <w:r>
              <w:rPr>
                <w:rFonts w:hint="eastAsia" w:ascii="宋体" w:hAnsi="宋体" w:cs="宋体"/>
                <w:color w:val="auto"/>
                <w:szCs w:val="21"/>
              </w:rPr>
              <w:t>联系人：</w:t>
            </w:r>
            <w:r>
              <w:rPr>
                <w:rFonts w:hint="eastAsia" w:ascii="宋体" w:hAnsi="宋体" w:cs="宋体"/>
                <w:color w:val="auto"/>
                <w:szCs w:val="21"/>
                <w:u w:val="single"/>
              </w:rPr>
              <w:t>刘工、肖工</w:t>
            </w:r>
          </w:p>
          <w:p w14:paraId="635D2EDB">
            <w:pPr>
              <w:spacing w:line="360" w:lineRule="auto"/>
              <w:rPr>
                <w:rFonts w:ascii="宋体" w:hAnsi="宋体" w:cs="宋体"/>
                <w:color w:val="auto"/>
                <w:szCs w:val="21"/>
              </w:rPr>
            </w:pPr>
            <w:r>
              <w:rPr>
                <w:rFonts w:hint="eastAsia" w:ascii="宋体" w:hAnsi="宋体" w:cs="宋体"/>
                <w:color w:val="auto"/>
                <w:szCs w:val="21"/>
              </w:rPr>
              <w:t>电话：</w:t>
            </w:r>
            <w:r>
              <w:rPr>
                <w:rFonts w:ascii="宋体" w:hAnsi="宋体" w:cs="宋体"/>
                <w:color w:val="auto"/>
                <w:szCs w:val="21"/>
                <w:u w:val="single"/>
              </w:rPr>
              <w:t>020-35622940</w:t>
            </w:r>
          </w:p>
        </w:tc>
      </w:tr>
      <w:tr w14:paraId="0E306FCA">
        <w:tblPrEx>
          <w:tblCellMar>
            <w:top w:w="0" w:type="dxa"/>
            <w:left w:w="108" w:type="dxa"/>
            <w:bottom w:w="0" w:type="dxa"/>
            <w:right w:w="108" w:type="dxa"/>
          </w:tblCellMar>
        </w:tblPrEx>
        <w:trPr>
          <w:trHeight w:val="66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64B86644">
            <w:pPr>
              <w:spacing w:line="360" w:lineRule="auto"/>
              <w:jc w:val="center"/>
              <w:rPr>
                <w:rFonts w:ascii="宋体" w:hAnsi="宋体" w:cs="宋体"/>
                <w:color w:val="auto"/>
                <w:kern w:val="1"/>
                <w:szCs w:val="21"/>
              </w:rPr>
            </w:pPr>
            <w:r>
              <w:rPr>
                <w:rFonts w:hint="eastAsia" w:ascii="宋体" w:hAnsi="宋体" w:cs="宋体"/>
                <w:color w:val="auto"/>
                <w:kern w:val="1"/>
                <w:szCs w:val="21"/>
              </w:rPr>
              <w:t>1.1.4</w:t>
            </w:r>
          </w:p>
        </w:tc>
        <w:tc>
          <w:tcPr>
            <w:tcW w:w="2513" w:type="dxa"/>
            <w:tcBorders>
              <w:top w:val="single" w:color="000000" w:sz="4" w:space="0"/>
              <w:left w:val="single" w:color="000000" w:sz="4" w:space="0"/>
              <w:bottom w:val="single" w:color="000000" w:sz="4" w:space="0"/>
              <w:right w:val="single" w:color="000000" w:sz="4" w:space="0"/>
            </w:tcBorders>
            <w:vAlign w:val="center"/>
          </w:tcPr>
          <w:p w14:paraId="11382B34">
            <w:pPr>
              <w:spacing w:line="360" w:lineRule="auto"/>
              <w:jc w:val="center"/>
              <w:rPr>
                <w:rFonts w:ascii="宋体" w:hAnsi="宋体" w:cs="宋体"/>
                <w:color w:val="auto"/>
                <w:kern w:val="1"/>
                <w:szCs w:val="21"/>
              </w:rPr>
            </w:pPr>
            <w:r>
              <w:rPr>
                <w:rFonts w:hint="eastAsia" w:ascii="宋体" w:hAnsi="宋体" w:cs="宋体"/>
                <w:color w:val="auto"/>
                <w:kern w:val="1"/>
                <w:szCs w:val="21"/>
              </w:rPr>
              <w:t>项目名称</w:t>
            </w:r>
          </w:p>
        </w:tc>
        <w:tc>
          <w:tcPr>
            <w:tcW w:w="6195" w:type="dxa"/>
            <w:tcBorders>
              <w:top w:val="single" w:color="000000" w:sz="4" w:space="0"/>
              <w:left w:val="single" w:color="000000" w:sz="4" w:space="0"/>
              <w:bottom w:val="single" w:color="000000" w:sz="4" w:space="0"/>
              <w:right w:val="single" w:color="000000" w:sz="4" w:space="0"/>
            </w:tcBorders>
            <w:vAlign w:val="center"/>
          </w:tcPr>
          <w:p w14:paraId="32DE1DF8">
            <w:pPr>
              <w:spacing w:line="360" w:lineRule="auto"/>
              <w:rPr>
                <w:rFonts w:ascii="宋体" w:hAnsi="宋体" w:cs="宋体"/>
                <w:color w:val="auto"/>
                <w:kern w:val="1"/>
                <w:szCs w:val="21"/>
              </w:rPr>
            </w:pPr>
            <w:r>
              <w:rPr>
                <w:rFonts w:hint="eastAsia" w:ascii="宋体" w:hAnsi="宋体" w:cs="宋体"/>
                <w:color w:val="auto"/>
                <w:kern w:val="1"/>
                <w:szCs w:val="21"/>
              </w:rPr>
              <w:t>中共广州市白云区委党校新校区建设工程项目勘察设计施工总承包（EPC）</w:t>
            </w:r>
          </w:p>
        </w:tc>
      </w:tr>
      <w:tr w14:paraId="29A44448">
        <w:tblPrEx>
          <w:tblCellMar>
            <w:top w:w="0" w:type="dxa"/>
            <w:left w:w="108" w:type="dxa"/>
            <w:bottom w:w="0" w:type="dxa"/>
            <w:right w:w="108" w:type="dxa"/>
          </w:tblCellMar>
        </w:tblPrEx>
        <w:trPr>
          <w:trHeight w:val="36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733D50CD">
            <w:pPr>
              <w:spacing w:line="360" w:lineRule="auto"/>
              <w:jc w:val="center"/>
              <w:rPr>
                <w:rFonts w:ascii="宋体" w:hAnsi="宋体" w:cs="宋体"/>
                <w:color w:val="auto"/>
                <w:kern w:val="1"/>
                <w:szCs w:val="21"/>
              </w:rPr>
            </w:pPr>
            <w:r>
              <w:rPr>
                <w:rFonts w:hint="eastAsia" w:ascii="宋体" w:hAnsi="宋体" w:cs="宋体"/>
                <w:color w:val="auto"/>
                <w:kern w:val="1"/>
                <w:szCs w:val="21"/>
              </w:rPr>
              <w:t>1.1.5</w:t>
            </w:r>
          </w:p>
        </w:tc>
        <w:tc>
          <w:tcPr>
            <w:tcW w:w="2513" w:type="dxa"/>
            <w:tcBorders>
              <w:top w:val="single" w:color="000000" w:sz="4" w:space="0"/>
              <w:left w:val="single" w:color="000000" w:sz="4" w:space="0"/>
              <w:bottom w:val="single" w:color="000000" w:sz="4" w:space="0"/>
              <w:right w:val="single" w:color="000000" w:sz="4" w:space="0"/>
            </w:tcBorders>
            <w:vAlign w:val="center"/>
          </w:tcPr>
          <w:p w14:paraId="1251C010">
            <w:pPr>
              <w:spacing w:line="360" w:lineRule="auto"/>
              <w:jc w:val="center"/>
              <w:rPr>
                <w:rFonts w:ascii="宋体" w:hAnsi="宋体" w:cs="宋体"/>
                <w:color w:val="auto"/>
                <w:kern w:val="1"/>
                <w:szCs w:val="21"/>
              </w:rPr>
            </w:pPr>
            <w:r>
              <w:rPr>
                <w:rFonts w:hint="eastAsia" w:ascii="宋体" w:hAnsi="宋体" w:cs="宋体"/>
                <w:color w:val="auto"/>
                <w:kern w:val="1"/>
                <w:szCs w:val="21"/>
              </w:rPr>
              <w:t>建设地点</w:t>
            </w:r>
          </w:p>
        </w:tc>
        <w:tc>
          <w:tcPr>
            <w:tcW w:w="6195" w:type="dxa"/>
            <w:tcBorders>
              <w:top w:val="single" w:color="000000" w:sz="4" w:space="0"/>
              <w:left w:val="single" w:color="000000" w:sz="4" w:space="0"/>
              <w:bottom w:val="single" w:color="000000" w:sz="4" w:space="0"/>
              <w:right w:val="single" w:color="000000" w:sz="4" w:space="0"/>
            </w:tcBorders>
            <w:vAlign w:val="center"/>
          </w:tcPr>
          <w:p w14:paraId="6541D564">
            <w:pPr>
              <w:spacing w:line="360" w:lineRule="auto"/>
              <w:rPr>
                <w:rFonts w:ascii="宋体" w:hAnsi="宋体" w:cs="宋体"/>
                <w:color w:val="auto"/>
                <w:kern w:val="1"/>
                <w:szCs w:val="21"/>
              </w:rPr>
            </w:pPr>
            <w:r>
              <w:rPr>
                <w:rFonts w:hint="eastAsia" w:ascii="宋体" w:hAnsi="宋体" w:cs="宋体"/>
                <w:color w:val="auto"/>
                <w:kern w:val="1"/>
                <w:szCs w:val="21"/>
              </w:rPr>
              <w:t>见本项目招标公告</w:t>
            </w:r>
          </w:p>
        </w:tc>
      </w:tr>
      <w:tr w14:paraId="3C6ADF61">
        <w:tblPrEx>
          <w:tblCellMar>
            <w:top w:w="0" w:type="dxa"/>
            <w:left w:w="108" w:type="dxa"/>
            <w:bottom w:w="0" w:type="dxa"/>
            <w:right w:w="108" w:type="dxa"/>
          </w:tblCellMar>
        </w:tblPrEx>
        <w:trPr>
          <w:trHeight w:val="65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1DDC47AA">
            <w:pPr>
              <w:spacing w:line="360" w:lineRule="auto"/>
              <w:jc w:val="center"/>
              <w:rPr>
                <w:rFonts w:ascii="宋体" w:hAnsi="宋体" w:cs="宋体"/>
                <w:color w:val="auto"/>
                <w:kern w:val="1"/>
                <w:szCs w:val="21"/>
              </w:rPr>
            </w:pPr>
            <w:r>
              <w:rPr>
                <w:rFonts w:hint="eastAsia" w:ascii="宋体" w:hAnsi="宋体" w:cs="宋体"/>
                <w:color w:val="auto"/>
                <w:kern w:val="1"/>
                <w:szCs w:val="21"/>
              </w:rPr>
              <w:t>1.2.1</w:t>
            </w:r>
          </w:p>
        </w:tc>
        <w:tc>
          <w:tcPr>
            <w:tcW w:w="2513" w:type="dxa"/>
            <w:tcBorders>
              <w:top w:val="single" w:color="000000" w:sz="4" w:space="0"/>
              <w:left w:val="single" w:color="000000" w:sz="4" w:space="0"/>
              <w:bottom w:val="single" w:color="000000" w:sz="4" w:space="0"/>
              <w:right w:val="single" w:color="000000" w:sz="4" w:space="0"/>
            </w:tcBorders>
            <w:vAlign w:val="center"/>
          </w:tcPr>
          <w:p w14:paraId="26B5FF81">
            <w:pPr>
              <w:spacing w:line="360" w:lineRule="auto"/>
              <w:jc w:val="center"/>
              <w:rPr>
                <w:rFonts w:ascii="宋体" w:hAnsi="宋体" w:cs="宋体"/>
                <w:color w:val="auto"/>
                <w:kern w:val="1"/>
                <w:szCs w:val="21"/>
              </w:rPr>
            </w:pPr>
            <w:r>
              <w:rPr>
                <w:rFonts w:hint="eastAsia" w:ascii="宋体" w:hAnsi="宋体" w:cs="宋体"/>
                <w:color w:val="auto"/>
                <w:kern w:val="1"/>
                <w:szCs w:val="21"/>
              </w:rPr>
              <w:t>资金来源及比例</w:t>
            </w:r>
          </w:p>
        </w:tc>
        <w:tc>
          <w:tcPr>
            <w:tcW w:w="6195" w:type="dxa"/>
            <w:tcBorders>
              <w:top w:val="single" w:color="000000" w:sz="4" w:space="0"/>
              <w:left w:val="single" w:color="000000" w:sz="4" w:space="0"/>
              <w:bottom w:val="single" w:color="000000" w:sz="4" w:space="0"/>
              <w:right w:val="single" w:color="000000" w:sz="4" w:space="0"/>
            </w:tcBorders>
            <w:vAlign w:val="center"/>
          </w:tcPr>
          <w:p w14:paraId="2F17BAED">
            <w:pPr>
              <w:spacing w:line="360" w:lineRule="auto"/>
              <w:rPr>
                <w:rFonts w:ascii="宋体" w:hAnsi="宋体" w:cs="宋体"/>
                <w:color w:val="auto"/>
                <w:kern w:val="1"/>
                <w:szCs w:val="21"/>
              </w:rPr>
            </w:pPr>
            <w:r>
              <w:rPr>
                <w:rFonts w:hint="eastAsia" w:ascii="宋体" w:hAnsi="宋体" w:cs="宋体"/>
                <w:color w:val="auto"/>
                <w:kern w:val="1"/>
                <w:szCs w:val="21"/>
              </w:rPr>
              <w:t>见本项目招标公告</w:t>
            </w:r>
          </w:p>
        </w:tc>
      </w:tr>
      <w:tr w14:paraId="3751D517">
        <w:tblPrEx>
          <w:tblCellMar>
            <w:top w:w="0" w:type="dxa"/>
            <w:left w:w="108" w:type="dxa"/>
            <w:bottom w:w="0" w:type="dxa"/>
            <w:right w:w="108" w:type="dxa"/>
          </w:tblCellMar>
        </w:tblPrEx>
        <w:trPr>
          <w:trHeight w:val="39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6B085870">
            <w:pPr>
              <w:spacing w:line="360" w:lineRule="auto"/>
              <w:jc w:val="center"/>
              <w:rPr>
                <w:rFonts w:ascii="宋体" w:hAnsi="宋体" w:cs="宋体"/>
                <w:color w:val="auto"/>
                <w:kern w:val="1"/>
                <w:szCs w:val="21"/>
              </w:rPr>
            </w:pPr>
            <w:r>
              <w:rPr>
                <w:rFonts w:hint="eastAsia" w:ascii="宋体" w:hAnsi="宋体" w:cs="宋体"/>
                <w:color w:val="auto"/>
                <w:kern w:val="1"/>
                <w:szCs w:val="21"/>
              </w:rPr>
              <w:t>1.2.2</w:t>
            </w:r>
          </w:p>
        </w:tc>
        <w:tc>
          <w:tcPr>
            <w:tcW w:w="2513" w:type="dxa"/>
            <w:tcBorders>
              <w:top w:val="single" w:color="000000" w:sz="4" w:space="0"/>
              <w:left w:val="single" w:color="000000" w:sz="4" w:space="0"/>
              <w:bottom w:val="single" w:color="000000" w:sz="4" w:space="0"/>
              <w:right w:val="single" w:color="000000" w:sz="4" w:space="0"/>
            </w:tcBorders>
            <w:vAlign w:val="center"/>
          </w:tcPr>
          <w:p w14:paraId="3A35B67A">
            <w:pPr>
              <w:spacing w:line="360" w:lineRule="auto"/>
              <w:jc w:val="center"/>
              <w:rPr>
                <w:rFonts w:ascii="宋体" w:hAnsi="宋体" w:cs="宋体"/>
                <w:color w:val="auto"/>
                <w:kern w:val="1"/>
                <w:szCs w:val="21"/>
              </w:rPr>
            </w:pPr>
            <w:r>
              <w:rPr>
                <w:rFonts w:hint="eastAsia" w:ascii="宋体" w:hAnsi="宋体" w:cs="宋体"/>
                <w:color w:val="auto"/>
                <w:kern w:val="1"/>
                <w:szCs w:val="21"/>
              </w:rPr>
              <w:t>资金落实情况</w:t>
            </w:r>
          </w:p>
        </w:tc>
        <w:tc>
          <w:tcPr>
            <w:tcW w:w="6195" w:type="dxa"/>
            <w:tcBorders>
              <w:top w:val="single" w:color="000000" w:sz="4" w:space="0"/>
              <w:left w:val="single" w:color="000000" w:sz="4" w:space="0"/>
              <w:bottom w:val="single" w:color="000000" w:sz="4" w:space="0"/>
              <w:right w:val="single" w:color="000000" w:sz="4" w:space="0"/>
            </w:tcBorders>
            <w:vAlign w:val="center"/>
          </w:tcPr>
          <w:p w14:paraId="39A62E7A">
            <w:pPr>
              <w:spacing w:line="360" w:lineRule="auto"/>
              <w:rPr>
                <w:rFonts w:ascii="宋体" w:hAnsi="宋体" w:cs="宋体"/>
                <w:color w:val="auto"/>
                <w:kern w:val="1"/>
                <w:szCs w:val="21"/>
              </w:rPr>
            </w:pPr>
            <w:r>
              <w:rPr>
                <w:rFonts w:hint="eastAsia" w:ascii="宋体" w:hAnsi="宋体" w:cs="宋体"/>
                <w:color w:val="auto"/>
                <w:kern w:val="1"/>
                <w:szCs w:val="21"/>
              </w:rPr>
              <w:t>已落实</w:t>
            </w:r>
          </w:p>
        </w:tc>
      </w:tr>
      <w:tr w14:paraId="19FBC90B">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96893DE">
            <w:pPr>
              <w:spacing w:line="360" w:lineRule="auto"/>
              <w:jc w:val="center"/>
              <w:rPr>
                <w:rFonts w:ascii="宋体" w:hAnsi="宋体" w:cs="宋体"/>
                <w:color w:val="auto"/>
                <w:kern w:val="1"/>
                <w:szCs w:val="21"/>
              </w:rPr>
            </w:pPr>
            <w:r>
              <w:rPr>
                <w:rFonts w:hint="eastAsia" w:ascii="宋体" w:hAnsi="宋体" w:cs="宋体"/>
                <w:color w:val="auto"/>
                <w:kern w:val="1"/>
                <w:szCs w:val="21"/>
              </w:rPr>
              <w:t>1.3.1</w:t>
            </w:r>
          </w:p>
        </w:tc>
        <w:tc>
          <w:tcPr>
            <w:tcW w:w="2513" w:type="dxa"/>
            <w:tcBorders>
              <w:top w:val="single" w:color="000000" w:sz="4" w:space="0"/>
              <w:left w:val="single" w:color="000000" w:sz="4" w:space="0"/>
              <w:bottom w:val="single" w:color="000000" w:sz="4" w:space="0"/>
              <w:right w:val="single" w:color="000000" w:sz="4" w:space="0"/>
            </w:tcBorders>
            <w:vAlign w:val="center"/>
          </w:tcPr>
          <w:p w14:paraId="1BFD948D">
            <w:pPr>
              <w:spacing w:line="360" w:lineRule="auto"/>
              <w:jc w:val="center"/>
              <w:rPr>
                <w:rFonts w:ascii="宋体" w:hAnsi="宋体" w:cs="宋体"/>
                <w:color w:val="auto"/>
                <w:kern w:val="1"/>
                <w:szCs w:val="21"/>
              </w:rPr>
            </w:pPr>
            <w:r>
              <w:rPr>
                <w:rFonts w:hint="eastAsia" w:ascii="宋体" w:hAnsi="宋体" w:cs="宋体"/>
                <w:color w:val="auto"/>
                <w:kern w:val="1"/>
                <w:szCs w:val="21"/>
              </w:rPr>
              <w:t>招标范围</w:t>
            </w:r>
          </w:p>
        </w:tc>
        <w:tc>
          <w:tcPr>
            <w:tcW w:w="6195" w:type="dxa"/>
            <w:tcBorders>
              <w:top w:val="single" w:color="000000" w:sz="4" w:space="0"/>
              <w:left w:val="single" w:color="000000" w:sz="4" w:space="0"/>
              <w:bottom w:val="single" w:color="000000" w:sz="4" w:space="0"/>
              <w:right w:val="single" w:color="000000" w:sz="4" w:space="0"/>
            </w:tcBorders>
            <w:vAlign w:val="center"/>
          </w:tcPr>
          <w:p w14:paraId="6A38A416">
            <w:pPr>
              <w:spacing w:line="360" w:lineRule="auto"/>
              <w:rPr>
                <w:rFonts w:ascii="宋体" w:hAnsi="宋体" w:cs="宋体"/>
                <w:color w:val="auto"/>
                <w:kern w:val="1"/>
                <w:szCs w:val="21"/>
              </w:rPr>
            </w:pPr>
            <w:r>
              <w:rPr>
                <w:rFonts w:hint="eastAsia" w:ascii="宋体" w:hAnsi="宋体" w:cs="宋体"/>
                <w:color w:val="auto"/>
                <w:kern w:val="1"/>
                <w:szCs w:val="21"/>
              </w:rPr>
              <w:t>见本项目招标公告及合同约定条款</w:t>
            </w:r>
          </w:p>
        </w:tc>
      </w:tr>
      <w:tr w14:paraId="7D46807F">
        <w:tblPrEx>
          <w:tblCellMar>
            <w:top w:w="0" w:type="dxa"/>
            <w:left w:w="108" w:type="dxa"/>
            <w:bottom w:w="0" w:type="dxa"/>
            <w:right w:w="108" w:type="dxa"/>
          </w:tblCellMar>
        </w:tblPrEx>
        <w:trPr>
          <w:trHeight w:val="41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77CC">
            <w:pPr>
              <w:spacing w:line="360" w:lineRule="auto"/>
              <w:jc w:val="center"/>
              <w:rPr>
                <w:rFonts w:ascii="宋体" w:hAnsi="宋体" w:cs="宋体"/>
                <w:color w:val="auto"/>
                <w:kern w:val="1"/>
                <w:szCs w:val="21"/>
              </w:rPr>
            </w:pPr>
            <w:r>
              <w:rPr>
                <w:rFonts w:hint="eastAsia" w:ascii="宋体" w:hAnsi="宋体" w:cs="宋体"/>
                <w:color w:val="auto"/>
                <w:kern w:val="1"/>
                <w:szCs w:val="21"/>
              </w:rPr>
              <w:t>1.3.2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ADEA">
            <w:pPr>
              <w:spacing w:line="360" w:lineRule="auto"/>
              <w:jc w:val="center"/>
              <w:rPr>
                <w:rFonts w:ascii="宋体" w:hAnsi="宋体" w:cs="宋体"/>
                <w:color w:val="auto"/>
                <w:kern w:val="1"/>
                <w:szCs w:val="21"/>
              </w:rPr>
            </w:pPr>
            <w:r>
              <w:rPr>
                <w:rFonts w:hint="eastAsia" w:ascii="宋体" w:hAnsi="宋体" w:cs="宋体"/>
                <w:color w:val="auto"/>
                <w:kern w:val="1"/>
                <w:szCs w:val="21"/>
              </w:rPr>
              <w:t>计划工期</w:t>
            </w:r>
          </w:p>
        </w:tc>
        <w:tc>
          <w:tcPr>
            <w:tcW w:w="6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8DDEC">
            <w:pPr>
              <w:spacing w:line="360" w:lineRule="auto"/>
              <w:jc w:val="left"/>
              <w:rPr>
                <w:rFonts w:ascii="宋体" w:hAnsi="宋体" w:cs="宋体"/>
                <w:color w:val="auto"/>
                <w:kern w:val="1"/>
                <w:szCs w:val="21"/>
              </w:rPr>
            </w:pPr>
            <w:r>
              <w:rPr>
                <w:rFonts w:hint="eastAsia" w:ascii="宋体" w:hAnsi="宋体" w:cs="宋体"/>
                <w:color w:val="auto"/>
                <w:kern w:val="1"/>
                <w:szCs w:val="21"/>
              </w:rPr>
              <w:t>见本项目招标公告及合同约定条款</w:t>
            </w:r>
          </w:p>
        </w:tc>
      </w:tr>
      <w:tr w14:paraId="5023FE3B">
        <w:tblPrEx>
          <w:tblCellMar>
            <w:top w:w="0" w:type="dxa"/>
            <w:left w:w="108" w:type="dxa"/>
            <w:bottom w:w="0" w:type="dxa"/>
            <w:right w:w="108" w:type="dxa"/>
          </w:tblCellMar>
        </w:tblPrEx>
        <w:trPr>
          <w:trHeight w:val="40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14BC7935">
            <w:pPr>
              <w:spacing w:line="360" w:lineRule="auto"/>
              <w:jc w:val="center"/>
              <w:rPr>
                <w:rFonts w:ascii="宋体" w:hAnsi="宋体" w:cs="宋体"/>
                <w:color w:val="auto"/>
                <w:kern w:val="1"/>
                <w:szCs w:val="21"/>
              </w:rPr>
            </w:pPr>
            <w:r>
              <w:rPr>
                <w:rFonts w:hint="eastAsia" w:ascii="宋体" w:hAnsi="宋体" w:cs="宋体"/>
                <w:color w:val="auto"/>
                <w:kern w:val="1"/>
                <w:szCs w:val="21"/>
              </w:rPr>
              <w:t>1.3.3</w:t>
            </w:r>
          </w:p>
        </w:tc>
        <w:tc>
          <w:tcPr>
            <w:tcW w:w="2513" w:type="dxa"/>
            <w:tcBorders>
              <w:top w:val="single" w:color="000000" w:sz="4" w:space="0"/>
              <w:left w:val="single" w:color="000000" w:sz="4" w:space="0"/>
              <w:bottom w:val="single" w:color="000000" w:sz="4" w:space="0"/>
              <w:right w:val="single" w:color="000000" w:sz="4" w:space="0"/>
            </w:tcBorders>
            <w:vAlign w:val="center"/>
          </w:tcPr>
          <w:p w14:paraId="1D829D7A">
            <w:pPr>
              <w:spacing w:line="360" w:lineRule="auto"/>
              <w:jc w:val="center"/>
              <w:rPr>
                <w:rFonts w:ascii="宋体" w:hAnsi="宋体" w:cs="宋体"/>
                <w:color w:val="auto"/>
                <w:kern w:val="1"/>
                <w:szCs w:val="21"/>
              </w:rPr>
            </w:pPr>
            <w:r>
              <w:rPr>
                <w:rFonts w:hint="eastAsia" w:ascii="宋体" w:hAnsi="宋体" w:cs="宋体"/>
                <w:color w:val="auto"/>
                <w:kern w:val="1"/>
                <w:szCs w:val="21"/>
              </w:rPr>
              <w:t>质量标准</w:t>
            </w:r>
          </w:p>
        </w:tc>
        <w:tc>
          <w:tcPr>
            <w:tcW w:w="6195" w:type="dxa"/>
            <w:tcBorders>
              <w:top w:val="single" w:color="000000" w:sz="4" w:space="0"/>
              <w:left w:val="single" w:color="000000" w:sz="4" w:space="0"/>
              <w:bottom w:val="single" w:color="000000" w:sz="4" w:space="0"/>
              <w:right w:val="single" w:color="000000" w:sz="4" w:space="0"/>
            </w:tcBorders>
            <w:vAlign w:val="center"/>
          </w:tcPr>
          <w:p w14:paraId="36E02624">
            <w:pPr>
              <w:spacing w:line="360" w:lineRule="auto"/>
              <w:jc w:val="left"/>
              <w:rPr>
                <w:rFonts w:ascii="宋体" w:hAnsi="宋体" w:cs="宋体"/>
                <w:color w:val="auto"/>
                <w:kern w:val="1"/>
                <w:szCs w:val="21"/>
              </w:rPr>
            </w:pPr>
            <w:r>
              <w:rPr>
                <w:rFonts w:hint="eastAsia" w:ascii="宋体" w:hAnsi="宋体" w:cs="宋体"/>
                <w:color w:val="auto"/>
                <w:kern w:val="1"/>
                <w:szCs w:val="21"/>
              </w:rPr>
              <w:t>见本项目招标公告及合同约定条款</w:t>
            </w:r>
          </w:p>
        </w:tc>
      </w:tr>
      <w:tr w14:paraId="16B0833C">
        <w:tblPrEx>
          <w:tblCellMar>
            <w:top w:w="0" w:type="dxa"/>
            <w:left w:w="108" w:type="dxa"/>
            <w:bottom w:w="0" w:type="dxa"/>
            <w:right w:w="108" w:type="dxa"/>
          </w:tblCellMar>
        </w:tblPrEx>
        <w:trPr>
          <w:trHeight w:val="57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0FDCFE65">
            <w:pPr>
              <w:spacing w:line="360" w:lineRule="auto"/>
              <w:jc w:val="center"/>
              <w:rPr>
                <w:rFonts w:ascii="宋体" w:hAnsi="宋体" w:cs="宋体"/>
                <w:color w:val="auto"/>
                <w:kern w:val="1"/>
                <w:szCs w:val="21"/>
              </w:rPr>
            </w:pPr>
            <w:r>
              <w:rPr>
                <w:rFonts w:hint="eastAsia" w:ascii="宋体" w:hAnsi="宋体" w:cs="宋体"/>
                <w:color w:val="auto"/>
                <w:kern w:val="1"/>
                <w:szCs w:val="21"/>
              </w:rPr>
              <w:t>1.4.1</w:t>
            </w:r>
          </w:p>
        </w:tc>
        <w:tc>
          <w:tcPr>
            <w:tcW w:w="2513" w:type="dxa"/>
            <w:tcBorders>
              <w:top w:val="single" w:color="000000" w:sz="4" w:space="0"/>
              <w:left w:val="single" w:color="000000" w:sz="4" w:space="0"/>
              <w:bottom w:val="single" w:color="000000" w:sz="4" w:space="0"/>
              <w:right w:val="single" w:color="000000" w:sz="4" w:space="0"/>
            </w:tcBorders>
            <w:vAlign w:val="center"/>
          </w:tcPr>
          <w:p w14:paraId="2C181DD1">
            <w:pPr>
              <w:spacing w:line="360" w:lineRule="auto"/>
              <w:jc w:val="center"/>
              <w:rPr>
                <w:rFonts w:ascii="宋体" w:hAnsi="宋体" w:cs="宋体"/>
                <w:color w:val="auto"/>
                <w:kern w:val="1"/>
                <w:szCs w:val="21"/>
              </w:rPr>
            </w:pPr>
            <w:r>
              <w:rPr>
                <w:rFonts w:hint="eastAsia" w:ascii="宋体" w:hAnsi="宋体" w:cs="宋体"/>
                <w:color w:val="auto"/>
                <w:kern w:val="1"/>
                <w:szCs w:val="21"/>
              </w:rPr>
              <w:t>投标人资质条件、能力和信誉</w:t>
            </w:r>
          </w:p>
        </w:tc>
        <w:tc>
          <w:tcPr>
            <w:tcW w:w="6195" w:type="dxa"/>
            <w:tcBorders>
              <w:top w:val="single" w:color="000000" w:sz="4" w:space="0"/>
              <w:left w:val="single" w:color="000000" w:sz="4" w:space="0"/>
              <w:bottom w:val="single" w:color="000000" w:sz="4" w:space="0"/>
              <w:right w:val="single" w:color="000000" w:sz="4" w:space="0"/>
            </w:tcBorders>
            <w:vAlign w:val="center"/>
          </w:tcPr>
          <w:p w14:paraId="343CAC73">
            <w:pPr>
              <w:spacing w:line="360" w:lineRule="auto"/>
              <w:rPr>
                <w:rFonts w:ascii="宋体" w:hAnsi="宋体" w:cs="宋体"/>
                <w:color w:val="auto"/>
                <w:kern w:val="1"/>
                <w:szCs w:val="21"/>
              </w:rPr>
            </w:pPr>
            <w:r>
              <w:rPr>
                <w:rFonts w:hint="eastAsia" w:ascii="宋体" w:hAnsi="宋体" w:cs="宋体"/>
                <w:color w:val="auto"/>
                <w:szCs w:val="21"/>
              </w:rPr>
              <w:t>见本项目招标公告</w:t>
            </w:r>
          </w:p>
        </w:tc>
      </w:tr>
      <w:tr w14:paraId="54749E3E">
        <w:tblPrEx>
          <w:tblCellMar>
            <w:top w:w="0" w:type="dxa"/>
            <w:left w:w="108" w:type="dxa"/>
            <w:bottom w:w="0" w:type="dxa"/>
            <w:right w:w="108" w:type="dxa"/>
          </w:tblCellMar>
        </w:tblPrEx>
        <w:trPr>
          <w:trHeight w:val="75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0CA744E8">
            <w:pPr>
              <w:spacing w:line="360" w:lineRule="auto"/>
              <w:jc w:val="center"/>
              <w:rPr>
                <w:rFonts w:ascii="宋体" w:hAnsi="宋体" w:cs="宋体"/>
                <w:color w:val="auto"/>
                <w:kern w:val="1"/>
                <w:szCs w:val="21"/>
              </w:rPr>
            </w:pPr>
            <w:r>
              <w:rPr>
                <w:rFonts w:hint="eastAsia" w:ascii="宋体" w:hAnsi="宋体" w:cs="宋体"/>
                <w:color w:val="auto"/>
                <w:kern w:val="1"/>
                <w:szCs w:val="21"/>
              </w:rPr>
              <w:t>1.4.2</w:t>
            </w:r>
          </w:p>
        </w:tc>
        <w:tc>
          <w:tcPr>
            <w:tcW w:w="2513" w:type="dxa"/>
            <w:tcBorders>
              <w:top w:val="single" w:color="000000" w:sz="4" w:space="0"/>
              <w:left w:val="single" w:color="000000" w:sz="4" w:space="0"/>
              <w:bottom w:val="single" w:color="000000" w:sz="4" w:space="0"/>
              <w:right w:val="single" w:color="000000" w:sz="4" w:space="0"/>
            </w:tcBorders>
            <w:vAlign w:val="center"/>
          </w:tcPr>
          <w:p w14:paraId="080B1CED">
            <w:pPr>
              <w:spacing w:line="360" w:lineRule="auto"/>
              <w:jc w:val="center"/>
              <w:rPr>
                <w:rFonts w:ascii="宋体" w:hAnsi="宋体" w:cs="宋体"/>
                <w:color w:val="auto"/>
                <w:kern w:val="1"/>
                <w:szCs w:val="21"/>
              </w:rPr>
            </w:pPr>
            <w:r>
              <w:rPr>
                <w:rFonts w:hint="eastAsia" w:ascii="宋体" w:hAnsi="宋体" w:cs="宋体"/>
                <w:color w:val="auto"/>
                <w:kern w:val="1"/>
                <w:szCs w:val="21"/>
              </w:rPr>
              <w:t>是否接受联合体投标</w:t>
            </w:r>
          </w:p>
        </w:tc>
        <w:tc>
          <w:tcPr>
            <w:tcW w:w="6195" w:type="dxa"/>
            <w:tcBorders>
              <w:top w:val="single" w:color="000000" w:sz="4" w:space="0"/>
              <w:left w:val="single" w:color="000000" w:sz="4" w:space="0"/>
              <w:bottom w:val="single" w:color="000000" w:sz="4" w:space="0"/>
              <w:right w:val="single" w:color="000000" w:sz="4" w:space="0"/>
            </w:tcBorders>
            <w:vAlign w:val="center"/>
          </w:tcPr>
          <w:p w14:paraId="2D615CC2">
            <w:pPr>
              <w:pStyle w:val="12"/>
              <w:spacing w:line="360" w:lineRule="auto"/>
              <w:rPr>
                <w:color w:val="auto"/>
                <w:kern w:val="1"/>
                <w:sz w:val="21"/>
                <w:szCs w:val="21"/>
              </w:rPr>
            </w:pPr>
            <w:r>
              <w:rPr>
                <w:rFonts w:hint="eastAsia"/>
                <w:color w:val="auto"/>
                <w:kern w:val="1"/>
                <w:sz w:val="21"/>
                <w:szCs w:val="21"/>
              </w:rPr>
              <w:t>□不接受</w:t>
            </w:r>
          </w:p>
          <w:p w14:paraId="0B303BD9">
            <w:pPr>
              <w:spacing w:line="360" w:lineRule="auto"/>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kern w:val="1"/>
                <w:szCs w:val="21"/>
              </w:rPr>
              <w:t>接受，应满足下列要求：</w:t>
            </w:r>
            <w:r>
              <w:rPr>
                <w:rFonts w:hint="eastAsia" w:ascii="宋体" w:hAnsi="宋体" w:cs="宋体"/>
                <w:color w:val="auto"/>
                <w:szCs w:val="21"/>
              </w:rPr>
              <w:t>见本项目招标公告要求。</w:t>
            </w:r>
          </w:p>
        </w:tc>
      </w:tr>
      <w:tr w14:paraId="46953D76">
        <w:tblPrEx>
          <w:tblCellMar>
            <w:top w:w="0" w:type="dxa"/>
            <w:left w:w="108" w:type="dxa"/>
            <w:bottom w:w="0" w:type="dxa"/>
            <w:right w:w="108" w:type="dxa"/>
          </w:tblCellMar>
        </w:tblPrEx>
        <w:trPr>
          <w:trHeight w:val="84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18E78306">
            <w:pPr>
              <w:spacing w:line="360" w:lineRule="auto"/>
              <w:jc w:val="center"/>
              <w:rPr>
                <w:rFonts w:ascii="宋体" w:hAnsi="宋体" w:cs="宋体"/>
                <w:color w:val="auto"/>
                <w:kern w:val="1"/>
                <w:szCs w:val="21"/>
              </w:rPr>
            </w:pPr>
            <w:r>
              <w:rPr>
                <w:rFonts w:hint="eastAsia" w:ascii="宋体" w:hAnsi="宋体" w:cs="宋体"/>
                <w:color w:val="auto"/>
                <w:kern w:val="1"/>
                <w:szCs w:val="21"/>
              </w:rPr>
              <w:t>1.5</w:t>
            </w:r>
          </w:p>
        </w:tc>
        <w:tc>
          <w:tcPr>
            <w:tcW w:w="2513" w:type="dxa"/>
            <w:tcBorders>
              <w:top w:val="single" w:color="000000" w:sz="4" w:space="0"/>
              <w:left w:val="single" w:color="000000" w:sz="4" w:space="0"/>
              <w:bottom w:val="single" w:color="000000" w:sz="4" w:space="0"/>
              <w:right w:val="single" w:color="000000" w:sz="4" w:space="0"/>
            </w:tcBorders>
            <w:vAlign w:val="center"/>
          </w:tcPr>
          <w:p w14:paraId="049A3023">
            <w:pPr>
              <w:spacing w:line="360" w:lineRule="auto"/>
              <w:jc w:val="center"/>
              <w:rPr>
                <w:rFonts w:ascii="宋体" w:hAnsi="宋体" w:cs="宋体"/>
                <w:color w:val="auto"/>
                <w:kern w:val="1"/>
                <w:szCs w:val="21"/>
              </w:rPr>
            </w:pPr>
            <w:r>
              <w:rPr>
                <w:rFonts w:hint="eastAsia" w:ascii="宋体" w:hAnsi="宋体" w:cs="宋体"/>
                <w:color w:val="auto"/>
                <w:kern w:val="1"/>
                <w:szCs w:val="21"/>
              </w:rPr>
              <w:t>费用承担和设计成果补偿</w:t>
            </w:r>
          </w:p>
        </w:tc>
        <w:tc>
          <w:tcPr>
            <w:tcW w:w="6195" w:type="dxa"/>
            <w:tcBorders>
              <w:top w:val="single" w:color="000000" w:sz="4" w:space="0"/>
              <w:left w:val="single" w:color="000000" w:sz="4" w:space="0"/>
              <w:bottom w:val="single" w:color="000000" w:sz="4" w:space="0"/>
              <w:right w:val="single" w:color="000000" w:sz="4" w:space="0"/>
            </w:tcBorders>
            <w:vAlign w:val="center"/>
          </w:tcPr>
          <w:p w14:paraId="2A354F9C">
            <w:pPr>
              <w:spacing w:line="360" w:lineRule="auto"/>
              <w:rPr>
                <w:rFonts w:ascii="宋体" w:hAnsi="宋体" w:cs="宋体"/>
                <w:color w:val="auto"/>
                <w:kern w:val="1"/>
                <w:szCs w:val="21"/>
              </w:rPr>
            </w:pPr>
            <w:r>
              <w:rPr>
                <w:rFonts w:hint="eastAsia" w:ascii="宋体" w:hAnsi="宋体" w:cs="宋体"/>
                <w:color w:val="auto"/>
                <w:szCs w:val="21"/>
              </w:rPr>
              <w:t>■</w:t>
            </w:r>
            <w:r>
              <w:rPr>
                <w:rFonts w:hint="eastAsia" w:ascii="宋体" w:hAnsi="宋体" w:cs="宋体"/>
                <w:color w:val="auto"/>
                <w:kern w:val="1"/>
                <w:szCs w:val="21"/>
              </w:rPr>
              <w:t>不补偿</w:t>
            </w:r>
          </w:p>
          <w:p w14:paraId="5A3BE38B">
            <w:pPr>
              <w:spacing w:line="360" w:lineRule="auto"/>
              <w:rPr>
                <w:rFonts w:ascii="宋体" w:hAnsi="宋体" w:cs="宋体"/>
                <w:color w:val="auto"/>
                <w:kern w:val="1"/>
                <w:szCs w:val="21"/>
              </w:rPr>
            </w:pPr>
            <w:r>
              <w:rPr>
                <w:rFonts w:hint="eastAsia" w:ascii="宋体" w:hAnsi="宋体" w:cs="宋体"/>
                <w:color w:val="auto"/>
                <w:kern w:val="1"/>
                <w:szCs w:val="21"/>
              </w:rPr>
              <w:t>□补偿，补偿标准：</w:t>
            </w:r>
            <w:r>
              <w:rPr>
                <w:rFonts w:hint="eastAsia" w:ascii="宋体" w:hAnsi="宋体" w:cs="宋体"/>
                <w:color w:val="auto"/>
                <w:szCs w:val="21"/>
              </w:rPr>
              <w:t>/</w:t>
            </w:r>
          </w:p>
        </w:tc>
      </w:tr>
      <w:tr w14:paraId="7C813F60">
        <w:tblPrEx>
          <w:tblCellMar>
            <w:top w:w="0" w:type="dxa"/>
            <w:left w:w="108" w:type="dxa"/>
            <w:bottom w:w="0" w:type="dxa"/>
            <w:right w:w="108" w:type="dxa"/>
          </w:tblCellMar>
        </w:tblPrEx>
        <w:trPr>
          <w:trHeight w:val="92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6663BC45">
            <w:pPr>
              <w:spacing w:line="360" w:lineRule="auto"/>
              <w:jc w:val="center"/>
              <w:rPr>
                <w:rFonts w:ascii="宋体" w:hAnsi="宋体" w:cs="宋体"/>
                <w:color w:val="auto"/>
                <w:kern w:val="1"/>
                <w:szCs w:val="21"/>
              </w:rPr>
            </w:pPr>
            <w:r>
              <w:rPr>
                <w:rFonts w:hint="eastAsia" w:ascii="宋体" w:hAnsi="宋体" w:cs="宋体"/>
                <w:color w:val="auto"/>
                <w:kern w:val="1"/>
                <w:szCs w:val="21"/>
              </w:rPr>
              <w:t>1.9.1</w:t>
            </w:r>
          </w:p>
        </w:tc>
        <w:tc>
          <w:tcPr>
            <w:tcW w:w="2513" w:type="dxa"/>
            <w:tcBorders>
              <w:top w:val="single" w:color="000000" w:sz="4" w:space="0"/>
              <w:left w:val="single" w:color="000000" w:sz="4" w:space="0"/>
              <w:bottom w:val="single" w:color="000000" w:sz="4" w:space="0"/>
              <w:right w:val="single" w:color="000000" w:sz="4" w:space="0"/>
            </w:tcBorders>
            <w:vAlign w:val="center"/>
          </w:tcPr>
          <w:p w14:paraId="1B3A8C32">
            <w:pPr>
              <w:spacing w:line="360" w:lineRule="auto"/>
              <w:jc w:val="center"/>
              <w:rPr>
                <w:rFonts w:ascii="宋体" w:hAnsi="宋体" w:cs="宋体"/>
                <w:color w:val="auto"/>
                <w:kern w:val="1"/>
                <w:szCs w:val="21"/>
              </w:rPr>
            </w:pPr>
            <w:r>
              <w:rPr>
                <w:rFonts w:hint="eastAsia" w:ascii="宋体" w:hAnsi="宋体" w:cs="宋体"/>
                <w:color w:val="auto"/>
                <w:kern w:val="1"/>
                <w:szCs w:val="21"/>
              </w:rPr>
              <w:t>踏勘</w:t>
            </w:r>
          </w:p>
        </w:tc>
        <w:tc>
          <w:tcPr>
            <w:tcW w:w="6195" w:type="dxa"/>
            <w:tcBorders>
              <w:top w:val="single" w:color="000000" w:sz="4" w:space="0"/>
              <w:left w:val="single" w:color="000000" w:sz="4" w:space="0"/>
              <w:bottom w:val="single" w:color="000000" w:sz="4" w:space="0"/>
              <w:right w:val="single" w:color="000000" w:sz="4" w:space="0"/>
            </w:tcBorders>
            <w:vAlign w:val="center"/>
          </w:tcPr>
          <w:p w14:paraId="30210792">
            <w:pPr>
              <w:spacing w:line="360" w:lineRule="auto"/>
              <w:rPr>
                <w:rFonts w:ascii="宋体" w:hAnsi="宋体" w:cs="宋体"/>
                <w:color w:val="auto"/>
                <w:kern w:val="1"/>
                <w:szCs w:val="21"/>
              </w:rPr>
            </w:pPr>
            <w:r>
              <w:rPr>
                <w:rFonts w:hint="eastAsia" w:ascii="宋体" w:hAnsi="宋体" w:cs="宋体"/>
                <w:color w:val="auto"/>
                <w:szCs w:val="21"/>
              </w:rPr>
              <w:t>■</w:t>
            </w:r>
            <w:r>
              <w:rPr>
                <w:rFonts w:hint="eastAsia" w:ascii="宋体" w:hAnsi="宋体" w:cs="宋体"/>
                <w:color w:val="auto"/>
                <w:kern w:val="1"/>
                <w:szCs w:val="21"/>
              </w:rPr>
              <w:t>不组织：自行踏勘。</w:t>
            </w:r>
          </w:p>
          <w:p w14:paraId="7E2C48B9">
            <w:pPr>
              <w:tabs>
                <w:tab w:val="center" w:pos="2950"/>
              </w:tabs>
              <w:spacing w:line="360" w:lineRule="auto"/>
              <w:rPr>
                <w:rFonts w:ascii="宋体" w:hAnsi="宋体" w:cs="宋体"/>
                <w:color w:val="auto"/>
                <w:kern w:val="1"/>
                <w:szCs w:val="21"/>
              </w:rPr>
            </w:pPr>
            <w:r>
              <w:rPr>
                <w:rFonts w:hint="eastAsia" w:ascii="宋体" w:hAnsi="宋体" w:cs="宋体"/>
                <w:color w:val="auto"/>
                <w:kern w:val="1"/>
                <w:szCs w:val="21"/>
              </w:rPr>
              <w:t>□组织，踏勘时间：</w:t>
            </w:r>
            <w:r>
              <w:rPr>
                <w:rFonts w:hint="eastAsia" w:ascii="宋体" w:hAnsi="宋体" w:cs="宋体"/>
                <w:color w:val="auto"/>
                <w:kern w:val="1"/>
                <w:szCs w:val="21"/>
              </w:rPr>
              <w:tab/>
            </w:r>
          </w:p>
          <w:p w14:paraId="03EED580">
            <w:pPr>
              <w:spacing w:line="360" w:lineRule="auto"/>
              <w:rPr>
                <w:rFonts w:ascii="宋体" w:hAnsi="宋体" w:cs="宋体"/>
                <w:color w:val="auto"/>
                <w:kern w:val="1"/>
                <w:szCs w:val="21"/>
              </w:rPr>
            </w:pPr>
            <w:r>
              <w:rPr>
                <w:rFonts w:hint="eastAsia" w:ascii="宋体" w:hAnsi="宋体" w:cs="宋体"/>
                <w:color w:val="auto"/>
                <w:kern w:val="1"/>
                <w:szCs w:val="21"/>
              </w:rPr>
              <w:t>踏勘集中地点：</w:t>
            </w:r>
          </w:p>
        </w:tc>
      </w:tr>
      <w:tr w14:paraId="581D59FC">
        <w:tblPrEx>
          <w:tblCellMar>
            <w:top w:w="0" w:type="dxa"/>
            <w:left w:w="108" w:type="dxa"/>
            <w:bottom w:w="0" w:type="dxa"/>
            <w:right w:w="108" w:type="dxa"/>
          </w:tblCellMar>
        </w:tblPrEx>
        <w:trPr>
          <w:trHeight w:val="12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056948B4">
            <w:pPr>
              <w:spacing w:line="360" w:lineRule="auto"/>
              <w:jc w:val="center"/>
              <w:rPr>
                <w:rFonts w:ascii="宋体" w:hAnsi="宋体" w:cs="宋体"/>
                <w:color w:val="auto"/>
                <w:kern w:val="1"/>
                <w:szCs w:val="21"/>
              </w:rPr>
            </w:pPr>
            <w:r>
              <w:rPr>
                <w:rFonts w:hint="eastAsia" w:ascii="宋体" w:hAnsi="宋体" w:cs="宋体"/>
                <w:color w:val="auto"/>
                <w:kern w:val="1"/>
                <w:szCs w:val="21"/>
              </w:rPr>
              <w:t>1.10.1</w:t>
            </w:r>
          </w:p>
        </w:tc>
        <w:tc>
          <w:tcPr>
            <w:tcW w:w="2513" w:type="dxa"/>
            <w:tcBorders>
              <w:top w:val="single" w:color="000000" w:sz="4" w:space="0"/>
              <w:left w:val="single" w:color="000000" w:sz="4" w:space="0"/>
              <w:bottom w:val="single" w:color="000000" w:sz="4" w:space="0"/>
              <w:right w:val="single" w:color="000000" w:sz="4" w:space="0"/>
            </w:tcBorders>
            <w:vAlign w:val="center"/>
          </w:tcPr>
          <w:p w14:paraId="3316DA90">
            <w:pPr>
              <w:spacing w:line="360" w:lineRule="auto"/>
              <w:jc w:val="center"/>
              <w:rPr>
                <w:rFonts w:ascii="宋体" w:hAnsi="宋体" w:cs="宋体"/>
                <w:color w:val="auto"/>
                <w:kern w:val="1"/>
                <w:szCs w:val="21"/>
              </w:rPr>
            </w:pPr>
            <w:r>
              <w:rPr>
                <w:rFonts w:hint="eastAsia" w:ascii="宋体" w:hAnsi="宋体" w:cs="宋体"/>
                <w:color w:val="auto"/>
                <w:kern w:val="1"/>
                <w:szCs w:val="21"/>
              </w:rPr>
              <w:t>投标预备会</w:t>
            </w:r>
          </w:p>
        </w:tc>
        <w:tc>
          <w:tcPr>
            <w:tcW w:w="6195" w:type="dxa"/>
            <w:tcBorders>
              <w:top w:val="single" w:color="000000" w:sz="4" w:space="0"/>
              <w:left w:val="single" w:color="000000" w:sz="4" w:space="0"/>
              <w:bottom w:val="single" w:color="000000" w:sz="4" w:space="0"/>
              <w:right w:val="single" w:color="000000" w:sz="4" w:space="0"/>
            </w:tcBorders>
            <w:vAlign w:val="center"/>
          </w:tcPr>
          <w:p w14:paraId="0ECB907F">
            <w:pPr>
              <w:pStyle w:val="12"/>
              <w:spacing w:line="360" w:lineRule="auto"/>
              <w:rPr>
                <w:color w:val="auto"/>
                <w:kern w:val="1"/>
                <w:sz w:val="21"/>
                <w:szCs w:val="21"/>
              </w:rPr>
            </w:pPr>
            <w:r>
              <w:rPr>
                <w:rFonts w:hint="eastAsia"/>
                <w:color w:val="auto"/>
                <w:kern w:val="1"/>
                <w:sz w:val="21"/>
                <w:szCs w:val="21"/>
              </w:rPr>
              <w:t>■不召开</w:t>
            </w:r>
          </w:p>
          <w:p w14:paraId="327304DF">
            <w:pPr>
              <w:widowControl/>
              <w:spacing w:line="360" w:lineRule="auto"/>
              <w:rPr>
                <w:rFonts w:ascii="宋体" w:hAnsi="宋体" w:cs="宋体"/>
                <w:color w:val="auto"/>
                <w:szCs w:val="21"/>
              </w:rPr>
            </w:pPr>
            <w:r>
              <w:rPr>
                <w:rFonts w:hint="eastAsia" w:ascii="宋体" w:hAnsi="宋体" w:cs="宋体"/>
                <w:color w:val="auto"/>
                <w:kern w:val="1"/>
                <w:szCs w:val="21"/>
              </w:rPr>
              <w:t>□</w:t>
            </w:r>
            <w:r>
              <w:rPr>
                <w:rFonts w:hint="eastAsia" w:ascii="宋体" w:hAnsi="宋体" w:cs="宋体"/>
                <w:color w:val="auto"/>
                <w:szCs w:val="21"/>
              </w:rPr>
              <w:t>召开，召开时间：另行通知</w:t>
            </w:r>
          </w:p>
          <w:p w14:paraId="018EA35A">
            <w:pPr>
              <w:spacing w:line="360" w:lineRule="auto"/>
              <w:rPr>
                <w:rFonts w:ascii="宋体" w:hAnsi="宋体" w:cs="宋体"/>
                <w:color w:val="auto"/>
                <w:kern w:val="1"/>
                <w:szCs w:val="21"/>
              </w:rPr>
            </w:pPr>
            <w:r>
              <w:rPr>
                <w:rFonts w:hint="eastAsia" w:ascii="宋体" w:hAnsi="宋体" w:cs="宋体"/>
                <w:color w:val="auto"/>
                <w:szCs w:val="21"/>
              </w:rPr>
              <w:t>召开地点：</w:t>
            </w:r>
          </w:p>
        </w:tc>
      </w:tr>
      <w:tr w14:paraId="00C900FA">
        <w:tblPrEx>
          <w:tblCellMar>
            <w:top w:w="0" w:type="dxa"/>
            <w:left w:w="108" w:type="dxa"/>
            <w:bottom w:w="0" w:type="dxa"/>
            <w:right w:w="108" w:type="dxa"/>
          </w:tblCellMar>
        </w:tblPrEx>
        <w:trPr>
          <w:trHeight w:val="175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7911EB6A">
            <w:pPr>
              <w:spacing w:line="360" w:lineRule="auto"/>
              <w:jc w:val="center"/>
              <w:rPr>
                <w:rFonts w:ascii="宋体" w:hAnsi="宋体" w:cs="宋体"/>
                <w:color w:val="auto"/>
                <w:kern w:val="1"/>
                <w:szCs w:val="21"/>
              </w:rPr>
            </w:pPr>
            <w:r>
              <w:rPr>
                <w:rFonts w:hint="eastAsia" w:ascii="宋体" w:hAnsi="宋体" w:cs="宋体"/>
                <w:color w:val="auto"/>
                <w:kern w:val="1"/>
                <w:szCs w:val="21"/>
              </w:rPr>
              <w:t>1.10.2</w:t>
            </w:r>
          </w:p>
        </w:tc>
        <w:tc>
          <w:tcPr>
            <w:tcW w:w="2513" w:type="dxa"/>
            <w:tcBorders>
              <w:top w:val="single" w:color="000000" w:sz="4" w:space="0"/>
              <w:left w:val="single" w:color="000000" w:sz="4" w:space="0"/>
              <w:bottom w:val="single" w:color="000000" w:sz="4" w:space="0"/>
              <w:right w:val="single" w:color="000000" w:sz="4" w:space="0"/>
            </w:tcBorders>
            <w:vAlign w:val="center"/>
          </w:tcPr>
          <w:p w14:paraId="3F814921">
            <w:pPr>
              <w:pStyle w:val="32"/>
              <w:spacing w:after="0" w:line="360" w:lineRule="auto"/>
              <w:ind w:firstLine="0"/>
              <w:jc w:val="center"/>
              <w:rPr>
                <w:rFonts w:ascii="宋体" w:hAnsi="宋体" w:cs="宋体"/>
                <w:color w:val="auto"/>
                <w:szCs w:val="21"/>
              </w:rPr>
            </w:pPr>
            <w:r>
              <w:rPr>
                <w:rFonts w:hint="eastAsia" w:ascii="宋体" w:hAnsi="宋体" w:cs="宋体"/>
                <w:color w:val="auto"/>
                <w:szCs w:val="21"/>
              </w:rPr>
              <w:t>招标答疑</w:t>
            </w:r>
          </w:p>
        </w:tc>
        <w:tc>
          <w:tcPr>
            <w:tcW w:w="6195" w:type="dxa"/>
            <w:tcBorders>
              <w:top w:val="single" w:color="000000" w:sz="4" w:space="0"/>
              <w:left w:val="single" w:color="000000" w:sz="4" w:space="0"/>
              <w:bottom w:val="single" w:color="000000" w:sz="4" w:space="0"/>
              <w:right w:val="single" w:color="000000" w:sz="4" w:space="0"/>
            </w:tcBorders>
            <w:vAlign w:val="center"/>
          </w:tcPr>
          <w:p w14:paraId="5DDF4822">
            <w:pPr>
              <w:spacing w:line="360" w:lineRule="auto"/>
              <w:jc w:val="left"/>
              <w:rPr>
                <w:rFonts w:ascii="宋体" w:hAnsi="宋体" w:cs="宋体"/>
                <w:color w:val="auto"/>
                <w:kern w:val="1"/>
                <w:szCs w:val="21"/>
              </w:rPr>
            </w:pPr>
            <w:r>
              <w:rPr>
                <w:rFonts w:hint="eastAsia" w:ascii="宋体" w:hAnsi="宋体" w:cs="宋体"/>
                <w:color w:val="auto"/>
                <w:kern w:val="1"/>
                <w:szCs w:val="21"/>
              </w:rPr>
              <w:t>1.本项目采用网上答疑方式。</w:t>
            </w:r>
          </w:p>
          <w:p w14:paraId="59DF35B0">
            <w:pPr>
              <w:spacing w:line="360" w:lineRule="auto"/>
              <w:jc w:val="left"/>
              <w:rPr>
                <w:rFonts w:ascii="宋体" w:hAnsi="宋体" w:cs="宋体"/>
                <w:color w:val="auto"/>
                <w:kern w:val="1"/>
                <w:szCs w:val="21"/>
              </w:rPr>
            </w:pPr>
            <w:r>
              <w:rPr>
                <w:rFonts w:hint="eastAsia" w:ascii="宋体" w:hAnsi="宋体" w:cs="宋体"/>
                <w:color w:val="auto"/>
                <w:kern w:val="1"/>
                <w:szCs w:val="21"/>
              </w:rPr>
              <w:t>2.投标人疑问期限：在投标截止日期前18日，将投标疑问</w:t>
            </w:r>
            <w:r>
              <w:rPr>
                <w:rFonts w:hint="eastAsia" w:ascii="宋体" w:hAnsi="宋体"/>
                <w:color w:val="auto"/>
                <w:szCs w:val="21"/>
              </w:rPr>
              <w:t>通过</w:t>
            </w:r>
            <w:r>
              <w:rPr>
                <w:rFonts w:hint="eastAsia" w:ascii="宋体" w:hAnsi="宋体"/>
                <w:color w:val="auto"/>
                <w:szCs w:val="21"/>
                <w:u w:val="single"/>
              </w:rPr>
              <w:t>广州交易集团有限公司（广州公共资源交易中心）</w:t>
            </w:r>
            <w:r>
              <w:rPr>
                <w:rFonts w:hint="eastAsia" w:ascii="宋体" w:hAnsi="宋体"/>
                <w:color w:val="auto"/>
                <w:szCs w:val="21"/>
              </w:rPr>
              <w:t>交易平台提交</w:t>
            </w:r>
            <w:r>
              <w:rPr>
                <w:rFonts w:hint="eastAsia" w:ascii="宋体" w:hAnsi="宋体" w:cs="宋体"/>
                <w:color w:val="auto"/>
                <w:kern w:val="1"/>
                <w:szCs w:val="21"/>
              </w:rPr>
              <w:t>。</w:t>
            </w:r>
          </w:p>
          <w:p w14:paraId="631B8C02">
            <w:pPr>
              <w:spacing w:line="360" w:lineRule="auto"/>
              <w:ind w:right="24"/>
              <w:jc w:val="left"/>
              <w:rPr>
                <w:rFonts w:ascii="宋体" w:hAnsi="宋体" w:cs="宋体"/>
                <w:color w:val="auto"/>
                <w:kern w:val="1"/>
                <w:szCs w:val="21"/>
              </w:rPr>
            </w:pPr>
            <w:r>
              <w:rPr>
                <w:rFonts w:hint="eastAsia" w:ascii="宋体" w:hAnsi="宋体" w:cs="宋体"/>
                <w:color w:val="auto"/>
                <w:kern w:val="1"/>
                <w:szCs w:val="21"/>
              </w:rPr>
              <w:t xml:space="preserve">3.招标人澄清、修补或答疑期限：在递交投标文件截止日期前15日，答疑纪要在广州交易集团有限公司（广州公共资源交易中心）（http://www.gzggzy.cn/）发布。 </w:t>
            </w:r>
          </w:p>
          <w:p w14:paraId="32D71839">
            <w:pPr>
              <w:spacing w:line="360" w:lineRule="auto"/>
              <w:ind w:right="24"/>
              <w:jc w:val="left"/>
              <w:rPr>
                <w:rFonts w:ascii="宋体" w:hAnsi="宋体" w:cs="宋体"/>
                <w:color w:val="auto"/>
                <w:kern w:val="1"/>
                <w:szCs w:val="21"/>
              </w:rPr>
            </w:pPr>
            <w:r>
              <w:rPr>
                <w:rFonts w:hint="eastAsia" w:ascii="宋体" w:hAnsi="宋体" w:cs="宋体"/>
                <w:color w:val="auto"/>
                <w:kern w:val="1"/>
                <w:szCs w:val="21"/>
              </w:rPr>
              <w:t>4.网上答疑的相关事项详见本章第2.2款。</w:t>
            </w:r>
          </w:p>
        </w:tc>
      </w:tr>
      <w:tr w14:paraId="2103257F">
        <w:tblPrEx>
          <w:tblCellMar>
            <w:top w:w="0" w:type="dxa"/>
            <w:left w:w="108" w:type="dxa"/>
            <w:bottom w:w="0" w:type="dxa"/>
            <w:right w:w="108" w:type="dxa"/>
          </w:tblCellMar>
        </w:tblPrEx>
        <w:trPr>
          <w:trHeight w:val="75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3A372820">
            <w:pPr>
              <w:spacing w:line="360" w:lineRule="auto"/>
              <w:jc w:val="center"/>
              <w:rPr>
                <w:rFonts w:ascii="宋体" w:hAnsi="宋体" w:cs="宋体"/>
                <w:color w:val="auto"/>
                <w:kern w:val="1"/>
                <w:szCs w:val="21"/>
              </w:rPr>
            </w:pPr>
            <w:r>
              <w:rPr>
                <w:rFonts w:hint="eastAsia" w:ascii="宋体" w:hAnsi="宋体" w:cs="宋体"/>
                <w:color w:val="auto"/>
                <w:kern w:val="1"/>
                <w:szCs w:val="21"/>
              </w:rPr>
              <w:t>1.11.1</w:t>
            </w:r>
          </w:p>
        </w:tc>
        <w:tc>
          <w:tcPr>
            <w:tcW w:w="2513" w:type="dxa"/>
            <w:tcBorders>
              <w:top w:val="single" w:color="000000" w:sz="4" w:space="0"/>
              <w:left w:val="single" w:color="000000" w:sz="4" w:space="0"/>
              <w:bottom w:val="single" w:color="000000" w:sz="4" w:space="0"/>
              <w:right w:val="single" w:color="000000" w:sz="4" w:space="0"/>
            </w:tcBorders>
            <w:vAlign w:val="center"/>
          </w:tcPr>
          <w:p w14:paraId="710B1B08">
            <w:pPr>
              <w:spacing w:line="360" w:lineRule="auto"/>
              <w:jc w:val="center"/>
              <w:rPr>
                <w:rFonts w:ascii="宋体" w:hAnsi="宋体" w:cs="宋体"/>
                <w:color w:val="auto"/>
                <w:kern w:val="1"/>
                <w:szCs w:val="21"/>
              </w:rPr>
            </w:pPr>
            <w:r>
              <w:rPr>
                <w:rFonts w:hint="eastAsia" w:ascii="宋体" w:hAnsi="宋体" w:cs="宋体"/>
                <w:color w:val="auto"/>
                <w:kern w:val="1"/>
                <w:szCs w:val="21"/>
              </w:rPr>
              <w:t>招标人规定由分包人承担的工作</w:t>
            </w:r>
          </w:p>
        </w:tc>
        <w:tc>
          <w:tcPr>
            <w:tcW w:w="6195" w:type="dxa"/>
            <w:tcBorders>
              <w:top w:val="single" w:color="000000" w:sz="4" w:space="0"/>
              <w:left w:val="single" w:color="000000" w:sz="4" w:space="0"/>
              <w:bottom w:val="single" w:color="000000" w:sz="4" w:space="0"/>
              <w:right w:val="single" w:color="000000" w:sz="4" w:space="0"/>
            </w:tcBorders>
            <w:vAlign w:val="center"/>
          </w:tcPr>
          <w:p w14:paraId="5218EB2E">
            <w:pPr>
              <w:spacing w:line="360" w:lineRule="auto"/>
              <w:rPr>
                <w:rFonts w:ascii="宋体" w:hAnsi="宋体" w:cs="宋体"/>
                <w:color w:val="auto"/>
                <w:kern w:val="1"/>
                <w:szCs w:val="21"/>
              </w:rPr>
            </w:pPr>
            <w:r>
              <w:rPr>
                <w:rFonts w:hint="eastAsia" w:ascii="宋体" w:hAnsi="宋体" w:cs="宋体"/>
                <w:color w:val="auto"/>
                <w:szCs w:val="21"/>
              </w:rPr>
              <w:t>无</w:t>
            </w:r>
          </w:p>
        </w:tc>
      </w:tr>
      <w:tr w14:paraId="141F90A0">
        <w:tblPrEx>
          <w:tblCellMar>
            <w:top w:w="0" w:type="dxa"/>
            <w:left w:w="108" w:type="dxa"/>
            <w:bottom w:w="0" w:type="dxa"/>
            <w:right w:w="108" w:type="dxa"/>
          </w:tblCellMar>
        </w:tblPrEx>
        <w:trPr>
          <w:trHeight w:val="118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10C22E30">
            <w:pPr>
              <w:spacing w:line="360" w:lineRule="auto"/>
              <w:jc w:val="center"/>
              <w:rPr>
                <w:rFonts w:ascii="宋体" w:hAnsi="宋体" w:cs="宋体"/>
                <w:color w:val="auto"/>
                <w:kern w:val="1"/>
                <w:szCs w:val="21"/>
              </w:rPr>
            </w:pPr>
            <w:r>
              <w:rPr>
                <w:rFonts w:hint="eastAsia" w:ascii="宋体" w:hAnsi="宋体" w:cs="宋体"/>
                <w:color w:val="auto"/>
                <w:kern w:val="1"/>
                <w:szCs w:val="21"/>
              </w:rPr>
              <w:t>1.11.2</w:t>
            </w:r>
          </w:p>
        </w:tc>
        <w:tc>
          <w:tcPr>
            <w:tcW w:w="2513" w:type="dxa"/>
            <w:tcBorders>
              <w:top w:val="single" w:color="000000" w:sz="4" w:space="0"/>
              <w:left w:val="single" w:color="000000" w:sz="4" w:space="0"/>
              <w:bottom w:val="single" w:color="000000" w:sz="4" w:space="0"/>
              <w:right w:val="single" w:color="000000" w:sz="4" w:space="0"/>
            </w:tcBorders>
            <w:vAlign w:val="center"/>
          </w:tcPr>
          <w:p w14:paraId="0472B1FF">
            <w:pPr>
              <w:spacing w:line="360" w:lineRule="auto"/>
              <w:jc w:val="center"/>
              <w:rPr>
                <w:rFonts w:ascii="宋体" w:hAnsi="宋体" w:cs="宋体"/>
                <w:color w:val="auto"/>
                <w:kern w:val="1"/>
                <w:szCs w:val="21"/>
              </w:rPr>
            </w:pPr>
            <w:r>
              <w:rPr>
                <w:rFonts w:hint="eastAsia" w:ascii="宋体" w:hAnsi="宋体" w:cs="宋体"/>
                <w:color w:val="auto"/>
                <w:kern w:val="1"/>
                <w:szCs w:val="21"/>
              </w:rPr>
              <w:t>投标人拟分包的工作</w:t>
            </w:r>
          </w:p>
        </w:tc>
        <w:tc>
          <w:tcPr>
            <w:tcW w:w="6195" w:type="dxa"/>
            <w:tcBorders>
              <w:top w:val="single" w:color="000000" w:sz="4" w:space="0"/>
              <w:left w:val="single" w:color="000000" w:sz="4" w:space="0"/>
              <w:bottom w:val="single" w:color="000000" w:sz="4" w:space="0"/>
              <w:right w:val="single" w:color="000000" w:sz="4" w:space="0"/>
            </w:tcBorders>
            <w:vAlign w:val="center"/>
          </w:tcPr>
          <w:p w14:paraId="3F232CD9">
            <w:pPr>
              <w:pStyle w:val="12"/>
              <w:spacing w:line="360" w:lineRule="auto"/>
              <w:rPr>
                <w:color w:val="auto"/>
                <w:kern w:val="1"/>
                <w:sz w:val="21"/>
                <w:szCs w:val="21"/>
              </w:rPr>
            </w:pPr>
            <w:r>
              <w:rPr>
                <w:rFonts w:hint="eastAsia"/>
                <w:color w:val="auto"/>
                <w:kern w:val="1"/>
                <w:szCs w:val="21"/>
              </w:rPr>
              <w:t>□</w:t>
            </w:r>
            <w:r>
              <w:rPr>
                <w:rFonts w:hint="eastAsia"/>
                <w:color w:val="auto"/>
                <w:kern w:val="1"/>
                <w:sz w:val="21"/>
                <w:szCs w:val="21"/>
              </w:rPr>
              <w:t>不允许</w:t>
            </w:r>
          </w:p>
          <w:p w14:paraId="437C56ED">
            <w:pPr>
              <w:spacing w:line="360" w:lineRule="auto"/>
              <w:rPr>
                <w:rFonts w:ascii="宋体" w:hAnsi="宋体" w:cs="宋体"/>
                <w:color w:val="auto"/>
                <w:kern w:val="1"/>
                <w:szCs w:val="21"/>
              </w:rPr>
            </w:pPr>
            <w:r>
              <w:rPr>
                <w:rFonts w:hint="eastAsia"/>
                <w:color w:val="auto"/>
                <w:kern w:val="1"/>
                <w:szCs w:val="21"/>
              </w:rPr>
              <w:t>■</w:t>
            </w:r>
            <w:r>
              <w:rPr>
                <w:rFonts w:hint="eastAsia" w:ascii="宋体" w:hAnsi="宋体" w:cs="宋体"/>
                <w:color w:val="auto"/>
                <w:kern w:val="1"/>
                <w:szCs w:val="21"/>
              </w:rPr>
              <w:t>允许，</w:t>
            </w:r>
            <w:r>
              <w:rPr>
                <w:rFonts w:hint="eastAsia" w:ascii="宋体" w:hAnsi="宋体" w:cs="宋体"/>
                <w:color w:val="auto"/>
                <w:szCs w:val="21"/>
              </w:rPr>
              <w:t>允许非主体、非关键性工程进行分包，分包需经招标人审核批准后分包给具有相应资质和能力的专业单位实施。</w:t>
            </w:r>
          </w:p>
        </w:tc>
      </w:tr>
      <w:tr w14:paraId="6DF4FB30">
        <w:tblPrEx>
          <w:tblCellMar>
            <w:top w:w="0" w:type="dxa"/>
            <w:left w:w="108" w:type="dxa"/>
            <w:bottom w:w="0" w:type="dxa"/>
            <w:right w:w="108" w:type="dxa"/>
          </w:tblCellMar>
        </w:tblPrEx>
        <w:trPr>
          <w:trHeight w:val="100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19FC0B64">
            <w:pPr>
              <w:spacing w:line="360" w:lineRule="auto"/>
              <w:jc w:val="center"/>
              <w:rPr>
                <w:rFonts w:ascii="宋体" w:hAnsi="宋体" w:cs="宋体"/>
                <w:color w:val="auto"/>
                <w:kern w:val="1"/>
                <w:szCs w:val="21"/>
              </w:rPr>
            </w:pPr>
            <w:r>
              <w:rPr>
                <w:rFonts w:ascii="宋体" w:hAnsi="宋体" w:cs="宋体"/>
                <w:color w:val="auto"/>
                <w:kern w:val="1"/>
                <w:szCs w:val="21"/>
              </w:rPr>
              <w:t>1.12</w:t>
            </w:r>
          </w:p>
        </w:tc>
        <w:tc>
          <w:tcPr>
            <w:tcW w:w="2513" w:type="dxa"/>
            <w:tcBorders>
              <w:top w:val="single" w:color="000000" w:sz="4" w:space="0"/>
              <w:left w:val="single" w:color="000000" w:sz="4" w:space="0"/>
              <w:bottom w:val="single" w:color="000000" w:sz="4" w:space="0"/>
              <w:right w:val="single" w:color="000000" w:sz="4" w:space="0"/>
            </w:tcBorders>
            <w:vAlign w:val="center"/>
          </w:tcPr>
          <w:p w14:paraId="754DB6D1">
            <w:pPr>
              <w:spacing w:line="360" w:lineRule="auto"/>
              <w:jc w:val="center"/>
              <w:rPr>
                <w:rFonts w:ascii="宋体" w:hAnsi="宋体" w:cs="宋体"/>
                <w:color w:val="auto"/>
                <w:kern w:val="1"/>
                <w:szCs w:val="21"/>
              </w:rPr>
            </w:pPr>
            <w:r>
              <w:rPr>
                <w:rFonts w:hint="eastAsia" w:ascii="宋体" w:hAnsi="宋体" w:cs="宋体"/>
                <w:color w:val="auto"/>
                <w:kern w:val="1"/>
                <w:szCs w:val="21"/>
              </w:rPr>
              <w:t>偏离</w:t>
            </w:r>
          </w:p>
        </w:tc>
        <w:tc>
          <w:tcPr>
            <w:tcW w:w="6195" w:type="dxa"/>
            <w:tcBorders>
              <w:top w:val="single" w:color="000000" w:sz="4" w:space="0"/>
              <w:left w:val="single" w:color="000000" w:sz="4" w:space="0"/>
              <w:bottom w:val="single" w:color="000000" w:sz="4" w:space="0"/>
              <w:right w:val="single" w:color="000000" w:sz="4" w:space="0"/>
            </w:tcBorders>
            <w:vAlign w:val="center"/>
          </w:tcPr>
          <w:p w14:paraId="416B78AC">
            <w:pPr>
              <w:pStyle w:val="12"/>
              <w:spacing w:line="360" w:lineRule="auto"/>
              <w:rPr>
                <w:color w:val="auto"/>
                <w:kern w:val="1"/>
                <w:sz w:val="21"/>
                <w:szCs w:val="21"/>
              </w:rPr>
            </w:pPr>
            <w:r>
              <w:rPr>
                <w:rFonts w:hint="eastAsia"/>
                <w:color w:val="auto"/>
                <w:sz w:val="21"/>
                <w:szCs w:val="21"/>
              </w:rPr>
              <w:t>■</w:t>
            </w:r>
            <w:r>
              <w:rPr>
                <w:rFonts w:hint="eastAsia"/>
                <w:color w:val="auto"/>
                <w:kern w:val="1"/>
                <w:sz w:val="21"/>
                <w:szCs w:val="21"/>
              </w:rPr>
              <w:t>不允许</w:t>
            </w:r>
          </w:p>
          <w:p w14:paraId="530124FE">
            <w:pPr>
              <w:pStyle w:val="12"/>
              <w:spacing w:line="360" w:lineRule="auto"/>
              <w:rPr>
                <w:color w:val="auto"/>
                <w:kern w:val="1"/>
                <w:sz w:val="21"/>
                <w:szCs w:val="21"/>
              </w:rPr>
            </w:pPr>
            <w:r>
              <w:rPr>
                <w:rFonts w:hint="eastAsia"/>
                <w:color w:val="auto"/>
                <w:kern w:val="1"/>
                <w:sz w:val="21"/>
                <w:szCs w:val="21"/>
              </w:rPr>
              <w:t>□</w:t>
            </w:r>
            <w:r>
              <w:rPr>
                <w:rFonts w:hint="eastAsia"/>
                <w:color w:val="auto"/>
                <w:sz w:val="21"/>
                <w:szCs w:val="21"/>
              </w:rPr>
              <w:t>允许，允许偏离的内容、偏离范围和幅度：满足第三章《评标办法》规定的有效性审查标准。</w:t>
            </w:r>
          </w:p>
        </w:tc>
      </w:tr>
      <w:tr w14:paraId="6D7B09DF">
        <w:tblPrEx>
          <w:tblCellMar>
            <w:top w:w="0" w:type="dxa"/>
            <w:left w:w="108" w:type="dxa"/>
            <w:bottom w:w="0" w:type="dxa"/>
            <w:right w:w="108" w:type="dxa"/>
          </w:tblCellMar>
        </w:tblPrEx>
        <w:trPr>
          <w:trHeight w:val="74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6A555540">
            <w:pPr>
              <w:spacing w:line="360" w:lineRule="auto"/>
              <w:jc w:val="center"/>
              <w:rPr>
                <w:rFonts w:ascii="宋体" w:hAnsi="宋体" w:cs="宋体"/>
                <w:color w:val="auto"/>
                <w:kern w:val="1"/>
                <w:szCs w:val="21"/>
              </w:rPr>
            </w:pPr>
            <w:r>
              <w:rPr>
                <w:rFonts w:hint="eastAsia" w:ascii="宋体" w:hAnsi="宋体" w:cs="宋体"/>
                <w:color w:val="auto"/>
                <w:kern w:val="1"/>
                <w:szCs w:val="21"/>
              </w:rPr>
              <w:t>2.1</w:t>
            </w:r>
          </w:p>
        </w:tc>
        <w:tc>
          <w:tcPr>
            <w:tcW w:w="2513" w:type="dxa"/>
            <w:tcBorders>
              <w:top w:val="single" w:color="000000" w:sz="4" w:space="0"/>
              <w:left w:val="single" w:color="000000" w:sz="4" w:space="0"/>
              <w:bottom w:val="single" w:color="000000" w:sz="4" w:space="0"/>
              <w:right w:val="single" w:color="000000" w:sz="4" w:space="0"/>
            </w:tcBorders>
            <w:vAlign w:val="center"/>
          </w:tcPr>
          <w:p w14:paraId="66B458FB">
            <w:pPr>
              <w:spacing w:line="360" w:lineRule="auto"/>
              <w:jc w:val="center"/>
              <w:rPr>
                <w:rFonts w:ascii="宋体" w:hAnsi="宋体" w:cs="宋体"/>
                <w:color w:val="auto"/>
                <w:kern w:val="1"/>
                <w:szCs w:val="21"/>
              </w:rPr>
            </w:pPr>
            <w:r>
              <w:rPr>
                <w:rFonts w:hint="eastAsia" w:ascii="宋体" w:hAnsi="宋体" w:cs="宋体"/>
                <w:color w:val="auto"/>
                <w:kern w:val="1"/>
                <w:szCs w:val="21"/>
              </w:rPr>
              <w:t>构成招标文件的其他资料</w:t>
            </w:r>
          </w:p>
        </w:tc>
        <w:tc>
          <w:tcPr>
            <w:tcW w:w="6195" w:type="dxa"/>
            <w:tcBorders>
              <w:top w:val="single" w:color="000000" w:sz="4" w:space="0"/>
              <w:left w:val="single" w:color="000000" w:sz="4" w:space="0"/>
              <w:bottom w:val="single" w:color="000000" w:sz="4" w:space="0"/>
              <w:right w:val="single" w:color="000000" w:sz="4" w:space="0"/>
            </w:tcBorders>
            <w:vAlign w:val="center"/>
          </w:tcPr>
          <w:p w14:paraId="2FC68221">
            <w:pPr>
              <w:spacing w:line="360" w:lineRule="auto"/>
              <w:rPr>
                <w:rFonts w:ascii="宋体" w:hAnsi="宋体" w:cs="宋体"/>
                <w:color w:val="auto"/>
                <w:kern w:val="1"/>
                <w:szCs w:val="21"/>
              </w:rPr>
            </w:pPr>
            <w:r>
              <w:rPr>
                <w:rFonts w:hint="eastAsia" w:ascii="宋体" w:hAnsi="宋体" w:cs="宋体"/>
                <w:color w:val="auto"/>
                <w:szCs w:val="21"/>
                <w:u w:val="single"/>
              </w:rPr>
              <w:t>答疑纪要、澄清文件等（如有）</w:t>
            </w:r>
          </w:p>
        </w:tc>
      </w:tr>
      <w:tr w14:paraId="20322738">
        <w:tblPrEx>
          <w:tblCellMar>
            <w:top w:w="0" w:type="dxa"/>
            <w:left w:w="108" w:type="dxa"/>
            <w:bottom w:w="0" w:type="dxa"/>
            <w:right w:w="108" w:type="dxa"/>
          </w:tblCellMar>
        </w:tblPrEx>
        <w:trPr>
          <w:trHeight w:val="74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2436A0B5">
            <w:pPr>
              <w:spacing w:line="360" w:lineRule="auto"/>
              <w:jc w:val="center"/>
              <w:rPr>
                <w:rFonts w:ascii="宋体" w:hAnsi="宋体" w:cs="宋体"/>
                <w:color w:val="auto"/>
                <w:kern w:val="1"/>
                <w:szCs w:val="21"/>
              </w:rPr>
            </w:pPr>
            <w:r>
              <w:rPr>
                <w:rFonts w:hint="eastAsia" w:ascii="宋体" w:hAnsi="宋体" w:cs="宋体"/>
                <w:color w:val="auto"/>
                <w:kern w:val="1"/>
                <w:szCs w:val="21"/>
              </w:rPr>
              <w:t>2</w:t>
            </w:r>
            <w:r>
              <w:rPr>
                <w:rFonts w:ascii="宋体" w:hAnsi="宋体" w:cs="宋体"/>
                <w:color w:val="auto"/>
                <w:kern w:val="1"/>
                <w:szCs w:val="21"/>
              </w:rPr>
              <w:t>.2.1</w:t>
            </w:r>
          </w:p>
        </w:tc>
        <w:tc>
          <w:tcPr>
            <w:tcW w:w="2513" w:type="dxa"/>
            <w:tcBorders>
              <w:top w:val="single" w:color="000000" w:sz="4" w:space="0"/>
              <w:left w:val="single" w:color="000000" w:sz="4" w:space="0"/>
              <w:bottom w:val="single" w:color="000000" w:sz="4" w:space="0"/>
              <w:right w:val="single" w:color="000000" w:sz="4" w:space="0"/>
            </w:tcBorders>
            <w:vAlign w:val="center"/>
          </w:tcPr>
          <w:p w14:paraId="5EBFFA6C">
            <w:pPr>
              <w:spacing w:line="360" w:lineRule="auto"/>
              <w:jc w:val="center"/>
              <w:rPr>
                <w:rFonts w:ascii="宋体" w:hAnsi="宋体" w:cs="宋体"/>
                <w:color w:val="auto"/>
                <w:kern w:val="1"/>
                <w:szCs w:val="21"/>
              </w:rPr>
            </w:pPr>
            <w:r>
              <w:rPr>
                <w:rFonts w:hint="eastAsia" w:ascii="宋体" w:hAnsi="宋体" w:cs="宋体"/>
                <w:color w:val="auto"/>
                <w:kern w:val="1"/>
                <w:szCs w:val="21"/>
              </w:rPr>
              <w:t>投标人要求澄清招标文件的截止时间</w:t>
            </w:r>
          </w:p>
        </w:tc>
        <w:tc>
          <w:tcPr>
            <w:tcW w:w="6195" w:type="dxa"/>
            <w:tcBorders>
              <w:top w:val="single" w:color="000000" w:sz="4" w:space="0"/>
              <w:left w:val="single" w:color="000000" w:sz="4" w:space="0"/>
              <w:bottom w:val="single" w:color="000000" w:sz="4" w:space="0"/>
              <w:right w:val="single" w:color="000000" w:sz="4" w:space="0"/>
            </w:tcBorders>
            <w:vAlign w:val="center"/>
          </w:tcPr>
          <w:p w14:paraId="05F6E3B2">
            <w:pPr>
              <w:pStyle w:val="2"/>
              <w:rPr>
                <w:rFonts w:cs="宋体"/>
                <w:color w:val="auto"/>
                <w:sz w:val="21"/>
                <w:szCs w:val="21"/>
                <w:lang w:val="en-US"/>
              </w:rPr>
            </w:pPr>
            <w:r>
              <w:rPr>
                <w:rFonts w:hint="eastAsia" w:cs="宋体"/>
                <w:color w:val="auto"/>
                <w:sz w:val="21"/>
                <w:szCs w:val="21"/>
                <w:lang w:val="en-US"/>
              </w:rPr>
              <w:t>时间：在提交投标文件截止时间18天前提出。</w:t>
            </w:r>
          </w:p>
          <w:p w14:paraId="6B89CAB3">
            <w:pPr>
              <w:pStyle w:val="2"/>
              <w:rPr>
                <w:color w:val="auto"/>
                <w:lang w:val="en-US"/>
              </w:rPr>
            </w:pPr>
            <w:r>
              <w:rPr>
                <w:rFonts w:hint="eastAsia" w:cs="宋体"/>
                <w:color w:val="auto"/>
                <w:sz w:val="21"/>
                <w:szCs w:val="21"/>
                <w:lang w:val="en-US"/>
              </w:rPr>
              <w:t>形式：投标人疑问通过网上提交。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具体操作方法详见《建设工程全流程电子化项目操作指南》。</w:t>
            </w:r>
          </w:p>
        </w:tc>
      </w:tr>
      <w:tr w14:paraId="121F2EF1">
        <w:tblPrEx>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3F17624A">
            <w:pPr>
              <w:spacing w:line="360" w:lineRule="auto"/>
              <w:jc w:val="center"/>
              <w:rPr>
                <w:rFonts w:ascii="宋体" w:hAnsi="宋体" w:cs="宋体"/>
                <w:color w:val="auto"/>
                <w:kern w:val="1"/>
                <w:szCs w:val="21"/>
              </w:rPr>
            </w:pPr>
            <w:r>
              <w:rPr>
                <w:rFonts w:hint="eastAsia" w:ascii="宋体" w:hAnsi="宋体" w:cs="宋体"/>
                <w:color w:val="auto"/>
                <w:kern w:val="1"/>
                <w:szCs w:val="21"/>
              </w:rPr>
              <w:t>2.2.3</w:t>
            </w:r>
          </w:p>
        </w:tc>
        <w:tc>
          <w:tcPr>
            <w:tcW w:w="2513" w:type="dxa"/>
            <w:tcBorders>
              <w:top w:val="single" w:color="000000" w:sz="4" w:space="0"/>
              <w:left w:val="single" w:color="000000" w:sz="4" w:space="0"/>
              <w:bottom w:val="single" w:color="000000" w:sz="4" w:space="0"/>
              <w:right w:val="single" w:color="000000" w:sz="4" w:space="0"/>
            </w:tcBorders>
            <w:vAlign w:val="center"/>
          </w:tcPr>
          <w:p w14:paraId="7F228DA4">
            <w:pPr>
              <w:spacing w:line="360" w:lineRule="auto"/>
              <w:jc w:val="center"/>
              <w:rPr>
                <w:rFonts w:ascii="宋体" w:hAnsi="宋体" w:cs="宋体"/>
                <w:color w:val="auto"/>
                <w:kern w:val="1"/>
                <w:szCs w:val="21"/>
              </w:rPr>
            </w:pPr>
            <w:r>
              <w:rPr>
                <w:rFonts w:hint="eastAsia" w:ascii="宋体" w:hAnsi="宋体" w:cs="宋体"/>
                <w:color w:val="auto"/>
                <w:kern w:val="1"/>
                <w:szCs w:val="21"/>
              </w:rPr>
              <w:t>投标人确认收到答疑纪要或澄清的时间</w:t>
            </w:r>
          </w:p>
        </w:tc>
        <w:tc>
          <w:tcPr>
            <w:tcW w:w="6195" w:type="dxa"/>
            <w:tcBorders>
              <w:top w:val="single" w:color="000000" w:sz="4" w:space="0"/>
              <w:left w:val="single" w:color="000000" w:sz="4" w:space="0"/>
              <w:bottom w:val="single" w:color="000000" w:sz="4" w:space="0"/>
              <w:right w:val="single" w:color="000000" w:sz="4" w:space="0"/>
            </w:tcBorders>
            <w:vAlign w:val="center"/>
          </w:tcPr>
          <w:p w14:paraId="6BA0C7D5">
            <w:pPr>
              <w:widowControl/>
              <w:spacing w:line="360" w:lineRule="auto"/>
              <w:rPr>
                <w:rFonts w:ascii="宋体" w:hAnsi="宋体" w:cs="宋体"/>
                <w:color w:val="auto"/>
                <w:szCs w:val="21"/>
              </w:rPr>
            </w:pPr>
            <w:r>
              <w:rPr>
                <w:rFonts w:hint="eastAsia" w:ascii="宋体" w:hAnsi="宋体" w:cs="宋体"/>
                <w:color w:val="auto"/>
                <w:szCs w:val="21"/>
              </w:rPr>
              <w:t>在广州交易集团有限公司（广州公共资源交易中心）网上答疑专区发布时视为投标人收到。</w:t>
            </w:r>
          </w:p>
        </w:tc>
      </w:tr>
      <w:tr w14:paraId="6F1C51E8">
        <w:tblPrEx>
          <w:tblCellMar>
            <w:top w:w="0" w:type="dxa"/>
            <w:left w:w="108" w:type="dxa"/>
            <w:bottom w:w="0" w:type="dxa"/>
            <w:right w:w="108" w:type="dxa"/>
          </w:tblCellMar>
        </w:tblPrEx>
        <w:trPr>
          <w:trHeight w:val="65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1589111">
            <w:pPr>
              <w:spacing w:line="360" w:lineRule="auto"/>
              <w:jc w:val="center"/>
              <w:rPr>
                <w:rFonts w:ascii="宋体" w:hAnsi="宋体" w:cs="宋体"/>
                <w:color w:val="auto"/>
                <w:kern w:val="1"/>
                <w:szCs w:val="21"/>
              </w:rPr>
            </w:pPr>
            <w:r>
              <w:rPr>
                <w:rFonts w:hint="eastAsia" w:ascii="宋体" w:hAnsi="宋体" w:cs="宋体"/>
                <w:color w:val="auto"/>
                <w:kern w:val="1"/>
                <w:szCs w:val="21"/>
              </w:rPr>
              <w:t>2.3.2</w:t>
            </w:r>
          </w:p>
        </w:tc>
        <w:tc>
          <w:tcPr>
            <w:tcW w:w="2513" w:type="dxa"/>
            <w:tcBorders>
              <w:top w:val="single" w:color="000000" w:sz="4" w:space="0"/>
              <w:left w:val="single" w:color="000000" w:sz="4" w:space="0"/>
              <w:bottom w:val="single" w:color="000000" w:sz="4" w:space="0"/>
              <w:right w:val="single" w:color="000000" w:sz="4" w:space="0"/>
            </w:tcBorders>
            <w:vAlign w:val="center"/>
          </w:tcPr>
          <w:p w14:paraId="4DC217E2">
            <w:pPr>
              <w:spacing w:line="360" w:lineRule="auto"/>
              <w:jc w:val="center"/>
              <w:rPr>
                <w:rFonts w:ascii="宋体" w:hAnsi="宋体" w:cs="宋体"/>
                <w:color w:val="auto"/>
                <w:kern w:val="1"/>
                <w:szCs w:val="21"/>
              </w:rPr>
            </w:pPr>
            <w:r>
              <w:rPr>
                <w:rFonts w:hint="eastAsia" w:ascii="宋体" w:hAnsi="宋体" w:cs="宋体"/>
                <w:color w:val="auto"/>
                <w:kern w:val="1"/>
                <w:szCs w:val="21"/>
              </w:rPr>
              <w:t>投标人确认收到招标文件修改的时间</w:t>
            </w:r>
          </w:p>
        </w:tc>
        <w:tc>
          <w:tcPr>
            <w:tcW w:w="6195" w:type="dxa"/>
            <w:tcBorders>
              <w:top w:val="single" w:color="000000" w:sz="4" w:space="0"/>
              <w:left w:val="single" w:color="000000" w:sz="4" w:space="0"/>
              <w:bottom w:val="single" w:color="000000" w:sz="4" w:space="0"/>
              <w:right w:val="single" w:color="000000" w:sz="4" w:space="0"/>
            </w:tcBorders>
            <w:vAlign w:val="center"/>
          </w:tcPr>
          <w:p w14:paraId="2A1B29B8">
            <w:pPr>
              <w:widowControl/>
              <w:spacing w:line="360" w:lineRule="auto"/>
              <w:rPr>
                <w:rFonts w:ascii="宋体" w:hAnsi="宋体" w:cs="宋体"/>
                <w:color w:val="auto"/>
                <w:szCs w:val="21"/>
              </w:rPr>
            </w:pPr>
            <w:r>
              <w:rPr>
                <w:rFonts w:hint="eastAsia" w:ascii="宋体" w:hAnsi="宋体" w:cs="宋体"/>
                <w:color w:val="auto"/>
                <w:szCs w:val="21"/>
              </w:rPr>
              <w:t>在广州交易集团有限公司（广州公共资源交易中心）网上答疑专区发布时视为投标人收到。</w:t>
            </w:r>
          </w:p>
        </w:tc>
      </w:tr>
      <w:tr w14:paraId="32D95791">
        <w:tblPrEx>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2C7F17DC">
            <w:pPr>
              <w:spacing w:line="360" w:lineRule="auto"/>
              <w:jc w:val="center"/>
              <w:rPr>
                <w:rFonts w:ascii="宋体" w:hAnsi="宋体" w:cs="宋体"/>
                <w:color w:val="auto"/>
                <w:kern w:val="1"/>
                <w:szCs w:val="21"/>
              </w:rPr>
            </w:pPr>
            <w:r>
              <w:rPr>
                <w:rFonts w:hint="eastAsia" w:ascii="宋体" w:hAnsi="宋体" w:cs="宋体"/>
                <w:color w:val="auto"/>
                <w:kern w:val="1"/>
                <w:szCs w:val="21"/>
              </w:rPr>
              <w:t>3.1.1</w:t>
            </w:r>
          </w:p>
        </w:tc>
        <w:tc>
          <w:tcPr>
            <w:tcW w:w="2513" w:type="dxa"/>
            <w:tcBorders>
              <w:top w:val="single" w:color="000000" w:sz="4" w:space="0"/>
              <w:left w:val="single" w:color="000000" w:sz="4" w:space="0"/>
              <w:bottom w:val="single" w:color="000000" w:sz="4" w:space="0"/>
              <w:right w:val="single" w:color="000000" w:sz="4" w:space="0"/>
            </w:tcBorders>
            <w:vAlign w:val="center"/>
          </w:tcPr>
          <w:p w14:paraId="22C32006">
            <w:pPr>
              <w:spacing w:line="360" w:lineRule="auto"/>
              <w:jc w:val="center"/>
              <w:rPr>
                <w:rFonts w:ascii="宋体" w:hAnsi="宋体" w:cs="宋体"/>
                <w:color w:val="auto"/>
                <w:kern w:val="1"/>
                <w:szCs w:val="21"/>
              </w:rPr>
            </w:pPr>
            <w:r>
              <w:rPr>
                <w:rFonts w:hint="eastAsia" w:ascii="宋体" w:hAnsi="宋体" w:cs="宋体"/>
                <w:color w:val="auto"/>
                <w:kern w:val="1"/>
                <w:szCs w:val="21"/>
              </w:rPr>
              <w:t>构成投标文件的其他资料</w:t>
            </w:r>
          </w:p>
        </w:tc>
        <w:tc>
          <w:tcPr>
            <w:tcW w:w="6195" w:type="dxa"/>
            <w:tcBorders>
              <w:top w:val="single" w:color="000000" w:sz="4" w:space="0"/>
              <w:left w:val="single" w:color="000000" w:sz="4" w:space="0"/>
              <w:bottom w:val="single" w:color="000000" w:sz="4" w:space="0"/>
              <w:right w:val="single" w:color="000000" w:sz="4" w:space="0"/>
            </w:tcBorders>
            <w:vAlign w:val="center"/>
          </w:tcPr>
          <w:p w14:paraId="32B05C80">
            <w:pPr>
              <w:widowControl/>
              <w:spacing w:line="360" w:lineRule="auto"/>
              <w:rPr>
                <w:rFonts w:ascii="宋体" w:hAnsi="宋体" w:cs="宋体"/>
                <w:color w:val="auto"/>
                <w:szCs w:val="21"/>
              </w:rPr>
            </w:pPr>
            <w:r>
              <w:rPr>
                <w:rFonts w:hint="eastAsia" w:ascii="宋体" w:hAnsi="宋体" w:cs="宋体"/>
                <w:color w:val="auto"/>
                <w:szCs w:val="21"/>
              </w:rPr>
              <w:t>见第七章《投标文件格式》要求</w:t>
            </w:r>
          </w:p>
        </w:tc>
      </w:tr>
      <w:tr w14:paraId="0EC83D09">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70130F0">
            <w:pPr>
              <w:spacing w:line="360" w:lineRule="auto"/>
              <w:jc w:val="center"/>
              <w:rPr>
                <w:rFonts w:ascii="宋体" w:hAnsi="宋体" w:cs="宋体"/>
                <w:color w:val="auto"/>
                <w:kern w:val="1"/>
                <w:szCs w:val="21"/>
              </w:rPr>
            </w:pPr>
            <w:r>
              <w:rPr>
                <w:rFonts w:hint="eastAsia" w:ascii="宋体" w:hAnsi="宋体" w:cs="宋体"/>
                <w:color w:val="auto"/>
                <w:kern w:val="1"/>
                <w:szCs w:val="21"/>
              </w:rPr>
              <w:t>3</w:t>
            </w:r>
            <w:r>
              <w:rPr>
                <w:rFonts w:ascii="宋体" w:hAnsi="宋体" w:cs="宋体"/>
                <w:color w:val="auto"/>
                <w:kern w:val="1"/>
                <w:szCs w:val="21"/>
              </w:rPr>
              <w:t>.2.1</w:t>
            </w:r>
          </w:p>
        </w:tc>
        <w:tc>
          <w:tcPr>
            <w:tcW w:w="2513" w:type="dxa"/>
            <w:tcBorders>
              <w:top w:val="single" w:color="000000" w:sz="4" w:space="0"/>
              <w:left w:val="single" w:color="000000" w:sz="4" w:space="0"/>
              <w:bottom w:val="single" w:color="000000" w:sz="4" w:space="0"/>
              <w:right w:val="single" w:color="000000" w:sz="4" w:space="0"/>
            </w:tcBorders>
            <w:vAlign w:val="center"/>
          </w:tcPr>
          <w:p w14:paraId="63BF4A2A">
            <w:pPr>
              <w:spacing w:line="360" w:lineRule="auto"/>
              <w:jc w:val="center"/>
              <w:rPr>
                <w:rFonts w:ascii="宋体" w:hAnsi="宋体" w:cs="宋体"/>
                <w:color w:val="auto"/>
                <w:kern w:val="1"/>
                <w:szCs w:val="21"/>
              </w:rPr>
            </w:pPr>
            <w:r>
              <w:rPr>
                <w:rFonts w:hint="eastAsia" w:ascii="宋体" w:hAnsi="宋体" w:cs="宋体"/>
                <w:color w:val="auto"/>
                <w:kern w:val="1"/>
                <w:szCs w:val="21"/>
              </w:rPr>
              <w:t>报价方式</w:t>
            </w:r>
          </w:p>
        </w:tc>
        <w:tc>
          <w:tcPr>
            <w:tcW w:w="6195" w:type="dxa"/>
            <w:tcBorders>
              <w:top w:val="single" w:color="000000" w:sz="4" w:space="0"/>
              <w:left w:val="single" w:color="000000" w:sz="4" w:space="0"/>
              <w:bottom w:val="single" w:color="000000" w:sz="4" w:space="0"/>
              <w:right w:val="single" w:color="000000" w:sz="4" w:space="0"/>
            </w:tcBorders>
            <w:vAlign w:val="center"/>
          </w:tcPr>
          <w:p w14:paraId="3C8D2B70">
            <w:pPr>
              <w:widowControl/>
              <w:spacing w:line="360" w:lineRule="auto"/>
              <w:rPr>
                <w:rFonts w:ascii="宋体" w:hAnsi="宋体" w:cs="宋体"/>
                <w:color w:val="auto"/>
                <w:szCs w:val="21"/>
              </w:rPr>
            </w:pPr>
            <w:r>
              <w:rPr>
                <w:rFonts w:hint="eastAsia" w:ascii="宋体" w:hAnsi="宋体" w:cs="宋体"/>
                <w:color w:val="auto"/>
                <w:szCs w:val="21"/>
              </w:rPr>
              <w:t>投标报价由勘察费投标报价、设计费投标报价和工程费投标报价组成。本项目勘察、设计、工程投标报价同时采用下浮率报价和数值报价方式，最终按实结算。报价下浮率以百分比计，精确到小数点后2位，投标人对每一分项（如勘察、设计、施工）只能报一个投标数值报价和下浮率报价，数值总报价以万元计，如下浮率报价和数值报价不一致时，以下浮率报价为准。</w:t>
            </w:r>
          </w:p>
        </w:tc>
      </w:tr>
      <w:tr w14:paraId="18E5152A">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32DA317A">
            <w:pPr>
              <w:spacing w:line="360" w:lineRule="auto"/>
              <w:jc w:val="center"/>
              <w:rPr>
                <w:rFonts w:ascii="宋体" w:hAnsi="宋体" w:cs="宋体"/>
                <w:color w:val="auto"/>
                <w:kern w:val="1"/>
                <w:szCs w:val="21"/>
              </w:rPr>
            </w:pPr>
            <w:r>
              <w:rPr>
                <w:rFonts w:hint="eastAsia" w:ascii="宋体" w:hAnsi="宋体" w:cs="宋体"/>
                <w:color w:val="auto"/>
                <w:kern w:val="1"/>
                <w:szCs w:val="21"/>
              </w:rPr>
              <w:t>3.2.</w:t>
            </w:r>
            <w:r>
              <w:rPr>
                <w:rFonts w:ascii="宋体" w:hAnsi="宋体" w:cs="宋体"/>
                <w:color w:val="auto"/>
                <w:kern w:val="1"/>
                <w:szCs w:val="21"/>
              </w:rPr>
              <w:t>4</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D96D">
            <w:pPr>
              <w:spacing w:line="360" w:lineRule="auto"/>
              <w:jc w:val="center"/>
              <w:rPr>
                <w:rFonts w:ascii="宋体" w:hAnsi="宋体" w:cs="宋体"/>
                <w:color w:val="auto"/>
                <w:kern w:val="1"/>
                <w:szCs w:val="21"/>
              </w:rPr>
            </w:pPr>
            <w:r>
              <w:rPr>
                <w:rFonts w:hint="eastAsia" w:ascii="宋体" w:hAnsi="宋体" w:cs="宋体"/>
                <w:color w:val="auto"/>
                <w:kern w:val="1"/>
                <w:szCs w:val="21"/>
              </w:rPr>
              <w:t>最高投标限价</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2F13">
            <w:pPr>
              <w:widowControl/>
              <w:adjustRightInd w:val="0"/>
              <w:snapToGrid w:val="0"/>
              <w:spacing w:line="360" w:lineRule="auto"/>
              <w:jc w:val="left"/>
              <w:rPr>
                <w:rFonts w:ascii="宋体" w:hAnsi="宋体" w:cs="宋体"/>
                <w:bCs/>
                <w:color w:val="auto"/>
                <w:szCs w:val="21"/>
              </w:rPr>
            </w:pPr>
            <w:r>
              <w:rPr>
                <w:rFonts w:hint="eastAsia" w:ascii="宋体" w:hAnsi="宋体" w:cs="宋体"/>
                <w:bCs/>
                <w:color w:val="auto"/>
                <w:szCs w:val="21"/>
              </w:rPr>
              <w:t>1、本次招标最高投标限价为</w:t>
            </w:r>
            <w:r>
              <w:rPr>
                <w:rFonts w:ascii="宋体" w:hAnsi="宋体" w:cs="宋体"/>
                <w:color w:val="auto"/>
                <w:szCs w:val="21"/>
                <w:u w:val="single"/>
              </w:rPr>
              <w:t>23309.12</w:t>
            </w:r>
            <w:r>
              <w:rPr>
                <w:rFonts w:hint="eastAsia" w:ascii="宋体" w:hAnsi="宋体" w:cs="宋体"/>
                <w:bCs/>
                <w:color w:val="auto"/>
                <w:szCs w:val="21"/>
              </w:rPr>
              <w:t>万元，其中：勘察费最高投标限价为</w:t>
            </w:r>
            <w:r>
              <w:rPr>
                <w:rFonts w:ascii="宋体" w:hAnsi="宋体" w:cs="宋体"/>
                <w:bCs/>
                <w:color w:val="auto"/>
                <w:szCs w:val="21"/>
                <w:u w:val="single"/>
              </w:rPr>
              <w:t>105.26</w:t>
            </w:r>
            <w:r>
              <w:rPr>
                <w:rFonts w:hint="eastAsia" w:ascii="宋体" w:hAnsi="宋体" w:cs="宋体"/>
                <w:bCs/>
                <w:color w:val="auto"/>
                <w:szCs w:val="21"/>
              </w:rPr>
              <w:t>万元；设计费最高投标限价为</w:t>
            </w:r>
            <w:r>
              <w:rPr>
                <w:rFonts w:ascii="宋体" w:hAnsi="宋体" w:cs="宋体"/>
                <w:bCs/>
                <w:color w:val="auto"/>
                <w:szCs w:val="21"/>
                <w:u w:val="single"/>
              </w:rPr>
              <w:t>643.58</w:t>
            </w:r>
            <w:r>
              <w:rPr>
                <w:rFonts w:hint="eastAsia" w:ascii="宋体" w:hAnsi="宋体" w:cs="宋体"/>
                <w:bCs/>
                <w:color w:val="auto"/>
                <w:szCs w:val="21"/>
              </w:rPr>
              <w:t>万元；工程费最高投标限价为人民币</w:t>
            </w:r>
            <w:r>
              <w:rPr>
                <w:rFonts w:ascii="宋体" w:hAnsi="宋体" w:cs="宋体"/>
                <w:bCs/>
                <w:color w:val="auto"/>
                <w:szCs w:val="21"/>
                <w:u w:val="single"/>
              </w:rPr>
              <w:t>22560.28</w:t>
            </w:r>
            <w:r>
              <w:rPr>
                <w:rFonts w:hint="eastAsia" w:ascii="宋体" w:hAnsi="宋体" w:cs="宋体"/>
                <w:bCs/>
                <w:color w:val="auto"/>
                <w:szCs w:val="21"/>
              </w:rPr>
              <w:t>万元。</w:t>
            </w:r>
          </w:p>
          <w:p w14:paraId="52DCA4C6">
            <w:pPr>
              <w:widowControl/>
              <w:tabs>
                <w:tab w:val="left" w:pos="105"/>
              </w:tabs>
              <w:adjustRightInd w:val="0"/>
              <w:snapToGrid w:val="0"/>
              <w:spacing w:line="360" w:lineRule="auto"/>
              <w:rPr>
                <w:rFonts w:ascii="宋体" w:hAnsi="宋体" w:cs="宋体"/>
                <w:color w:val="auto"/>
                <w:szCs w:val="21"/>
                <w:u w:val="single"/>
              </w:rPr>
            </w:pPr>
            <w:r>
              <w:rPr>
                <w:rFonts w:hint="eastAsia" w:ascii="宋体" w:hAnsi="宋体" w:cs="宋体"/>
                <w:color w:val="auto"/>
                <w:szCs w:val="21"/>
              </w:rPr>
              <w:t>其中：</w:t>
            </w:r>
            <w:r>
              <w:rPr>
                <w:rFonts w:hint="eastAsia" w:ascii="宋体" w:hAnsi="宋体" w:cs="宋体"/>
                <w:color w:val="auto"/>
                <w:szCs w:val="21"/>
                <w:u w:val="single"/>
              </w:rPr>
              <w:t>岩土工程勘察综合包干单价投标报价应不高于120元/m；超前钻综合包干单价投标报价应不高于105元/m；工程物探费综合包干单价投标报价应不高于1.5元/㎡；工程测量费为8万元，为非竞争性费用固定报价；抽水试验综合包干单价投标报价应不高于12000元/个；剪切波速综合包干单价投标报价应不高于3000元/个；土壤氡浓度测试综合包干单价投标报价应不高于120 元/点；噪声测试综合包干单价投标报价应不高于3000元/项。</w:t>
            </w:r>
          </w:p>
          <w:p w14:paraId="75AA1499">
            <w:pPr>
              <w:widowControl/>
              <w:tabs>
                <w:tab w:val="left" w:pos="105"/>
              </w:tabs>
              <w:adjustRightInd w:val="0"/>
              <w:snapToGrid w:val="0"/>
              <w:spacing w:line="360" w:lineRule="auto"/>
              <w:rPr>
                <w:rFonts w:ascii="宋体" w:hAnsi="宋体" w:cs="宋体"/>
                <w:color w:val="auto"/>
                <w:szCs w:val="21"/>
              </w:rPr>
            </w:pPr>
            <w:r>
              <w:rPr>
                <w:rFonts w:hint="eastAsia" w:ascii="宋体" w:hAnsi="宋体" w:cs="宋体"/>
                <w:color w:val="auto"/>
                <w:szCs w:val="21"/>
              </w:rPr>
              <w:t>2、投标时投标人除填报投标报价外，需同时填报投标下浮率，投标人未按要求报价或投标报价（含投标总报价、勘察费报价及勘察各单价报价、设计费报价、工程费报价）超过上述相应最高投标限价的为无效标。</w:t>
            </w:r>
          </w:p>
        </w:tc>
      </w:tr>
      <w:tr w14:paraId="2E4B016D">
        <w:tblPrEx>
          <w:tblCellMar>
            <w:top w:w="0" w:type="dxa"/>
            <w:left w:w="108" w:type="dxa"/>
            <w:bottom w:w="0" w:type="dxa"/>
            <w:right w:w="108" w:type="dxa"/>
          </w:tblCellMar>
        </w:tblPrEx>
        <w:trPr>
          <w:trHeight w:val="321"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2769AF2C">
            <w:pPr>
              <w:spacing w:line="360" w:lineRule="auto"/>
              <w:jc w:val="center"/>
              <w:rPr>
                <w:rFonts w:ascii="宋体" w:hAnsi="宋体" w:cs="宋体"/>
                <w:color w:val="auto"/>
                <w:kern w:val="1"/>
                <w:szCs w:val="21"/>
              </w:rPr>
            </w:pPr>
            <w:r>
              <w:rPr>
                <w:rFonts w:hint="eastAsia" w:ascii="宋体" w:hAnsi="宋体" w:cs="宋体"/>
                <w:color w:val="auto"/>
                <w:kern w:val="1"/>
                <w:szCs w:val="21"/>
              </w:rPr>
              <w:t>3.2.</w:t>
            </w:r>
            <w:r>
              <w:rPr>
                <w:rFonts w:ascii="宋体" w:hAnsi="宋体" w:cs="宋体"/>
                <w:color w:val="auto"/>
                <w:kern w:val="1"/>
                <w:szCs w:val="21"/>
              </w:rPr>
              <w:t>5</w:t>
            </w:r>
          </w:p>
        </w:tc>
        <w:tc>
          <w:tcPr>
            <w:tcW w:w="2513" w:type="dxa"/>
            <w:tcBorders>
              <w:top w:val="single" w:color="000000" w:sz="4" w:space="0"/>
              <w:left w:val="single" w:color="000000" w:sz="4" w:space="0"/>
              <w:bottom w:val="single" w:color="000000" w:sz="4" w:space="0"/>
              <w:right w:val="single" w:color="000000" w:sz="4" w:space="0"/>
            </w:tcBorders>
            <w:vAlign w:val="center"/>
          </w:tcPr>
          <w:p w14:paraId="1C71E655">
            <w:pPr>
              <w:spacing w:line="360" w:lineRule="auto"/>
              <w:jc w:val="center"/>
              <w:rPr>
                <w:rFonts w:ascii="宋体" w:hAnsi="宋体" w:cs="宋体"/>
                <w:color w:val="auto"/>
                <w:kern w:val="1"/>
                <w:szCs w:val="21"/>
              </w:rPr>
            </w:pPr>
            <w:r>
              <w:rPr>
                <w:rFonts w:hint="eastAsia" w:ascii="宋体" w:hAnsi="宋体" w:cs="宋体"/>
                <w:color w:val="auto"/>
                <w:kern w:val="1"/>
                <w:szCs w:val="21"/>
              </w:rPr>
              <w:t>投标报价的其他要求</w:t>
            </w:r>
          </w:p>
        </w:tc>
        <w:tc>
          <w:tcPr>
            <w:tcW w:w="6195" w:type="dxa"/>
            <w:tcBorders>
              <w:top w:val="single" w:color="000000" w:sz="4" w:space="0"/>
              <w:left w:val="single" w:color="000000" w:sz="4" w:space="0"/>
              <w:bottom w:val="single" w:color="000000" w:sz="4" w:space="0"/>
              <w:right w:val="single" w:color="000000" w:sz="4" w:space="0"/>
            </w:tcBorders>
            <w:vAlign w:val="center"/>
          </w:tcPr>
          <w:p w14:paraId="589DF8F5">
            <w:pPr>
              <w:spacing w:line="360" w:lineRule="auto"/>
              <w:rPr>
                <w:rFonts w:ascii="宋体" w:hAnsi="宋体" w:cs="宋体"/>
                <w:color w:val="auto"/>
                <w:szCs w:val="21"/>
              </w:rPr>
            </w:pPr>
            <w:r>
              <w:rPr>
                <w:rFonts w:hint="eastAsia" w:ascii="宋体" w:hAnsi="宋体" w:cs="宋体"/>
                <w:color w:val="auto"/>
                <w:szCs w:val="21"/>
              </w:rPr>
              <w:t>投标报价由勘察费投标报价、设计费投标报价和工程费投标报价组成。本项目勘察、设计、施工投标报价同时采用下浮率报价和数值报价方式，最终按实结算。报价下浮率以百分比计，精确到小数点后2位，投标人对每一分项（如勘察、设计、施工）只能报一个投标数值报价和下浮率报价，数值总报价以万元计，如下浮率报价和数值报价不一致时，以下浮率报价为准。</w:t>
            </w:r>
          </w:p>
          <w:p w14:paraId="3F64C40B">
            <w:pPr>
              <w:spacing w:line="360" w:lineRule="auto"/>
              <w:rPr>
                <w:rFonts w:ascii="宋体" w:hAnsi="宋体" w:cs="宋体"/>
                <w:b/>
                <w:bCs/>
                <w:color w:val="auto"/>
                <w:szCs w:val="21"/>
              </w:rPr>
            </w:pPr>
            <w:r>
              <w:rPr>
                <w:rFonts w:hint="eastAsia" w:ascii="宋体" w:hAnsi="宋体" w:cs="宋体"/>
                <w:color w:val="auto"/>
                <w:szCs w:val="21"/>
              </w:rPr>
              <w:t>（1）勘察费：投标报价不得高于勘察费最高投标限价及相应的含税综合包干单价投标限价，由投标人根据招标文件要求以及企业自身情况填报投标报价和投标下浮率；</w:t>
            </w:r>
            <w:r>
              <w:rPr>
                <w:rFonts w:hint="eastAsia" w:ascii="宋体" w:hAnsi="宋体" w:cs="宋体"/>
                <w:b/>
                <w:bCs/>
                <w:color w:val="auto"/>
                <w:szCs w:val="21"/>
              </w:rPr>
              <w:t>结算按照合同约定的方法计算。</w:t>
            </w:r>
          </w:p>
          <w:p w14:paraId="17C1A933">
            <w:pPr>
              <w:spacing w:line="360" w:lineRule="auto"/>
              <w:rPr>
                <w:rFonts w:ascii="宋体" w:hAnsi="宋体" w:cs="宋体"/>
                <w:b/>
                <w:bCs/>
                <w:color w:val="auto"/>
                <w:szCs w:val="21"/>
              </w:rPr>
            </w:pPr>
            <w:r>
              <w:rPr>
                <w:rFonts w:hint="eastAsia" w:ascii="宋体" w:hAnsi="宋体" w:cs="宋体"/>
                <w:color w:val="auto"/>
                <w:szCs w:val="21"/>
              </w:rPr>
              <w:t>（2）设计费：投标报价不得高于设计费最高投标限价，由投标人根据招标文件要求以及企业自身情况填报投标报价和投标下浮率</w:t>
            </w:r>
            <w:r>
              <w:rPr>
                <w:rFonts w:hint="eastAsia" w:ascii="宋体" w:hAnsi="宋体" w:cs="宋体"/>
                <w:b/>
                <w:bCs/>
                <w:color w:val="auto"/>
                <w:szCs w:val="21"/>
              </w:rPr>
              <w:t>；结算按照合同约定的方法计算。</w:t>
            </w:r>
          </w:p>
          <w:p w14:paraId="7B84BCC6">
            <w:pPr>
              <w:spacing w:line="360" w:lineRule="auto"/>
              <w:rPr>
                <w:rFonts w:cs="宋体"/>
                <w:color w:val="auto"/>
                <w:szCs w:val="21"/>
              </w:rPr>
            </w:pPr>
            <w:r>
              <w:rPr>
                <w:rFonts w:hint="eastAsia" w:ascii="宋体" w:hAnsi="宋体" w:cs="宋体"/>
                <w:color w:val="auto"/>
                <w:szCs w:val="21"/>
              </w:rPr>
              <w:t>（3）工程费：投标报价不得高于工程费最高投标限价，由投标人根据招标文件要求以及企业自身情况填报投标报价和投标下浮率；</w:t>
            </w:r>
            <w:r>
              <w:rPr>
                <w:rFonts w:hint="eastAsia" w:ascii="宋体" w:hAnsi="宋体" w:cs="宋体"/>
                <w:b/>
                <w:bCs/>
                <w:color w:val="auto"/>
                <w:szCs w:val="21"/>
              </w:rPr>
              <w:t>结算按照合同约定的方法计算。</w:t>
            </w:r>
          </w:p>
        </w:tc>
      </w:tr>
      <w:tr w14:paraId="13D3326B">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0E827211">
            <w:pPr>
              <w:spacing w:line="360" w:lineRule="auto"/>
              <w:jc w:val="center"/>
              <w:rPr>
                <w:rFonts w:ascii="宋体" w:hAnsi="宋体" w:cs="宋体"/>
                <w:color w:val="auto"/>
                <w:kern w:val="1"/>
                <w:szCs w:val="21"/>
              </w:rPr>
            </w:pPr>
            <w:r>
              <w:rPr>
                <w:rFonts w:hint="eastAsia" w:ascii="宋体" w:hAnsi="宋体" w:cs="宋体"/>
                <w:color w:val="auto"/>
                <w:kern w:val="1"/>
                <w:szCs w:val="21"/>
              </w:rPr>
              <w:t>3.3.1</w:t>
            </w:r>
          </w:p>
        </w:tc>
        <w:tc>
          <w:tcPr>
            <w:tcW w:w="2513" w:type="dxa"/>
            <w:tcBorders>
              <w:top w:val="single" w:color="000000" w:sz="4" w:space="0"/>
              <w:left w:val="single" w:color="000000" w:sz="4" w:space="0"/>
              <w:bottom w:val="single" w:color="000000" w:sz="4" w:space="0"/>
              <w:right w:val="single" w:color="000000" w:sz="4" w:space="0"/>
            </w:tcBorders>
            <w:vAlign w:val="center"/>
          </w:tcPr>
          <w:p w14:paraId="3D5EA3E2">
            <w:pPr>
              <w:spacing w:line="360" w:lineRule="auto"/>
              <w:jc w:val="center"/>
              <w:rPr>
                <w:rFonts w:ascii="宋体" w:hAnsi="宋体" w:cs="宋体"/>
                <w:color w:val="auto"/>
                <w:kern w:val="1"/>
                <w:szCs w:val="21"/>
              </w:rPr>
            </w:pPr>
            <w:r>
              <w:rPr>
                <w:rFonts w:hint="eastAsia" w:ascii="宋体" w:hAnsi="宋体" w:cs="宋体"/>
                <w:color w:val="auto"/>
                <w:kern w:val="1"/>
                <w:szCs w:val="21"/>
              </w:rPr>
              <w:t>投标有效期</w:t>
            </w:r>
          </w:p>
        </w:tc>
        <w:tc>
          <w:tcPr>
            <w:tcW w:w="6195" w:type="dxa"/>
            <w:tcBorders>
              <w:top w:val="single" w:color="000000" w:sz="4" w:space="0"/>
              <w:left w:val="single" w:color="000000" w:sz="4" w:space="0"/>
              <w:bottom w:val="single" w:color="000000" w:sz="4" w:space="0"/>
              <w:right w:val="single" w:color="000000" w:sz="4" w:space="0"/>
            </w:tcBorders>
            <w:vAlign w:val="center"/>
          </w:tcPr>
          <w:p w14:paraId="72C1E74C">
            <w:pPr>
              <w:widowControl/>
              <w:spacing w:line="360" w:lineRule="auto"/>
              <w:rPr>
                <w:rFonts w:ascii="宋体" w:hAnsi="宋体" w:cs="宋体"/>
                <w:color w:val="auto"/>
                <w:szCs w:val="21"/>
              </w:rPr>
            </w:pPr>
            <w:r>
              <w:rPr>
                <w:rFonts w:hint="eastAsia" w:ascii="宋体" w:hAnsi="宋体" w:cs="宋体"/>
                <w:color w:val="auto"/>
                <w:szCs w:val="21"/>
                <w:u w:val="single"/>
              </w:rPr>
              <w:t>120</w:t>
            </w:r>
            <w:r>
              <w:rPr>
                <w:rFonts w:hint="eastAsia" w:ascii="宋体" w:hAnsi="宋体" w:cs="宋体"/>
                <w:color w:val="auto"/>
                <w:szCs w:val="21"/>
              </w:rPr>
              <w:t>日历天（从投标截止之日计起）</w:t>
            </w:r>
          </w:p>
        </w:tc>
      </w:tr>
      <w:tr w14:paraId="466E7DAA">
        <w:tblPrEx>
          <w:tblCellMar>
            <w:top w:w="0" w:type="dxa"/>
            <w:left w:w="108" w:type="dxa"/>
            <w:bottom w:w="0" w:type="dxa"/>
            <w:right w:w="108" w:type="dxa"/>
          </w:tblCellMar>
        </w:tblPrEx>
        <w:trPr>
          <w:trHeight w:val="613"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2841E440">
            <w:pPr>
              <w:spacing w:line="360" w:lineRule="auto"/>
              <w:jc w:val="center"/>
              <w:rPr>
                <w:rFonts w:ascii="宋体" w:hAnsi="宋体" w:cs="宋体"/>
                <w:color w:val="auto"/>
                <w:kern w:val="1"/>
                <w:szCs w:val="21"/>
              </w:rPr>
            </w:pPr>
            <w:r>
              <w:rPr>
                <w:rFonts w:hint="eastAsia" w:ascii="宋体" w:hAnsi="宋体" w:cs="宋体"/>
                <w:color w:val="auto"/>
                <w:kern w:val="1"/>
                <w:szCs w:val="21"/>
              </w:rPr>
              <w:t>3.4</w:t>
            </w:r>
            <w:r>
              <w:rPr>
                <w:rFonts w:ascii="宋体" w:hAnsi="宋体" w:cs="宋体"/>
                <w:color w:val="auto"/>
                <w:kern w:val="1"/>
                <w:szCs w:val="21"/>
              </w:rPr>
              <w:t>.1</w:t>
            </w:r>
          </w:p>
        </w:tc>
        <w:tc>
          <w:tcPr>
            <w:tcW w:w="2513" w:type="dxa"/>
            <w:tcBorders>
              <w:top w:val="single" w:color="000000" w:sz="4" w:space="0"/>
              <w:left w:val="single" w:color="000000" w:sz="4" w:space="0"/>
              <w:bottom w:val="single" w:color="000000" w:sz="4" w:space="0"/>
              <w:right w:val="single" w:color="000000" w:sz="4" w:space="0"/>
            </w:tcBorders>
            <w:vAlign w:val="center"/>
          </w:tcPr>
          <w:p w14:paraId="02DE39A1">
            <w:pPr>
              <w:spacing w:line="360" w:lineRule="auto"/>
              <w:jc w:val="center"/>
              <w:rPr>
                <w:rFonts w:ascii="宋体" w:hAnsi="宋体" w:cs="宋体"/>
                <w:color w:val="auto"/>
                <w:kern w:val="1"/>
                <w:szCs w:val="21"/>
              </w:rPr>
            </w:pPr>
            <w:r>
              <w:rPr>
                <w:rFonts w:hint="eastAsia" w:ascii="宋体" w:hAnsi="宋体" w:cs="宋体"/>
                <w:color w:val="auto"/>
                <w:kern w:val="1"/>
                <w:szCs w:val="21"/>
              </w:rPr>
              <w:t>投标保证金</w:t>
            </w:r>
          </w:p>
        </w:tc>
        <w:tc>
          <w:tcPr>
            <w:tcW w:w="6195" w:type="dxa"/>
            <w:tcBorders>
              <w:top w:val="single" w:color="000000" w:sz="4" w:space="0"/>
              <w:left w:val="single" w:color="000000" w:sz="4" w:space="0"/>
              <w:bottom w:val="single" w:color="000000" w:sz="4" w:space="0"/>
              <w:right w:val="single" w:color="000000" w:sz="4" w:space="0"/>
            </w:tcBorders>
            <w:vAlign w:val="center"/>
          </w:tcPr>
          <w:p w14:paraId="225588D1">
            <w:pPr>
              <w:spacing w:line="360" w:lineRule="auto"/>
              <w:rPr>
                <w:color w:val="auto"/>
                <w:lang w:bidi="ar"/>
              </w:rPr>
            </w:pPr>
            <w:r>
              <w:rPr>
                <w:rFonts w:hint="eastAsia"/>
                <w:color w:val="auto"/>
                <w:lang w:bidi="ar"/>
              </w:rPr>
              <w:t>本项目不要求递交投标保证金。</w:t>
            </w:r>
          </w:p>
        </w:tc>
      </w:tr>
      <w:tr w14:paraId="7E81DE56">
        <w:tblPrEx>
          <w:tblCellMar>
            <w:top w:w="0" w:type="dxa"/>
            <w:left w:w="108" w:type="dxa"/>
            <w:bottom w:w="0" w:type="dxa"/>
            <w:right w:w="108" w:type="dxa"/>
          </w:tblCellMar>
        </w:tblPrEx>
        <w:trPr>
          <w:trHeight w:val="66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17D7B508">
            <w:pPr>
              <w:spacing w:line="360" w:lineRule="auto"/>
              <w:jc w:val="center"/>
              <w:rPr>
                <w:rFonts w:ascii="宋体" w:hAnsi="宋体" w:cs="宋体"/>
                <w:color w:val="auto"/>
                <w:kern w:val="1"/>
                <w:szCs w:val="21"/>
              </w:rPr>
            </w:pPr>
            <w:r>
              <w:rPr>
                <w:rFonts w:hint="eastAsia" w:ascii="宋体" w:hAnsi="宋体" w:cs="宋体"/>
                <w:color w:val="auto"/>
                <w:kern w:val="1"/>
                <w:szCs w:val="21"/>
              </w:rPr>
              <w:t>3.6</w:t>
            </w:r>
          </w:p>
        </w:tc>
        <w:tc>
          <w:tcPr>
            <w:tcW w:w="2513" w:type="dxa"/>
            <w:tcBorders>
              <w:top w:val="single" w:color="000000" w:sz="4" w:space="0"/>
              <w:left w:val="single" w:color="000000" w:sz="4" w:space="0"/>
              <w:bottom w:val="single" w:color="000000" w:sz="4" w:space="0"/>
              <w:right w:val="single" w:color="000000" w:sz="4" w:space="0"/>
            </w:tcBorders>
            <w:vAlign w:val="center"/>
          </w:tcPr>
          <w:p w14:paraId="4948B851">
            <w:pPr>
              <w:spacing w:line="360" w:lineRule="auto"/>
              <w:jc w:val="center"/>
              <w:rPr>
                <w:rFonts w:ascii="宋体" w:hAnsi="宋体" w:cs="宋体"/>
                <w:color w:val="auto"/>
                <w:kern w:val="1"/>
                <w:szCs w:val="21"/>
              </w:rPr>
            </w:pPr>
            <w:r>
              <w:rPr>
                <w:rFonts w:hint="eastAsia" w:ascii="宋体" w:hAnsi="宋体" w:cs="宋体"/>
                <w:color w:val="auto"/>
                <w:kern w:val="1"/>
                <w:szCs w:val="21"/>
              </w:rPr>
              <w:t>是否允许递交备选投标方案</w:t>
            </w:r>
          </w:p>
        </w:tc>
        <w:tc>
          <w:tcPr>
            <w:tcW w:w="6195" w:type="dxa"/>
            <w:tcBorders>
              <w:top w:val="single" w:color="000000" w:sz="4" w:space="0"/>
              <w:left w:val="single" w:color="000000" w:sz="4" w:space="0"/>
              <w:bottom w:val="single" w:color="000000" w:sz="4" w:space="0"/>
              <w:right w:val="single" w:color="000000" w:sz="4" w:space="0"/>
            </w:tcBorders>
            <w:vAlign w:val="center"/>
          </w:tcPr>
          <w:p w14:paraId="05D3CF0D">
            <w:pPr>
              <w:pStyle w:val="12"/>
              <w:spacing w:line="360" w:lineRule="auto"/>
              <w:rPr>
                <w:color w:val="auto"/>
                <w:kern w:val="1"/>
                <w:sz w:val="21"/>
                <w:szCs w:val="21"/>
              </w:rPr>
            </w:pPr>
            <w:r>
              <w:rPr>
                <w:rFonts w:hint="eastAsia"/>
                <w:color w:val="auto"/>
                <w:kern w:val="1"/>
                <w:sz w:val="21"/>
                <w:szCs w:val="21"/>
              </w:rPr>
              <w:t>■不允许</w:t>
            </w:r>
          </w:p>
          <w:p w14:paraId="29BACE1C">
            <w:pPr>
              <w:spacing w:line="360" w:lineRule="auto"/>
              <w:rPr>
                <w:rFonts w:ascii="宋体" w:hAnsi="宋体" w:cs="宋体"/>
                <w:color w:val="auto"/>
                <w:kern w:val="1"/>
                <w:szCs w:val="21"/>
              </w:rPr>
            </w:pPr>
            <w:r>
              <w:rPr>
                <w:rFonts w:hint="eastAsia" w:ascii="宋体" w:hAnsi="宋体" w:cs="宋体"/>
                <w:color w:val="auto"/>
                <w:kern w:val="1"/>
                <w:szCs w:val="21"/>
              </w:rPr>
              <w:t>□允许</w:t>
            </w:r>
          </w:p>
        </w:tc>
      </w:tr>
      <w:tr w14:paraId="5DAA38F5">
        <w:tblPrEx>
          <w:tblCellMar>
            <w:top w:w="0" w:type="dxa"/>
            <w:left w:w="108" w:type="dxa"/>
            <w:bottom w:w="0" w:type="dxa"/>
            <w:right w:w="108" w:type="dxa"/>
          </w:tblCellMar>
        </w:tblPrEx>
        <w:trPr>
          <w:trHeight w:val="12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73B8519">
            <w:pPr>
              <w:spacing w:line="360" w:lineRule="auto"/>
              <w:jc w:val="center"/>
              <w:rPr>
                <w:rFonts w:ascii="宋体" w:hAnsi="宋体" w:cs="宋体"/>
                <w:color w:val="auto"/>
                <w:kern w:val="1"/>
                <w:szCs w:val="21"/>
              </w:rPr>
            </w:pPr>
            <w:r>
              <w:rPr>
                <w:rFonts w:hint="eastAsia" w:ascii="宋体" w:hAnsi="宋体" w:cs="宋体"/>
                <w:color w:val="auto"/>
                <w:kern w:val="1"/>
                <w:szCs w:val="21"/>
              </w:rPr>
              <w:t>3.7.</w:t>
            </w:r>
            <w:r>
              <w:rPr>
                <w:rFonts w:ascii="宋体" w:hAnsi="宋体" w:cs="宋体"/>
                <w:color w:val="auto"/>
                <w:kern w:val="1"/>
                <w:szCs w:val="21"/>
              </w:rPr>
              <w:t>3</w:t>
            </w:r>
          </w:p>
        </w:tc>
        <w:tc>
          <w:tcPr>
            <w:tcW w:w="2513" w:type="dxa"/>
            <w:tcBorders>
              <w:top w:val="single" w:color="000000" w:sz="4" w:space="0"/>
              <w:left w:val="single" w:color="000000" w:sz="4" w:space="0"/>
              <w:bottom w:val="single" w:color="000000" w:sz="4" w:space="0"/>
              <w:right w:val="single" w:color="000000" w:sz="4" w:space="0"/>
            </w:tcBorders>
            <w:vAlign w:val="center"/>
          </w:tcPr>
          <w:p w14:paraId="216DF3AA">
            <w:pPr>
              <w:spacing w:line="360" w:lineRule="auto"/>
              <w:jc w:val="center"/>
              <w:rPr>
                <w:rFonts w:ascii="宋体" w:hAnsi="宋体" w:cs="宋体"/>
                <w:color w:val="auto"/>
                <w:kern w:val="1"/>
                <w:szCs w:val="21"/>
              </w:rPr>
            </w:pPr>
            <w:r>
              <w:rPr>
                <w:rFonts w:hint="eastAsia" w:ascii="宋体" w:hAnsi="宋体" w:cs="宋体"/>
                <w:color w:val="auto"/>
                <w:kern w:val="1"/>
                <w:szCs w:val="21"/>
              </w:rPr>
              <w:t>文件盖章签署</w:t>
            </w:r>
          </w:p>
        </w:tc>
        <w:tc>
          <w:tcPr>
            <w:tcW w:w="6195" w:type="dxa"/>
            <w:tcBorders>
              <w:top w:val="single" w:color="000000" w:sz="4" w:space="0"/>
              <w:left w:val="single" w:color="000000" w:sz="4" w:space="0"/>
              <w:bottom w:val="single" w:color="000000" w:sz="4" w:space="0"/>
              <w:right w:val="single" w:color="000000" w:sz="4" w:space="0"/>
            </w:tcBorders>
            <w:vAlign w:val="center"/>
          </w:tcPr>
          <w:p w14:paraId="12298399">
            <w:pPr>
              <w:spacing w:line="360" w:lineRule="auto"/>
              <w:rPr>
                <w:rFonts w:ascii="宋体" w:hAnsi="宋体" w:cs="宋体"/>
                <w:color w:val="auto"/>
                <w:kern w:val="1"/>
                <w:szCs w:val="21"/>
                <w:u w:val="single"/>
              </w:rPr>
            </w:pPr>
            <w:r>
              <w:rPr>
                <w:rFonts w:hint="eastAsia" w:ascii="宋体" w:hAnsi="宋体" w:cs="宋体"/>
                <w:color w:val="auto"/>
                <w:kern w:val="1"/>
                <w:szCs w:val="21"/>
              </w:rPr>
              <w:t>除“暗标文件”外，所有其他投标文件的所有证书证件、证明文件及招标文件所附格式要求盖章处需加盖电子印章，在招标文件所附格式规定签名位置由法定代表人或其授权代表在线下完成后扫描上传，其余可不加盖电子印章或签名；</w:t>
            </w:r>
            <w:r>
              <w:rPr>
                <w:rFonts w:hint="eastAsia" w:ascii="宋体" w:hAnsi="宋体" w:cs="宋体"/>
                <w:bCs/>
                <w:color w:val="auto"/>
                <w:szCs w:val="21"/>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tc>
      </w:tr>
      <w:tr w14:paraId="631A01C4">
        <w:tblPrEx>
          <w:tblCellMar>
            <w:top w:w="0" w:type="dxa"/>
            <w:left w:w="108" w:type="dxa"/>
            <w:bottom w:w="0" w:type="dxa"/>
            <w:right w:w="108" w:type="dxa"/>
          </w:tblCellMar>
        </w:tblPrEx>
        <w:trPr>
          <w:trHeight w:val="145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6657E791">
            <w:pPr>
              <w:spacing w:line="360" w:lineRule="auto"/>
              <w:jc w:val="center"/>
              <w:rPr>
                <w:rFonts w:ascii="宋体" w:hAnsi="宋体" w:cs="宋体"/>
                <w:color w:val="auto"/>
                <w:kern w:val="1"/>
                <w:szCs w:val="21"/>
              </w:rPr>
            </w:pPr>
            <w:r>
              <w:rPr>
                <w:rFonts w:hint="eastAsia" w:ascii="宋体" w:hAnsi="宋体" w:cs="宋体"/>
                <w:color w:val="auto"/>
                <w:kern w:val="1"/>
                <w:szCs w:val="21"/>
              </w:rPr>
              <w:t>4</w:t>
            </w:r>
            <w:r>
              <w:rPr>
                <w:rFonts w:ascii="宋体" w:hAnsi="宋体" w:cs="宋体"/>
                <w:color w:val="auto"/>
                <w:kern w:val="1"/>
                <w:szCs w:val="21"/>
              </w:rPr>
              <w:t>.1.1</w:t>
            </w:r>
          </w:p>
        </w:tc>
        <w:tc>
          <w:tcPr>
            <w:tcW w:w="2513" w:type="dxa"/>
            <w:tcBorders>
              <w:top w:val="single" w:color="000000" w:sz="4" w:space="0"/>
              <w:left w:val="single" w:color="000000" w:sz="4" w:space="0"/>
              <w:bottom w:val="single" w:color="000000" w:sz="4" w:space="0"/>
              <w:right w:val="single" w:color="000000" w:sz="4" w:space="0"/>
            </w:tcBorders>
            <w:vAlign w:val="center"/>
          </w:tcPr>
          <w:p w14:paraId="555B9A57">
            <w:pPr>
              <w:spacing w:line="360" w:lineRule="auto"/>
              <w:jc w:val="center"/>
              <w:rPr>
                <w:rFonts w:ascii="宋体" w:hAnsi="宋体" w:cs="宋体"/>
                <w:color w:val="auto"/>
                <w:kern w:val="1"/>
                <w:szCs w:val="21"/>
              </w:rPr>
            </w:pPr>
            <w:r>
              <w:rPr>
                <w:rFonts w:hint="eastAsia" w:ascii="宋体" w:hAnsi="宋体" w:cs="宋体"/>
                <w:color w:val="auto"/>
                <w:kern w:val="1"/>
                <w:szCs w:val="21"/>
              </w:rPr>
              <w:t>投标文件加密要求</w:t>
            </w:r>
          </w:p>
        </w:tc>
        <w:tc>
          <w:tcPr>
            <w:tcW w:w="6195" w:type="dxa"/>
            <w:tcBorders>
              <w:top w:val="single" w:color="000000" w:sz="4" w:space="0"/>
              <w:left w:val="single" w:color="000000" w:sz="4" w:space="0"/>
              <w:bottom w:val="single" w:color="000000" w:sz="4" w:space="0"/>
              <w:right w:val="single" w:color="000000" w:sz="4" w:space="0"/>
            </w:tcBorders>
            <w:vAlign w:val="center"/>
          </w:tcPr>
          <w:p w14:paraId="363CCE54">
            <w:pPr>
              <w:spacing w:line="360" w:lineRule="auto"/>
              <w:rPr>
                <w:rFonts w:ascii="宋体" w:hAnsi="宋体" w:cs="宋体"/>
                <w:color w:val="auto"/>
                <w:kern w:val="1"/>
                <w:szCs w:val="21"/>
              </w:rPr>
            </w:pPr>
            <w:r>
              <w:rPr>
                <w:rFonts w:hint="eastAsia" w:ascii="宋体" w:hAnsi="宋体" w:cs="宋体"/>
                <w:color w:val="auto"/>
                <w:kern w:val="1"/>
                <w:szCs w:val="21"/>
              </w:rPr>
              <w:t>1、网上递交的电子投标文件须进行加密。具体操作详见广州交易集团有限公司（广州公共资源交易中心）交易平台相关操作指南。</w:t>
            </w:r>
          </w:p>
          <w:p w14:paraId="55C4345F">
            <w:pPr>
              <w:spacing w:line="360" w:lineRule="auto"/>
              <w:rPr>
                <w:color w:val="auto"/>
              </w:rPr>
            </w:pPr>
            <w:r>
              <w:rPr>
                <w:rFonts w:hint="eastAsia" w:ascii="宋体" w:hAnsi="宋体" w:cs="宋体"/>
                <w:color w:val="auto"/>
                <w:kern w:val="1"/>
                <w:szCs w:val="21"/>
              </w:rPr>
              <w:t>2、未按要求加密的投标文件，招标人将予以拒收。</w:t>
            </w:r>
          </w:p>
        </w:tc>
      </w:tr>
      <w:tr w14:paraId="55DAAAE0">
        <w:tblPrEx>
          <w:tblCellMar>
            <w:top w:w="0" w:type="dxa"/>
            <w:left w:w="108" w:type="dxa"/>
            <w:bottom w:w="0" w:type="dxa"/>
            <w:right w:w="108" w:type="dxa"/>
          </w:tblCellMar>
        </w:tblPrEx>
        <w:trPr>
          <w:trHeight w:val="39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77C2B390">
            <w:pPr>
              <w:spacing w:line="360" w:lineRule="auto"/>
              <w:jc w:val="center"/>
              <w:rPr>
                <w:rFonts w:ascii="宋体" w:hAnsi="宋体" w:cs="宋体"/>
                <w:color w:val="auto"/>
                <w:kern w:val="1"/>
                <w:szCs w:val="21"/>
              </w:rPr>
            </w:pPr>
            <w:r>
              <w:rPr>
                <w:rFonts w:hint="eastAsia" w:ascii="宋体" w:hAnsi="宋体" w:cs="宋体"/>
                <w:color w:val="auto"/>
                <w:kern w:val="1"/>
                <w:szCs w:val="21"/>
              </w:rPr>
              <w:t>4</w:t>
            </w:r>
            <w:r>
              <w:rPr>
                <w:rFonts w:ascii="宋体" w:hAnsi="宋体" w:cs="宋体"/>
                <w:color w:val="auto"/>
                <w:kern w:val="1"/>
                <w:szCs w:val="21"/>
              </w:rPr>
              <w:t>.1.2</w:t>
            </w:r>
          </w:p>
        </w:tc>
        <w:tc>
          <w:tcPr>
            <w:tcW w:w="2513" w:type="dxa"/>
            <w:tcBorders>
              <w:top w:val="single" w:color="000000" w:sz="4" w:space="0"/>
              <w:left w:val="single" w:color="000000" w:sz="4" w:space="0"/>
              <w:bottom w:val="single" w:color="000000" w:sz="4" w:space="0"/>
              <w:right w:val="single" w:color="000000" w:sz="4" w:space="0"/>
            </w:tcBorders>
            <w:vAlign w:val="center"/>
          </w:tcPr>
          <w:p w14:paraId="036F82B8">
            <w:pPr>
              <w:spacing w:line="360" w:lineRule="auto"/>
              <w:jc w:val="center"/>
              <w:rPr>
                <w:rFonts w:ascii="宋体" w:hAnsi="宋体" w:cs="宋体"/>
                <w:color w:val="auto"/>
                <w:kern w:val="1"/>
                <w:szCs w:val="21"/>
              </w:rPr>
            </w:pPr>
            <w:r>
              <w:rPr>
                <w:rFonts w:hint="eastAsia" w:ascii="宋体" w:hAnsi="宋体" w:cs="宋体"/>
                <w:color w:val="auto"/>
                <w:kern w:val="1"/>
                <w:szCs w:val="21"/>
              </w:rPr>
              <w:t>封套上应载明的信息</w:t>
            </w:r>
          </w:p>
        </w:tc>
        <w:tc>
          <w:tcPr>
            <w:tcW w:w="6195" w:type="dxa"/>
            <w:tcBorders>
              <w:top w:val="single" w:color="000000" w:sz="4" w:space="0"/>
              <w:left w:val="single" w:color="000000" w:sz="4" w:space="0"/>
              <w:bottom w:val="single" w:color="000000" w:sz="4" w:space="0"/>
              <w:right w:val="single" w:color="000000" w:sz="4" w:space="0"/>
            </w:tcBorders>
            <w:vAlign w:val="center"/>
          </w:tcPr>
          <w:p w14:paraId="67F6736E">
            <w:pPr>
              <w:spacing w:line="360" w:lineRule="auto"/>
              <w:rPr>
                <w:rFonts w:ascii="宋体" w:hAnsi="宋体" w:cs="宋体"/>
                <w:color w:val="auto"/>
                <w:szCs w:val="21"/>
              </w:rPr>
            </w:pPr>
            <w:r>
              <w:rPr>
                <w:rFonts w:hint="eastAsia" w:ascii="宋体" w:hAnsi="宋体" w:cs="宋体"/>
                <w:color w:val="auto"/>
                <w:szCs w:val="21"/>
              </w:rPr>
              <w:t>如有提交备用电子投标文件光盘或</w:t>
            </w:r>
            <w:r>
              <w:rPr>
                <w:rFonts w:ascii="宋体" w:hAnsi="宋体" w:cs="宋体"/>
                <w:color w:val="auto"/>
                <w:szCs w:val="21"/>
              </w:rPr>
              <w:t>u盘，封套上应注明如下信息：</w:t>
            </w:r>
          </w:p>
          <w:p w14:paraId="74B731B4">
            <w:pPr>
              <w:spacing w:line="360" w:lineRule="auto"/>
              <w:rPr>
                <w:rFonts w:ascii="宋体" w:hAnsi="宋体" w:cs="宋体"/>
                <w:color w:val="auto"/>
                <w:szCs w:val="21"/>
                <w:u w:val="single"/>
              </w:rPr>
            </w:pPr>
            <w:r>
              <w:rPr>
                <w:rFonts w:hint="eastAsia" w:ascii="宋体" w:hAnsi="宋体" w:cs="宋体"/>
                <w:color w:val="auto"/>
                <w:szCs w:val="21"/>
              </w:rPr>
              <w:t>招标人名称：</w:t>
            </w:r>
            <w:r>
              <w:rPr>
                <w:rFonts w:ascii="宋体" w:hAnsi="宋体" w:cs="宋体"/>
                <w:color w:val="auto"/>
                <w:szCs w:val="21"/>
                <w:u w:val="single"/>
              </w:rPr>
              <w:t xml:space="preserve">               </w:t>
            </w:r>
          </w:p>
          <w:p w14:paraId="32FAB210">
            <w:pPr>
              <w:spacing w:line="360" w:lineRule="auto"/>
              <w:rPr>
                <w:rFonts w:ascii="宋体" w:hAnsi="宋体" w:cs="宋体"/>
                <w:color w:val="auto"/>
                <w:szCs w:val="21"/>
              </w:rPr>
            </w:pPr>
            <w:r>
              <w:rPr>
                <w:rFonts w:hint="eastAsia" w:ascii="宋体" w:hAnsi="宋体" w:cs="宋体"/>
                <w:color w:val="auto"/>
                <w:szCs w:val="21"/>
              </w:rPr>
              <w:t>招标人地址：</w:t>
            </w:r>
            <w:r>
              <w:rPr>
                <w:rFonts w:ascii="宋体" w:hAnsi="宋体" w:cs="宋体"/>
                <w:color w:val="auto"/>
                <w:szCs w:val="21"/>
                <w:u w:val="single"/>
              </w:rPr>
              <w:t xml:space="preserve">               </w:t>
            </w:r>
          </w:p>
          <w:p w14:paraId="568DEA66">
            <w:pPr>
              <w:spacing w:line="360" w:lineRule="auto"/>
              <w:rPr>
                <w:rFonts w:ascii="宋体" w:hAnsi="宋体" w:cs="宋体"/>
                <w:color w:val="auto"/>
                <w:szCs w:val="21"/>
              </w:rPr>
            </w:pPr>
            <w:r>
              <w:rPr>
                <w:rFonts w:ascii="宋体" w:hAnsi="宋体" w:cs="宋体"/>
                <w:color w:val="auto"/>
                <w:szCs w:val="21"/>
                <w:u w:val="single"/>
              </w:rPr>
              <w:t xml:space="preserve">               </w:t>
            </w:r>
            <w:r>
              <w:rPr>
                <w:rFonts w:hint="eastAsia" w:ascii="宋体" w:hAnsi="宋体" w:cs="宋体"/>
                <w:color w:val="auto"/>
                <w:szCs w:val="21"/>
              </w:rPr>
              <w:t>招标项目投标文件</w:t>
            </w:r>
          </w:p>
          <w:p w14:paraId="1D663C0D">
            <w:pPr>
              <w:spacing w:line="360" w:lineRule="auto"/>
              <w:rPr>
                <w:rFonts w:ascii="宋体" w:hAnsi="宋体" w:cs="宋体"/>
                <w:color w:val="auto"/>
                <w:szCs w:val="21"/>
                <w:u w:val="single"/>
              </w:rPr>
            </w:pPr>
            <w:r>
              <w:rPr>
                <w:rFonts w:hint="eastAsia" w:ascii="宋体" w:hAnsi="宋体" w:cs="宋体"/>
                <w:color w:val="auto"/>
                <w:szCs w:val="21"/>
              </w:rPr>
              <w:t>招标项目编号：</w:t>
            </w:r>
            <w:r>
              <w:rPr>
                <w:rFonts w:ascii="宋体" w:hAnsi="宋体" w:cs="宋体"/>
                <w:color w:val="auto"/>
                <w:szCs w:val="21"/>
                <w:u w:val="single"/>
              </w:rPr>
              <w:t xml:space="preserve">        </w:t>
            </w:r>
          </w:p>
          <w:p w14:paraId="761A6EE6">
            <w:pPr>
              <w:spacing w:line="360" w:lineRule="auto"/>
              <w:rPr>
                <w:rFonts w:ascii="宋体" w:hAnsi="宋体" w:cs="宋体"/>
                <w:color w:val="auto"/>
                <w:szCs w:val="21"/>
              </w:rPr>
            </w:pPr>
            <w:r>
              <w:rPr>
                <w:rFonts w:hint="eastAsia" w:ascii="宋体" w:hAnsi="宋体" w:cs="宋体"/>
                <w:color w:val="auto"/>
                <w:szCs w:val="21"/>
              </w:rPr>
              <w:t>投标人名称：</w:t>
            </w:r>
            <w:r>
              <w:rPr>
                <w:rFonts w:ascii="宋体" w:hAnsi="宋体" w:cs="宋体"/>
                <w:color w:val="auto"/>
                <w:szCs w:val="21"/>
                <w:u w:val="single"/>
              </w:rPr>
              <w:t xml:space="preserve">         </w:t>
            </w:r>
            <w:r>
              <w:rPr>
                <w:rFonts w:ascii="宋体" w:hAnsi="宋体" w:cs="宋体"/>
                <w:color w:val="auto"/>
                <w:szCs w:val="21"/>
              </w:rPr>
              <w:t xml:space="preserve">      </w:t>
            </w:r>
          </w:p>
          <w:p w14:paraId="6F1D65E3">
            <w:pPr>
              <w:spacing w:line="360" w:lineRule="auto"/>
              <w:rPr>
                <w:rFonts w:ascii="宋体" w:hAnsi="宋体" w:cs="宋体"/>
                <w:color w:val="auto"/>
                <w:kern w:val="1"/>
                <w:szCs w:val="21"/>
              </w:rPr>
            </w:pPr>
            <w:r>
              <w:rPr>
                <w:rFonts w:hint="eastAsia" w:ascii="宋体" w:hAnsi="宋体" w:cs="宋体"/>
                <w:color w:val="auto"/>
                <w:szCs w:val="21"/>
              </w:rPr>
              <w:t>在</w:t>
            </w:r>
            <w:r>
              <w:rPr>
                <w:rFonts w:ascii="宋体" w:hAnsi="宋体" w:cs="宋体"/>
                <w:color w:val="auto"/>
                <w:szCs w:val="21"/>
                <w:u w:val="single"/>
              </w:rPr>
              <w:t xml:space="preserve">    </w:t>
            </w:r>
            <w:r>
              <w:rPr>
                <w:rFonts w:hint="eastAsia" w:ascii="宋体" w:hAnsi="宋体" w:cs="宋体"/>
                <w:color w:val="auto"/>
                <w:szCs w:val="21"/>
              </w:rPr>
              <w:t>年</w:t>
            </w:r>
            <w:r>
              <w:rPr>
                <w:rFonts w:ascii="宋体" w:hAnsi="宋体" w:cs="宋体"/>
                <w:color w:val="auto"/>
                <w:szCs w:val="21"/>
                <w:u w:val="single"/>
              </w:rPr>
              <w:t xml:space="preserve">  </w:t>
            </w:r>
            <w:r>
              <w:rPr>
                <w:rFonts w:hint="eastAsia" w:ascii="宋体" w:hAnsi="宋体" w:cs="宋体"/>
                <w:color w:val="auto"/>
                <w:szCs w:val="21"/>
              </w:rPr>
              <w:t>月</w:t>
            </w:r>
            <w:r>
              <w:rPr>
                <w:rFonts w:ascii="宋体" w:hAnsi="宋体" w:cs="宋体"/>
                <w:color w:val="auto"/>
                <w:szCs w:val="21"/>
                <w:u w:val="single"/>
              </w:rPr>
              <w:t xml:space="preserve">  </w:t>
            </w:r>
            <w:r>
              <w:rPr>
                <w:rFonts w:hint="eastAsia" w:ascii="宋体" w:hAnsi="宋体" w:cs="宋体"/>
                <w:color w:val="auto"/>
                <w:szCs w:val="21"/>
              </w:rPr>
              <w:t>日</w:t>
            </w:r>
            <w:r>
              <w:rPr>
                <w:rFonts w:ascii="宋体" w:hAnsi="宋体" w:cs="宋体"/>
                <w:color w:val="auto"/>
                <w:szCs w:val="21"/>
                <w:u w:val="single"/>
              </w:rPr>
              <w:t xml:space="preserve">  </w:t>
            </w:r>
            <w:r>
              <w:rPr>
                <w:rFonts w:hint="eastAsia" w:ascii="宋体" w:hAnsi="宋体" w:cs="宋体"/>
                <w:color w:val="auto"/>
                <w:szCs w:val="21"/>
              </w:rPr>
              <w:t>时</w:t>
            </w:r>
            <w:r>
              <w:rPr>
                <w:rFonts w:ascii="宋体" w:hAnsi="宋体" w:cs="宋体"/>
                <w:color w:val="auto"/>
                <w:szCs w:val="21"/>
                <w:u w:val="single"/>
              </w:rPr>
              <w:t xml:space="preserve">  </w:t>
            </w:r>
            <w:r>
              <w:rPr>
                <w:rFonts w:hint="eastAsia" w:ascii="宋体" w:hAnsi="宋体" w:cs="宋体"/>
                <w:color w:val="auto"/>
                <w:szCs w:val="21"/>
              </w:rPr>
              <w:t>分前不得开启（填入开标时间）</w:t>
            </w:r>
          </w:p>
        </w:tc>
      </w:tr>
      <w:tr w14:paraId="2894ED28">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40DA457E">
            <w:pPr>
              <w:spacing w:line="360" w:lineRule="auto"/>
              <w:jc w:val="center"/>
              <w:rPr>
                <w:rFonts w:ascii="宋体" w:hAnsi="宋体" w:cs="宋体"/>
                <w:color w:val="auto"/>
                <w:kern w:val="1"/>
                <w:szCs w:val="21"/>
              </w:rPr>
            </w:pPr>
            <w:r>
              <w:rPr>
                <w:rFonts w:hint="eastAsia" w:ascii="宋体" w:hAnsi="宋体" w:cs="宋体"/>
                <w:color w:val="auto"/>
                <w:kern w:val="1"/>
                <w:szCs w:val="21"/>
              </w:rPr>
              <w:t>4.2.</w:t>
            </w:r>
            <w:r>
              <w:rPr>
                <w:rFonts w:ascii="宋体" w:hAnsi="宋体" w:cs="宋体"/>
                <w:color w:val="auto"/>
                <w:kern w:val="1"/>
                <w:szCs w:val="21"/>
              </w:rPr>
              <w:t>1</w:t>
            </w:r>
          </w:p>
        </w:tc>
        <w:tc>
          <w:tcPr>
            <w:tcW w:w="2513" w:type="dxa"/>
            <w:tcBorders>
              <w:top w:val="single" w:color="000000" w:sz="4" w:space="0"/>
              <w:left w:val="single" w:color="000000" w:sz="4" w:space="0"/>
              <w:bottom w:val="single" w:color="000000" w:sz="4" w:space="0"/>
              <w:right w:val="single" w:color="000000" w:sz="4" w:space="0"/>
            </w:tcBorders>
            <w:vAlign w:val="center"/>
          </w:tcPr>
          <w:p w14:paraId="10A8BEC1">
            <w:pPr>
              <w:spacing w:line="360" w:lineRule="auto"/>
              <w:jc w:val="center"/>
              <w:rPr>
                <w:rFonts w:ascii="宋体" w:hAnsi="宋体" w:cs="宋体"/>
                <w:color w:val="auto"/>
                <w:kern w:val="1"/>
                <w:szCs w:val="21"/>
              </w:rPr>
            </w:pPr>
            <w:r>
              <w:rPr>
                <w:rFonts w:hint="eastAsia" w:ascii="宋体" w:hAnsi="宋体" w:cs="宋体"/>
                <w:bCs/>
                <w:color w:val="auto"/>
                <w:kern w:val="1"/>
                <w:szCs w:val="21"/>
              </w:rPr>
              <w:t>投标截止时间</w:t>
            </w:r>
          </w:p>
        </w:tc>
        <w:tc>
          <w:tcPr>
            <w:tcW w:w="6195" w:type="dxa"/>
            <w:tcBorders>
              <w:top w:val="single" w:color="000000" w:sz="4" w:space="0"/>
              <w:left w:val="single" w:color="000000" w:sz="4" w:space="0"/>
              <w:bottom w:val="single" w:color="000000" w:sz="4" w:space="0"/>
              <w:right w:val="single" w:color="000000" w:sz="4" w:space="0"/>
            </w:tcBorders>
            <w:vAlign w:val="center"/>
          </w:tcPr>
          <w:p w14:paraId="34AAACA2">
            <w:pPr>
              <w:spacing w:line="360" w:lineRule="auto"/>
              <w:rPr>
                <w:rFonts w:ascii="宋体" w:hAnsi="宋体" w:cs="宋体"/>
                <w:color w:val="auto"/>
                <w:szCs w:val="21"/>
              </w:rPr>
            </w:pPr>
            <w:r>
              <w:rPr>
                <w:rFonts w:hint="eastAsia" w:ascii="宋体" w:hAnsi="宋体" w:cs="宋体"/>
                <w:color w:val="auto"/>
                <w:szCs w:val="21"/>
              </w:rPr>
              <w:t>投标截止时间：</w:t>
            </w:r>
            <w:r>
              <w:rPr>
                <w:rFonts w:hint="eastAsia" w:ascii="宋体" w:hAnsi="宋体" w:cs="宋体"/>
                <w:color w:val="auto"/>
                <w:szCs w:val="21"/>
                <w:u w:val="single"/>
              </w:rPr>
              <w:t>20</w:t>
            </w:r>
            <w:r>
              <w:rPr>
                <w:rFonts w:ascii="宋体" w:hAnsi="宋体" w:cs="宋体"/>
                <w:color w:val="auto"/>
                <w:szCs w:val="21"/>
                <w:u w:val="single"/>
              </w:rPr>
              <w:t>2</w:t>
            </w:r>
            <w:r>
              <w:rPr>
                <w:rFonts w:hint="eastAsia" w:ascii="宋体" w:hAnsi="宋体" w:cs="宋体"/>
                <w:color w:val="auto"/>
                <w:szCs w:val="21"/>
                <w:u w:val="single"/>
              </w:rPr>
              <w:t>5</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r>
              <w:rPr>
                <w:rFonts w:hint="eastAsia" w:ascii="宋体" w:hAnsi="宋体" w:cs="宋体"/>
                <w:color w:val="auto"/>
                <w:szCs w:val="21"/>
                <w:u w:val="single"/>
              </w:rPr>
              <w:t xml:space="preserve">  </w:t>
            </w:r>
            <w:r>
              <w:rPr>
                <w:rFonts w:hint="eastAsia" w:ascii="宋体" w:hAnsi="宋体" w:cs="宋体"/>
                <w:color w:val="auto"/>
                <w:szCs w:val="21"/>
              </w:rPr>
              <w:t>时</w:t>
            </w:r>
            <w:r>
              <w:rPr>
                <w:rFonts w:hint="eastAsia" w:ascii="宋体" w:hAnsi="宋体" w:cs="宋体"/>
                <w:color w:val="auto"/>
                <w:szCs w:val="21"/>
                <w:u w:val="single"/>
              </w:rPr>
              <w:t xml:space="preserve">  </w:t>
            </w:r>
            <w:r>
              <w:rPr>
                <w:rFonts w:hint="eastAsia" w:ascii="宋体" w:hAnsi="宋体" w:cs="宋体"/>
                <w:color w:val="auto"/>
                <w:szCs w:val="21"/>
              </w:rPr>
              <w:t>分；</w:t>
            </w:r>
          </w:p>
          <w:p w14:paraId="12AD9760">
            <w:pPr>
              <w:spacing w:line="360" w:lineRule="auto"/>
              <w:rPr>
                <w:rFonts w:ascii="宋体" w:hAnsi="宋体" w:cs="宋体"/>
                <w:color w:val="auto"/>
                <w:szCs w:val="21"/>
              </w:rPr>
            </w:pPr>
            <w:r>
              <w:rPr>
                <w:rFonts w:hint="eastAsia" w:ascii="宋体" w:hAnsi="宋体" w:cs="宋体"/>
                <w:color w:val="auto"/>
                <w:szCs w:val="21"/>
                <w:u w:val="single"/>
              </w:rPr>
              <w:t>具体时间可以到广州交易集团有限公司（广州公共资源交易中心）网站的项目查询(日程安排、答疑纪要)中输入本项目编号或项目名称进行查询。</w:t>
            </w:r>
          </w:p>
        </w:tc>
      </w:tr>
      <w:tr w14:paraId="58FC0196">
        <w:tblPrEx>
          <w:tblCellMar>
            <w:top w:w="0" w:type="dxa"/>
            <w:left w:w="108" w:type="dxa"/>
            <w:bottom w:w="0" w:type="dxa"/>
            <w:right w:w="108" w:type="dxa"/>
          </w:tblCellMar>
        </w:tblPrEx>
        <w:trPr>
          <w:trHeight w:val="447" w:hRule="atLeast"/>
          <w:jc w:val="center"/>
        </w:trPr>
        <w:tc>
          <w:tcPr>
            <w:tcW w:w="884" w:type="dxa"/>
            <w:tcBorders>
              <w:top w:val="single" w:color="auto" w:sz="4" w:space="0"/>
              <w:left w:val="single" w:color="auto" w:sz="4" w:space="0"/>
              <w:bottom w:val="single" w:color="auto" w:sz="4" w:space="0"/>
              <w:right w:val="single" w:color="000000" w:sz="4" w:space="0"/>
            </w:tcBorders>
            <w:vAlign w:val="center"/>
          </w:tcPr>
          <w:p w14:paraId="745AE29B">
            <w:pPr>
              <w:widowControl/>
              <w:spacing w:line="360" w:lineRule="auto"/>
              <w:jc w:val="center"/>
              <w:rPr>
                <w:rFonts w:ascii="宋体" w:hAnsi="宋体" w:cs="宋体"/>
                <w:color w:val="auto"/>
                <w:szCs w:val="21"/>
              </w:rPr>
            </w:pPr>
            <w:r>
              <w:rPr>
                <w:rFonts w:hint="eastAsia" w:ascii="宋体" w:hAnsi="宋体" w:cs="宋体"/>
                <w:color w:val="auto"/>
                <w:szCs w:val="21"/>
              </w:rPr>
              <w:t>5.1</w:t>
            </w:r>
          </w:p>
        </w:tc>
        <w:tc>
          <w:tcPr>
            <w:tcW w:w="2513" w:type="dxa"/>
            <w:tcBorders>
              <w:top w:val="single" w:color="auto" w:sz="4" w:space="0"/>
              <w:left w:val="single" w:color="000000" w:sz="4" w:space="0"/>
              <w:bottom w:val="single" w:color="auto" w:sz="4" w:space="0"/>
              <w:right w:val="single" w:color="000000" w:sz="4" w:space="0"/>
            </w:tcBorders>
            <w:vAlign w:val="center"/>
          </w:tcPr>
          <w:p w14:paraId="5DB454A9">
            <w:pPr>
              <w:widowControl/>
              <w:spacing w:line="360" w:lineRule="auto"/>
              <w:jc w:val="center"/>
              <w:rPr>
                <w:rFonts w:ascii="宋体" w:hAnsi="宋体" w:cs="宋体"/>
                <w:color w:val="auto"/>
                <w:szCs w:val="21"/>
              </w:rPr>
            </w:pPr>
            <w:r>
              <w:rPr>
                <w:rFonts w:hint="eastAsia" w:ascii="宋体" w:hAnsi="宋体" w:cs="宋体"/>
                <w:color w:val="auto"/>
                <w:szCs w:val="21"/>
              </w:rPr>
              <w:t>开标时间和地点</w:t>
            </w:r>
          </w:p>
        </w:tc>
        <w:tc>
          <w:tcPr>
            <w:tcW w:w="6195" w:type="dxa"/>
            <w:tcBorders>
              <w:top w:val="single" w:color="auto" w:sz="4" w:space="0"/>
              <w:left w:val="single" w:color="000000" w:sz="4" w:space="0"/>
              <w:bottom w:val="single" w:color="auto" w:sz="4" w:space="0"/>
              <w:right w:val="single" w:color="auto" w:sz="4" w:space="0"/>
            </w:tcBorders>
            <w:vAlign w:val="center"/>
          </w:tcPr>
          <w:p w14:paraId="6A20B713">
            <w:pPr>
              <w:spacing w:line="360" w:lineRule="auto"/>
              <w:rPr>
                <w:rFonts w:ascii="宋体" w:hAnsi="宋体" w:cs="宋体"/>
                <w:color w:val="auto"/>
                <w:szCs w:val="21"/>
              </w:rPr>
            </w:pPr>
            <w:r>
              <w:rPr>
                <w:rFonts w:hint="eastAsia" w:ascii="宋体" w:hAnsi="宋体" w:cs="宋体"/>
                <w:color w:val="auto"/>
                <w:szCs w:val="21"/>
              </w:rPr>
              <w:t>招标人在本章第</w:t>
            </w:r>
            <w:r>
              <w:rPr>
                <w:rFonts w:ascii="宋体" w:hAnsi="宋体" w:cs="宋体"/>
                <w:color w:val="auto"/>
                <w:szCs w:val="21"/>
              </w:rPr>
              <w:t xml:space="preserve"> 4.2.1</w:t>
            </w:r>
            <w:r>
              <w:rPr>
                <w:rFonts w:hint="eastAsia" w:ascii="宋体" w:hAnsi="宋体" w:cs="宋体"/>
                <w:color w:val="auto"/>
                <w:szCs w:val="21"/>
              </w:rPr>
              <w:t>项规定的投标截止时间（开标时间）</w:t>
            </w:r>
            <w:r>
              <w:rPr>
                <w:rFonts w:ascii="宋体" w:hAnsi="宋体" w:cs="宋体"/>
                <w:color w:val="auto"/>
                <w:szCs w:val="21"/>
              </w:rPr>
              <w:t>,在</w:t>
            </w:r>
            <w:r>
              <w:rPr>
                <w:rFonts w:hint="eastAsia" w:ascii="宋体" w:hAnsi="宋体" w:cs="宋体"/>
                <w:color w:val="auto"/>
                <w:szCs w:val="21"/>
              </w:rPr>
              <w:t>广州交易集团有限公司（广州公共资源交易中心）</w:t>
            </w:r>
            <w:r>
              <w:rPr>
                <w:rFonts w:ascii="宋体" w:hAnsi="宋体" w:cs="宋体"/>
                <w:color w:val="auto"/>
                <w:szCs w:val="21"/>
                <w:u w:val="single"/>
              </w:rPr>
              <w:t xml:space="preserve">第   </w:t>
            </w:r>
            <w:r>
              <w:rPr>
                <w:rFonts w:hint="eastAsia" w:ascii="宋体" w:hAnsi="宋体" w:cs="宋体"/>
                <w:color w:val="auto"/>
                <w:szCs w:val="21"/>
                <w:u w:val="single"/>
              </w:rPr>
              <w:t>开标室</w:t>
            </w:r>
            <w:r>
              <w:rPr>
                <w:rFonts w:hint="eastAsia" w:ascii="宋体" w:hAnsi="宋体" w:cs="宋体"/>
                <w:color w:val="auto"/>
                <w:szCs w:val="21"/>
              </w:rPr>
              <w:t>通过广州交易集团有限公司（广州公共资源交易中心）交易平台公开开标。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041C5263">
            <w:pPr>
              <w:spacing w:line="360" w:lineRule="auto"/>
              <w:rPr>
                <w:rFonts w:ascii="宋体" w:hAnsi="宋体" w:cs="宋体"/>
                <w:color w:val="auto"/>
                <w:szCs w:val="21"/>
              </w:rPr>
            </w:pPr>
            <w:r>
              <w:rPr>
                <w:rFonts w:hint="eastAsia" w:ascii="宋体" w:hAnsi="宋体" w:cs="宋体"/>
                <w:color w:val="auto"/>
                <w:szCs w:val="21"/>
              </w:rPr>
              <w:t>递交备用电子投标文件时间：</w:t>
            </w:r>
            <w:r>
              <w:rPr>
                <w:rFonts w:ascii="宋体" w:hAnsi="宋体" w:cs="宋体"/>
                <w:color w:val="auto"/>
                <w:szCs w:val="21"/>
                <w:u w:val="single"/>
              </w:rPr>
              <w:t>202</w:t>
            </w:r>
            <w:r>
              <w:rPr>
                <w:rFonts w:hint="eastAsia" w:ascii="宋体" w:hAnsi="宋体" w:cs="宋体"/>
                <w:color w:val="auto"/>
                <w:szCs w:val="21"/>
                <w:u w:val="single"/>
              </w:rPr>
              <w:t>5年</w:t>
            </w:r>
            <w:r>
              <w:rPr>
                <w:rFonts w:ascii="宋体" w:hAnsi="宋体" w:cs="宋体"/>
                <w:color w:val="auto"/>
                <w:szCs w:val="21"/>
                <w:u w:val="single"/>
              </w:rPr>
              <w:t xml:space="preserve">   </w:t>
            </w:r>
            <w:r>
              <w:rPr>
                <w:rFonts w:hint="eastAsia" w:ascii="宋体" w:hAnsi="宋体" w:cs="宋体"/>
                <w:color w:val="auto"/>
                <w:szCs w:val="21"/>
                <w:u w:val="single"/>
              </w:rPr>
              <w:t>月</w:t>
            </w:r>
            <w:r>
              <w:rPr>
                <w:rFonts w:ascii="宋体" w:hAnsi="宋体" w:cs="宋体"/>
                <w:color w:val="auto"/>
                <w:szCs w:val="21"/>
                <w:u w:val="single"/>
              </w:rPr>
              <w:t xml:space="preserve">   </w:t>
            </w:r>
            <w:r>
              <w:rPr>
                <w:rFonts w:hint="eastAsia" w:ascii="宋体" w:hAnsi="宋体" w:cs="宋体"/>
                <w:color w:val="auto"/>
                <w:szCs w:val="21"/>
                <w:u w:val="single"/>
              </w:rPr>
              <w:t>日</w:t>
            </w:r>
            <w:r>
              <w:rPr>
                <w:rFonts w:ascii="宋体" w:hAnsi="宋体" w:cs="宋体"/>
                <w:color w:val="auto"/>
                <w:szCs w:val="21"/>
                <w:u w:val="single"/>
              </w:rPr>
              <w:t xml:space="preserve">   </w:t>
            </w:r>
            <w:r>
              <w:rPr>
                <w:rFonts w:hint="eastAsia" w:ascii="宋体" w:hAnsi="宋体" w:cs="宋体"/>
                <w:color w:val="auto"/>
                <w:szCs w:val="21"/>
                <w:u w:val="single"/>
              </w:rPr>
              <w:t>时</w:t>
            </w:r>
            <w:r>
              <w:rPr>
                <w:rFonts w:ascii="宋体" w:hAnsi="宋体" w:cs="宋体"/>
                <w:color w:val="auto"/>
                <w:szCs w:val="21"/>
                <w:u w:val="single"/>
              </w:rPr>
              <w:t xml:space="preserve">   </w:t>
            </w:r>
            <w:r>
              <w:rPr>
                <w:rFonts w:hint="eastAsia" w:ascii="宋体" w:hAnsi="宋体" w:cs="宋体"/>
                <w:color w:val="auto"/>
                <w:szCs w:val="21"/>
                <w:u w:val="single"/>
              </w:rPr>
              <w:t>分至</w:t>
            </w:r>
            <w:r>
              <w:rPr>
                <w:rFonts w:ascii="宋体" w:hAnsi="宋体" w:cs="宋体"/>
                <w:color w:val="auto"/>
                <w:szCs w:val="21"/>
                <w:u w:val="single"/>
              </w:rPr>
              <w:t>202</w:t>
            </w:r>
            <w:r>
              <w:rPr>
                <w:rFonts w:hint="eastAsia" w:ascii="宋体" w:hAnsi="宋体" w:cs="宋体"/>
                <w:color w:val="auto"/>
                <w:szCs w:val="21"/>
                <w:u w:val="single"/>
              </w:rPr>
              <w:t>5年</w:t>
            </w:r>
            <w:r>
              <w:rPr>
                <w:rFonts w:ascii="宋体" w:hAnsi="宋体" w:cs="宋体"/>
                <w:color w:val="auto"/>
                <w:szCs w:val="21"/>
                <w:u w:val="single"/>
              </w:rPr>
              <w:t xml:space="preserve">   </w:t>
            </w:r>
            <w:r>
              <w:rPr>
                <w:rFonts w:hint="eastAsia" w:ascii="宋体" w:hAnsi="宋体" w:cs="宋体"/>
                <w:color w:val="auto"/>
                <w:szCs w:val="21"/>
                <w:u w:val="single"/>
              </w:rPr>
              <w:t>月</w:t>
            </w:r>
            <w:r>
              <w:rPr>
                <w:rFonts w:ascii="宋体" w:hAnsi="宋体" w:cs="宋体"/>
                <w:color w:val="auto"/>
                <w:szCs w:val="21"/>
                <w:u w:val="single"/>
              </w:rPr>
              <w:t xml:space="preserve">   </w:t>
            </w:r>
            <w:r>
              <w:rPr>
                <w:rFonts w:hint="eastAsia" w:ascii="宋体" w:hAnsi="宋体" w:cs="宋体"/>
                <w:color w:val="auto"/>
                <w:szCs w:val="21"/>
                <w:u w:val="single"/>
              </w:rPr>
              <w:t>日</w:t>
            </w:r>
            <w:r>
              <w:rPr>
                <w:rFonts w:ascii="宋体" w:hAnsi="宋体" w:cs="宋体"/>
                <w:color w:val="auto"/>
                <w:szCs w:val="21"/>
                <w:u w:val="single"/>
              </w:rPr>
              <w:t xml:space="preserve">   </w:t>
            </w:r>
            <w:r>
              <w:rPr>
                <w:rFonts w:hint="eastAsia" w:ascii="宋体" w:hAnsi="宋体" w:cs="宋体"/>
                <w:color w:val="auto"/>
                <w:szCs w:val="21"/>
                <w:u w:val="single"/>
              </w:rPr>
              <w:t>时</w:t>
            </w:r>
            <w:r>
              <w:rPr>
                <w:rFonts w:ascii="宋体" w:hAnsi="宋体" w:cs="宋体"/>
                <w:color w:val="auto"/>
                <w:szCs w:val="21"/>
                <w:u w:val="single"/>
              </w:rPr>
              <w:t xml:space="preserve">   </w:t>
            </w:r>
            <w:r>
              <w:rPr>
                <w:rFonts w:hint="eastAsia" w:ascii="宋体" w:hAnsi="宋体" w:cs="宋体"/>
                <w:color w:val="auto"/>
                <w:szCs w:val="21"/>
                <w:u w:val="single"/>
              </w:rPr>
              <w:t>分</w:t>
            </w:r>
            <w:r>
              <w:rPr>
                <w:rFonts w:hint="eastAsia" w:ascii="宋体" w:hAnsi="宋体" w:cs="宋体"/>
                <w:color w:val="auto"/>
                <w:szCs w:val="21"/>
              </w:rPr>
              <w:t>；递交地点：同开标地点。</w:t>
            </w:r>
          </w:p>
          <w:p w14:paraId="4D914474">
            <w:pPr>
              <w:widowControl/>
              <w:spacing w:line="360" w:lineRule="auto"/>
              <w:rPr>
                <w:rFonts w:ascii="宋体" w:hAnsi="宋体" w:cs="宋体"/>
                <w:color w:val="auto"/>
                <w:szCs w:val="21"/>
              </w:rPr>
            </w:pPr>
            <w:r>
              <w:rPr>
                <w:rFonts w:hint="eastAsia" w:ascii="宋体" w:hAnsi="宋体" w:cs="宋体"/>
                <w:color w:val="auto"/>
                <w:szCs w:val="21"/>
              </w:rPr>
              <w:t>具体时间、地点可以到广州交易集团有限公司（广州公共资源交易中心）网站的项目查询</w:t>
            </w:r>
            <w:r>
              <w:rPr>
                <w:rFonts w:ascii="宋体" w:hAnsi="宋体" w:cs="宋体"/>
                <w:color w:val="auto"/>
                <w:szCs w:val="21"/>
              </w:rPr>
              <w:t>(日程安排、答疑纪要)中输入本项目编号或项目名称进行查询。</w:t>
            </w:r>
          </w:p>
        </w:tc>
      </w:tr>
      <w:tr w14:paraId="3E16EB55">
        <w:tblPrEx>
          <w:tblCellMar>
            <w:top w:w="0" w:type="dxa"/>
            <w:left w:w="108" w:type="dxa"/>
            <w:bottom w:w="0" w:type="dxa"/>
            <w:right w:w="108" w:type="dxa"/>
          </w:tblCellMar>
        </w:tblPrEx>
        <w:trPr>
          <w:trHeight w:val="552" w:hRule="atLeast"/>
          <w:jc w:val="center"/>
        </w:trPr>
        <w:tc>
          <w:tcPr>
            <w:tcW w:w="884" w:type="dxa"/>
            <w:tcBorders>
              <w:top w:val="single" w:color="auto" w:sz="4" w:space="0"/>
              <w:left w:val="single" w:color="000000" w:sz="4" w:space="0"/>
              <w:bottom w:val="single" w:color="000000" w:sz="4" w:space="0"/>
              <w:right w:val="single" w:color="000000" w:sz="4" w:space="0"/>
            </w:tcBorders>
            <w:vAlign w:val="center"/>
          </w:tcPr>
          <w:p w14:paraId="56D5C376">
            <w:pPr>
              <w:spacing w:line="360" w:lineRule="auto"/>
              <w:jc w:val="center"/>
              <w:rPr>
                <w:rFonts w:ascii="宋体" w:hAnsi="宋体" w:cs="宋体"/>
                <w:color w:val="auto"/>
                <w:kern w:val="1"/>
                <w:szCs w:val="21"/>
              </w:rPr>
            </w:pPr>
            <w:r>
              <w:rPr>
                <w:rFonts w:hint="eastAsia" w:ascii="宋体" w:hAnsi="宋体" w:cs="宋体"/>
                <w:color w:val="auto"/>
                <w:kern w:val="1"/>
                <w:szCs w:val="21"/>
              </w:rPr>
              <w:t>6.1.1</w:t>
            </w:r>
          </w:p>
        </w:tc>
        <w:tc>
          <w:tcPr>
            <w:tcW w:w="2513" w:type="dxa"/>
            <w:tcBorders>
              <w:top w:val="single" w:color="auto" w:sz="4" w:space="0"/>
              <w:left w:val="single" w:color="000000" w:sz="4" w:space="0"/>
              <w:bottom w:val="single" w:color="000000" w:sz="4" w:space="0"/>
              <w:right w:val="single" w:color="000000" w:sz="4" w:space="0"/>
            </w:tcBorders>
            <w:vAlign w:val="center"/>
          </w:tcPr>
          <w:p w14:paraId="61B87C41">
            <w:pPr>
              <w:spacing w:line="360" w:lineRule="auto"/>
              <w:jc w:val="center"/>
              <w:rPr>
                <w:rFonts w:ascii="宋体" w:hAnsi="宋体" w:cs="宋体"/>
                <w:color w:val="auto"/>
                <w:kern w:val="1"/>
                <w:szCs w:val="21"/>
              </w:rPr>
            </w:pPr>
            <w:r>
              <w:rPr>
                <w:rFonts w:hint="eastAsia" w:ascii="宋体" w:hAnsi="宋体" w:cs="宋体"/>
                <w:color w:val="auto"/>
                <w:kern w:val="1"/>
                <w:szCs w:val="21"/>
              </w:rPr>
              <w:t>评标委员会的组建</w:t>
            </w:r>
          </w:p>
        </w:tc>
        <w:tc>
          <w:tcPr>
            <w:tcW w:w="6195" w:type="dxa"/>
            <w:tcBorders>
              <w:top w:val="single" w:color="auto" w:sz="4" w:space="0"/>
              <w:left w:val="single" w:color="000000" w:sz="4" w:space="0"/>
              <w:bottom w:val="single" w:color="000000" w:sz="4" w:space="0"/>
              <w:right w:val="single" w:color="000000" w:sz="4" w:space="0"/>
            </w:tcBorders>
            <w:vAlign w:val="center"/>
          </w:tcPr>
          <w:p w14:paraId="7D83A326">
            <w:pPr>
              <w:spacing w:line="360" w:lineRule="auto"/>
              <w:rPr>
                <w:rFonts w:ascii="宋体" w:hAnsi="宋体" w:cs="宋体"/>
                <w:color w:val="auto"/>
                <w:szCs w:val="21"/>
              </w:rPr>
            </w:pPr>
            <w:r>
              <w:rPr>
                <w:rFonts w:hint="eastAsia" w:ascii="宋体" w:hAnsi="宋体" w:cs="宋体"/>
                <w:color w:val="auto"/>
                <w:szCs w:val="21"/>
              </w:rPr>
              <w:t>评标由招标人在开标前依法组建的评标委员会负责，分勘察设计评审组、综合评审组，资格评审由综合评审组负责评审。</w:t>
            </w:r>
          </w:p>
        </w:tc>
      </w:tr>
      <w:tr w14:paraId="5EAEECB1">
        <w:tblPrEx>
          <w:tblCellMar>
            <w:top w:w="0" w:type="dxa"/>
            <w:left w:w="108" w:type="dxa"/>
            <w:bottom w:w="0" w:type="dxa"/>
            <w:right w:w="108" w:type="dxa"/>
          </w:tblCellMar>
        </w:tblPrEx>
        <w:trPr>
          <w:trHeight w:val="55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104EDF8B">
            <w:pPr>
              <w:spacing w:line="360" w:lineRule="auto"/>
              <w:jc w:val="center"/>
              <w:rPr>
                <w:rFonts w:ascii="宋体" w:hAnsi="宋体" w:cs="宋体"/>
                <w:color w:val="auto"/>
                <w:kern w:val="1"/>
                <w:szCs w:val="21"/>
              </w:rPr>
            </w:pPr>
            <w:r>
              <w:rPr>
                <w:rFonts w:hint="eastAsia" w:ascii="宋体" w:hAnsi="宋体" w:cs="宋体"/>
                <w:color w:val="auto"/>
                <w:kern w:val="1"/>
                <w:szCs w:val="21"/>
              </w:rPr>
              <w:t>7.1</w:t>
            </w:r>
            <w:r>
              <w:rPr>
                <w:rFonts w:ascii="宋体" w:hAnsi="宋体" w:cs="宋体"/>
                <w:color w:val="auto"/>
                <w:kern w:val="1"/>
                <w:szCs w:val="21"/>
              </w:rPr>
              <w:t>.1</w:t>
            </w:r>
          </w:p>
        </w:tc>
        <w:tc>
          <w:tcPr>
            <w:tcW w:w="2513" w:type="dxa"/>
            <w:tcBorders>
              <w:top w:val="single" w:color="000000" w:sz="4" w:space="0"/>
              <w:left w:val="single" w:color="000000" w:sz="4" w:space="0"/>
              <w:bottom w:val="single" w:color="000000" w:sz="4" w:space="0"/>
              <w:right w:val="single" w:color="000000" w:sz="4" w:space="0"/>
            </w:tcBorders>
            <w:vAlign w:val="center"/>
          </w:tcPr>
          <w:p w14:paraId="3CE28BCC">
            <w:pPr>
              <w:spacing w:line="360" w:lineRule="auto"/>
              <w:jc w:val="center"/>
              <w:rPr>
                <w:rFonts w:ascii="宋体" w:hAnsi="宋体" w:cs="宋体"/>
                <w:color w:val="auto"/>
                <w:kern w:val="1"/>
                <w:szCs w:val="21"/>
              </w:rPr>
            </w:pPr>
            <w:r>
              <w:rPr>
                <w:rFonts w:hint="eastAsia" w:ascii="宋体" w:hAnsi="宋体" w:cs="宋体"/>
                <w:color w:val="auto"/>
                <w:kern w:val="1"/>
                <w:szCs w:val="21"/>
              </w:rPr>
              <w:t>是否授权评标委员会确定中标人</w:t>
            </w:r>
          </w:p>
        </w:tc>
        <w:tc>
          <w:tcPr>
            <w:tcW w:w="6195" w:type="dxa"/>
            <w:tcBorders>
              <w:top w:val="single" w:color="000000" w:sz="4" w:space="0"/>
              <w:left w:val="single" w:color="000000" w:sz="4" w:space="0"/>
              <w:bottom w:val="single" w:color="000000" w:sz="4" w:space="0"/>
              <w:right w:val="single" w:color="000000" w:sz="4" w:space="0"/>
            </w:tcBorders>
            <w:vAlign w:val="center"/>
          </w:tcPr>
          <w:p w14:paraId="5A19E2B4">
            <w:pPr>
              <w:widowControl/>
              <w:spacing w:line="360" w:lineRule="auto"/>
              <w:rPr>
                <w:rFonts w:ascii="宋体" w:hAnsi="宋体" w:cs="宋体"/>
                <w:color w:val="auto"/>
                <w:szCs w:val="21"/>
              </w:rPr>
            </w:pPr>
            <w:r>
              <w:rPr>
                <w:rFonts w:hint="eastAsia" w:ascii="宋体" w:hAnsi="宋体" w:cs="宋体"/>
                <w:color w:val="auto"/>
                <w:szCs w:val="21"/>
              </w:rPr>
              <w:t>□是</w:t>
            </w:r>
          </w:p>
          <w:p w14:paraId="2E1B0C2D">
            <w:pPr>
              <w:widowControl/>
              <w:spacing w:line="360" w:lineRule="auto"/>
              <w:rPr>
                <w:rFonts w:ascii="宋体" w:hAnsi="宋体" w:cs="宋体"/>
                <w:color w:val="auto"/>
                <w:szCs w:val="21"/>
              </w:rPr>
            </w:pPr>
            <w:r>
              <w:rPr>
                <w:rFonts w:hint="eastAsia" w:ascii="宋体" w:hAnsi="宋体" w:cs="宋体"/>
                <w:color w:val="auto"/>
                <w:szCs w:val="21"/>
              </w:rPr>
              <w:t>■否，推荐的中标候选人数：</w:t>
            </w:r>
            <w:r>
              <w:rPr>
                <w:rFonts w:hint="eastAsia" w:ascii="宋体" w:hAnsi="宋体" w:cs="宋体"/>
                <w:color w:val="auto"/>
                <w:szCs w:val="21"/>
                <w:u w:val="single"/>
              </w:rPr>
              <w:t>3人</w:t>
            </w:r>
          </w:p>
        </w:tc>
      </w:tr>
      <w:tr w14:paraId="4F9B8CB0">
        <w:tblPrEx>
          <w:tblCellMar>
            <w:top w:w="0" w:type="dxa"/>
            <w:left w:w="108" w:type="dxa"/>
            <w:bottom w:w="0" w:type="dxa"/>
            <w:right w:w="108" w:type="dxa"/>
          </w:tblCellMar>
        </w:tblPrEx>
        <w:trPr>
          <w:trHeight w:val="692" w:hRule="atLeast"/>
          <w:jc w:val="center"/>
        </w:trPr>
        <w:tc>
          <w:tcPr>
            <w:tcW w:w="884" w:type="dxa"/>
            <w:tcBorders>
              <w:top w:val="single" w:color="000000" w:sz="4" w:space="0"/>
              <w:left w:val="single" w:color="000000" w:sz="4" w:space="0"/>
              <w:right w:val="single" w:color="000000" w:sz="4" w:space="0"/>
            </w:tcBorders>
            <w:vAlign w:val="center"/>
          </w:tcPr>
          <w:p w14:paraId="77BB340A">
            <w:pPr>
              <w:spacing w:line="360" w:lineRule="auto"/>
              <w:jc w:val="center"/>
              <w:rPr>
                <w:rFonts w:ascii="宋体" w:hAnsi="宋体" w:cs="宋体"/>
                <w:color w:val="auto"/>
                <w:kern w:val="1"/>
                <w:szCs w:val="21"/>
              </w:rPr>
            </w:pPr>
            <w:r>
              <w:rPr>
                <w:rFonts w:hint="eastAsia" w:ascii="宋体" w:hAnsi="宋体" w:cs="宋体"/>
                <w:color w:val="auto"/>
                <w:kern w:val="1"/>
                <w:szCs w:val="21"/>
              </w:rPr>
              <w:t>7.2</w:t>
            </w:r>
            <w:r>
              <w:rPr>
                <w:rFonts w:ascii="宋体" w:hAnsi="宋体" w:cs="宋体"/>
                <w:color w:val="auto"/>
                <w:kern w:val="1"/>
                <w:szCs w:val="21"/>
              </w:rPr>
              <w:t>.1</w:t>
            </w:r>
          </w:p>
        </w:tc>
        <w:tc>
          <w:tcPr>
            <w:tcW w:w="2513" w:type="dxa"/>
            <w:tcBorders>
              <w:top w:val="single" w:color="000000" w:sz="4" w:space="0"/>
              <w:left w:val="single" w:color="000000" w:sz="4" w:space="0"/>
              <w:right w:val="single" w:color="000000" w:sz="4" w:space="0"/>
            </w:tcBorders>
            <w:vAlign w:val="center"/>
          </w:tcPr>
          <w:p w14:paraId="63C8597E">
            <w:pPr>
              <w:spacing w:line="360" w:lineRule="auto"/>
              <w:jc w:val="center"/>
              <w:rPr>
                <w:rFonts w:ascii="宋体" w:hAnsi="宋体" w:cs="宋体"/>
                <w:color w:val="auto"/>
                <w:kern w:val="1"/>
                <w:szCs w:val="21"/>
              </w:rPr>
            </w:pPr>
            <w:r>
              <w:rPr>
                <w:rFonts w:hint="eastAsia" w:ascii="宋体" w:hAnsi="宋体" w:cs="宋体"/>
                <w:color w:val="auto"/>
                <w:kern w:val="1"/>
                <w:szCs w:val="21"/>
              </w:rPr>
              <w:t>中标候选人公示媒介</w:t>
            </w:r>
          </w:p>
        </w:tc>
        <w:tc>
          <w:tcPr>
            <w:tcW w:w="6195" w:type="dxa"/>
            <w:tcBorders>
              <w:top w:val="single" w:color="000000" w:sz="4" w:space="0"/>
              <w:left w:val="single" w:color="000000" w:sz="4" w:space="0"/>
              <w:right w:val="single" w:color="000000" w:sz="4" w:space="0"/>
            </w:tcBorders>
            <w:vAlign w:val="center"/>
          </w:tcPr>
          <w:p w14:paraId="181E2C57">
            <w:pPr>
              <w:widowControl/>
              <w:spacing w:line="360" w:lineRule="auto"/>
              <w:rPr>
                <w:rFonts w:ascii="宋体" w:hAnsi="宋体" w:cs="宋体"/>
                <w:color w:val="auto"/>
                <w:szCs w:val="21"/>
              </w:rPr>
            </w:pPr>
            <w:r>
              <w:rPr>
                <w:rFonts w:hint="eastAsia" w:ascii="宋体" w:hAnsi="宋体" w:cs="宋体"/>
                <w:color w:val="auto"/>
                <w:szCs w:val="21"/>
              </w:rPr>
              <w:t>广州交易集团有限公司（广州公共资源交易中心）网站、中国招标投标公共服务平台、广东省招标投标监管网。</w:t>
            </w:r>
          </w:p>
          <w:p w14:paraId="5897B8DB">
            <w:pPr>
              <w:widowControl/>
              <w:spacing w:line="360" w:lineRule="auto"/>
              <w:rPr>
                <w:color w:val="auto"/>
              </w:rPr>
            </w:pPr>
            <w:r>
              <w:rPr>
                <w:rFonts w:hint="eastAsia" w:ascii="宋体" w:hAnsi="宋体" w:cs="宋体"/>
                <w:color w:val="auto"/>
                <w:szCs w:val="21"/>
              </w:rPr>
              <w:t>注：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76D0D05B">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1D7121B1">
            <w:pPr>
              <w:spacing w:line="360" w:lineRule="auto"/>
              <w:jc w:val="center"/>
              <w:rPr>
                <w:rFonts w:ascii="宋体" w:hAnsi="宋体" w:cs="宋体"/>
                <w:color w:val="auto"/>
                <w:kern w:val="1"/>
                <w:szCs w:val="21"/>
              </w:rPr>
            </w:pPr>
            <w:r>
              <w:rPr>
                <w:rFonts w:hint="eastAsia" w:ascii="宋体" w:hAnsi="宋体" w:cs="宋体"/>
                <w:color w:val="auto"/>
                <w:kern w:val="1"/>
                <w:szCs w:val="21"/>
              </w:rPr>
              <w:t>7.4.1</w:t>
            </w:r>
          </w:p>
        </w:tc>
        <w:tc>
          <w:tcPr>
            <w:tcW w:w="2513" w:type="dxa"/>
            <w:tcBorders>
              <w:top w:val="single" w:color="000000" w:sz="4" w:space="0"/>
              <w:left w:val="single" w:color="000000" w:sz="4" w:space="0"/>
              <w:bottom w:val="single" w:color="000000" w:sz="4" w:space="0"/>
              <w:right w:val="single" w:color="000000" w:sz="4" w:space="0"/>
            </w:tcBorders>
            <w:vAlign w:val="center"/>
          </w:tcPr>
          <w:p w14:paraId="18265068">
            <w:pPr>
              <w:widowControl/>
              <w:spacing w:line="360" w:lineRule="auto"/>
              <w:jc w:val="center"/>
              <w:rPr>
                <w:rFonts w:ascii="宋体" w:hAnsi="宋体" w:cs="宋体"/>
                <w:color w:val="auto"/>
                <w:szCs w:val="21"/>
              </w:rPr>
            </w:pPr>
            <w:r>
              <w:rPr>
                <w:rFonts w:hint="eastAsia" w:ascii="宋体" w:hAnsi="宋体" w:cs="宋体"/>
                <w:color w:val="auto"/>
                <w:szCs w:val="21"/>
              </w:rPr>
              <w:t>履约担保</w:t>
            </w:r>
          </w:p>
        </w:tc>
        <w:tc>
          <w:tcPr>
            <w:tcW w:w="6195" w:type="dxa"/>
            <w:tcBorders>
              <w:top w:val="single" w:color="000000" w:sz="4" w:space="0"/>
              <w:left w:val="single" w:color="000000" w:sz="4" w:space="0"/>
              <w:bottom w:val="single" w:color="000000" w:sz="4" w:space="0"/>
              <w:right w:val="single" w:color="000000" w:sz="4" w:space="0"/>
            </w:tcBorders>
            <w:vAlign w:val="center"/>
          </w:tcPr>
          <w:p w14:paraId="10E755BD">
            <w:pPr>
              <w:widowControl/>
              <w:spacing w:line="360" w:lineRule="auto"/>
              <w:rPr>
                <w:rFonts w:ascii="宋体" w:hAnsi="宋体" w:cs="宋体"/>
                <w:color w:val="auto"/>
                <w:szCs w:val="21"/>
              </w:rPr>
            </w:pPr>
            <w:r>
              <w:rPr>
                <w:rFonts w:hint="eastAsia" w:ascii="宋体" w:hAnsi="宋体" w:cs="宋体"/>
                <w:color w:val="auto"/>
                <w:szCs w:val="21"/>
              </w:rPr>
              <w:t>履约担保的形式：以合同约定为准。</w:t>
            </w:r>
          </w:p>
          <w:p w14:paraId="15D0F0BB">
            <w:pPr>
              <w:widowControl/>
              <w:spacing w:line="360" w:lineRule="auto"/>
              <w:rPr>
                <w:rFonts w:ascii="宋体" w:hAnsi="宋体" w:cs="宋体"/>
                <w:color w:val="auto"/>
                <w:szCs w:val="21"/>
              </w:rPr>
            </w:pPr>
            <w:r>
              <w:rPr>
                <w:rFonts w:hint="eastAsia" w:ascii="宋体" w:hAnsi="宋体" w:cs="宋体"/>
                <w:color w:val="auto"/>
                <w:szCs w:val="21"/>
              </w:rPr>
              <w:t>履约担保的金额：中标金额的10%，具体以合同约定为准。</w:t>
            </w:r>
          </w:p>
          <w:p w14:paraId="0BAFEAD6">
            <w:pPr>
              <w:widowControl/>
              <w:spacing w:line="360" w:lineRule="auto"/>
              <w:rPr>
                <w:rFonts w:ascii="宋体" w:hAnsi="宋体" w:cs="宋体"/>
                <w:color w:val="auto"/>
                <w:szCs w:val="21"/>
              </w:rPr>
            </w:pPr>
            <w:r>
              <w:rPr>
                <w:rFonts w:hint="eastAsia" w:ascii="宋体" w:hAnsi="宋体" w:cs="宋体"/>
                <w:color w:val="auto"/>
                <w:szCs w:val="21"/>
              </w:rPr>
              <w:t>担保期限：按合同约定为准。</w:t>
            </w:r>
          </w:p>
        </w:tc>
      </w:tr>
      <w:tr w14:paraId="296B186F">
        <w:tblPrEx>
          <w:tblCellMar>
            <w:top w:w="0" w:type="dxa"/>
            <w:left w:w="108" w:type="dxa"/>
            <w:bottom w:w="0" w:type="dxa"/>
            <w:right w:w="108" w:type="dxa"/>
          </w:tblCellMar>
        </w:tblPrEx>
        <w:trPr>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43D6313D">
            <w:pPr>
              <w:spacing w:line="360" w:lineRule="auto"/>
              <w:jc w:val="center"/>
              <w:rPr>
                <w:rFonts w:ascii="宋体" w:hAnsi="宋体" w:cs="宋体"/>
                <w:b/>
                <w:color w:val="auto"/>
                <w:kern w:val="1"/>
                <w:szCs w:val="21"/>
              </w:rPr>
            </w:pPr>
            <w:r>
              <w:rPr>
                <w:rFonts w:hint="eastAsia" w:ascii="宋体" w:hAnsi="宋体" w:cs="宋体"/>
                <w:b/>
                <w:color w:val="auto"/>
                <w:kern w:val="1"/>
                <w:szCs w:val="21"/>
              </w:rPr>
              <w:t>9</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0B2BC682">
            <w:pPr>
              <w:spacing w:line="360" w:lineRule="auto"/>
              <w:jc w:val="center"/>
              <w:rPr>
                <w:rFonts w:ascii="宋体" w:hAnsi="宋体" w:cs="宋体"/>
                <w:b/>
                <w:color w:val="auto"/>
                <w:kern w:val="1"/>
                <w:szCs w:val="21"/>
              </w:rPr>
            </w:pPr>
            <w:r>
              <w:rPr>
                <w:rFonts w:hint="eastAsia" w:ascii="宋体" w:hAnsi="宋体" w:cs="宋体"/>
                <w:b/>
                <w:color w:val="auto"/>
                <w:kern w:val="1"/>
                <w:szCs w:val="21"/>
              </w:rPr>
              <w:t>需要补充的其他内容</w:t>
            </w:r>
          </w:p>
        </w:tc>
      </w:tr>
      <w:tr w14:paraId="6003359E">
        <w:tblPrEx>
          <w:tblCellMar>
            <w:top w:w="0" w:type="dxa"/>
            <w:left w:w="108" w:type="dxa"/>
            <w:bottom w:w="0" w:type="dxa"/>
            <w:right w:w="108" w:type="dxa"/>
          </w:tblCellMar>
        </w:tblPrEx>
        <w:trPr>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0C951E70">
            <w:pPr>
              <w:widowControl/>
              <w:spacing w:line="360" w:lineRule="auto"/>
              <w:jc w:val="center"/>
              <w:rPr>
                <w:rFonts w:ascii="宋体" w:hAnsi="宋体" w:cs="宋体"/>
                <w:color w:val="auto"/>
                <w:szCs w:val="21"/>
              </w:rPr>
            </w:pPr>
            <w:r>
              <w:rPr>
                <w:rFonts w:hint="eastAsia" w:ascii="宋体" w:hAnsi="宋体" w:cs="宋体"/>
                <w:color w:val="auto"/>
                <w:szCs w:val="21"/>
              </w:rPr>
              <w:t>9.1</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4FBD666F">
            <w:pPr>
              <w:widowControl/>
              <w:spacing w:line="360" w:lineRule="auto"/>
              <w:rPr>
                <w:rFonts w:ascii="宋体" w:hAnsi="宋体" w:cs="宋体"/>
                <w:color w:val="auto"/>
                <w:szCs w:val="21"/>
              </w:rPr>
            </w:pPr>
            <w:r>
              <w:rPr>
                <w:rFonts w:hint="eastAsia" w:ascii="宋体" w:hAnsi="宋体" w:cs="宋体"/>
                <w:color w:val="auto"/>
                <w:szCs w:val="21"/>
              </w:rPr>
              <w:t>建设工程质量检测单位：</w:t>
            </w:r>
          </w:p>
          <w:p w14:paraId="300F8F8F">
            <w:pPr>
              <w:spacing w:line="360" w:lineRule="auto"/>
              <w:rPr>
                <w:rFonts w:ascii="Times New Roman" w:hAnsi="Times New Roman" w:cs="Times New Roman"/>
                <w:color w:val="auto"/>
                <w:szCs w:val="21"/>
              </w:rPr>
            </w:pPr>
            <w:r>
              <w:rPr>
                <w:rFonts w:hint="eastAsia" w:ascii="宋体" w:hAnsi="宋体"/>
                <w:color w:val="auto"/>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4517938E">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762CD1FA">
            <w:pPr>
              <w:widowControl/>
              <w:spacing w:line="360" w:lineRule="auto"/>
              <w:jc w:val="center"/>
              <w:rPr>
                <w:rFonts w:ascii="宋体" w:hAnsi="宋体" w:cs="宋体"/>
                <w:color w:val="auto"/>
                <w:szCs w:val="21"/>
              </w:rPr>
            </w:pPr>
            <w:r>
              <w:rPr>
                <w:rFonts w:hint="eastAsia" w:ascii="宋体" w:hAnsi="宋体" w:cs="宋体"/>
                <w:color w:val="auto"/>
                <w:szCs w:val="21"/>
              </w:rPr>
              <w:t>9.2</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30804D05">
            <w:pPr>
              <w:widowControl/>
              <w:spacing w:line="360" w:lineRule="auto"/>
              <w:rPr>
                <w:rFonts w:ascii="宋体" w:hAnsi="宋体" w:cs="宋体"/>
                <w:color w:val="auto"/>
                <w:szCs w:val="21"/>
              </w:rPr>
            </w:pPr>
            <w:r>
              <w:rPr>
                <w:rFonts w:hint="eastAsia" w:ascii="宋体" w:hAnsi="宋体" w:cs="宋体"/>
                <w:color w:val="auto"/>
                <w:szCs w:val="21"/>
              </w:rPr>
              <w:t>施工保修期限：不低于《建设工程质量管理条例》规定的标准，具体详见合同约定条款。</w:t>
            </w:r>
          </w:p>
        </w:tc>
      </w:tr>
      <w:tr w14:paraId="0F4FA091">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34848727">
            <w:pPr>
              <w:widowControl/>
              <w:spacing w:line="360" w:lineRule="auto"/>
              <w:jc w:val="center"/>
              <w:rPr>
                <w:rFonts w:ascii="宋体" w:hAnsi="宋体" w:cs="宋体"/>
                <w:color w:val="auto"/>
                <w:szCs w:val="21"/>
              </w:rPr>
            </w:pPr>
            <w:r>
              <w:rPr>
                <w:rFonts w:hint="eastAsia" w:ascii="宋体" w:hAnsi="宋体" w:cs="宋体"/>
                <w:color w:val="auto"/>
                <w:szCs w:val="21"/>
              </w:rPr>
              <w:t>9.3</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5B41B177">
            <w:pPr>
              <w:spacing w:line="360" w:lineRule="auto"/>
              <w:rPr>
                <w:rFonts w:ascii="宋体" w:hAnsi="宋体" w:cs="宋体"/>
                <w:color w:val="auto"/>
                <w:szCs w:val="21"/>
              </w:rPr>
            </w:pPr>
            <w:r>
              <w:rPr>
                <w:rFonts w:hint="eastAsia" w:ascii="宋体" w:hAnsi="宋体" w:cs="宋体"/>
                <w:color w:val="auto"/>
                <w:szCs w:val="21"/>
              </w:rPr>
              <w:t>在招标和合同实施期间，招标人要求投标人和承包人遵守最高的道德标准。</w:t>
            </w:r>
          </w:p>
          <w:p w14:paraId="02421B52">
            <w:pPr>
              <w:spacing w:line="360" w:lineRule="auto"/>
              <w:rPr>
                <w:rFonts w:ascii="宋体" w:hAnsi="宋体" w:cs="宋体"/>
                <w:color w:val="auto"/>
                <w:szCs w:val="21"/>
              </w:rPr>
            </w:pPr>
            <w:r>
              <w:rPr>
                <w:rFonts w:hint="eastAsia" w:ascii="宋体" w:hAnsi="宋体" w:cs="宋体"/>
                <w:color w:val="auto"/>
                <w:szCs w:val="21"/>
              </w:rPr>
              <w:t>1、对本条款的规定，特定义如下词汇：</w:t>
            </w:r>
          </w:p>
          <w:p w14:paraId="3D1EBA48">
            <w:pPr>
              <w:spacing w:line="360" w:lineRule="auto"/>
              <w:rPr>
                <w:rFonts w:ascii="宋体" w:hAnsi="宋体" w:cs="宋体"/>
                <w:color w:val="auto"/>
                <w:szCs w:val="21"/>
              </w:rPr>
            </w:pPr>
            <w:r>
              <w:rPr>
                <w:rFonts w:hint="eastAsia" w:ascii="宋体" w:hAnsi="宋体" w:cs="宋体"/>
                <w:color w:val="auto"/>
                <w:szCs w:val="21"/>
              </w:rPr>
              <w:t>1）“腐败行为”是指在招标或合同执行期间，通过提供、给予、接受或索要任何有价值的东西，从而影响招标人有关人员工作的行为；</w:t>
            </w:r>
          </w:p>
          <w:p w14:paraId="5EDD3D6A">
            <w:pPr>
              <w:spacing w:line="360" w:lineRule="auto"/>
              <w:rPr>
                <w:rFonts w:ascii="宋体" w:hAnsi="宋体" w:cs="宋体"/>
                <w:color w:val="auto"/>
                <w:szCs w:val="21"/>
              </w:rPr>
            </w:pPr>
            <w:r>
              <w:rPr>
                <w:rFonts w:hint="eastAsia" w:ascii="宋体" w:hAnsi="宋体" w:cs="宋体"/>
                <w:color w:val="auto"/>
                <w:szCs w:val="21"/>
              </w:rPr>
              <w:t>2）“欺诈行为”是指通过提供伪证影响招标或合同执行，从而损害招标人利益的行为；也包括投标人之间串通（在提交投标书之前或之后），人为地使招标过程失去竞争性，从而使招标人无法从公开的自由竞争中获得利益的行为。</w:t>
            </w:r>
          </w:p>
          <w:p w14:paraId="6889F382">
            <w:pPr>
              <w:widowControl/>
              <w:spacing w:line="360" w:lineRule="auto"/>
              <w:rPr>
                <w:rFonts w:ascii="宋体" w:hAnsi="宋体" w:cs="宋体"/>
                <w:color w:val="auto"/>
                <w:szCs w:val="21"/>
              </w:rPr>
            </w:pPr>
            <w:r>
              <w:rPr>
                <w:rFonts w:hint="eastAsia" w:ascii="宋体" w:hAnsi="宋体" w:cs="宋体"/>
                <w:color w:val="auto"/>
                <w:szCs w:val="21"/>
              </w:rPr>
              <w:t>2、如果投标人被认定在本招标的竞争中有腐败或欺诈行为，则会被取消投标资格。</w:t>
            </w:r>
          </w:p>
        </w:tc>
      </w:tr>
      <w:tr w14:paraId="56656F60">
        <w:tblPrEx>
          <w:tblCellMar>
            <w:top w:w="0" w:type="dxa"/>
            <w:left w:w="108" w:type="dxa"/>
            <w:bottom w:w="0" w:type="dxa"/>
            <w:right w:w="108" w:type="dxa"/>
          </w:tblCellMar>
        </w:tblPrEx>
        <w:trPr>
          <w:trHeight w:val="90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7CCF8216">
            <w:pPr>
              <w:widowControl/>
              <w:spacing w:line="360" w:lineRule="auto"/>
              <w:jc w:val="center"/>
              <w:rPr>
                <w:rFonts w:ascii="宋体" w:hAnsi="宋体" w:cs="宋体"/>
                <w:color w:val="auto"/>
                <w:szCs w:val="21"/>
              </w:rPr>
            </w:pPr>
            <w:r>
              <w:rPr>
                <w:rFonts w:hint="eastAsia" w:ascii="宋体" w:hAnsi="宋体" w:cs="宋体"/>
                <w:color w:val="auto"/>
                <w:szCs w:val="21"/>
              </w:rPr>
              <w:t>9.4</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3FBE74A9">
            <w:pPr>
              <w:spacing w:line="360" w:lineRule="auto"/>
              <w:rPr>
                <w:rFonts w:ascii="宋体" w:hAnsi="宋体" w:cs="宋体"/>
                <w:color w:val="auto"/>
                <w:kern w:val="1"/>
                <w:szCs w:val="21"/>
              </w:rPr>
            </w:pPr>
            <w:r>
              <w:rPr>
                <w:rFonts w:hint="eastAsia" w:ascii="宋体" w:hAnsi="宋体" w:cs="宋体"/>
                <w:color w:val="auto"/>
                <w:kern w:val="1"/>
                <w:szCs w:val="21"/>
              </w:rPr>
              <w:t>承包方式：包勘察、设计、包工、包料、包设备、包工期、包质量、包造价控制、包安全、包文明施工、包项目协调管理、包验收移交、包竣工资料收集整理、包保修。</w:t>
            </w:r>
          </w:p>
          <w:p w14:paraId="088E5C2D">
            <w:pPr>
              <w:widowControl/>
              <w:spacing w:line="360" w:lineRule="auto"/>
              <w:rPr>
                <w:rFonts w:ascii="宋体" w:hAnsi="宋体" w:cs="宋体"/>
                <w:color w:val="auto"/>
                <w:kern w:val="1"/>
                <w:szCs w:val="21"/>
              </w:rPr>
            </w:pPr>
            <w:r>
              <w:rPr>
                <w:rFonts w:hint="eastAsia" w:ascii="宋体" w:hAnsi="宋体" w:cs="宋体"/>
                <w:color w:val="auto"/>
                <w:kern w:val="1"/>
                <w:szCs w:val="21"/>
              </w:rPr>
              <w:t>结算方式具体按合同条款规定。</w:t>
            </w:r>
          </w:p>
          <w:p w14:paraId="5872E996">
            <w:pPr>
              <w:widowControl/>
              <w:spacing w:line="360" w:lineRule="auto"/>
              <w:rPr>
                <w:rFonts w:ascii="宋体" w:hAnsi="宋体" w:cs="宋体"/>
                <w:color w:val="auto"/>
                <w:szCs w:val="21"/>
              </w:rPr>
            </w:pPr>
            <w:r>
              <w:rPr>
                <w:rFonts w:hint="eastAsia" w:ascii="宋体" w:hAnsi="宋体" w:cs="宋体"/>
                <w:color w:val="auto"/>
                <w:szCs w:val="21"/>
              </w:rPr>
              <w:t>项目在施工阶段，因工程实施环境变化等任何因素引起的设计和施工调整、设计和施工最终造价不得超过最高投标限价。</w:t>
            </w:r>
          </w:p>
          <w:p w14:paraId="4B780505">
            <w:pPr>
              <w:widowControl/>
              <w:spacing w:line="360" w:lineRule="auto"/>
              <w:rPr>
                <w:rFonts w:ascii="宋体" w:hAnsi="宋体" w:cs="宋体"/>
                <w:color w:val="auto"/>
                <w:szCs w:val="21"/>
              </w:rPr>
            </w:pPr>
            <w:r>
              <w:rPr>
                <w:rFonts w:hint="eastAsia" w:ascii="宋体" w:hAnsi="宋体" w:cs="宋体"/>
                <w:color w:val="auto"/>
                <w:szCs w:val="21"/>
              </w:rPr>
              <w:t>本工程实行全过程限额设计施工，限额投资。工程变更需经过建设单位审定后方可实施。</w:t>
            </w:r>
          </w:p>
        </w:tc>
      </w:tr>
      <w:tr w14:paraId="59BB4DA8">
        <w:tblPrEx>
          <w:tblCellMar>
            <w:top w:w="0" w:type="dxa"/>
            <w:left w:w="108" w:type="dxa"/>
            <w:bottom w:w="0" w:type="dxa"/>
            <w:right w:w="108" w:type="dxa"/>
          </w:tblCellMar>
        </w:tblPrEx>
        <w:trPr>
          <w:trHeight w:val="104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0C6E988F">
            <w:pPr>
              <w:widowControl/>
              <w:spacing w:line="360" w:lineRule="auto"/>
              <w:jc w:val="center"/>
              <w:rPr>
                <w:rFonts w:ascii="宋体" w:hAnsi="宋体" w:cs="宋体"/>
                <w:color w:val="auto"/>
                <w:szCs w:val="21"/>
              </w:rPr>
            </w:pPr>
            <w:r>
              <w:rPr>
                <w:rFonts w:hint="eastAsia" w:ascii="宋体" w:hAnsi="宋体" w:cs="宋体"/>
                <w:color w:val="auto"/>
                <w:szCs w:val="21"/>
              </w:rPr>
              <w:t>9.5</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09DF61E5">
            <w:pPr>
              <w:spacing w:line="360" w:lineRule="auto"/>
              <w:rPr>
                <w:rFonts w:ascii="宋体" w:hAnsi="宋体" w:cs="宋体"/>
                <w:color w:val="auto"/>
                <w:kern w:val="1"/>
                <w:szCs w:val="21"/>
              </w:rPr>
            </w:pPr>
            <w:r>
              <w:rPr>
                <w:rFonts w:hint="eastAsia" w:ascii="宋体" w:hAnsi="宋体" w:cs="宋体"/>
                <w:color w:val="auto"/>
                <w:kern w:val="1"/>
                <w:szCs w:val="21"/>
              </w:rPr>
              <w:t>施工图即使通过审查备案，但如未达到国家、地方的行业标准、规范等及招标人设计任务书规定标准和深度，招标人要求完善的，属于设计失误（由招标人牵头认定是否设计失误），招标人不承担任何费用。</w:t>
            </w:r>
          </w:p>
        </w:tc>
      </w:tr>
      <w:tr w14:paraId="42CCF18F">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019EFA1B">
            <w:pPr>
              <w:widowControl/>
              <w:spacing w:line="360" w:lineRule="auto"/>
              <w:jc w:val="center"/>
              <w:rPr>
                <w:rFonts w:ascii="宋体" w:hAnsi="宋体" w:cs="宋体"/>
                <w:color w:val="auto"/>
                <w:szCs w:val="21"/>
              </w:rPr>
            </w:pPr>
            <w:r>
              <w:rPr>
                <w:rFonts w:hint="eastAsia" w:ascii="宋体" w:hAnsi="宋体" w:cs="宋体"/>
                <w:color w:val="auto"/>
                <w:szCs w:val="21"/>
              </w:rPr>
              <w:t>9.6</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4AED89A4">
            <w:pPr>
              <w:pStyle w:val="61"/>
              <w:tabs>
                <w:tab w:val="left" w:pos="0"/>
              </w:tabs>
              <w:spacing w:line="360" w:lineRule="auto"/>
              <w:ind w:firstLine="0" w:firstLineChars="0"/>
              <w:jc w:val="left"/>
              <w:rPr>
                <w:rFonts w:ascii="宋体" w:hAnsi="宋体" w:cs="宋体"/>
                <w:color w:val="auto"/>
                <w:szCs w:val="21"/>
              </w:rPr>
            </w:pPr>
            <w:r>
              <w:rPr>
                <w:rFonts w:hint="eastAsia" w:ascii="宋体" w:hAnsi="宋体" w:cs="宋体"/>
                <w:color w:val="auto"/>
                <w:szCs w:val="21"/>
              </w:rPr>
              <w:t>1、中标人需按照粤建管</w:t>
            </w:r>
            <w:r>
              <w:rPr>
                <w:rFonts w:ascii="宋体" w:hAnsi="宋体" w:cs="宋体"/>
                <w:color w:val="auto"/>
                <w:szCs w:val="21"/>
              </w:rPr>
              <w:t>[2007]39</w:t>
            </w:r>
            <w:r>
              <w:rPr>
                <w:rFonts w:hint="eastAsia" w:ascii="宋体" w:hAnsi="宋体" w:cs="宋体"/>
                <w:color w:val="auto"/>
                <w:szCs w:val="21"/>
              </w:rPr>
              <w:t>号文的规定、广州市建委穗建筑</w:t>
            </w:r>
            <w:r>
              <w:rPr>
                <w:rFonts w:ascii="宋体" w:hAnsi="宋体" w:cs="宋体"/>
                <w:color w:val="auto"/>
                <w:szCs w:val="21"/>
              </w:rPr>
              <w:t>[1999]175</w:t>
            </w:r>
            <w:r>
              <w:rPr>
                <w:rFonts w:hint="eastAsia" w:ascii="宋体" w:hAnsi="宋体" w:cs="宋体"/>
                <w:color w:val="auto"/>
                <w:szCs w:val="21"/>
              </w:rPr>
              <w:t>号文及《建筑施工安全检查标准》（</w:t>
            </w:r>
            <w:r>
              <w:rPr>
                <w:rFonts w:ascii="宋体" w:hAnsi="宋体" w:cs="宋体"/>
                <w:color w:val="auto"/>
                <w:szCs w:val="21"/>
              </w:rPr>
              <w:t>JGJ59-2011</w:t>
            </w:r>
            <w:r>
              <w:rPr>
                <w:rFonts w:hint="eastAsia" w:ascii="宋体" w:hAnsi="宋体" w:cs="宋体"/>
                <w:color w:val="auto"/>
                <w:szCs w:val="21"/>
              </w:rPr>
              <w:t>）、穗建质函</w:t>
            </w:r>
            <w:r>
              <w:rPr>
                <w:rFonts w:ascii="宋体" w:hAnsi="宋体" w:cs="宋体"/>
                <w:color w:val="auto"/>
                <w:szCs w:val="21"/>
              </w:rPr>
              <w:t>[2014]3205</w:t>
            </w:r>
            <w:r>
              <w:rPr>
                <w:rFonts w:hint="eastAsia" w:ascii="宋体" w:hAnsi="宋体" w:cs="宋体"/>
                <w:color w:val="auto"/>
                <w:szCs w:val="21"/>
              </w:rPr>
              <w:t>号文的有关规定做好安全文明施工各项工作，否则由招标人另行委托队伍施工，其费用由中标人自行负责。（注：前述文件有更新的，按最新的发文规定执行。）</w:t>
            </w:r>
          </w:p>
          <w:p w14:paraId="15C63C63">
            <w:pPr>
              <w:pStyle w:val="61"/>
              <w:tabs>
                <w:tab w:val="left" w:pos="0"/>
              </w:tabs>
              <w:spacing w:line="360" w:lineRule="auto"/>
              <w:ind w:firstLine="0" w:firstLineChars="0"/>
              <w:jc w:val="left"/>
              <w:rPr>
                <w:rFonts w:ascii="宋体" w:hAnsi="宋体" w:cs="宋体"/>
                <w:color w:val="auto"/>
                <w:szCs w:val="21"/>
              </w:rPr>
            </w:pPr>
            <w:r>
              <w:rPr>
                <w:rFonts w:hint="eastAsia" w:ascii="宋体" w:hAnsi="宋体" w:cs="宋体"/>
                <w:color w:val="auto"/>
                <w:szCs w:val="21"/>
              </w:rPr>
              <w:t>2、中标人必须根据本项目合同规定的时间要求及时出具履约担保，如中标人无法及时提供履约担保的，视为自动放弃中标资格。招标人可以按照评标委员会提出的中标候选人名单排序依次确定其他中标候选人为中标人</w:t>
            </w:r>
            <w:r>
              <w:rPr>
                <w:rFonts w:ascii="宋体" w:hAnsi="宋体" w:cs="宋体"/>
                <w:color w:val="auto"/>
                <w:szCs w:val="21"/>
              </w:rPr>
              <w:t>,</w:t>
            </w:r>
            <w:r>
              <w:rPr>
                <w:rFonts w:hint="eastAsia" w:ascii="宋体" w:hAnsi="宋体" w:cs="宋体"/>
                <w:color w:val="auto"/>
                <w:szCs w:val="21"/>
              </w:rPr>
              <w:t>也可以重新招标。</w:t>
            </w:r>
          </w:p>
          <w:p w14:paraId="71075ECE">
            <w:pPr>
              <w:spacing w:line="360" w:lineRule="auto"/>
              <w:rPr>
                <w:rFonts w:ascii="宋体" w:hAnsi="宋体" w:cs="宋体"/>
                <w:b/>
                <w:color w:val="auto"/>
                <w:szCs w:val="21"/>
              </w:rPr>
            </w:pPr>
            <w:r>
              <w:rPr>
                <w:rFonts w:hint="eastAsia" w:ascii="宋体" w:hAnsi="宋体" w:cs="宋体"/>
                <w:color w:val="auto"/>
                <w:szCs w:val="21"/>
              </w:rPr>
              <w:t>3、投标人如在本项目中存在串通投标、在投标文件中提供虚假材料的、行贿情形的，中标无效，并上报行政监督部门。行政监督部门将对其违法行为进行行政处罚并通报。</w:t>
            </w:r>
          </w:p>
        </w:tc>
      </w:tr>
      <w:tr w14:paraId="614E4E42">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4B5BC401">
            <w:pPr>
              <w:widowControl/>
              <w:spacing w:line="360" w:lineRule="auto"/>
              <w:jc w:val="center"/>
              <w:rPr>
                <w:rFonts w:ascii="宋体" w:hAnsi="宋体" w:cs="宋体"/>
                <w:color w:val="auto"/>
                <w:szCs w:val="21"/>
              </w:rPr>
            </w:pPr>
            <w:r>
              <w:rPr>
                <w:rFonts w:hint="eastAsia" w:ascii="宋体" w:hAnsi="宋体" w:cs="宋体"/>
                <w:color w:val="auto"/>
                <w:szCs w:val="21"/>
              </w:rPr>
              <w:t>9.7</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B3807">
            <w:pPr>
              <w:spacing w:line="360" w:lineRule="exact"/>
              <w:rPr>
                <w:rFonts w:ascii="宋体" w:hAnsi="宋体"/>
                <w:color w:val="auto"/>
                <w:szCs w:val="21"/>
              </w:rPr>
            </w:pPr>
            <w:r>
              <w:rPr>
                <w:rFonts w:hint="eastAsia" w:ascii="宋体" w:hAnsi="宋体"/>
                <w:color w:val="auto"/>
                <w:szCs w:val="21"/>
              </w:rPr>
              <w:t>1.根据《广东省政府采购促进中小企业发展实施细则(试行)》要求，对符合《政府采购促进中小企业发展管理办法》的投标人，给予相应的价格评审优惠。</w:t>
            </w:r>
          </w:p>
          <w:p w14:paraId="042119F9">
            <w:pPr>
              <w:spacing w:line="360" w:lineRule="exact"/>
              <w:rPr>
                <w:rFonts w:ascii="宋体" w:hAnsi="宋体"/>
                <w:color w:val="auto"/>
                <w:szCs w:val="21"/>
              </w:rPr>
            </w:pPr>
            <w:r>
              <w:rPr>
                <w:rFonts w:hint="eastAsia" w:ascii="宋体" w:hAnsi="宋体"/>
                <w:color w:val="auto"/>
                <w:szCs w:val="21"/>
              </w:rPr>
              <w:t>2.本招标项目评标计算价格分时，对小微企业投标的，在采用原报价进行评分的基础上增加其价格得分的 5%作为其价格分:对大中型企业与小微企业组成联合体或者允许大中型企业向一家或者多家小微企业分包(联合协议或者分包意向协议(格式详见第七章投标文件格式)约定小微企业的合同份额占到合同总金额30%或以上)的，在采用原报价进行评分的基础上增加其价格得分的2%作为其价格分。若原报价己满分，仍可突破满分上限继续享受加分优惠，以实际计算结果作为最终价格分。</w:t>
            </w:r>
          </w:p>
          <w:p w14:paraId="04EE0621">
            <w:pPr>
              <w:spacing w:line="360" w:lineRule="exact"/>
              <w:rPr>
                <w:rFonts w:ascii="宋体" w:hAnsi="宋体"/>
                <w:color w:val="auto"/>
                <w:szCs w:val="21"/>
              </w:rPr>
            </w:pPr>
            <w:r>
              <w:rPr>
                <w:rFonts w:hint="eastAsia" w:ascii="宋体" w:hAnsi="宋体"/>
                <w:color w:val="auto"/>
                <w:szCs w:val="21"/>
              </w:rPr>
              <w:t>3.投标人应按《政府采购促进中小企业发展管理办法》规定出具《中小企业声明函》(格式详见第七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3A6DDAF5">
            <w:pPr>
              <w:spacing w:line="360" w:lineRule="exact"/>
              <w:rPr>
                <w:rFonts w:ascii="宋体" w:hAnsi="宋体"/>
                <w:color w:val="auto"/>
                <w:szCs w:val="21"/>
              </w:rPr>
            </w:pPr>
            <w:r>
              <w:rPr>
                <w:rFonts w:hint="eastAsia" w:ascii="宋体" w:hAnsi="宋体"/>
                <w:color w:val="auto"/>
                <w:szCs w:val="21"/>
              </w:rPr>
              <w:t>4.小微企业划分标准按照《工业和信息化部 国家统计局 国家发展和改革委员会 财政部关于印发中小企业划型标准规定的通知》(工信部联企业(2011)300号)执行。本项目施工部分属于</w:t>
            </w:r>
            <w:r>
              <w:rPr>
                <w:rFonts w:hint="eastAsia" w:ascii="宋体" w:hAnsi="宋体"/>
                <w:b/>
                <w:bCs/>
                <w:color w:val="auto"/>
                <w:szCs w:val="21"/>
                <w:u w:val="single"/>
              </w:rPr>
              <w:t>建筑业</w:t>
            </w:r>
            <w:r>
              <w:rPr>
                <w:rFonts w:hint="eastAsia" w:ascii="宋体" w:hAnsi="宋体"/>
                <w:color w:val="auto"/>
                <w:szCs w:val="21"/>
              </w:rPr>
              <w:t>，营业收入</w:t>
            </w:r>
            <w:r>
              <w:rPr>
                <w:rFonts w:ascii="宋体" w:hAnsi="宋体"/>
                <w:color w:val="auto"/>
                <w:szCs w:val="21"/>
              </w:rPr>
              <w:t xml:space="preserve"> 80000 </w:t>
            </w:r>
            <w:r>
              <w:rPr>
                <w:rFonts w:hint="eastAsia" w:ascii="宋体" w:hAnsi="宋体"/>
                <w:color w:val="auto"/>
                <w:szCs w:val="21"/>
              </w:rPr>
              <w:t>万元以下或资产总额</w:t>
            </w:r>
            <w:r>
              <w:rPr>
                <w:rFonts w:ascii="宋体" w:hAnsi="宋体"/>
                <w:color w:val="auto"/>
                <w:szCs w:val="21"/>
              </w:rPr>
              <w:t xml:space="preserve"> 80000 </w:t>
            </w:r>
            <w:r>
              <w:rPr>
                <w:rFonts w:hint="eastAsia" w:ascii="宋体" w:hAnsi="宋体"/>
                <w:color w:val="auto"/>
                <w:szCs w:val="21"/>
              </w:rPr>
              <w:t>万元以下的为中小微型企业。其中，营业收入</w:t>
            </w:r>
            <w:r>
              <w:rPr>
                <w:rFonts w:ascii="宋体" w:hAnsi="宋体"/>
                <w:color w:val="auto"/>
                <w:szCs w:val="21"/>
              </w:rPr>
              <w:t xml:space="preserve"> 6000 </w:t>
            </w:r>
            <w:r>
              <w:rPr>
                <w:rFonts w:hint="eastAsia" w:ascii="宋体" w:hAnsi="宋体"/>
                <w:color w:val="auto"/>
                <w:szCs w:val="21"/>
              </w:rPr>
              <w:t>万元及以上，且资产总额</w:t>
            </w:r>
            <w:r>
              <w:rPr>
                <w:rFonts w:ascii="宋体" w:hAnsi="宋体"/>
                <w:color w:val="auto"/>
                <w:szCs w:val="21"/>
              </w:rPr>
              <w:t xml:space="preserve">5000 </w:t>
            </w:r>
            <w:r>
              <w:rPr>
                <w:rFonts w:hint="eastAsia" w:ascii="宋体" w:hAnsi="宋体"/>
                <w:color w:val="auto"/>
                <w:szCs w:val="21"/>
              </w:rPr>
              <w:t>万元及以上的为中型企业</w:t>
            </w:r>
            <w:r>
              <w:rPr>
                <w:rFonts w:ascii="宋体" w:hAnsi="宋体"/>
                <w:color w:val="auto"/>
                <w:szCs w:val="21"/>
              </w:rPr>
              <w:t xml:space="preserve">;营业收入300万元及以上，且资产总额 300 </w:t>
            </w:r>
            <w:r>
              <w:rPr>
                <w:rFonts w:hint="eastAsia" w:ascii="宋体" w:hAnsi="宋体"/>
                <w:color w:val="auto"/>
                <w:szCs w:val="21"/>
              </w:rPr>
              <w:t>万元及以上的为小型企业</w:t>
            </w:r>
            <w:r>
              <w:rPr>
                <w:rFonts w:ascii="宋体" w:hAnsi="宋体"/>
                <w:color w:val="auto"/>
                <w:szCs w:val="21"/>
              </w:rPr>
              <w:t xml:space="preserve">:营业收入 300 </w:t>
            </w:r>
            <w:r>
              <w:rPr>
                <w:rFonts w:hint="eastAsia" w:ascii="宋体" w:hAnsi="宋体"/>
                <w:color w:val="auto"/>
                <w:szCs w:val="21"/>
              </w:rPr>
              <w:t>万元以下或资产总额</w:t>
            </w:r>
            <w:r>
              <w:rPr>
                <w:rFonts w:ascii="宋体" w:hAnsi="宋体"/>
                <w:color w:val="auto"/>
                <w:szCs w:val="21"/>
              </w:rPr>
              <w:t xml:space="preserve"> 300 </w:t>
            </w:r>
            <w:r>
              <w:rPr>
                <w:rFonts w:hint="eastAsia" w:ascii="宋体" w:hAnsi="宋体"/>
                <w:color w:val="auto"/>
                <w:szCs w:val="21"/>
              </w:rPr>
              <w:t>万元以下的为微型企业。本项目勘察和设计部分属于</w:t>
            </w:r>
            <w:r>
              <w:rPr>
                <w:rFonts w:hint="eastAsia" w:ascii="宋体" w:hAnsi="宋体"/>
                <w:b/>
                <w:bCs/>
                <w:color w:val="auto"/>
                <w:szCs w:val="21"/>
                <w:u w:val="single"/>
              </w:rPr>
              <w:t>其他未列明行业</w:t>
            </w:r>
            <w:r>
              <w:rPr>
                <w:rFonts w:hint="eastAsia" w:ascii="宋体" w:hAnsi="宋体"/>
                <w:color w:val="auto"/>
                <w:szCs w:val="21"/>
              </w:rPr>
              <w:t>，从业人员</w:t>
            </w:r>
            <w:r>
              <w:rPr>
                <w:rFonts w:ascii="宋体" w:hAnsi="宋体"/>
                <w:color w:val="auto"/>
                <w:szCs w:val="21"/>
              </w:rPr>
              <w:t>300人以下的为中小微型企业。其中，从业人员100人及以上的为中型企业;从业人员10人及以上的为小型企业;从业人员10人以下的为微型企业。</w:t>
            </w:r>
          </w:p>
          <w:p w14:paraId="2375C0F9">
            <w:pPr>
              <w:spacing w:line="360" w:lineRule="exact"/>
              <w:rPr>
                <w:rFonts w:ascii="宋体" w:hAnsi="宋体"/>
                <w:color w:val="auto"/>
                <w:szCs w:val="21"/>
              </w:rPr>
            </w:pPr>
            <w:r>
              <w:rPr>
                <w:rFonts w:hint="eastAsia" w:ascii="宋体" w:hAnsi="宋体"/>
                <w:color w:val="auto"/>
                <w:szCs w:val="21"/>
              </w:rPr>
              <w:t>注:(1)小微企业，是指在中华人民共和国境内依法设立，依据国务院批准的中小企业划分标准确定的小型企业和微型企业，但与大企业的负责人为同一人，或者与大企业存在直接控股、管理关系的除外。以联合体形式参与投标的，联合体各方均为小微企业的，联合体视同小微企业。</w:t>
            </w:r>
          </w:p>
          <w:p w14:paraId="7778CD5F">
            <w:pPr>
              <w:spacing w:line="360" w:lineRule="exact"/>
              <w:rPr>
                <w:rFonts w:ascii="宋体" w:hAnsi="宋体"/>
                <w:color w:val="auto"/>
                <w:szCs w:val="21"/>
              </w:rPr>
            </w:pPr>
            <w:r>
              <w:rPr>
                <w:rFonts w:hint="eastAsia" w:ascii="宋体" w:hAnsi="宋体"/>
                <w:color w:val="auto"/>
                <w:szCs w:val="21"/>
              </w:rPr>
              <w:t>(2)组成联合体或者接受分包合同的小微企业与联合体内其他企业、分包企业之间存在直接控股、管理关系的，不享受价格评分优惠。</w:t>
            </w:r>
          </w:p>
          <w:p w14:paraId="706BA933">
            <w:pPr>
              <w:spacing w:line="360" w:lineRule="exact"/>
              <w:rPr>
                <w:rFonts w:ascii="宋体" w:hAnsi="宋体"/>
                <w:color w:val="auto"/>
                <w:szCs w:val="21"/>
              </w:rPr>
            </w:pPr>
            <w:r>
              <w:rPr>
                <w:rFonts w:hint="eastAsia" w:ascii="宋体" w:hAnsi="宋体"/>
                <w:color w:val="auto"/>
                <w:szCs w:val="21"/>
              </w:rPr>
              <w:t>(3)公示期间如有异议、投诉的，被异议、投诉单位需提供注册登记所在地的县级以上人民政府中小企业主管部门认定函。</w:t>
            </w:r>
          </w:p>
          <w:p w14:paraId="6D46F4BF">
            <w:pPr>
              <w:spacing w:line="360" w:lineRule="exact"/>
              <w:rPr>
                <w:rFonts w:ascii="宋体" w:hAnsi="宋体"/>
                <w:color w:val="auto"/>
                <w:szCs w:val="21"/>
              </w:rPr>
            </w:pPr>
            <w:r>
              <w:rPr>
                <w:rFonts w:hint="eastAsia" w:ascii="宋体" w:hAnsi="宋体"/>
                <w:color w:val="auto"/>
                <w:szCs w:val="21"/>
              </w:rPr>
              <w:t>（4）规定享受扶持政策获得承包合同的，小微企业不得将合同分包给大中型企业，中型企业不得将合同分包给大型企业。</w:t>
            </w:r>
          </w:p>
          <w:p w14:paraId="562840E4">
            <w:pPr>
              <w:spacing w:line="360" w:lineRule="exact"/>
              <w:rPr>
                <w:color w:val="auto"/>
              </w:rPr>
            </w:pPr>
            <w:r>
              <w:rPr>
                <w:rFonts w:hint="eastAsia" w:ascii="宋体" w:hAnsi="宋体"/>
                <w:color w:val="auto"/>
                <w:szCs w:val="21"/>
              </w:rPr>
              <w:t>（5）根据《财政部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七章投标文件格式），经评审满足要求后，可享受上述加分优惠，否则不得享受上述加分优惠。监狱企业、残疾人福利性单位属于小型、微型企业的，不重复享受政策。</w:t>
            </w:r>
          </w:p>
        </w:tc>
      </w:tr>
      <w:tr w14:paraId="40FDADD0">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226DA89">
            <w:pPr>
              <w:widowControl/>
              <w:spacing w:line="360" w:lineRule="auto"/>
              <w:jc w:val="center"/>
              <w:rPr>
                <w:rFonts w:ascii="宋体" w:hAnsi="宋体" w:cs="宋体"/>
                <w:color w:val="auto"/>
                <w:szCs w:val="21"/>
              </w:rPr>
            </w:pPr>
            <w:bookmarkStart w:id="422" w:name="_GoBack"/>
            <w:bookmarkEnd w:id="422"/>
            <w:r>
              <w:rPr>
                <w:rFonts w:hint="eastAsia" w:ascii="宋体" w:hAnsi="宋体" w:cs="宋体"/>
                <w:color w:val="auto"/>
                <w:kern w:val="1"/>
                <w:szCs w:val="21"/>
              </w:rPr>
              <w:t>10</w:t>
            </w:r>
          </w:p>
        </w:tc>
        <w:tc>
          <w:tcPr>
            <w:tcW w:w="2513" w:type="dxa"/>
            <w:tcBorders>
              <w:top w:val="single" w:color="000000" w:sz="4" w:space="0"/>
              <w:left w:val="single" w:color="000000" w:sz="4" w:space="0"/>
              <w:bottom w:val="single" w:color="000000" w:sz="4" w:space="0"/>
              <w:right w:val="single" w:color="auto" w:sz="4" w:space="0"/>
            </w:tcBorders>
            <w:vAlign w:val="center"/>
          </w:tcPr>
          <w:p w14:paraId="379A8F57">
            <w:pPr>
              <w:pStyle w:val="61"/>
              <w:tabs>
                <w:tab w:val="left" w:pos="0"/>
              </w:tabs>
              <w:spacing w:line="360" w:lineRule="auto"/>
              <w:ind w:firstLine="0" w:firstLineChars="0"/>
              <w:jc w:val="left"/>
              <w:rPr>
                <w:rFonts w:ascii="宋体" w:hAnsi="宋体" w:cs="宋体"/>
                <w:color w:val="auto"/>
                <w:szCs w:val="21"/>
              </w:rPr>
            </w:pPr>
            <w:r>
              <w:rPr>
                <w:rFonts w:hint="eastAsia" w:ascii="宋体" w:hAnsi="宋体" w:cs="宋体"/>
                <w:color w:val="auto"/>
                <w:kern w:val="1"/>
                <w:szCs w:val="21"/>
              </w:rPr>
              <w:t>电子招标投标</w:t>
            </w:r>
          </w:p>
        </w:tc>
        <w:tc>
          <w:tcPr>
            <w:tcW w:w="6195" w:type="dxa"/>
            <w:tcBorders>
              <w:top w:val="single" w:color="000000" w:sz="4" w:space="0"/>
              <w:left w:val="single" w:color="auto" w:sz="4" w:space="0"/>
              <w:bottom w:val="single" w:color="000000" w:sz="4" w:space="0"/>
              <w:right w:val="single" w:color="000000" w:sz="4" w:space="0"/>
            </w:tcBorders>
            <w:vAlign w:val="center"/>
          </w:tcPr>
          <w:p w14:paraId="3F79C0B7">
            <w:pPr>
              <w:spacing w:line="360" w:lineRule="auto"/>
              <w:rPr>
                <w:rFonts w:ascii="宋体" w:hAnsi="宋体" w:cs="宋体"/>
                <w:color w:val="auto"/>
                <w:kern w:val="1"/>
                <w:szCs w:val="21"/>
              </w:rPr>
            </w:pPr>
            <w:r>
              <w:rPr>
                <w:rFonts w:hint="eastAsia" w:ascii="宋体" w:hAnsi="宋体" w:cs="宋体"/>
                <w:color w:val="auto"/>
                <w:kern w:val="1"/>
                <w:szCs w:val="21"/>
              </w:rPr>
              <w:t>□否</w:t>
            </w:r>
          </w:p>
          <w:p w14:paraId="3CE30A97">
            <w:pPr>
              <w:spacing w:line="360" w:lineRule="auto"/>
              <w:rPr>
                <w:rFonts w:ascii="宋体" w:hAnsi="宋体" w:cs="宋体"/>
                <w:color w:val="auto"/>
                <w:kern w:val="1"/>
                <w:szCs w:val="21"/>
              </w:rPr>
            </w:pPr>
            <w:r>
              <w:rPr>
                <w:rFonts w:hint="eastAsia" w:ascii="宋体" w:hAnsi="宋体" w:cs="宋体"/>
                <w:color w:val="auto"/>
                <w:szCs w:val="21"/>
              </w:rPr>
              <w:t>■</w:t>
            </w:r>
            <w:r>
              <w:rPr>
                <w:rFonts w:hint="eastAsia" w:ascii="宋体" w:hAnsi="宋体" w:cs="宋体"/>
                <w:color w:val="auto"/>
                <w:kern w:val="1"/>
                <w:szCs w:val="21"/>
              </w:rPr>
              <w:t>是，具体要求：</w:t>
            </w:r>
          </w:p>
          <w:p w14:paraId="6D1A2216">
            <w:pPr>
              <w:pStyle w:val="2"/>
              <w:spacing w:line="360" w:lineRule="auto"/>
              <w:rPr>
                <w:rFonts w:cs="宋体"/>
                <w:color w:val="auto"/>
                <w:kern w:val="1"/>
                <w:sz w:val="21"/>
                <w:szCs w:val="21"/>
                <w:lang w:val="en-US"/>
              </w:rPr>
            </w:pPr>
            <w:r>
              <w:rPr>
                <w:rFonts w:cs="宋体"/>
                <w:color w:val="auto"/>
                <w:kern w:val="1"/>
                <w:sz w:val="21"/>
                <w:szCs w:val="21"/>
                <w:lang w:val="en-US"/>
              </w:rPr>
              <w:t>1、投标文件全部采用电子文档，投标文件应按交易平台相关操作指南编制。如不按上述要求编制引起系统无法检索、读取相关信息的，其后果由投标人承担。投标文件所附证书证件及证明文件均为原件扫描件，并应采用单位数字证书加盖电子印章。招标文件所附格式要求盖章处及招标文件要求投标文件盖章处需采用单位数字证书，按招标文件要求在相应位置加盖电子印章。投标文</w:t>
            </w:r>
            <w:r>
              <w:rPr>
                <w:rFonts w:hint="eastAsia" w:cs="宋体"/>
                <w:color w:val="auto"/>
                <w:kern w:val="1"/>
                <w:sz w:val="21"/>
                <w:szCs w:val="21"/>
                <w:lang w:val="en-US"/>
              </w:rPr>
              <w:t>件中需个人签字或盖章的，应在线下完成后扫描上传。具体操作详见广州交易集团有限公司（广州公共资源交易中心）网站最新发布的《建设工程全流程电子化项目操作指南》。</w:t>
            </w:r>
          </w:p>
          <w:p w14:paraId="1E9AA107">
            <w:pPr>
              <w:pStyle w:val="2"/>
              <w:spacing w:line="360" w:lineRule="auto"/>
              <w:rPr>
                <w:rFonts w:cs="宋体"/>
                <w:color w:val="auto"/>
                <w:kern w:val="1"/>
                <w:sz w:val="21"/>
                <w:szCs w:val="21"/>
                <w:lang w:val="en-US"/>
              </w:rPr>
            </w:pPr>
            <w:r>
              <w:rPr>
                <w:rFonts w:cs="宋体"/>
                <w:color w:val="auto"/>
                <w:kern w:val="1"/>
                <w:sz w:val="21"/>
                <w:szCs w:val="21"/>
                <w:lang w:val="en-US"/>
              </w:rPr>
              <w:t>2、现场提交备用资料</w:t>
            </w:r>
          </w:p>
          <w:p w14:paraId="2D2046E9">
            <w:pPr>
              <w:pStyle w:val="2"/>
              <w:spacing w:line="360" w:lineRule="auto"/>
              <w:rPr>
                <w:rFonts w:cs="宋体"/>
                <w:color w:val="auto"/>
                <w:kern w:val="1"/>
                <w:sz w:val="21"/>
                <w:szCs w:val="21"/>
                <w:lang w:val="en-US"/>
              </w:rPr>
            </w:pPr>
            <w:r>
              <w:rPr>
                <w:rFonts w:hint="eastAsia" w:cs="宋体"/>
                <w:color w:val="auto"/>
                <w:kern w:val="1"/>
                <w:sz w:val="21"/>
                <w:szCs w:val="21"/>
                <w:lang w:val="en-US"/>
              </w:rPr>
              <w:t>（</w:t>
            </w:r>
            <w:r>
              <w:rPr>
                <w:rFonts w:cs="宋体"/>
                <w:color w:val="auto"/>
                <w:kern w:val="1"/>
                <w:sz w:val="21"/>
                <w:szCs w:val="21"/>
                <w:lang w:val="en-US"/>
              </w:rPr>
              <w:t>1）投标人可</w:t>
            </w:r>
            <w:r>
              <w:rPr>
                <w:rFonts w:hint="eastAsia" w:cs="宋体"/>
                <w:color w:val="auto"/>
                <w:kern w:val="1"/>
                <w:sz w:val="21"/>
                <w:szCs w:val="21"/>
                <w:lang w:val="en-US"/>
              </w:rPr>
              <w:t>制作非加密的电子投标文件，以光盘或</w:t>
            </w:r>
            <w:r>
              <w:rPr>
                <w:rFonts w:cs="宋体"/>
                <w:color w:val="auto"/>
                <w:kern w:val="1"/>
                <w:sz w:val="21"/>
                <w:szCs w:val="21"/>
                <w:lang w:val="en-US"/>
              </w:rPr>
              <w:t>U盘为储存介质在投标须知前附表第5.1项规定的时间、地点提交备用。</w:t>
            </w:r>
            <w:r>
              <w:rPr>
                <w:rFonts w:cs="宋体"/>
                <w:b/>
                <w:color w:val="auto"/>
                <w:kern w:val="1"/>
                <w:sz w:val="21"/>
                <w:szCs w:val="21"/>
                <w:lang w:val="en-US"/>
              </w:rPr>
              <w:t>备用电子投标文件应密封在密封袋中，并在封口处加盖投标人单位公章</w:t>
            </w:r>
            <w:r>
              <w:rPr>
                <w:rFonts w:hint="eastAsia" w:cs="宋体"/>
                <w:b/>
                <w:color w:val="auto"/>
                <w:kern w:val="1"/>
                <w:sz w:val="21"/>
                <w:szCs w:val="21"/>
                <w:lang w:val="en-US"/>
              </w:rPr>
              <w:t>。</w:t>
            </w:r>
            <w:r>
              <w:rPr>
                <w:rFonts w:cs="宋体"/>
                <w:color w:val="auto"/>
                <w:kern w:val="1"/>
                <w:sz w:val="21"/>
                <w:szCs w:val="21"/>
                <w:lang w:val="en-US"/>
              </w:rPr>
              <w:t>密封袋上应写明的内容见投标人须知前附表要求4.1.2。</w:t>
            </w:r>
          </w:p>
          <w:p w14:paraId="4A4D296B">
            <w:pPr>
              <w:pStyle w:val="2"/>
              <w:spacing w:line="360" w:lineRule="auto"/>
              <w:rPr>
                <w:rFonts w:cs="宋体"/>
                <w:color w:val="auto"/>
                <w:kern w:val="1"/>
                <w:sz w:val="21"/>
                <w:szCs w:val="21"/>
                <w:lang w:val="en-US"/>
              </w:rPr>
            </w:pPr>
            <w:r>
              <w:rPr>
                <w:rFonts w:hint="eastAsia" w:cs="宋体"/>
                <w:color w:val="auto"/>
                <w:kern w:val="1"/>
                <w:sz w:val="21"/>
                <w:szCs w:val="21"/>
                <w:lang w:val="en-US"/>
              </w:rPr>
              <w:t>（</w:t>
            </w:r>
            <w:r>
              <w:rPr>
                <w:rFonts w:cs="宋体"/>
                <w:color w:val="auto"/>
                <w:kern w:val="1"/>
                <w:sz w:val="21"/>
                <w:szCs w:val="21"/>
                <w:lang w:val="en-US"/>
              </w:rPr>
              <w:t>2）现场递交的备用电子投标文件不得加密。电子投标文件无法读取或导入的，则视为未提交备用电子投标文件。如果投标人没有按规定通过交易平台网上递交电子投标文件的，不再接受现场提交的备用电子投标文件。</w:t>
            </w:r>
          </w:p>
          <w:p w14:paraId="0D3AC05F">
            <w:pPr>
              <w:pStyle w:val="2"/>
              <w:spacing w:line="360" w:lineRule="auto"/>
              <w:rPr>
                <w:rFonts w:cs="宋体"/>
                <w:color w:val="auto"/>
                <w:kern w:val="1"/>
                <w:sz w:val="21"/>
                <w:szCs w:val="21"/>
                <w:lang w:val="en-US"/>
              </w:rPr>
            </w:pPr>
            <w:r>
              <w:rPr>
                <w:rFonts w:cs="宋体"/>
                <w:color w:val="auto"/>
                <w:kern w:val="1"/>
                <w:sz w:val="21"/>
                <w:szCs w:val="21"/>
                <w:lang w:val="en-US"/>
              </w:rPr>
              <w:t>3、补救方案</w:t>
            </w:r>
          </w:p>
          <w:p w14:paraId="21F2AF77">
            <w:pPr>
              <w:pStyle w:val="2"/>
              <w:spacing w:line="360" w:lineRule="auto"/>
              <w:rPr>
                <w:rFonts w:cs="宋体"/>
                <w:color w:val="auto"/>
                <w:kern w:val="1"/>
                <w:sz w:val="21"/>
                <w:szCs w:val="21"/>
                <w:lang w:val="en-US"/>
              </w:rPr>
            </w:pPr>
            <w:r>
              <w:rPr>
                <w:rFonts w:hint="eastAsia" w:cs="宋体"/>
                <w:color w:val="auto"/>
                <w:kern w:val="1"/>
                <w:sz w:val="21"/>
                <w:szCs w:val="21"/>
                <w:lang w:val="en-US"/>
              </w:rPr>
              <w:t>（</w:t>
            </w:r>
            <w:r>
              <w:rPr>
                <w:rFonts w:cs="宋体"/>
                <w:color w:val="auto"/>
                <w:kern w:val="1"/>
                <w:sz w:val="21"/>
                <w:szCs w:val="21"/>
                <w:lang w:val="en-US"/>
              </w:rPr>
              <w:t>1）投标文件解密失败的补救方案：</w:t>
            </w:r>
          </w:p>
          <w:p w14:paraId="76422F7C">
            <w:pPr>
              <w:pStyle w:val="2"/>
              <w:spacing w:line="360" w:lineRule="auto"/>
              <w:rPr>
                <w:rFonts w:cs="宋体"/>
                <w:color w:val="auto"/>
                <w:kern w:val="1"/>
                <w:sz w:val="21"/>
                <w:szCs w:val="21"/>
                <w:lang w:val="en-US"/>
              </w:rPr>
            </w:pPr>
            <w:r>
              <w:rPr>
                <w:rFonts w:hint="eastAsia" w:cs="宋体"/>
                <w:color w:val="auto"/>
                <w:kern w:val="1"/>
                <w:sz w:val="21"/>
                <w:szCs w:val="21"/>
                <w:lang w:val="en-US"/>
              </w:rPr>
              <w:t>在规定时间内，因投标人之外原因导致的电子投标文件解密失败，在开标现场读取备用电子投标文件内容，继续开标程序。评标委员会对其投标文件的评审以递交的备用电子投标文件内容为准。</w:t>
            </w:r>
          </w:p>
          <w:p w14:paraId="64249E48">
            <w:pPr>
              <w:pStyle w:val="2"/>
              <w:spacing w:line="360" w:lineRule="auto"/>
              <w:rPr>
                <w:rFonts w:cs="宋体"/>
                <w:color w:val="auto"/>
                <w:kern w:val="1"/>
                <w:sz w:val="21"/>
                <w:szCs w:val="21"/>
                <w:lang w:val="en-US"/>
              </w:rPr>
            </w:pPr>
            <w:r>
              <w:rPr>
                <w:rFonts w:hint="eastAsia" w:cs="宋体"/>
                <w:color w:val="auto"/>
                <w:kern w:val="1"/>
                <w:sz w:val="21"/>
                <w:szCs w:val="21"/>
                <w:lang w:val="en-US"/>
              </w:rPr>
              <w:t>（</w:t>
            </w:r>
            <w:r>
              <w:rPr>
                <w:rFonts w:cs="宋体"/>
                <w:color w:val="auto"/>
                <w:kern w:val="1"/>
                <w:sz w:val="21"/>
                <w:szCs w:val="21"/>
                <w:lang w:val="en-US"/>
              </w:rPr>
              <w:t>2）评标时突发情况的补救方案</w:t>
            </w:r>
          </w:p>
          <w:p w14:paraId="6BD92245">
            <w:pPr>
              <w:pStyle w:val="2"/>
              <w:spacing w:line="360" w:lineRule="auto"/>
              <w:rPr>
                <w:rFonts w:cs="宋体"/>
                <w:color w:val="auto"/>
                <w:kern w:val="1"/>
                <w:sz w:val="21"/>
                <w:szCs w:val="21"/>
                <w:lang w:val="en-US"/>
              </w:rPr>
            </w:pPr>
            <w:r>
              <w:rPr>
                <w:rFonts w:hint="eastAsia" w:cs="宋体"/>
                <w:color w:val="auto"/>
                <w:kern w:val="1"/>
                <w:sz w:val="21"/>
                <w:szCs w:val="21"/>
                <w:lang w:val="en-US"/>
              </w:rPr>
              <w:t>若遇不可抗力发生（如：网络瘫痪、服务器损坏、交易系统故障短期无法恢复等因素），由评标委员会开启现场递交的全部电子投标文件，并按递交的电子投标文件内容进行评审。</w:t>
            </w:r>
          </w:p>
          <w:p w14:paraId="0404A369">
            <w:pPr>
              <w:pStyle w:val="61"/>
              <w:tabs>
                <w:tab w:val="left" w:pos="0"/>
              </w:tabs>
              <w:spacing w:line="360" w:lineRule="auto"/>
              <w:ind w:firstLine="0" w:firstLineChars="0"/>
              <w:jc w:val="left"/>
              <w:rPr>
                <w:rFonts w:ascii="宋体" w:hAnsi="宋体" w:cs="宋体"/>
                <w:color w:val="auto"/>
                <w:szCs w:val="21"/>
              </w:rPr>
            </w:pPr>
            <w:r>
              <w:rPr>
                <w:rFonts w:hint="eastAsia" w:cs="宋体"/>
                <w:color w:val="auto"/>
                <w:kern w:val="1"/>
                <w:szCs w:val="21"/>
              </w:rPr>
              <w:t>（</w:t>
            </w:r>
            <w:r>
              <w:rPr>
                <w:rFonts w:cs="宋体"/>
                <w:color w:val="auto"/>
                <w:kern w:val="1"/>
                <w:szCs w:val="21"/>
              </w:rPr>
              <w:t>3）除发生上述情况外，开标评标均以投标人通过交易平台网上递交的电子投标文件为准。</w:t>
            </w:r>
          </w:p>
        </w:tc>
      </w:tr>
      <w:tr w14:paraId="13F7113A">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F01E704">
            <w:pPr>
              <w:widowControl/>
              <w:spacing w:line="360" w:lineRule="auto"/>
              <w:jc w:val="center"/>
              <w:rPr>
                <w:rFonts w:ascii="宋体" w:hAnsi="宋体" w:cs="宋体"/>
                <w:color w:val="auto"/>
                <w:kern w:val="1"/>
                <w:szCs w:val="21"/>
              </w:rPr>
            </w:pPr>
            <w:r>
              <w:rPr>
                <w:rFonts w:hint="eastAsia" w:ascii="宋体" w:hAnsi="宋体" w:cs="宋体"/>
                <w:color w:val="auto"/>
                <w:kern w:val="1"/>
                <w:szCs w:val="21"/>
              </w:rPr>
              <w:t>11</w:t>
            </w:r>
          </w:p>
        </w:tc>
        <w:tc>
          <w:tcPr>
            <w:tcW w:w="2513" w:type="dxa"/>
            <w:tcBorders>
              <w:top w:val="single" w:color="000000" w:sz="4" w:space="0"/>
              <w:left w:val="single" w:color="000000" w:sz="4" w:space="0"/>
              <w:bottom w:val="single" w:color="000000" w:sz="4" w:space="0"/>
              <w:right w:val="single" w:color="auto" w:sz="4" w:space="0"/>
            </w:tcBorders>
            <w:vAlign w:val="center"/>
          </w:tcPr>
          <w:p w14:paraId="67087837">
            <w:pPr>
              <w:pStyle w:val="61"/>
              <w:tabs>
                <w:tab w:val="left" w:pos="0"/>
              </w:tabs>
              <w:spacing w:line="360" w:lineRule="auto"/>
              <w:ind w:firstLine="0" w:firstLineChars="0"/>
              <w:jc w:val="left"/>
              <w:rPr>
                <w:rFonts w:ascii="宋体" w:hAnsi="宋体" w:cs="宋体"/>
                <w:color w:val="auto"/>
                <w:kern w:val="1"/>
                <w:szCs w:val="21"/>
              </w:rPr>
            </w:pPr>
            <w:r>
              <w:rPr>
                <w:rFonts w:hint="eastAsia" w:ascii="宋体" w:hAnsi="宋体"/>
                <w:color w:val="auto"/>
              </w:rPr>
              <w:t>招标人对中标人参与“百千万工程”的具体要求</w:t>
            </w:r>
          </w:p>
        </w:tc>
        <w:tc>
          <w:tcPr>
            <w:tcW w:w="6195" w:type="dxa"/>
            <w:tcBorders>
              <w:top w:val="single" w:color="000000" w:sz="4" w:space="0"/>
              <w:left w:val="single" w:color="auto" w:sz="4" w:space="0"/>
              <w:bottom w:val="single" w:color="000000" w:sz="4" w:space="0"/>
              <w:right w:val="single" w:color="000000" w:sz="4" w:space="0"/>
            </w:tcBorders>
            <w:vAlign w:val="center"/>
          </w:tcPr>
          <w:p w14:paraId="4AF8C82C">
            <w:pPr>
              <w:spacing w:line="360" w:lineRule="auto"/>
              <w:rPr>
                <w:rFonts w:ascii="宋体" w:hAnsi="宋体" w:cs="Courier New"/>
                <w:color w:val="auto"/>
                <w:szCs w:val="21"/>
              </w:rPr>
            </w:pPr>
            <w:r>
              <w:rPr>
                <w:rFonts w:hint="eastAsia" w:ascii="宋体" w:hAnsi="宋体" w:cs="Courier New"/>
                <w:color w:val="auto"/>
                <w:szCs w:val="21"/>
              </w:rPr>
              <w:t>1.施工中标单位应切实履行《招标公告》“投标人声明”中 “第十</w:t>
            </w:r>
            <w:r>
              <w:rPr>
                <w:rFonts w:hint="eastAsia" w:ascii="宋体" w:hAnsi="宋体" w:cs="Courier New"/>
                <w:color w:val="auto"/>
                <w:szCs w:val="21"/>
                <w:lang w:val="en-US" w:eastAsia="zh-CN"/>
              </w:rPr>
              <w:t>一</w:t>
            </w:r>
            <w:r>
              <w:rPr>
                <w:rFonts w:hint="eastAsia" w:ascii="宋体" w:hAnsi="宋体" w:cs="Courier New"/>
                <w:color w:val="auto"/>
                <w:szCs w:val="21"/>
              </w:rPr>
              <w:t>条”承诺，结合自身实际，在《白云区“百千万工程”建筑业企业帮扶建设项目库》中自愿认领、帮扶公益性项目。</w:t>
            </w:r>
          </w:p>
          <w:p w14:paraId="452412EE">
            <w:pPr>
              <w:spacing w:line="360" w:lineRule="auto"/>
              <w:rPr>
                <w:rFonts w:cs="宋体"/>
                <w:color w:val="auto"/>
                <w:kern w:val="1"/>
                <w:szCs w:val="21"/>
              </w:rPr>
            </w:pPr>
            <w:r>
              <w:rPr>
                <w:rFonts w:hint="eastAsia" w:ascii="宋体" w:hAnsi="宋体" w:cs="Courier New"/>
                <w:color w:val="auto"/>
                <w:szCs w:val="21"/>
              </w:rPr>
              <w:t>2.施工中标单位自愿帮扶公益性项目的，可以根据企业资质及自身优势和特点，优先认领建设（管理）单位、施工中标单位（如有）已结对帮扶对象的“百千万工程”项目；其次按照就近就便原则，优先认领招标项目所在地的项目。”</w:t>
            </w:r>
          </w:p>
        </w:tc>
      </w:tr>
      <w:tr w14:paraId="7E68C5F3">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085C8C9B">
            <w:pPr>
              <w:widowControl/>
              <w:spacing w:line="360" w:lineRule="auto"/>
              <w:jc w:val="center"/>
              <w:rPr>
                <w:rFonts w:ascii="宋体" w:hAnsi="宋体" w:cs="宋体"/>
                <w:color w:val="auto"/>
                <w:kern w:val="1"/>
                <w:szCs w:val="21"/>
              </w:rPr>
            </w:pPr>
            <w:r>
              <w:rPr>
                <w:rFonts w:hint="eastAsia" w:ascii="宋体" w:hAnsi="宋体" w:cs="宋体"/>
                <w:color w:val="auto"/>
                <w:kern w:val="1"/>
                <w:szCs w:val="21"/>
              </w:rPr>
              <w:t>1</w:t>
            </w:r>
            <w:r>
              <w:rPr>
                <w:rFonts w:ascii="宋体" w:hAnsi="宋体" w:cs="宋体"/>
                <w:color w:val="auto"/>
                <w:kern w:val="1"/>
                <w:szCs w:val="21"/>
              </w:rPr>
              <w:t>2</w:t>
            </w:r>
          </w:p>
        </w:tc>
        <w:tc>
          <w:tcPr>
            <w:tcW w:w="2513" w:type="dxa"/>
            <w:tcBorders>
              <w:top w:val="single" w:color="000000" w:sz="4" w:space="0"/>
              <w:left w:val="single" w:color="000000" w:sz="4" w:space="0"/>
              <w:bottom w:val="single" w:color="000000" w:sz="4" w:space="0"/>
              <w:right w:val="single" w:color="auto" w:sz="4" w:space="0"/>
            </w:tcBorders>
            <w:vAlign w:val="center"/>
          </w:tcPr>
          <w:p w14:paraId="618AC211">
            <w:pPr>
              <w:pStyle w:val="61"/>
              <w:tabs>
                <w:tab w:val="left" w:pos="0"/>
              </w:tabs>
              <w:spacing w:line="360" w:lineRule="auto"/>
              <w:ind w:firstLine="0" w:firstLineChars="0"/>
              <w:jc w:val="left"/>
              <w:rPr>
                <w:rFonts w:ascii="宋体" w:hAnsi="宋体" w:cs="宋体"/>
                <w:color w:val="auto"/>
                <w:kern w:val="1"/>
                <w:szCs w:val="21"/>
              </w:rPr>
            </w:pPr>
            <w:r>
              <w:rPr>
                <w:rFonts w:hint="eastAsia" w:ascii="宋体" w:hAnsi="宋体"/>
                <w:color w:val="auto"/>
              </w:rPr>
              <w:t>氢燃料电池汽车的投入要求</w:t>
            </w:r>
          </w:p>
        </w:tc>
        <w:tc>
          <w:tcPr>
            <w:tcW w:w="6195" w:type="dxa"/>
            <w:tcBorders>
              <w:top w:val="single" w:color="000000" w:sz="4" w:space="0"/>
              <w:left w:val="single" w:color="auto" w:sz="4" w:space="0"/>
              <w:bottom w:val="single" w:color="000000" w:sz="4" w:space="0"/>
              <w:right w:val="single" w:color="000000" w:sz="4" w:space="0"/>
            </w:tcBorders>
            <w:vAlign w:val="center"/>
          </w:tcPr>
          <w:p w14:paraId="2343E304">
            <w:pPr>
              <w:spacing w:line="360" w:lineRule="auto"/>
              <w:rPr>
                <w:rFonts w:cs="宋体"/>
                <w:color w:val="auto"/>
                <w:kern w:val="1"/>
                <w:szCs w:val="21"/>
              </w:rPr>
            </w:pPr>
            <w:r>
              <w:rPr>
                <w:rFonts w:hint="eastAsia" w:ascii="宋体" w:hAnsi="宋体" w:cs="Courier New"/>
                <w:color w:val="auto"/>
                <w:szCs w:val="21"/>
              </w:rPr>
              <w:t>投标人应承诺氢燃料电池汽车作为混凝土搅拌车和建筑废弃物运输车在本项目的投入使用</w:t>
            </w:r>
            <w:r>
              <w:rPr>
                <w:rFonts w:hint="eastAsia" w:ascii="宋体" w:hAnsi="宋体" w:cs="宋体"/>
                <w:color w:val="auto"/>
                <w:szCs w:val="21"/>
                <w:lang w:val="zh-TW"/>
              </w:rPr>
              <w:t>，投入比例≥</w:t>
            </w:r>
            <w:r>
              <w:rPr>
                <w:rFonts w:hint="eastAsia" w:ascii="宋体" w:hAnsi="宋体" w:cs="宋体"/>
                <w:color w:val="auto"/>
                <w:szCs w:val="21"/>
              </w:rPr>
              <w:t>5</w:t>
            </w:r>
            <w:r>
              <w:rPr>
                <w:rFonts w:hint="eastAsia" w:ascii="宋体" w:hAnsi="宋体" w:cs="宋体"/>
                <w:color w:val="auto"/>
                <w:szCs w:val="21"/>
                <w:lang w:val="zh-TW"/>
              </w:rPr>
              <w:t>0%</w:t>
            </w:r>
            <w:r>
              <w:rPr>
                <w:rFonts w:hint="eastAsia" w:ascii="宋体" w:hAnsi="宋体" w:cs="Courier New"/>
                <w:color w:val="auto"/>
                <w:szCs w:val="21"/>
              </w:rPr>
              <w:t>。</w:t>
            </w:r>
          </w:p>
        </w:tc>
      </w:tr>
    </w:tbl>
    <w:p w14:paraId="147EEFA5">
      <w:pPr>
        <w:pStyle w:val="4"/>
        <w:spacing w:line="360" w:lineRule="auto"/>
        <w:rPr>
          <w:rFonts w:ascii="宋体" w:hAnsi="宋体" w:eastAsia="宋体" w:cs="宋体"/>
          <w:color w:val="auto"/>
          <w:lang w:val="zh-CN"/>
        </w:rPr>
      </w:pPr>
      <w:bookmarkStart w:id="35" w:name="_Toc152042305"/>
      <w:bookmarkEnd w:id="35"/>
      <w:bookmarkStart w:id="36" w:name="_Toc247513952"/>
      <w:bookmarkEnd w:id="36"/>
      <w:bookmarkStart w:id="37" w:name="_Toc362816480"/>
      <w:bookmarkEnd w:id="37"/>
      <w:bookmarkStart w:id="38" w:name="_Toc152045529"/>
      <w:bookmarkEnd w:id="38"/>
      <w:bookmarkStart w:id="39" w:name="_Toc144974497"/>
      <w:bookmarkEnd w:id="39"/>
      <w:bookmarkStart w:id="40" w:name="_Toc443505822"/>
      <w:bookmarkEnd w:id="40"/>
      <w:bookmarkStart w:id="41" w:name="_Toc357089511"/>
      <w:bookmarkEnd w:id="41"/>
      <w:bookmarkStart w:id="42" w:name="_Toc247527553"/>
      <w:bookmarkEnd w:id="42"/>
      <w:bookmarkStart w:id="43" w:name="_Toc300834949"/>
      <w:bookmarkEnd w:id="43"/>
      <w:r>
        <w:rPr>
          <w:rFonts w:hint="eastAsia" w:ascii="宋体" w:hAnsi="宋体" w:eastAsia="宋体" w:cs="宋体"/>
          <w:color w:val="auto"/>
          <w:lang w:val="zh-CN"/>
        </w:rPr>
        <w:br w:type="page"/>
      </w:r>
      <w:bookmarkStart w:id="44" w:name="_Toc13193"/>
      <w:bookmarkEnd w:id="44"/>
      <w:bookmarkStart w:id="45" w:name="_Toc224"/>
      <w:bookmarkEnd w:id="45"/>
      <w:bookmarkStart w:id="46" w:name="_Toc15796"/>
      <w:bookmarkStart w:id="47" w:name="_Toc5620296"/>
      <w:r>
        <w:rPr>
          <w:rFonts w:hint="eastAsia" w:ascii="宋体" w:hAnsi="宋体" w:eastAsia="宋体" w:cs="宋体"/>
          <w:color w:val="auto"/>
          <w:lang w:val="zh-CN"/>
        </w:rPr>
        <w:t>1. 总则</w:t>
      </w:r>
      <w:bookmarkEnd w:id="46"/>
      <w:bookmarkEnd w:id="47"/>
    </w:p>
    <w:p w14:paraId="64BC43DD">
      <w:pPr>
        <w:pStyle w:val="5"/>
        <w:spacing w:line="360" w:lineRule="auto"/>
        <w:ind w:firstLine="118"/>
        <w:rPr>
          <w:rFonts w:ascii="宋体" w:hAnsi="宋体" w:eastAsia="宋体"/>
          <w:b/>
          <w:color w:val="auto"/>
          <w:sz w:val="24"/>
          <w:szCs w:val="24"/>
        </w:rPr>
      </w:pPr>
      <w:bookmarkStart w:id="48" w:name="_Toc152042306"/>
      <w:bookmarkEnd w:id="48"/>
      <w:bookmarkStart w:id="49" w:name="_Toc144974498"/>
      <w:bookmarkEnd w:id="49"/>
      <w:bookmarkStart w:id="50" w:name="_Toc247527554"/>
      <w:bookmarkEnd w:id="50"/>
      <w:bookmarkStart w:id="51" w:name="_Toc362816481"/>
      <w:bookmarkEnd w:id="51"/>
      <w:bookmarkStart w:id="52" w:name="_Toc247513953"/>
      <w:bookmarkEnd w:id="52"/>
      <w:bookmarkStart w:id="53" w:name="_Toc300834950"/>
      <w:bookmarkEnd w:id="53"/>
      <w:bookmarkStart w:id="54" w:name="_Toc357089512"/>
      <w:bookmarkEnd w:id="54"/>
      <w:bookmarkStart w:id="55" w:name="_Toc356469178"/>
      <w:bookmarkEnd w:id="55"/>
      <w:bookmarkStart w:id="56" w:name="_Toc152045530"/>
      <w:bookmarkEnd w:id="56"/>
      <w:bookmarkStart w:id="57" w:name="_Toc5620297"/>
      <w:bookmarkStart w:id="58" w:name="_Toc14593"/>
      <w:r>
        <w:rPr>
          <w:rFonts w:hint="eastAsia" w:ascii="宋体" w:hAnsi="宋体" w:eastAsia="宋体"/>
          <w:b/>
          <w:color w:val="auto"/>
          <w:sz w:val="24"/>
          <w:szCs w:val="24"/>
        </w:rPr>
        <w:t>1.1 项目概况</w:t>
      </w:r>
      <w:bookmarkEnd w:id="57"/>
      <w:bookmarkEnd w:id="58"/>
    </w:p>
    <w:p w14:paraId="25845499">
      <w:pPr>
        <w:spacing w:line="360" w:lineRule="auto"/>
        <w:ind w:firstLine="420"/>
        <w:rPr>
          <w:rFonts w:ascii="宋体" w:hAnsi="宋体" w:cs="宋体"/>
          <w:color w:val="auto"/>
          <w:kern w:val="1"/>
          <w:szCs w:val="21"/>
        </w:rPr>
      </w:pPr>
      <w:r>
        <w:rPr>
          <w:rFonts w:hint="eastAsia" w:ascii="宋体" w:hAnsi="宋体" w:cs="宋体"/>
          <w:color w:val="auto"/>
          <w:kern w:val="1"/>
          <w:szCs w:val="21"/>
        </w:rPr>
        <w:t>1.1.1 根据《中华人民共和国招标投标法》等有关法律、法规和规章的规定，本招标项目已具备招标条件，现对该项目进行招标。</w:t>
      </w:r>
    </w:p>
    <w:p w14:paraId="60AE26DB">
      <w:pPr>
        <w:spacing w:line="360" w:lineRule="auto"/>
        <w:ind w:firstLine="420"/>
        <w:rPr>
          <w:rFonts w:ascii="宋体" w:hAnsi="宋体" w:cs="宋体"/>
          <w:color w:val="auto"/>
          <w:kern w:val="1"/>
          <w:szCs w:val="21"/>
        </w:rPr>
      </w:pPr>
      <w:r>
        <w:rPr>
          <w:rFonts w:hint="eastAsia" w:ascii="宋体" w:hAnsi="宋体" w:cs="宋体"/>
          <w:color w:val="auto"/>
          <w:kern w:val="1"/>
          <w:szCs w:val="21"/>
        </w:rPr>
        <w:t>1.1.2 招标人：见投标人须知前附表。</w:t>
      </w:r>
    </w:p>
    <w:p w14:paraId="14157F05">
      <w:pPr>
        <w:spacing w:line="360" w:lineRule="auto"/>
        <w:ind w:firstLine="420"/>
        <w:rPr>
          <w:rFonts w:ascii="宋体" w:hAnsi="宋体" w:cs="宋体"/>
          <w:color w:val="auto"/>
          <w:kern w:val="1"/>
          <w:szCs w:val="21"/>
        </w:rPr>
      </w:pPr>
      <w:r>
        <w:rPr>
          <w:rFonts w:hint="eastAsia" w:ascii="宋体" w:hAnsi="宋体" w:cs="宋体"/>
          <w:color w:val="auto"/>
          <w:kern w:val="1"/>
          <w:szCs w:val="21"/>
        </w:rPr>
        <w:t>1.1.3 招标代理机构：见投标人须知前附表。</w:t>
      </w:r>
    </w:p>
    <w:p w14:paraId="17B6A608">
      <w:pPr>
        <w:spacing w:line="360" w:lineRule="auto"/>
        <w:ind w:firstLine="420"/>
        <w:rPr>
          <w:rFonts w:ascii="宋体" w:hAnsi="宋体" w:cs="宋体"/>
          <w:color w:val="auto"/>
          <w:kern w:val="1"/>
          <w:szCs w:val="21"/>
        </w:rPr>
      </w:pPr>
      <w:r>
        <w:rPr>
          <w:rFonts w:hint="eastAsia" w:ascii="宋体" w:hAnsi="宋体" w:cs="宋体"/>
          <w:color w:val="auto"/>
          <w:kern w:val="1"/>
          <w:szCs w:val="21"/>
        </w:rPr>
        <w:t>1.1.4 招标项目名称：见投标人须知前附表。</w:t>
      </w:r>
    </w:p>
    <w:p w14:paraId="550C31C2">
      <w:pPr>
        <w:spacing w:line="360" w:lineRule="auto"/>
        <w:ind w:firstLine="420"/>
        <w:rPr>
          <w:rFonts w:ascii="宋体" w:hAnsi="宋体" w:cs="宋体"/>
          <w:color w:val="auto"/>
          <w:kern w:val="1"/>
          <w:szCs w:val="21"/>
        </w:rPr>
      </w:pPr>
      <w:r>
        <w:rPr>
          <w:rFonts w:hint="eastAsia" w:ascii="宋体" w:hAnsi="宋体" w:cs="宋体"/>
          <w:color w:val="auto"/>
          <w:kern w:val="1"/>
          <w:szCs w:val="21"/>
        </w:rPr>
        <w:t>1.1.5 项目建设地点：见投标人须知前附表。</w:t>
      </w:r>
    </w:p>
    <w:p w14:paraId="4FDDC9CD">
      <w:pPr>
        <w:pStyle w:val="5"/>
        <w:spacing w:line="360" w:lineRule="auto"/>
        <w:ind w:firstLine="118"/>
        <w:rPr>
          <w:rFonts w:ascii="宋体" w:hAnsi="宋体" w:eastAsia="宋体"/>
          <w:b/>
          <w:color w:val="auto"/>
          <w:sz w:val="24"/>
          <w:szCs w:val="24"/>
        </w:rPr>
      </w:pPr>
      <w:bookmarkStart w:id="59" w:name="_Toc144974499"/>
      <w:bookmarkEnd w:id="59"/>
      <w:bookmarkStart w:id="60" w:name="_Toc152045531"/>
      <w:bookmarkEnd w:id="60"/>
      <w:bookmarkStart w:id="61" w:name="_Toc356469179"/>
      <w:bookmarkEnd w:id="61"/>
      <w:bookmarkStart w:id="62" w:name="_Toc300834951"/>
      <w:bookmarkEnd w:id="62"/>
      <w:bookmarkStart w:id="63" w:name="_Toc247513954"/>
      <w:bookmarkEnd w:id="63"/>
      <w:bookmarkStart w:id="64" w:name="_Toc247527555"/>
      <w:bookmarkEnd w:id="64"/>
      <w:bookmarkStart w:id="65" w:name="_Toc357089513"/>
      <w:bookmarkEnd w:id="65"/>
      <w:bookmarkStart w:id="66" w:name="_Toc152042307"/>
      <w:bookmarkEnd w:id="66"/>
      <w:bookmarkStart w:id="67" w:name="_Toc362816482"/>
      <w:bookmarkEnd w:id="67"/>
      <w:bookmarkStart w:id="68" w:name="_Toc5620298"/>
      <w:bookmarkStart w:id="69" w:name="_Toc28844"/>
      <w:r>
        <w:rPr>
          <w:rFonts w:hint="eastAsia" w:ascii="宋体" w:hAnsi="宋体" w:eastAsia="宋体"/>
          <w:b/>
          <w:color w:val="auto"/>
          <w:sz w:val="24"/>
          <w:szCs w:val="24"/>
        </w:rPr>
        <w:t>1.2 项目的资金来源和落实情况</w:t>
      </w:r>
      <w:bookmarkEnd w:id="68"/>
      <w:bookmarkEnd w:id="69"/>
    </w:p>
    <w:p w14:paraId="0A938DA6">
      <w:pPr>
        <w:spacing w:line="360" w:lineRule="auto"/>
        <w:ind w:firstLine="420"/>
        <w:rPr>
          <w:rFonts w:ascii="宋体" w:hAnsi="宋体" w:cs="宋体"/>
          <w:color w:val="auto"/>
          <w:kern w:val="1"/>
        </w:rPr>
      </w:pPr>
      <w:r>
        <w:rPr>
          <w:rFonts w:hint="eastAsia" w:ascii="宋体" w:hAnsi="宋体" w:cs="宋体"/>
          <w:color w:val="auto"/>
          <w:kern w:val="1"/>
        </w:rPr>
        <w:t>1.2.1 资金来源及比例：见投标人须知前附表。</w:t>
      </w:r>
    </w:p>
    <w:p w14:paraId="59ADDA6B">
      <w:pPr>
        <w:spacing w:line="360" w:lineRule="auto"/>
        <w:ind w:firstLine="420"/>
        <w:rPr>
          <w:rFonts w:ascii="宋体" w:hAnsi="宋体" w:cs="宋体"/>
          <w:color w:val="auto"/>
          <w:kern w:val="1"/>
        </w:rPr>
      </w:pPr>
      <w:r>
        <w:rPr>
          <w:rFonts w:hint="eastAsia" w:ascii="宋体" w:hAnsi="宋体" w:cs="宋体"/>
          <w:color w:val="auto"/>
          <w:kern w:val="1"/>
        </w:rPr>
        <w:t>1.2.2 资金落实情况：见投标人须知前附表。</w:t>
      </w:r>
    </w:p>
    <w:p w14:paraId="7DA10ECA">
      <w:pPr>
        <w:pStyle w:val="5"/>
        <w:spacing w:line="360" w:lineRule="auto"/>
        <w:ind w:firstLine="118"/>
        <w:rPr>
          <w:rFonts w:ascii="宋体" w:hAnsi="宋体" w:eastAsia="宋体"/>
          <w:b/>
          <w:color w:val="auto"/>
          <w:sz w:val="24"/>
          <w:szCs w:val="24"/>
        </w:rPr>
      </w:pPr>
      <w:bookmarkStart w:id="70" w:name="_Toc144974500"/>
      <w:bookmarkEnd w:id="70"/>
      <w:bookmarkStart w:id="71" w:name="_Toc357089514"/>
      <w:bookmarkEnd w:id="71"/>
      <w:bookmarkStart w:id="72" w:name="_Toc356469180"/>
      <w:bookmarkEnd w:id="72"/>
      <w:bookmarkStart w:id="73" w:name="_Toc152042308"/>
      <w:bookmarkEnd w:id="73"/>
      <w:bookmarkStart w:id="74" w:name="_Toc362816483"/>
      <w:bookmarkEnd w:id="74"/>
      <w:bookmarkStart w:id="75" w:name="_Toc247527556"/>
      <w:bookmarkEnd w:id="75"/>
      <w:bookmarkStart w:id="76" w:name="_Toc152045532"/>
      <w:bookmarkEnd w:id="76"/>
      <w:bookmarkStart w:id="77" w:name="_Toc247513955"/>
      <w:bookmarkEnd w:id="77"/>
      <w:bookmarkStart w:id="78" w:name="_Toc300834952"/>
      <w:bookmarkEnd w:id="78"/>
      <w:bookmarkStart w:id="79" w:name="_Toc5620299"/>
      <w:bookmarkStart w:id="80" w:name="_Toc27428"/>
      <w:r>
        <w:rPr>
          <w:rFonts w:hint="eastAsia" w:ascii="宋体" w:hAnsi="宋体" w:eastAsia="宋体"/>
          <w:b/>
          <w:color w:val="auto"/>
          <w:sz w:val="24"/>
          <w:szCs w:val="24"/>
        </w:rPr>
        <w:t>1.3 招标范围、计划工期和质量标准</w:t>
      </w:r>
      <w:bookmarkEnd w:id="79"/>
      <w:bookmarkEnd w:id="80"/>
    </w:p>
    <w:p w14:paraId="26C14602">
      <w:pPr>
        <w:spacing w:line="360" w:lineRule="auto"/>
        <w:ind w:firstLine="420"/>
        <w:rPr>
          <w:rFonts w:ascii="宋体" w:hAnsi="宋体" w:cs="宋体"/>
          <w:color w:val="auto"/>
          <w:kern w:val="1"/>
        </w:rPr>
      </w:pPr>
      <w:r>
        <w:rPr>
          <w:rFonts w:hint="eastAsia" w:ascii="宋体" w:hAnsi="宋体" w:cs="宋体"/>
          <w:color w:val="auto"/>
          <w:kern w:val="1"/>
        </w:rPr>
        <w:t>1.3.1 招标范围：见投标人须知前附表。</w:t>
      </w:r>
    </w:p>
    <w:p w14:paraId="5FA7807C">
      <w:pPr>
        <w:spacing w:line="360" w:lineRule="auto"/>
        <w:ind w:firstLine="420"/>
        <w:rPr>
          <w:rFonts w:ascii="宋体" w:hAnsi="宋体" w:cs="宋体"/>
          <w:color w:val="auto"/>
          <w:kern w:val="1"/>
        </w:rPr>
      </w:pPr>
      <w:r>
        <w:rPr>
          <w:rFonts w:hint="eastAsia" w:ascii="宋体" w:hAnsi="宋体" w:cs="宋体"/>
          <w:color w:val="auto"/>
          <w:kern w:val="1"/>
        </w:rPr>
        <w:t>1.3.2 计划工期：见投标人须知前附表。</w:t>
      </w:r>
    </w:p>
    <w:p w14:paraId="37F8F302">
      <w:pPr>
        <w:spacing w:line="360" w:lineRule="auto"/>
        <w:ind w:firstLine="420"/>
        <w:rPr>
          <w:rFonts w:ascii="宋体" w:hAnsi="宋体" w:cs="宋体"/>
          <w:color w:val="auto"/>
          <w:kern w:val="1"/>
        </w:rPr>
      </w:pPr>
      <w:r>
        <w:rPr>
          <w:rFonts w:hint="eastAsia" w:ascii="宋体" w:hAnsi="宋体" w:cs="宋体"/>
          <w:color w:val="auto"/>
          <w:kern w:val="1"/>
        </w:rPr>
        <w:t>1.3.3 质量标准：见投标人须知前附表。</w:t>
      </w:r>
    </w:p>
    <w:p w14:paraId="648F6506">
      <w:pPr>
        <w:pStyle w:val="5"/>
        <w:spacing w:line="360" w:lineRule="auto"/>
        <w:ind w:firstLine="118"/>
        <w:rPr>
          <w:rFonts w:ascii="宋体" w:hAnsi="宋体" w:eastAsia="宋体"/>
          <w:b/>
          <w:color w:val="auto"/>
          <w:sz w:val="24"/>
          <w:szCs w:val="24"/>
        </w:rPr>
      </w:pPr>
      <w:bookmarkStart w:id="81" w:name="_Toc300834954"/>
      <w:bookmarkEnd w:id="81"/>
      <w:bookmarkStart w:id="82" w:name="_Toc152045534"/>
      <w:bookmarkEnd w:id="82"/>
      <w:bookmarkStart w:id="83" w:name="_Toc152042310"/>
      <w:bookmarkEnd w:id="83"/>
      <w:bookmarkStart w:id="84" w:name="_Toc247527558"/>
      <w:bookmarkEnd w:id="84"/>
      <w:bookmarkStart w:id="85" w:name="_Toc144974502"/>
      <w:bookmarkEnd w:id="85"/>
      <w:bookmarkStart w:id="86" w:name="_Toc247513957"/>
      <w:bookmarkEnd w:id="86"/>
      <w:bookmarkStart w:id="87" w:name="_Toc31933"/>
      <w:bookmarkStart w:id="88" w:name="_Toc5620300"/>
      <w:r>
        <w:rPr>
          <w:rFonts w:hint="eastAsia" w:ascii="宋体" w:hAnsi="宋体" w:eastAsia="宋体"/>
          <w:b/>
          <w:color w:val="auto"/>
          <w:sz w:val="24"/>
          <w:szCs w:val="24"/>
        </w:rPr>
        <w:t>1.4投标人资格要求</w:t>
      </w:r>
      <w:bookmarkEnd w:id="87"/>
      <w:bookmarkEnd w:id="88"/>
    </w:p>
    <w:p w14:paraId="6C237417">
      <w:pPr>
        <w:spacing w:line="360" w:lineRule="auto"/>
        <w:ind w:firstLine="420"/>
        <w:rPr>
          <w:rFonts w:ascii="宋体" w:hAnsi="宋体" w:cs="宋体"/>
          <w:color w:val="auto"/>
          <w:kern w:val="1"/>
        </w:rPr>
      </w:pPr>
      <w:r>
        <w:rPr>
          <w:rFonts w:hint="eastAsia" w:ascii="宋体" w:hAnsi="宋体" w:cs="宋体"/>
          <w:color w:val="auto"/>
          <w:kern w:val="1"/>
        </w:rPr>
        <w:t>1.4.1</w:t>
      </w:r>
      <w:r>
        <w:rPr>
          <w:rFonts w:hint="eastAsia" w:ascii="宋体" w:hAnsi="宋体" w:cs="宋体"/>
          <w:color w:val="auto"/>
          <w:kern w:val="1"/>
          <w:u w:val="single"/>
        </w:rPr>
        <w:t>投标人资格要求详见招标公告。</w:t>
      </w:r>
    </w:p>
    <w:p w14:paraId="27297930">
      <w:pPr>
        <w:spacing w:line="360" w:lineRule="auto"/>
        <w:ind w:firstLine="420"/>
        <w:rPr>
          <w:rFonts w:ascii="宋体" w:hAnsi="宋体" w:cs="宋体"/>
          <w:color w:val="auto"/>
          <w:kern w:val="1"/>
        </w:rPr>
      </w:pPr>
      <w:r>
        <w:rPr>
          <w:rFonts w:hint="eastAsia" w:ascii="宋体" w:hAnsi="宋体" w:cs="宋体"/>
          <w:color w:val="auto"/>
          <w:kern w:val="1"/>
        </w:rPr>
        <w:t xml:space="preserve">1.4.2 投标人须知前附表规定接受联合体投标的，除应符合本章第1.4.1项和投标人须知前附表的要求外，还应遵守以下规定： </w:t>
      </w:r>
    </w:p>
    <w:p w14:paraId="7D1AF063">
      <w:pPr>
        <w:spacing w:line="360" w:lineRule="auto"/>
        <w:ind w:firstLine="420"/>
        <w:rPr>
          <w:rFonts w:ascii="宋体" w:hAnsi="宋体" w:cs="宋体"/>
          <w:color w:val="auto"/>
          <w:kern w:val="1"/>
        </w:rPr>
      </w:pPr>
      <w:r>
        <w:rPr>
          <w:rFonts w:hint="eastAsia" w:ascii="宋体" w:hAnsi="宋体" w:cs="宋体"/>
          <w:color w:val="auto"/>
          <w:kern w:val="1"/>
        </w:rPr>
        <w:t>（1）联合体各方应按招标文件提供的格式签订联合体协议书，明确联合体牵头方和各方权利义务；</w:t>
      </w:r>
    </w:p>
    <w:p w14:paraId="0D8510E3">
      <w:pPr>
        <w:spacing w:line="360" w:lineRule="auto"/>
        <w:ind w:firstLine="420"/>
        <w:rPr>
          <w:rFonts w:ascii="宋体" w:hAnsi="宋体" w:cs="宋体"/>
          <w:color w:val="auto"/>
          <w:kern w:val="1"/>
        </w:rPr>
      </w:pPr>
      <w:r>
        <w:rPr>
          <w:rFonts w:hint="eastAsia" w:ascii="宋体" w:hAnsi="宋体" w:cs="宋体"/>
          <w:color w:val="auto"/>
          <w:kern w:val="1"/>
        </w:rPr>
        <w:t>（2）由同一专业的单位组成的联合体，按照资质等级较低的单位确定资质等级；</w:t>
      </w:r>
    </w:p>
    <w:p w14:paraId="44E57EF3">
      <w:pPr>
        <w:spacing w:line="360" w:lineRule="auto"/>
        <w:ind w:firstLine="420"/>
        <w:rPr>
          <w:rFonts w:ascii="宋体" w:hAnsi="宋体" w:cs="宋体"/>
          <w:color w:val="auto"/>
          <w:kern w:val="1"/>
        </w:rPr>
      </w:pPr>
      <w:r>
        <w:rPr>
          <w:rFonts w:hint="eastAsia" w:ascii="宋体" w:hAnsi="宋体" w:cs="宋体"/>
          <w:color w:val="auto"/>
          <w:kern w:val="1"/>
        </w:rPr>
        <w:t>（3）联合体各方不得再以自己名义单独或参加其他联合体在本招标项目中投标。</w:t>
      </w:r>
    </w:p>
    <w:p w14:paraId="334409BE">
      <w:pPr>
        <w:spacing w:line="360" w:lineRule="auto"/>
        <w:ind w:firstLine="420"/>
        <w:rPr>
          <w:rFonts w:ascii="宋体" w:hAnsi="宋体" w:cs="宋体"/>
          <w:color w:val="auto"/>
          <w:kern w:val="1"/>
        </w:rPr>
      </w:pPr>
      <w:r>
        <w:rPr>
          <w:rFonts w:hint="eastAsia" w:ascii="宋体" w:hAnsi="宋体" w:cs="宋体"/>
          <w:color w:val="auto"/>
          <w:kern w:val="1"/>
        </w:rPr>
        <w:t>1.4.3 投标人不得存在下列情形之一：</w:t>
      </w:r>
    </w:p>
    <w:p w14:paraId="54369337">
      <w:pPr>
        <w:spacing w:line="360" w:lineRule="auto"/>
        <w:ind w:firstLine="420"/>
        <w:rPr>
          <w:rFonts w:ascii="宋体" w:hAnsi="宋体" w:cs="宋体"/>
          <w:color w:val="auto"/>
          <w:kern w:val="1"/>
          <w:u w:val="single"/>
        </w:rPr>
      </w:pPr>
      <w:r>
        <w:rPr>
          <w:rFonts w:hint="eastAsia" w:ascii="宋体" w:hAnsi="宋体" w:cs="宋体"/>
          <w:color w:val="auto"/>
          <w:kern w:val="1"/>
          <w:u w:val="single"/>
        </w:rPr>
        <w:t>（一）为招标人不具有独立法人资格的附属机构（单位）；</w:t>
      </w:r>
    </w:p>
    <w:p w14:paraId="4CBA92FA">
      <w:pPr>
        <w:spacing w:line="360" w:lineRule="auto"/>
        <w:ind w:firstLine="420"/>
        <w:rPr>
          <w:rFonts w:ascii="宋体" w:hAnsi="宋体" w:cs="宋体"/>
          <w:color w:val="auto"/>
          <w:kern w:val="1"/>
          <w:u w:val="single"/>
        </w:rPr>
      </w:pPr>
      <w:r>
        <w:rPr>
          <w:rFonts w:hint="eastAsia" w:ascii="宋体" w:hAnsi="宋体" w:cs="宋体"/>
          <w:color w:val="auto"/>
          <w:kern w:val="1"/>
          <w:u w:val="single"/>
        </w:rPr>
        <w:t>（二）为本标段前期准备提供咨询服务或者与提供咨询服务的机构存在附属关系的（已公开项目建议书、可行性研究报告等前期成果文件的编制单位除外）；</w:t>
      </w:r>
    </w:p>
    <w:p w14:paraId="2CA54D2C">
      <w:pPr>
        <w:spacing w:line="360" w:lineRule="auto"/>
        <w:ind w:firstLine="420"/>
        <w:rPr>
          <w:rFonts w:ascii="宋体" w:hAnsi="宋体" w:cs="宋体"/>
          <w:color w:val="auto"/>
          <w:kern w:val="1"/>
          <w:u w:val="single"/>
        </w:rPr>
      </w:pPr>
      <w:r>
        <w:rPr>
          <w:rFonts w:hint="eastAsia" w:ascii="宋体" w:hAnsi="宋体" w:cs="宋体"/>
          <w:color w:val="auto"/>
          <w:kern w:val="1"/>
          <w:u w:val="single"/>
        </w:rPr>
        <w:t>（三）为本标段监理人或者与本标段监理人存在隶属关系或者其他利害关系；</w:t>
      </w:r>
    </w:p>
    <w:p w14:paraId="5C8E6E58">
      <w:pPr>
        <w:spacing w:line="360" w:lineRule="auto"/>
        <w:ind w:firstLine="420"/>
        <w:rPr>
          <w:rFonts w:ascii="宋体" w:hAnsi="宋体" w:cs="宋体"/>
          <w:color w:val="auto"/>
          <w:kern w:val="1"/>
          <w:u w:val="single"/>
        </w:rPr>
      </w:pPr>
      <w:r>
        <w:rPr>
          <w:rFonts w:hint="eastAsia" w:ascii="宋体" w:hAnsi="宋体" w:cs="宋体"/>
          <w:color w:val="auto"/>
          <w:kern w:val="1"/>
          <w:u w:val="single"/>
        </w:rPr>
        <w:t>（四）为本标段的代建人；</w:t>
      </w:r>
    </w:p>
    <w:p w14:paraId="5F2C0C3F">
      <w:pPr>
        <w:spacing w:line="360" w:lineRule="auto"/>
        <w:ind w:firstLine="420"/>
        <w:rPr>
          <w:rFonts w:ascii="宋体" w:hAnsi="宋体" w:cs="宋体"/>
          <w:color w:val="auto"/>
          <w:kern w:val="1"/>
          <w:u w:val="single"/>
        </w:rPr>
      </w:pPr>
      <w:r>
        <w:rPr>
          <w:rFonts w:hint="eastAsia" w:ascii="宋体" w:hAnsi="宋体" w:cs="宋体"/>
          <w:color w:val="auto"/>
          <w:kern w:val="1"/>
          <w:u w:val="single"/>
        </w:rPr>
        <w:t>（五）为本标段提供招标代理服务的；</w:t>
      </w:r>
    </w:p>
    <w:p w14:paraId="37DEA467">
      <w:pPr>
        <w:spacing w:line="360" w:lineRule="auto"/>
        <w:ind w:firstLine="420"/>
        <w:rPr>
          <w:rFonts w:ascii="宋体" w:hAnsi="宋体" w:cs="宋体"/>
          <w:color w:val="auto"/>
          <w:kern w:val="1"/>
          <w:u w:val="single"/>
        </w:rPr>
      </w:pPr>
      <w:r>
        <w:rPr>
          <w:rFonts w:hint="eastAsia" w:ascii="宋体" w:hAnsi="宋体" w:cs="宋体"/>
          <w:color w:val="auto"/>
          <w:kern w:val="1"/>
          <w:u w:val="single"/>
        </w:rPr>
        <w:t>（六）与本标段的监理人或代建人或招标代理机构同为一个法定代表人的；</w:t>
      </w:r>
    </w:p>
    <w:p w14:paraId="7355E340">
      <w:pPr>
        <w:spacing w:line="360" w:lineRule="auto"/>
        <w:ind w:firstLine="420"/>
        <w:rPr>
          <w:rFonts w:ascii="宋体" w:hAnsi="宋体" w:cs="宋体"/>
          <w:color w:val="auto"/>
          <w:kern w:val="1"/>
          <w:u w:val="single"/>
        </w:rPr>
      </w:pPr>
      <w:r>
        <w:rPr>
          <w:rFonts w:hint="eastAsia" w:ascii="宋体" w:hAnsi="宋体" w:cs="宋体"/>
          <w:color w:val="auto"/>
          <w:kern w:val="1"/>
          <w:u w:val="single"/>
        </w:rPr>
        <w:t>（七）与本标段的监理人或代建人或招标代理机构互相控股或参股的；</w:t>
      </w:r>
    </w:p>
    <w:p w14:paraId="40FBF44D">
      <w:pPr>
        <w:spacing w:line="360" w:lineRule="auto"/>
        <w:ind w:firstLine="420"/>
        <w:rPr>
          <w:rFonts w:ascii="宋体" w:hAnsi="宋体" w:cs="宋体"/>
          <w:color w:val="auto"/>
          <w:kern w:val="1"/>
          <w:u w:val="single"/>
        </w:rPr>
      </w:pPr>
      <w:r>
        <w:rPr>
          <w:rFonts w:hint="eastAsia" w:ascii="宋体" w:hAnsi="宋体" w:cs="宋体"/>
          <w:color w:val="auto"/>
          <w:kern w:val="1"/>
          <w:u w:val="single"/>
        </w:rPr>
        <w:t>（八）与本标段的监理人或代建人或招标代理机构相互任职或工作的；</w:t>
      </w:r>
    </w:p>
    <w:p w14:paraId="1CD81719">
      <w:pPr>
        <w:spacing w:line="360" w:lineRule="auto"/>
        <w:ind w:firstLine="420"/>
        <w:rPr>
          <w:rFonts w:ascii="宋体" w:hAnsi="宋体" w:cs="宋体"/>
          <w:color w:val="auto"/>
          <w:kern w:val="1"/>
          <w:u w:val="single"/>
        </w:rPr>
      </w:pPr>
      <w:r>
        <w:rPr>
          <w:rFonts w:hint="eastAsia" w:ascii="宋体" w:hAnsi="宋体" w:cs="宋体"/>
          <w:color w:val="auto"/>
          <w:kern w:val="1"/>
          <w:u w:val="single"/>
        </w:rPr>
        <w:t>（九）与本标段的检测机构有隶属关系或者其他利害关系；</w:t>
      </w:r>
    </w:p>
    <w:p w14:paraId="28FAEDDB">
      <w:pPr>
        <w:spacing w:line="360" w:lineRule="auto"/>
        <w:ind w:firstLine="420"/>
        <w:rPr>
          <w:rFonts w:ascii="宋体" w:hAnsi="宋体" w:cs="宋体"/>
          <w:color w:val="auto"/>
          <w:kern w:val="1"/>
          <w:u w:val="single"/>
        </w:rPr>
      </w:pPr>
      <w:r>
        <w:rPr>
          <w:rFonts w:hint="eastAsia" w:ascii="宋体" w:hAnsi="宋体" w:cs="宋体"/>
          <w:color w:val="auto"/>
          <w:kern w:val="1"/>
          <w:u w:val="single"/>
        </w:rPr>
        <w:t xml:space="preserve">（十）与招标人存在利害关系且可能影响招标公正性； </w:t>
      </w:r>
    </w:p>
    <w:p w14:paraId="3D83A0E2">
      <w:pPr>
        <w:spacing w:line="360" w:lineRule="auto"/>
        <w:ind w:firstLine="420"/>
        <w:rPr>
          <w:rFonts w:ascii="宋体" w:hAnsi="宋体" w:cs="宋体"/>
          <w:color w:val="auto"/>
          <w:kern w:val="1"/>
          <w:u w:val="single"/>
        </w:rPr>
      </w:pPr>
      <w:r>
        <w:rPr>
          <w:rFonts w:hint="eastAsia" w:ascii="宋体" w:hAnsi="宋体" w:cs="宋体"/>
          <w:color w:val="auto"/>
          <w:kern w:val="1"/>
          <w:u w:val="singl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7DBFCC06">
      <w:pPr>
        <w:spacing w:line="360" w:lineRule="auto"/>
        <w:ind w:firstLine="420"/>
        <w:rPr>
          <w:rFonts w:ascii="宋体" w:hAnsi="宋体" w:cs="宋体"/>
          <w:color w:val="auto"/>
          <w:kern w:val="1"/>
          <w:u w:val="single"/>
        </w:rPr>
      </w:pPr>
      <w:r>
        <w:rPr>
          <w:rFonts w:hint="eastAsia" w:ascii="宋体" w:hAnsi="宋体" w:cs="宋体"/>
          <w:color w:val="auto"/>
          <w:kern w:val="1"/>
          <w:u w:val="single"/>
        </w:rPr>
        <w:t>（十二）被责令停产停业、暂扣或者吊销许可证、暂扣或者吊销执照的（本项事实应当以根据《中华人民共和国行政处罚法》依法作出并已经生效的行政处罚决定为认定依据。）；</w:t>
      </w:r>
    </w:p>
    <w:p w14:paraId="4202FEC9">
      <w:pPr>
        <w:spacing w:line="360" w:lineRule="auto"/>
        <w:ind w:firstLine="420"/>
        <w:rPr>
          <w:rFonts w:ascii="宋体" w:hAnsi="宋体" w:cs="宋体"/>
          <w:color w:val="auto"/>
          <w:kern w:val="1"/>
          <w:u w:val="single"/>
        </w:rPr>
      </w:pPr>
      <w:r>
        <w:rPr>
          <w:rFonts w:hint="eastAsia" w:ascii="宋体" w:hAnsi="宋体" w:cs="宋体"/>
          <w:color w:val="auto"/>
          <w:kern w:val="1"/>
          <w:u w:val="single"/>
        </w:rPr>
        <w:t>（十三）进入清算程序，或被宣布破产，或其他丧失履约能力的情形；</w:t>
      </w:r>
    </w:p>
    <w:p w14:paraId="07F5418F">
      <w:pPr>
        <w:spacing w:line="360" w:lineRule="auto"/>
        <w:ind w:firstLine="420"/>
        <w:rPr>
          <w:rFonts w:ascii="宋体" w:hAnsi="宋体" w:cs="宋体"/>
          <w:color w:val="auto"/>
          <w:kern w:val="1"/>
          <w:u w:val="single"/>
        </w:rPr>
      </w:pPr>
      <w:r>
        <w:rPr>
          <w:rFonts w:hint="eastAsia" w:ascii="宋体" w:hAnsi="宋体" w:cs="宋体"/>
          <w:color w:val="auto"/>
          <w:kern w:val="1"/>
          <w:u w:val="singl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66E0CAF0">
      <w:pPr>
        <w:spacing w:line="360" w:lineRule="auto"/>
        <w:ind w:firstLine="420"/>
        <w:rPr>
          <w:rFonts w:ascii="宋体" w:hAnsi="宋体" w:cs="宋体"/>
          <w:color w:val="auto"/>
          <w:kern w:val="1"/>
          <w:u w:val="single"/>
        </w:rPr>
      </w:pPr>
      <w:r>
        <w:rPr>
          <w:rFonts w:hint="eastAsia" w:ascii="宋体" w:hAnsi="宋体" w:cs="宋体"/>
          <w:color w:val="auto"/>
          <w:kern w:val="1"/>
          <w:u w:val="single"/>
        </w:rPr>
        <w:t>（十五）法律法规规定的其他情形。</w:t>
      </w:r>
    </w:p>
    <w:p w14:paraId="58D637AC">
      <w:pPr>
        <w:spacing w:line="360" w:lineRule="auto"/>
        <w:ind w:firstLine="420"/>
        <w:rPr>
          <w:rFonts w:ascii="宋体" w:hAnsi="宋体" w:cs="宋体"/>
          <w:color w:val="auto"/>
          <w:kern w:val="1"/>
        </w:rPr>
      </w:pPr>
      <w:r>
        <w:rPr>
          <w:rFonts w:hint="eastAsia" w:ascii="宋体" w:hAnsi="宋体" w:cs="宋体"/>
          <w:color w:val="auto"/>
          <w:kern w:val="1"/>
        </w:rPr>
        <w:t>1.4.4 单位负责人为同一人或者存在控股、管理关系的不同单位，不得同时参加本招标项目投标。</w:t>
      </w:r>
    </w:p>
    <w:p w14:paraId="2D229D33">
      <w:pPr>
        <w:pStyle w:val="5"/>
        <w:spacing w:line="360" w:lineRule="auto"/>
        <w:ind w:firstLine="118"/>
        <w:rPr>
          <w:rFonts w:ascii="宋体" w:hAnsi="宋体" w:eastAsia="宋体"/>
          <w:b/>
          <w:color w:val="auto"/>
          <w:sz w:val="24"/>
          <w:szCs w:val="24"/>
        </w:rPr>
      </w:pPr>
      <w:bookmarkStart w:id="89" w:name="_Toc152042311"/>
      <w:bookmarkEnd w:id="89"/>
      <w:bookmarkStart w:id="90" w:name="_Toc357089516"/>
      <w:bookmarkEnd w:id="90"/>
      <w:bookmarkStart w:id="91" w:name="_Toc300834955"/>
      <w:bookmarkEnd w:id="91"/>
      <w:bookmarkStart w:id="92" w:name="_Toc152045535"/>
      <w:bookmarkEnd w:id="92"/>
      <w:bookmarkStart w:id="93" w:name="_Toc247513958"/>
      <w:bookmarkEnd w:id="93"/>
      <w:bookmarkStart w:id="94" w:name="_Toc356469182"/>
      <w:bookmarkEnd w:id="94"/>
      <w:bookmarkStart w:id="95" w:name="_Toc362816485"/>
      <w:bookmarkEnd w:id="95"/>
      <w:bookmarkStart w:id="96" w:name="_Toc247527559"/>
      <w:bookmarkEnd w:id="96"/>
      <w:bookmarkStart w:id="97" w:name="_Toc144974503"/>
      <w:bookmarkEnd w:id="97"/>
      <w:bookmarkStart w:id="98" w:name="_Toc21668"/>
      <w:bookmarkStart w:id="99" w:name="_Toc5620301"/>
      <w:r>
        <w:rPr>
          <w:rFonts w:hint="eastAsia" w:ascii="宋体" w:hAnsi="宋体" w:eastAsia="宋体"/>
          <w:b/>
          <w:color w:val="auto"/>
          <w:sz w:val="24"/>
          <w:szCs w:val="24"/>
        </w:rPr>
        <w:t>1.5 费用承担和设计成果补偿</w:t>
      </w:r>
      <w:bookmarkEnd w:id="98"/>
      <w:bookmarkEnd w:id="99"/>
    </w:p>
    <w:p w14:paraId="23F56D98">
      <w:pPr>
        <w:spacing w:line="360" w:lineRule="auto"/>
        <w:ind w:firstLine="420"/>
        <w:rPr>
          <w:rFonts w:ascii="宋体" w:hAnsi="宋体" w:cs="宋体"/>
          <w:color w:val="auto"/>
          <w:kern w:val="1"/>
        </w:rPr>
      </w:pPr>
      <w:r>
        <w:rPr>
          <w:rFonts w:hint="eastAsia" w:ascii="宋体" w:hAnsi="宋体" w:cs="宋体"/>
          <w:color w:val="auto"/>
          <w:kern w:val="1"/>
        </w:rPr>
        <w:t>1.5.1 投标人准备和参加投标活动发生的费用自理。</w:t>
      </w:r>
    </w:p>
    <w:p w14:paraId="197A1F50">
      <w:pPr>
        <w:spacing w:line="360" w:lineRule="auto"/>
        <w:ind w:firstLine="420"/>
        <w:rPr>
          <w:rFonts w:ascii="宋体" w:hAnsi="宋体" w:cs="宋体"/>
          <w:color w:val="auto"/>
          <w:kern w:val="1"/>
        </w:rPr>
      </w:pPr>
      <w:r>
        <w:rPr>
          <w:rFonts w:hint="eastAsia" w:ascii="宋体" w:hAnsi="宋体" w:cs="宋体"/>
          <w:color w:val="auto"/>
          <w:kern w:val="1"/>
        </w:rPr>
        <w:t xml:space="preserve">1.5.2 </w:t>
      </w:r>
      <w:r>
        <w:rPr>
          <w:rFonts w:hint="eastAsia" w:ascii="宋体" w:hAnsi="宋体" w:cs="宋体"/>
          <w:color w:val="auto"/>
          <w:kern w:val="1"/>
          <w:u w:val="single"/>
        </w:rPr>
        <w:t>招标人在征得未中标人的同意后有权免费使用未中标人设计成果。</w:t>
      </w:r>
    </w:p>
    <w:p w14:paraId="7D0FF149">
      <w:pPr>
        <w:pStyle w:val="5"/>
        <w:spacing w:line="360" w:lineRule="auto"/>
        <w:ind w:firstLine="118"/>
        <w:rPr>
          <w:rFonts w:ascii="宋体" w:hAnsi="宋体" w:eastAsia="宋体"/>
          <w:b/>
          <w:color w:val="auto"/>
          <w:sz w:val="24"/>
          <w:szCs w:val="24"/>
        </w:rPr>
      </w:pPr>
      <w:bookmarkStart w:id="100" w:name="_Toc357089517"/>
      <w:bookmarkEnd w:id="100"/>
      <w:bookmarkStart w:id="101" w:name="_Toc144974504"/>
      <w:bookmarkEnd w:id="101"/>
      <w:bookmarkStart w:id="102" w:name="_Toc300834956"/>
      <w:bookmarkEnd w:id="102"/>
      <w:bookmarkStart w:id="103" w:name="_Toc362816486"/>
      <w:bookmarkEnd w:id="103"/>
      <w:bookmarkStart w:id="104" w:name="_Toc152042312"/>
      <w:bookmarkEnd w:id="104"/>
      <w:bookmarkStart w:id="105" w:name="_Toc247513959"/>
      <w:bookmarkEnd w:id="105"/>
      <w:bookmarkStart w:id="106" w:name="_Toc152045536"/>
      <w:bookmarkEnd w:id="106"/>
      <w:bookmarkStart w:id="107" w:name="_Toc247527560"/>
      <w:bookmarkEnd w:id="107"/>
      <w:bookmarkStart w:id="108" w:name="_Toc356469183"/>
      <w:bookmarkEnd w:id="108"/>
      <w:bookmarkStart w:id="109" w:name="_Toc5620302"/>
      <w:bookmarkStart w:id="110" w:name="_Toc14287"/>
      <w:r>
        <w:rPr>
          <w:rFonts w:hint="eastAsia" w:ascii="宋体" w:hAnsi="宋体" w:eastAsia="宋体"/>
          <w:b/>
          <w:color w:val="auto"/>
          <w:sz w:val="24"/>
          <w:szCs w:val="24"/>
        </w:rPr>
        <w:t>1.6 保密</w:t>
      </w:r>
      <w:bookmarkEnd w:id="109"/>
      <w:bookmarkEnd w:id="110"/>
    </w:p>
    <w:p w14:paraId="67A88AAF">
      <w:pPr>
        <w:spacing w:line="360" w:lineRule="auto"/>
        <w:ind w:firstLine="420"/>
        <w:rPr>
          <w:rFonts w:ascii="宋体" w:hAnsi="宋体" w:cs="宋体"/>
          <w:color w:val="auto"/>
          <w:kern w:val="1"/>
        </w:rPr>
      </w:pPr>
      <w:r>
        <w:rPr>
          <w:rFonts w:hint="eastAsia" w:ascii="宋体" w:hAnsi="宋体" w:cs="宋体"/>
          <w:color w:val="auto"/>
          <w:kern w:val="1"/>
        </w:rPr>
        <w:t>参与招标投标活动的各方应对招标文件和投标文件中的商业和技术等秘密保密，否则应承担相应的法律责任。</w:t>
      </w:r>
    </w:p>
    <w:p w14:paraId="47DD3D81">
      <w:pPr>
        <w:pStyle w:val="5"/>
        <w:spacing w:line="360" w:lineRule="auto"/>
        <w:ind w:firstLine="118"/>
        <w:rPr>
          <w:rFonts w:ascii="宋体" w:hAnsi="宋体" w:eastAsia="宋体"/>
          <w:b/>
          <w:color w:val="auto"/>
          <w:sz w:val="24"/>
          <w:szCs w:val="24"/>
        </w:rPr>
      </w:pPr>
      <w:bookmarkStart w:id="111" w:name="_Toc362816487"/>
      <w:bookmarkEnd w:id="111"/>
      <w:bookmarkStart w:id="112" w:name="_Toc247527561"/>
      <w:bookmarkEnd w:id="112"/>
      <w:bookmarkStart w:id="113" w:name="_Toc300834957"/>
      <w:bookmarkEnd w:id="113"/>
      <w:bookmarkStart w:id="114" w:name="_Toc152042313"/>
      <w:bookmarkEnd w:id="114"/>
      <w:bookmarkStart w:id="115" w:name="_Toc152045537"/>
      <w:bookmarkEnd w:id="115"/>
      <w:bookmarkStart w:id="116" w:name="_Toc144974505"/>
      <w:bookmarkEnd w:id="116"/>
      <w:bookmarkStart w:id="117" w:name="_Toc357089518"/>
      <w:bookmarkEnd w:id="117"/>
      <w:bookmarkStart w:id="118" w:name="_Toc247513960"/>
      <w:bookmarkEnd w:id="118"/>
      <w:bookmarkStart w:id="119" w:name="_Toc356469184"/>
      <w:bookmarkEnd w:id="119"/>
      <w:bookmarkStart w:id="120" w:name="_Toc5620303"/>
      <w:bookmarkStart w:id="121" w:name="_Toc23256"/>
      <w:r>
        <w:rPr>
          <w:rFonts w:hint="eastAsia" w:ascii="宋体" w:hAnsi="宋体" w:eastAsia="宋体"/>
          <w:b/>
          <w:color w:val="auto"/>
          <w:sz w:val="24"/>
          <w:szCs w:val="24"/>
        </w:rPr>
        <w:t>1.7 语言文字</w:t>
      </w:r>
      <w:bookmarkEnd w:id="120"/>
      <w:bookmarkEnd w:id="121"/>
    </w:p>
    <w:p w14:paraId="0D8D6737">
      <w:pPr>
        <w:spacing w:line="360" w:lineRule="auto"/>
        <w:ind w:firstLine="420"/>
        <w:rPr>
          <w:rFonts w:ascii="宋体" w:hAnsi="宋体" w:cs="宋体"/>
          <w:color w:val="auto"/>
          <w:kern w:val="1"/>
        </w:rPr>
      </w:pPr>
      <w:r>
        <w:rPr>
          <w:rFonts w:hint="eastAsia" w:ascii="宋体" w:hAnsi="宋体" w:cs="宋体"/>
          <w:color w:val="auto"/>
          <w:kern w:val="1"/>
        </w:rPr>
        <w:t>招标投标文件使用的语言文字为中文。专用术语使用外文的，应附有中文注释。</w:t>
      </w:r>
    </w:p>
    <w:p w14:paraId="04BD6B4C">
      <w:pPr>
        <w:pStyle w:val="5"/>
        <w:spacing w:line="360" w:lineRule="auto"/>
        <w:ind w:firstLine="118"/>
        <w:rPr>
          <w:rFonts w:ascii="宋体" w:hAnsi="宋体" w:eastAsia="宋体"/>
          <w:b/>
          <w:color w:val="auto"/>
          <w:sz w:val="24"/>
          <w:szCs w:val="24"/>
        </w:rPr>
      </w:pPr>
      <w:bookmarkStart w:id="122" w:name="_Toc152045538"/>
      <w:bookmarkEnd w:id="122"/>
      <w:bookmarkStart w:id="123" w:name="_Toc152042314"/>
      <w:bookmarkEnd w:id="123"/>
      <w:bookmarkStart w:id="124" w:name="_Toc356469185"/>
      <w:bookmarkEnd w:id="124"/>
      <w:bookmarkStart w:id="125" w:name="_Toc300834958"/>
      <w:bookmarkEnd w:id="125"/>
      <w:bookmarkStart w:id="126" w:name="_Toc362816488"/>
      <w:bookmarkEnd w:id="126"/>
      <w:bookmarkStart w:id="127" w:name="_Toc144974506"/>
      <w:bookmarkEnd w:id="127"/>
      <w:bookmarkStart w:id="128" w:name="_Toc247513961"/>
      <w:bookmarkEnd w:id="128"/>
      <w:bookmarkStart w:id="129" w:name="_Toc247527562"/>
      <w:bookmarkEnd w:id="129"/>
      <w:bookmarkStart w:id="130" w:name="_Toc357089519"/>
      <w:bookmarkEnd w:id="130"/>
      <w:bookmarkStart w:id="131" w:name="_Toc5620304"/>
      <w:bookmarkStart w:id="132" w:name="_Toc9356"/>
      <w:r>
        <w:rPr>
          <w:rFonts w:hint="eastAsia" w:ascii="宋体" w:hAnsi="宋体" w:eastAsia="宋体"/>
          <w:b/>
          <w:color w:val="auto"/>
          <w:sz w:val="24"/>
          <w:szCs w:val="24"/>
        </w:rPr>
        <w:t>1.8 计量单位</w:t>
      </w:r>
      <w:bookmarkEnd w:id="131"/>
      <w:bookmarkEnd w:id="132"/>
    </w:p>
    <w:p w14:paraId="71C9EC91">
      <w:pPr>
        <w:spacing w:line="360" w:lineRule="auto"/>
        <w:ind w:firstLine="420"/>
        <w:rPr>
          <w:rFonts w:ascii="宋体" w:hAnsi="宋体" w:cs="宋体"/>
          <w:color w:val="auto"/>
          <w:kern w:val="1"/>
        </w:rPr>
      </w:pPr>
      <w:r>
        <w:rPr>
          <w:rFonts w:hint="eastAsia" w:ascii="宋体" w:hAnsi="宋体" w:cs="宋体"/>
          <w:color w:val="auto"/>
          <w:kern w:val="1"/>
        </w:rPr>
        <w:t>1.8.1 所有计量均采用中华人民共和国法定计量单位。</w:t>
      </w:r>
    </w:p>
    <w:p w14:paraId="6A856C16">
      <w:pPr>
        <w:spacing w:line="360" w:lineRule="auto"/>
        <w:ind w:firstLine="420"/>
        <w:rPr>
          <w:rFonts w:ascii="宋体" w:hAnsi="宋体" w:cs="宋体"/>
          <w:color w:val="auto"/>
          <w:kern w:val="1"/>
        </w:rPr>
      </w:pPr>
      <w:r>
        <w:rPr>
          <w:rFonts w:hint="eastAsia" w:ascii="宋体" w:hAnsi="宋体" w:cs="宋体"/>
          <w:color w:val="auto"/>
          <w:kern w:val="1"/>
          <w:u w:val="single"/>
        </w:rPr>
        <w:t>1.8.2 本工程投标报价采用的币种为人民币。</w:t>
      </w:r>
    </w:p>
    <w:p w14:paraId="1B907A1C">
      <w:pPr>
        <w:pStyle w:val="5"/>
        <w:spacing w:line="360" w:lineRule="auto"/>
        <w:ind w:firstLine="118"/>
        <w:rPr>
          <w:rFonts w:ascii="宋体" w:hAnsi="宋体" w:eastAsia="宋体"/>
          <w:b/>
          <w:color w:val="auto"/>
          <w:sz w:val="24"/>
          <w:szCs w:val="24"/>
        </w:rPr>
      </w:pPr>
      <w:bookmarkStart w:id="133" w:name="_Toc152045539"/>
      <w:bookmarkEnd w:id="133"/>
      <w:bookmarkStart w:id="134" w:name="_Toc356469186"/>
      <w:bookmarkEnd w:id="134"/>
      <w:bookmarkStart w:id="135" w:name="_Toc247527563"/>
      <w:bookmarkEnd w:id="135"/>
      <w:bookmarkStart w:id="136" w:name="_Toc362816489"/>
      <w:bookmarkEnd w:id="136"/>
      <w:bookmarkStart w:id="137" w:name="_Toc152042315"/>
      <w:bookmarkEnd w:id="137"/>
      <w:bookmarkStart w:id="138" w:name="_Toc300834959"/>
      <w:bookmarkEnd w:id="138"/>
      <w:bookmarkStart w:id="139" w:name="_Toc357089520"/>
      <w:bookmarkEnd w:id="139"/>
      <w:bookmarkStart w:id="140" w:name="_Toc144974507"/>
      <w:bookmarkEnd w:id="140"/>
      <w:bookmarkStart w:id="141" w:name="_Toc247513962"/>
      <w:bookmarkEnd w:id="141"/>
      <w:bookmarkStart w:id="142" w:name="_Toc5620305"/>
      <w:bookmarkStart w:id="143" w:name="_Toc9654"/>
      <w:r>
        <w:rPr>
          <w:rFonts w:hint="eastAsia" w:ascii="宋体" w:hAnsi="宋体" w:eastAsia="宋体"/>
          <w:b/>
          <w:color w:val="auto"/>
          <w:sz w:val="24"/>
          <w:szCs w:val="24"/>
        </w:rPr>
        <w:t>1.9 踏勘现场</w:t>
      </w:r>
      <w:bookmarkEnd w:id="142"/>
      <w:bookmarkEnd w:id="143"/>
    </w:p>
    <w:p w14:paraId="10A95027">
      <w:pPr>
        <w:spacing w:line="360" w:lineRule="auto"/>
        <w:ind w:firstLine="420"/>
        <w:rPr>
          <w:rFonts w:ascii="宋体" w:hAnsi="宋体" w:cs="宋体"/>
          <w:color w:val="auto"/>
          <w:kern w:val="1"/>
        </w:rPr>
      </w:pPr>
      <w:r>
        <w:rPr>
          <w:rFonts w:hint="eastAsia" w:ascii="宋体" w:hAnsi="宋体" w:cs="宋体"/>
          <w:color w:val="auto"/>
          <w:kern w:val="1"/>
        </w:rPr>
        <w:t xml:space="preserve">1.9.1 投标人须知前附表规定组织踏勘现场的，招标人按投标人须知前附表规定的时间、地点组织投标人踏勘项目现场。 </w:t>
      </w:r>
    </w:p>
    <w:p w14:paraId="4A74A2B0">
      <w:pPr>
        <w:spacing w:line="360" w:lineRule="auto"/>
        <w:ind w:firstLine="420"/>
        <w:rPr>
          <w:rFonts w:ascii="宋体" w:hAnsi="宋体" w:cs="宋体"/>
          <w:color w:val="auto"/>
          <w:kern w:val="1"/>
        </w:rPr>
      </w:pPr>
      <w:r>
        <w:rPr>
          <w:rFonts w:hint="eastAsia" w:ascii="宋体" w:hAnsi="宋体" w:cs="宋体"/>
          <w:color w:val="auto"/>
          <w:kern w:val="1"/>
        </w:rPr>
        <w:t>1.9.2 投标人踏勘现场发生的费用自理。</w:t>
      </w:r>
    </w:p>
    <w:p w14:paraId="77920E74">
      <w:pPr>
        <w:spacing w:line="360" w:lineRule="auto"/>
        <w:ind w:firstLine="420"/>
        <w:rPr>
          <w:rFonts w:ascii="宋体" w:hAnsi="宋体" w:cs="宋体"/>
          <w:color w:val="auto"/>
          <w:kern w:val="1"/>
        </w:rPr>
      </w:pPr>
      <w:r>
        <w:rPr>
          <w:rFonts w:hint="eastAsia" w:ascii="宋体" w:hAnsi="宋体" w:cs="宋体"/>
          <w:color w:val="auto"/>
          <w:kern w:val="1"/>
        </w:rPr>
        <w:t>1.9.3 除招标人的原因外，投标人自行负责在踏勘现场中所发生的人员伤亡和财产损失。</w:t>
      </w:r>
    </w:p>
    <w:p w14:paraId="39417426">
      <w:pPr>
        <w:spacing w:line="360" w:lineRule="auto"/>
        <w:ind w:firstLine="420"/>
        <w:rPr>
          <w:rFonts w:ascii="宋体" w:hAnsi="宋体" w:cs="宋体"/>
          <w:color w:val="auto"/>
          <w:kern w:val="1"/>
        </w:rPr>
      </w:pPr>
      <w:r>
        <w:rPr>
          <w:rFonts w:hint="eastAsia" w:ascii="宋体" w:hAnsi="宋体" w:cs="宋体"/>
          <w:color w:val="auto"/>
          <w:kern w:val="1"/>
        </w:rPr>
        <w:t>1.9.4</w:t>
      </w:r>
      <w:r>
        <w:rPr>
          <w:rFonts w:hint="eastAsia" w:ascii="宋体" w:hAnsi="宋体" w:cs="宋体"/>
          <w:color w:val="auto"/>
          <w:kern w:val="1"/>
          <w:u w:val="single"/>
        </w:rPr>
        <w:t>现场由投标人自行踏勘，投标人不进行踏勘的，视为已熟知现场条件，自行承担相关风险。招标人不对投标人自行踏勘现场作出的判断和决策负责。</w:t>
      </w:r>
    </w:p>
    <w:p w14:paraId="1F11A0F6">
      <w:pPr>
        <w:pStyle w:val="5"/>
        <w:spacing w:line="360" w:lineRule="auto"/>
        <w:ind w:firstLine="118"/>
        <w:rPr>
          <w:rFonts w:ascii="宋体" w:hAnsi="宋体" w:eastAsia="宋体"/>
          <w:b/>
          <w:color w:val="auto"/>
          <w:sz w:val="24"/>
          <w:szCs w:val="24"/>
        </w:rPr>
      </w:pPr>
      <w:bookmarkStart w:id="144" w:name="_Toc152042316"/>
      <w:bookmarkEnd w:id="144"/>
      <w:bookmarkStart w:id="145" w:name="_Toc357089521"/>
      <w:bookmarkEnd w:id="145"/>
      <w:bookmarkStart w:id="146" w:name="_Toc300834960"/>
      <w:bookmarkEnd w:id="146"/>
      <w:bookmarkStart w:id="147" w:name="_Toc247513963"/>
      <w:bookmarkEnd w:id="147"/>
      <w:bookmarkStart w:id="148" w:name="_Toc356469187"/>
      <w:bookmarkEnd w:id="148"/>
      <w:bookmarkStart w:id="149" w:name="_Toc152045540"/>
      <w:bookmarkEnd w:id="149"/>
      <w:bookmarkStart w:id="150" w:name="_Toc362816490"/>
      <w:bookmarkEnd w:id="150"/>
      <w:bookmarkStart w:id="151" w:name="_Toc247527564"/>
      <w:bookmarkEnd w:id="151"/>
      <w:bookmarkStart w:id="152" w:name="_Toc144974508"/>
      <w:bookmarkEnd w:id="152"/>
      <w:bookmarkStart w:id="153" w:name="_Toc5620306"/>
      <w:bookmarkStart w:id="154" w:name="_Toc25429"/>
      <w:r>
        <w:rPr>
          <w:rFonts w:hint="eastAsia" w:ascii="宋体" w:hAnsi="宋体" w:eastAsia="宋体"/>
          <w:b/>
          <w:color w:val="auto"/>
          <w:sz w:val="24"/>
          <w:szCs w:val="24"/>
        </w:rPr>
        <w:t>1.10 投标预备会</w:t>
      </w:r>
      <w:bookmarkEnd w:id="153"/>
      <w:bookmarkEnd w:id="154"/>
    </w:p>
    <w:p w14:paraId="0258B7F7">
      <w:pPr>
        <w:spacing w:line="360" w:lineRule="auto"/>
        <w:ind w:firstLine="420"/>
        <w:rPr>
          <w:rFonts w:ascii="宋体" w:hAnsi="宋体" w:cs="宋体"/>
          <w:color w:val="auto"/>
          <w:kern w:val="1"/>
        </w:rPr>
      </w:pPr>
      <w:r>
        <w:rPr>
          <w:rFonts w:hint="eastAsia" w:ascii="宋体" w:hAnsi="宋体" w:cs="宋体"/>
          <w:color w:val="auto"/>
          <w:kern w:val="1"/>
        </w:rPr>
        <w:t>1.10.1</w:t>
      </w:r>
      <w:r>
        <w:rPr>
          <w:rFonts w:hint="eastAsia" w:ascii="宋体" w:hAnsi="宋体" w:cs="宋体"/>
          <w:color w:val="auto"/>
          <w:kern w:val="1"/>
          <w:u w:val="single"/>
        </w:rPr>
        <w:t>本项目不召开投标预备会。</w:t>
      </w:r>
      <w:r>
        <w:rPr>
          <w:rFonts w:hint="eastAsia" w:ascii="宋体" w:hAnsi="宋体" w:cs="宋体"/>
          <w:color w:val="auto"/>
          <w:szCs w:val="21"/>
          <w:u w:val="single"/>
        </w:rPr>
        <w:t>投标人对本项目有疑问，应在投标人须知前附表1</w:t>
      </w:r>
      <w:r>
        <w:rPr>
          <w:rFonts w:ascii="宋体" w:hAnsi="宋体" w:cs="宋体"/>
          <w:color w:val="auto"/>
          <w:szCs w:val="21"/>
          <w:u w:val="single"/>
        </w:rPr>
        <w:t>.10.2</w:t>
      </w:r>
      <w:r>
        <w:rPr>
          <w:rFonts w:hint="eastAsia" w:ascii="宋体" w:hAnsi="宋体" w:cs="宋体"/>
          <w:color w:val="auto"/>
          <w:szCs w:val="21"/>
          <w:u w:val="single"/>
        </w:rPr>
        <w:t>规定的时间内，通过登录广州交易集团有限公司（广州公共资源交易中心）网站交易系统将问题提交给招标人或招标代理人。</w:t>
      </w:r>
    </w:p>
    <w:p w14:paraId="209633DB">
      <w:pPr>
        <w:spacing w:line="360" w:lineRule="auto"/>
        <w:ind w:firstLine="420"/>
        <w:rPr>
          <w:rFonts w:ascii="宋体" w:hAnsi="宋体" w:cs="宋体"/>
          <w:color w:val="auto"/>
          <w:kern w:val="1"/>
        </w:rPr>
      </w:pPr>
      <w:r>
        <w:rPr>
          <w:rFonts w:hint="eastAsia" w:ascii="宋体" w:hAnsi="宋体" w:cs="宋体"/>
          <w:color w:val="auto"/>
          <w:kern w:val="1"/>
        </w:rPr>
        <w:t>1</w:t>
      </w:r>
      <w:r>
        <w:rPr>
          <w:rFonts w:ascii="宋体" w:hAnsi="宋体" w:cs="宋体"/>
          <w:color w:val="auto"/>
          <w:kern w:val="1"/>
        </w:rPr>
        <w:t xml:space="preserve">.10.2 </w:t>
      </w:r>
      <w:r>
        <w:rPr>
          <w:rFonts w:hint="eastAsia" w:ascii="宋体" w:hAnsi="宋体" w:cs="宋体"/>
          <w:color w:val="auto"/>
          <w:kern w:val="1"/>
          <w:u w:val="single"/>
        </w:rPr>
        <w:t>招标答疑方式按投标人须知前附表规定。</w:t>
      </w:r>
    </w:p>
    <w:p w14:paraId="3D502A15">
      <w:pPr>
        <w:pStyle w:val="5"/>
        <w:spacing w:line="360" w:lineRule="auto"/>
        <w:ind w:firstLine="118"/>
        <w:rPr>
          <w:rFonts w:ascii="宋体" w:hAnsi="宋体" w:eastAsia="宋体"/>
          <w:b/>
          <w:color w:val="auto"/>
          <w:sz w:val="24"/>
          <w:szCs w:val="24"/>
        </w:rPr>
      </w:pPr>
      <w:bookmarkStart w:id="155" w:name="_Toc356469188"/>
      <w:bookmarkEnd w:id="155"/>
      <w:bookmarkStart w:id="156" w:name="_Toc357089522"/>
      <w:bookmarkEnd w:id="156"/>
      <w:bookmarkStart w:id="157" w:name="_Toc152042317"/>
      <w:bookmarkEnd w:id="157"/>
      <w:bookmarkStart w:id="158" w:name="_Toc152045541"/>
      <w:bookmarkEnd w:id="158"/>
      <w:bookmarkStart w:id="159" w:name="_Toc362816491"/>
      <w:bookmarkEnd w:id="159"/>
      <w:bookmarkStart w:id="160" w:name="_Toc247513964"/>
      <w:bookmarkEnd w:id="160"/>
      <w:bookmarkStart w:id="161" w:name="_Toc300834961"/>
      <w:bookmarkEnd w:id="161"/>
      <w:bookmarkStart w:id="162" w:name="_Toc247527565"/>
      <w:bookmarkEnd w:id="162"/>
      <w:bookmarkStart w:id="163" w:name="_Toc144974509"/>
      <w:bookmarkEnd w:id="163"/>
      <w:bookmarkStart w:id="164" w:name="_Toc5620307"/>
      <w:bookmarkStart w:id="165" w:name="_Toc4945"/>
      <w:r>
        <w:rPr>
          <w:rFonts w:hint="eastAsia" w:ascii="宋体" w:hAnsi="宋体" w:eastAsia="宋体"/>
          <w:b/>
          <w:color w:val="auto"/>
          <w:sz w:val="24"/>
          <w:szCs w:val="24"/>
        </w:rPr>
        <w:t>1.11 分包</w:t>
      </w:r>
      <w:bookmarkEnd w:id="164"/>
      <w:bookmarkEnd w:id="165"/>
    </w:p>
    <w:p w14:paraId="476B4A16">
      <w:pPr>
        <w:spacing w:line="360" w:lineRule="auto"/>
        <w:ind w:firstLine="420" w:firstLineChars="200"/>
        <w:rPr>
          <w:rFonts w:ascii="宋体" w:hAnsi="宋体" w:cs="宋体"/>
          <w:color w:val="auto"/>
          <w:kern w:val="1"/>
        </w:rPr>
      </w:pPr>
      <w:r>
        <w:rPr>
          <w:rFonts w:hint="eastAsia" w:ascii="宋体" w:hAnsi="宋体" w:cs="宋体"/>
          <w:color w:val="auto"/>
          <w:kern w:val="1"/>
        </w:rPr>
        <w:t>1.11.1 投标人须知前附表规定应当由分包人实施的非主体、非关键性工作，投标人应当按照</w:t>
      </w:r>
      <w:r>
        <w:rPr>
          <w:rFonts w:hint="eastAsia" w:ascii="宋体" w:hAnsi="宋体" w:cs="宋体"/>
          <w:color w:val="auto"/>
          <w:kern w:val="1"/>
          <w:u w:val="single"/>
        </w:rPr>
        <w:t>第五章“招标人要求”</w:t>
      </w:r>
      <w:r>
        <w:rPr>
          <w:rFonts w:hint="eastAsia" w:ascii="宋体" w:hAnsi="宋体" w:cs="宋体"/>
          <w:color w:val="auto"/>
          <w:kern w:val="1"/>
        </w:rPr>
        <w:t>的规定提供分包人侯选名单及其相应资料。</w:t>
      </w:r>
    </w:p>
    <w:p w14:paraId="7A05FB64">
      <w:pPr>
        <w:spacing w:line="360" w:lineRule="auto"/>
        <w:ind w:firstLine="420" w:firstLineChars="200"/>
        <w:rPr>
          <w:rFonts w:ascii="宋体" w:hAnsi="宋体" w:cs="宋体"/>
          <w:color w:val="auto"/>
          <w:kern w:val="1"/>
        </w:rPr>
      </w:pPr>
      <w:r>
        <w:rPr>
          <w:rFonts w:hint="eastAsia" w:ascii="宋体" w:hAnsi="宋体" w:cs="宋体"/>
          <w:color w:val="auto"/>
          <w:kern w:val="1"/>
        </w:rPr>
        <w:t>1.11.2 招标人允许投标人在中标后将中标项目的部分非主体、非关键性工作进行分包的，应符合投标人须知前附表规定的分包内容、资质要求等限制性条件。</w:t>
      </w:r>
    </w:p>
    <w:p w14:paraId="528A1D85">
      <w:pPr>
        <w:pStyle w:val="5"/>
        <w:spacing w:line="360" w:lineRule="auto"/>
        <w:ind w:firstLine="118"/>
        <w:rPr>
          <w:rFonts w:ascii="宋体" w:hAnsi="宋体" w:eastAsia="宋体"/>
          <w:b/>
          <w:color w:val="auto"/>
          <w:sz w:val="24"/>
          <w:szCs w:val="24"/>
        </w:rPr>
      </w:pPr>
      <w:bookmarkStart w:id="166" w:name="_Toc300834962"/>
      <w:bookmarkEnd w:id="166"/>
      <w:bookmarkStart w:id="167" w:name="_Toc357089523"/>
      <w:bookmarkEnd w:id="167"/>
      <w:bookmarkStart w:id="168" w:name="_Toc247513965"/>
      <w:bookmarkEnd w:id="168"/>
      <w:bookmarkStart w:id="169" w:name="_Toc356469189"/>
      <w:bookmarkEnd w:id="169"/>
      <w:bookmarkStart w:id="170" w:name="_Toc362816492"/>
      <w:bookmarkEnd w:id="170"/>
      <w:bookmarkStart w:id="171" w:name="_Toc247527566"/>
      <w:bookmarkEnd w:id="171"/>
      <w:bookmarkStart w:id="172" w:name="_Toc5620308"/>
      <w:bookmarkStart w:id="173" w:name="_Toc1093"/>
      <w:r>
        <w:rPr>
          <w:rFonts w:hint="eastAsia" w:ascii="宋体" w:hAnsi="宋体" w:eastAsia="宋体"/>
          <w:b/>
          <w:color w:val="auto"/>
          <w:sz w:val="24"/>
          <w:szCs w:val="24"/>
        </w:rPr>
        <w:t>1.12 偏离</w:t>
      </w:r>
      <w:bookmarkEnd w:id="172"/>
      <w:bookmarkEnd w:id="173"/>
    </w:p>
    <w:p w14:paraId="179B4A44">
      <w:pPr>
        <w:spacing w:line="360" w:lineRule="auto"/>
        <w:ind w:firstLine="420" w:firstLineChars="200"/>
        <w:rPr>
          <w:rFonts w:ascii="宋体" w:hAnsi="宋体" w:cs="宋体"/>
          <w:color w:val="auto"/>
          <w:kern w:val="1"/>
        </w:rPr>
      </w:pPr>
      <w:r>
        <w:rPr>
          <w:rFonts w:hint="eastAsia" w:ascii="宋体" w:hAnsi="宋体" w:cs="宋体"/>
          <w:color w:val="auto"/>
          <w:kern w:val="1"/>
        </w:rPr>
        <w:t>投标人须知前附表允许投标文件偏离招标文件某些要求的，偏离应当符合招标文件规定的偏离范围和幅度。</w:t>
      </w:r>
    </w:p>
    <w:p w14:paraId="3B7CC91A">
      <w:pPr>
        <w:pStyle w:val="4"/>
        <w:spacing w:line="360" w:lineRule="auto"/>
        <w:rPr>
          <w:rFonts w:ascii="宋体" w:hAnsi="宋体" w:eastAsia="宋体" w:cs="宋体"/>
          <w:color w:val="auto"/>
          <w:lang w:val="zh-CN"/>
        </w:rPr>
      </w:pPr>
      <w:bookmarkStart w:id="174" w:name="_Toc362816493"/>
      <w:bookmarkEnd w:id="174"/>
      <w:bookmarkStart w:id="175" w:name="_Toc247527567"/>
      <w:bookmarkEnd w:id="175"/>
      <w:bookmarkStart w:id="176" w:name="_Toc247513966"/>
      <w:bookmarkEnd w:id="176"/>
      <w:bookmarkStart w:id="177" w:name="_Toc443505823"/>
      <w:bookmarkEnd w:id="177"/>
      <w:bookmarkStart w:id="178" w:name="_Toc357089524"/>
      <w:bookmarkEnd w:id="178"/>
      <w:bookmarkStart w:id="179" w:name="_Toc152045542"/>
      <w:bookmarkEnd w:id="179"/>
      <w:bookmarkStart w:id="180" w:name="_Toc23951"/>
      <w:bookmarkEnd w:id="180"/>
      <w:bookmarkStart w:id="181" w:name="_Toc144974510"/>
      <w:bookmarkEnd w:id="181"/>
      <w:bookmarkStart w:id="182" w:name="_Toc25799"/>
      <w:bookmarkEnd w:id="182"/>
      <w:bookmarkStart w:id="183" w:name="_Toc300834963"/>
      <w:bookmarkEnd w:id="183"/>
      <w:bookmarkStart w:id="184" w:name="_Toc152042318"/>
      <w:bookmarkEnd w:id="184"/>
      <w:bookmarkStart w:id="185" w:name="_Toc15458"/>
      <w:bookmarkStart w:id="186" w:name="_Toc5620309"/>
      <w:r>
        <w:rPr>
          <w:rFonts w:hint="eastAsia" w:ascii="宋体" w:hAnsi="宋体" w:eastAsia="宋体" w:cs="宋体"/>
          <w:color w:val="auto"/>
          <w:lang w:val="zh-CN"/>
        </w:rPr>
        <w:t>2. 招标文件</w:t>
      </w:r>
      <w:bookmarkEnd w:id="185"/>
      <w:bookmarkEnd w:id="186"/>
    </w:p>
    <w:p w14:paraId="3D3BBF57">
      <w:pPr>
        <w:pStyle w:val="5"/>
        <w:spacing w:line="360" w:lineRule="auto"/>
        <w:ind w:firstLine="118"/>
        <w:rPr>
          <w:rFonts w:ascii="宋体" w:hAnsi="宋体" w:eastAsia="宋体"/>
          <w:b/>
          <w:color w:val="auto"/>
          <w:sz w:val="24"/>
          <w:szCs w:val="24"/>
        </w:rPr>
      </w:pPr>
      <w:bookmarkStart w:id="187" w:name="_Toc144974511"/>
      <w:bookmarkEnd w:id="187"/>
      <w:bookmarkStart w:id="188" w:name="_Toc362816494"/>
      <w:bookmarkEnd w:id="188"/>
      <w:bookmarkStart w:id="189" w:name="_Toc300834964"/>
      <w:bookmarkEnd w:id="189"/>
      <w:bookmarkStart w:id="190" w:name="_Toc247513967"/>
      <w:bookmarkEnd w:id="190"/>
      <w:bookmarkStart w:id="191" w:name="_Toc357089525"/>
      <w:bookmarkEnd w:id="191"/>
      <w:bookmarkStart w:id="192" w:name="_Toc356469191"/>
      <w:bookmarkEnd w:id="192"/>
      <w:bookmarkStart w:id="193" w:name="_Toc152042319"/>
      <w:bookmarkEnd w:id="193"/>
      <w:bookmarkStart w:id="194" w:name="_Toc152045543"/>
      <w:bookmarkEnd w:id="194"/>
      <w:bookmarkStart w:id="195" w:name="_Toc247527568"/>
      <w:bookmarkEnd w:id="195"/>
      <w:bookmarkStart w:id="196" w:name="_Toc2576"/>
      <w:bookmarkStart w:id="197" w:name="_Toc5620310"/>
      <w:r>
        <w:rPr>
          <w:rFonts w:hint="eastAsia" w:ascii="宋体" w:hAnsi="宋体" w:eastAsia="宋体"/>
          <w:b/>
          <w:color w:val="auto"/>
          <w:sz w:val="24"/>
          <w:szCs w:val="24"/>
        </w:rPr>
        <w:t>2.1 招标文件的组成</w:t>
      </w:r>
      <w:bookmarkEnd w:id="196"/>
      <w:bookmarkEnd w:id="197"/>
    </w:p>
    <w:p w14:paraId="38283EBA">
      <w:pPr>
        <w:spacing w:line="360" w:lineRule="auto"/>
        <w:ind w:firstLine="359"/>
        <w:rPr>
          <w:rFonts w:ascii="宋体" w:hAnsi="宋体" w:cs="宋体"/>
          <w:color w:val="auto"/>
          <w:kern w:val="1"/>
        </w:rPr>
      </w:pPr>
      <w:r>
        <w:rPr>
          <w:rFonts w:hint="eastAsia" w:ascii="宋体" w:hAnsi="宋体" w:cs="宋体"/>
          <w:color w:val="auto"/>
          <w:kern w:val="1"/>
        </w:rPr>
        <w:t>2.1.1本招标文件包括：</w:t>
      </w:r>
    </w:p>
    <w:p w14:paraId="7AFB4267">
      <w:pPr>
        <w:spacing w:line="360" w:lineRule="auto"/>
        <w:ind w:firstLine="359"/>
        <w:rPr>
          <w:rFonts w:ascii="宋体" w:hAnsi="宋体" w:cs="宋体"/>
          <w:color w:val="auto"/>
          <w:kern w:val="1"/>
        </w:rPr>
      </w:pPr>
      <w:r>
        <w:rPr>
          <w:rFonts w:hint="eastAsia" w:ascii="宋体" w:hAnsi="宋体" w:cs="宋体"/>
          <w:color w:val="auto"/>
          <w:kern w:val="1"/>
        </w:rPr>
        <w:t>（1）招标公告；</w:t>
      </w:r>
    </w:p>
    <w:p w14:paraId="142F6BA5">
      <w:pPr>
        <w:spacing w:line="360" w:lineRule="auto"/>
        <w:ind w:firstLine="359"/>
        <w:rPr>
          <w:rFonts w:ascii="宋体" w:hAnsi="宋体" w:cs="宋体"/>
          <w:color w:val="auto"/>
          <w:kern w:val="1"/>
        </w:rPr>
      </w:pPr>
      <w:r>
        <w:rPr>
          <w:rFonts w:hint="eastAsia" w:ascii="宋体" w:hAnsi="宋体" w:cs="宋体"/>
          <w:color w:val="auto"/>
          <w:kern w:val="1"/>
        </w:rPr>
        <w:t>（2）投标人须知；</w:t>
      </w:r>
    </w:p>
    <w:p w14:paraId="7A416717">
      <w:pPr>
        <w:spacing w:line="360" w:lineRule="auto"/>
        <w:ind w:firstLine="359"/>
        <w:rPr>
          <w:rFonts w:ascii="宋体" w:hAnsi="宋体" w:cs="宋体"/>
          <w:color w:val="auto"/>
          <w:kern w:val="1"/>
        </w:rPr>
      </w:pPr>
      <w:r>
        <w:rPr>
          <w:rFonts w:hint="eastAsia" w:ascii="宋体" w:hAnsi="宋体" w:cs="宋体"/>
          <w:color w:val="auto"/>
          <w:kern w:val="1"/>
        </w:rPr>
        <w:t>（3）评标办法；</w:t>
      </w:r>
    </w:p>
    <w:p w14:paraId="3A1CC881">
      <w:pPr>
        <w:spacing w:line="360" w:lineRule="auto"/>
        <w:ind w:firstLine="359"/>
        <w:rPr>
          <w:rFonts w:ascii="宋体" w:hAnsi="宋体" w:cs="宋体"/>
          <w:color w:val="auto"/>
          <w:kern w:val="1"/>
        </w:rPr>
      </w:pPr>
      <w:r>
        <w:rPr>
          <w:rFonts w:hint="eastAsia" w:ascii="宋体" w:hAnsi="宋体" w:cs="宋体"/>
          <w:color w:val="auto"/>
          <w:kern w:val="1"/>
        </w:rPr>
        <w:t>（4）合同条款及格式；</w:t>
      </w:r>
    </w:p>
    <w:p w14:paraId="7D44CD1C">
      <w:pPr>
        <w:spacing w:line="360" w:lineRule="auto"/>
        <w:ind w:firstLine="359"/>
        <w:rPr>
          <w:rFonts w:ascii="宋体" w:hAnsi="宋体" w:cs="宋体"/>
          <w:color w:val="auto"/>
          <w:kern w:val="1"/>
        </w:rPr>
      </w:pPr>
      <w:r>
        <w:rPr>
          <w:rFonts w:hint="eastAsia" w:ascii="宋体" w:hAnsi="宋体" w:cs="宋体"/>
          <w:color w:val="auto"/>
          <w:kern w:val="1"/>
        </w:rPr>
        <w:t>（5）</w:t>
      </w:r>
      <w:r>
        <w:rPr>
          <w:rFonts w:hint="eastAsia" w:ascii="宋体" w:hAnsi="宋体" w:cs="宋体"/>
          <w:color w:val="auto"/>
          <w:kern w:val="1"/>
          <w:u w:val="single"/>
        </w:rPr>
        <w:t>招标人要求</w:t>
      </w:r>
      <w:r>
        <w:rPr>
          <w:rFonts w:hint="eastAsia" w:ascii="宋体" w:hAnsi="宋体" w:cs="宋体"/>
          <w:color w:val="auto"/>
          <w:kern w:val="1"/>
        </w:rPr>
        <w:t>；</w:t>
      </w:r>
    </w:p>
    <w:p w14:paraId="537D999E">
      <w:pPr>
        <w:spacing w:line="360" w:lineRule="auto"/>
        <w:ind w:firstLine="359"/>
        <w:rPr>
          <w:rFonts w:ascii="宋体" w:hAnsi="宋体" w:cs="宋体"/>
          <w:color w:val="auto"/>
          <w:kern w:val="1"/>
        </w:rPr>
      </w:pPr>
      <w:r>
        <w:rPr>
          <w:rFonts w:hint="eastAsia" w:ascii="宋体" w:hAnsi="宋体" w:cs="宋体"/>
          <w:color w:val="auto"/>
          <w:kern w:val="1"/>
        </w:rPr>
        <w:t>（6）</w:t>
      </w:r>
      <w:r>
        <w:rPr>
          <w:rFonts w:hint="eastAsia" w:ascii="宋体" w:hAnsi="宋体" w:cs="宋体"/>
          <w:color w:val="auto"/>
          <w:kern w:val="1"/>
          <w:u w:val="single"/>
        </w:rPr>
        <w:t>招标人提供的资料</w:t>
      </w:r>
      <w:r>
        <w:rPr>
          <w:rFonts w:hint="eastAsia" w:ascii="宋体" w:hAnsi="宋体" w:cs="宋体"/>
          <w:color w:val="auto"/>
          <w:kern w:val="1"/>
        </w:rPr>
        <w:t>；</w:t>
      </w:r>
    </w:p>
    <w:p w14:paraId="147B125A">
      <w:pPr>
        <w:spacing w:line="360" w:lineRule="auto"/>
        <w:ind w:firstLine="359"/>
        <w:rPr>
          <w:rFonts w:ascii="宋体" w:hAnsi="宋体" w:cs="宋体"/>
          <w:color w:val="auto"/>
          <w:kern w:val="1"/>
        </w:rPr>
      </w:pPr>
      <w:r>
        <w:rPr>
          <w:rFonts w:hint="eastAsia" w:ascii="宋体" w:hAnsi="宋体" w:cs="宋体"/>
          <w:color w:val="auto"/>
          <w:kern w:val="1"/>
        </w:rPr>
        <w:t>（7）投标文件格式；</w:t>
      </w:r>
    </w:p>
    <w:p w14:paraId="507BB2E7">
      <w:pPr>
        <w:spacing w:line="360" w:lineRule="auto"/>
        <w:ind w:firstLine="359"/>
        <w:rPr>
          <w:rFonts w:ascii="宋体" w:hAnsi="宋体" w:cs="宋体"/>
          <w:color w:val="auto"/>
          <w:kern w:val="1"/>
        </w:rPr>
      </w:pPr>
      <w:r>
        <w:rPr>
          <w:rFonts w:hint="eastAsia" w:ascii="宋体" w:hAnsi="宋体" w:cs="宋体"/>
          <w:color w:val="auto"/>
          <w:kern w:val="1"/>
        </w:rPr>
        <w:t>（8）</w:t>
      </w:r>
      <w:r>
        <w:rPr>
          <w:rFonts w:hint="eastAsia" w:ascii="宋体" w:hAnsi="宋体" w:cs="宋体"/>
          <w:color w:val="auto"/>
          <w:kern w:val="1"/>
          <w:u w:val="single"/>
        </w:rPr>
        <w:t>招标控制价细项汇总表</w:t>
      </w:r>
      <w:r>
        <w:rPr>
          <w:rFonts w:hint="eastAsia" w:ascii="宋体" w:hAnsi="宋体" w:cs="宋体"/>
          <w:color w:val="auto"/>
          <w:kern w:val="1"/>
        </w:rPr>
        <w:t>。</w:t>
      </w:r>
    </w:p>
    <w:p w14:paraId="348B2834">
      <w:pPr>
        <w:spacing w:line="360" w:lineRule="auto"/>
        <w:ind w:firstLine="359"/>
        <w:rPr>
          <w:rFonts w:ascii="宋体" w:hAnsi="宋体" w:cs="宋体"/>
          <w:color w:val="auto"/>
          <w:kern w:val="1"/>
        </w:rPr>
      </w:pPr>
      <w:r>
        <w:rPr>
          <w:rFonts w:hint="eastAsia" w:ascii="宋体" w:hAnsi="宋体" w:cs="宋体"/>
          <w:color w:val="auto"/>
          <w:kern w:val="1"/>
        </w:rPr>
        <w:t>2.1.2根据本章第1.10款、第2.2款和第2.3款对招标文件所作的澄清、修改，构成招标文件的组成部分。</w:t>
      </w:r>
    </w:p>
    <w:p w14:paraId="59921606">
      <w:pPr>
        <w:pStyle w:val="5"/>
        <w:spacing w:line="360" w:lineRule="auto"/>
        <w:ind w:firstLine="118"/>
        <w:rPr>
          <w:rFonts w:ascii="宋体" w:hAnsi="宋体" w:eastAsia="宋体"/>
          <w:b/>
          <w:color w:val="auto"/>
          <w:sz w:val="24"/>
          <w:szCs w:val="24"/>
        </w:rPr>
      </w:pPr>
      <w:bookmarkStart w:id="198" w:name="_Toc300834965"/>
      <w:bookmarkEnd w:id="198"/>
      <w:bookmarkStart w:id="199" w:name="_Toc152045544"/>
      <w:bookmarkEnd w:id="199"/>
      <w:bookmarkStart w:id="200" w:name="_Toc152042320"/>
      <w:bookmarkEnd w:id="200"/>
      <w:bookmarkStart w:id="201" w:name="_Toc144974512"/>
      <w:bookmarkEnd w:id="201"/>
      <w:bookmarkStart w:id="202" w:name="_Toc362816495"/>
      <w:bookmarkEnd w:id="202"/>
      <w:bookmarkStart w:id="203" w:name="_Toc357089526"/>
      <w:bookmarkEnd w:id="203"/>
      <w:bookmarkStart w:id="204" w:name="_Toc247527569"/>
      <w:bookmarkEnd w:id="204"/>
      <w:bookmarkStart w:id="205" w:name="_Toc356469192"/>
      <w:bookmarkEnd w:id="205"/>
      <w:bookmarkStart w:id="206" w:name="_Toc247513968"/>
      <w:bookmarkEnd w:id="206"/>
      <w:bookmarkStart w:id="207" w:name="_Toc5620311"/>
      <w:bookmarkStart w:id="208" w:name="_Toc14885"/>
      <w:r>
        <w:rPr>
          <w:rFonts w:hint="eastAsia" w:ascii="宋体" w:hAnsi="宋体" w:eastAsia="宋体"/>
          <w:b/>
          <w:color w:val="auto"/>
          <w:sz w:val="24"/>
          <w:szCs w:val="24"/>
        </w:rPr>
        <w:t>2.2 招标文件的澄清</w:t>
      </w:r>
      <w:bookmarkEnd w:id="207"/>
      <w:bookmarkEnd w:id="208"/>
    </w:p>
    <w:p w14:paraId="5463DACA">
      <w:pPr>
        <w:spacing w:line="360" w:lineRule="auto"/>
        <w:ind w:firstLine="420"/>
        <w:rPr>
          <w:rFonts w:ascii="宋体" w:hAnsi="宋体" w:cs="宋体"/>
          <w:color w:val="auto"/>
          <w:kern w:val="1"/>
          <w:szCs w:val="21"/>
        </w:rPr>
      </w:pPr>
      <w:r>
        <w:rPr>
          <w:rFonts w:hint="eastAsia" w:ascii="宋体" w:hAnsi="宋体" w:cs="宋体"/>
          <w:color w:val="auto"/>
          <w:kern w:val="1"/>
          <w:szCs w:val="21"/>
        </w:rPr>
        <w:t>2.2.1 投标人应仔细阅读和检查招标文件的全部内容。如发现缺页或附件不全，应及时向招标人提出，以便补齐。</w:t>
      </w:r>
      <w:r>
        <w:rPr>
          <w:rFonts w:hint="eastAsia" w:ascii="宋体" w:hAnsi="宋体" w:cs="宋体"/>
          <w:color w:val="auto"/>
          <w:kern w:val="1"/>
          <w:szCs w:val="21"/>
          <w:u w:val="single"/>
        </w:rPr>
        <w:t>如有疑问，可在投标人须知前附表规定的时间内通过广州交易集团有限公司（广州公共资源交易中心）网站交易系统将问题提交给招标人或招标代理人。</w:t>
      </w:r>
    </w:p>
    <w:p w14:paraId="15CD65D4">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w:t>
      </w:r>
    </w:p>
    <w:p w14:paraId="03C845D1">
      <w:pPr>
        <w:spacing w:line="360" w:lineRule="auto"/>
        <w:ind w:firstLine="420"/>
        <w:rPr>
          <w:rFonts w:ascii="宋体" w:hAnsi="宋体" w:cs="宋体"/>
          <w:color w:val="auto"/>
          <w:kern w:val="1"/>
          <w:szCs w:val="21"/>
        </w:rPr>
      </w:pPr>
      <w:r>
        <w:rPr>
          <w:rFonts w:hint="eastAsia" w:ascii="宋体" w:hAnsi="宋体" w:cs="宋体"/>
          <w:color w:val="auto"/>
          <w:kern w:val="1"/>
          <w:szCs w:val="21"/>
        </w:rPr>
        <w:t>2.2.2</w:t>
      </w:r>
      <w:r>
        <w:rPr>
          <w:rFonts w:hint="eastAsia" w:ascii="宋体" w:hAnsi="宋体" w:cs="宋体"/>
          <w:color w:val="auto"/>
          <w:kern w:val="1"/>
          <w:szCs w:val="21"/>
          <w:u w:val="single"/>
        </w:rPr>
        <w:t>招标人应在投标截止时间15日前解答投标人对招标文件提出的疑问，形成答疑纪要，并在广州交易集团有限公司（广州公共资源交易中心）网站“项目查询（日程安排、答疑纪要）”专区发布，</w:t>
      </w:r>
      <w:r>
        <w:rPr>
          <w:rFonts w:hint="eastAsia" w:ascii="宋体" w:hAnsi="宋体" w:cs="宋体"/>
          <w:color w:val="auto"/>
          <w:kern w:val="1"/>
          <w:szCs w:val="21"/>
        </w:rPr>
        <w:t>但不指明问题的来源。澄清发出的时间距本章第 4.2.1 项规定的投标截止时间不足 15 日的，并且澄清内容可能影响投标文件编制的，将相应延长投标截止时间。</w:t>
      </w:r>
    </w:p>
    <w:p w14:paraId="352B2790">
      <w:pPr>
        <w:spacing w:line="360" w:lineRule="auto"/>
        <w:ind w:firstLine="420"/>
        <w:rPr>
          <w:rFonts w:ascii="宋体" w:hAnsi="宋体" w:cs="宋体"/>
          <w:color w:val="auto"/>
          <w:kern w:val="1"/>
          <w:szCs w:val="21"/>
        </w:rPr>
      </w:pPr>
      <w:r>
        <w:rPr>
          <w:rFonts w:hint="eastAsia" w:ascii="宋体" w:hAnsi="宋体" w:cs="宋体"/>
          <w:color w:val="auto"/>
          <w:kern w:val="1"/>
          <w:szCs w:val="21"/>
        </w:rPr>
        <w:t>2.2.3</w:t>
      </w:r>
      <w:r>
        <w:rPr>
          <w:rFonts w:hint="eastAsia" w:ascii="宋体" w:hAnsi="宋体" w:cs="宋体"/>
          <w:color w:val="auto"/>
          <w:kern w:val="1"/>
          <w:szCs w:val="21"/>
          <w:u w:val="single"/>
        </w:rPr>
        <w:t>招标答疑纪要一经在广州交易集团有限公司（广州公共资源交易中心）网站发布，视作已发放给所有投标人。</w:t>
      </w:r>
    </w:p>
    <w:p w14:paraId="53998179">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2.2.4招标答疑纪要为招标文件的一部分。投标人可在广州交易集团有限公司（广州公共资源交易中心）网站浏览、下载招标答疑纪要。</w:t>
      </w:r>
    </w:p>
    <w:p w14:paraId="4308E7B5">
      <w:pPr>
        <w:spacing w:line="360" w:lineRule="auto"/>
        <w:ind w:firstLine="420"/>
        <w:rPr>
          <w:rFonts w:ascii="宋体" w:hAnsi="宋体" w:cs="宋体"/>
          <w:color w:val="auto"/>
          <w:kern w:val="1"/>
          <w:szCs w:val="21"/>
        </w:rPr>
      </w:pPr>
      <w:r>
        <w:rPr>
          <w:rFonts w:hint="eastAsia" w:ascii="宋体" w:hAnsi="宋体" w:cs="宋体"/>
          <w:color w:val="auto"/>
          <w:kern w:val="1"/>
          <w:szCs w:val="21"/>
          <w:u w:val="single"/>
        </w:rPr>
        <w:t>2.2.5若招标答疑纪要与招标文件有矛盾时，以广州交易集团有限公司（广州公共资源交易中心）网站最后发布的答疑纪要为准。</w:t>
      </w:r>
    </w:p>
    <w:p w14:paraId="47ADE20C">
      <w:pPr>
        <w:pStyle w:val="5"/>
        <w:spacing w:line="360" w:lineRule="auto"/>
        <w:ind w:firstLine="118"/>
        <w:rPr>
          <w:rFonts w:ascii="宋体" w:hAnsi="宋体" w:eastAsia="宋体"/>
          <w:b/>
          <w:color w:val="auto"/>
          <w:sz w:val="24"/>
          <w:szCs w:val="24"/>
        </w:rPr>
      </w:pPr>
      <w:bookmarkStart w:id="209" w:name="_Toc362816496"/>
      <w:bookmarkEnd w:id="209"/>
      <w:bookmarkStart w:id="210" w:name="_Toc300834966"/>
      <w:bookmarkEnd w:id="210"/>
      <w:bookmarkStart w:id="211" w:name="_Toc247513969"/>
      <w:bookmarkEnd w:id="211"/>
      <w:bookmarkStart w:id="212" w:name="_Toc152042321"/>
      <w:bookmarkEnd w:id="212"/>
      <w:bookmarkStart w:id="213" w:name="_Toc357089527"/>
      <w:bookmarkEnd w:id="213"/>
      <w:bookmarkStart w:id="214" w:name="_Toc152045545"/>
      <w:bookmarkEnd w:id="214"/>
      <w:bookmarkStart w:id="215" w:name="_Toc144974513"/>
      <w:bookmarkEnd w:id="215"/>
      <w:bookmarkStart w:id="216" w:name="_Toc247527570"/>
      <w:bookmarkEnd w:id="216"/>
      <w:bookmarkStart w:id="217" w:name="_Toc356469193"/>
      <w:bookmarkEnd w:id="217"/>
      <w:bookmarkStart w:id="218" w:name="_Toc5620312"/>
      <w:bookmarkStart w:id="219" w:name="_Toc11509"/>
      <w:r>
        <w:rPr>
          <w:rFonts w:hint="eastAsia" w:ascii="宋体" w:hAnsi="宋体" w:eastAsia="宋体"/>
          <w:b/>
          <w:color w:val="auto"/>
          <w:sz w:val="24"/>
          <w:szCs w:val="24"/>
        </w:rPr>
        <w:t>2.3 招标文件的修改</w:t>
      </w:r>
      <w:bookmarkEnd w:id="218"/>
      <w:bookmarkEnd w:id="219"/>
    </w:p>
    <w:p w14:paraId="74C5B149">
      <w:pPr>
        <w:pStyle w:val="32"/>
        <w:spacing w:line="360" w:lineRule="auto"/>
        <w:rPr>
          <w:rFonts w:ascii="宋体" w:hAnsi="宋体" w:cs="宋体"/>
          <w:color w:val="auto"/>
          <w:szCs w:val="21"/>
        </w:rPr>
      </w:pPr>
      <w:r>
        <w:rPr>
          <w:rFonts w:hint="eastAsia" w:ascii="宋体" w:hAnsi="宋体" w:cs="宋体"/>
          <w:color w:val="auto"/>
          <w:szCs w:val="21"/>
        </w:rPr>
        <w:t>2.3.1</w:t>
      </w:r>
      <w:r>
        <w:rPr>
          <w:rFonts w:hint="eastAsia" w:ascii="宋体" w:hAnsi="宋体" w:cs="宋体"/>
          <w:color w:val="auto"/>
          <w:szCs w:val="21"/>
          <w:u w:val="single"/>
        </w:rPr>
        <w:t>招标文件发出后,在提交投标文件截止时间15日前，招标人可对招标文件进行必要的澄清或修改。</w:t>
      </w:r>
    </w:p>
    <w:p w14:paraId="5F2F2FEF">
      <w:pPr>
        <w:pStyle w:val="32"/>
        <w:spacing w:line="360" w:lineRule="auto"/>
        <w:ind w:left="-1"/>
        <w:rPr>
          <w:rFonts w:ascii="宋体" w:hAnsi="宋体" w:cs="宋体"/>
          <w:color w:val="auto"/>
          <w:szCs w:val="21"/>
        </w:rPr>
      </w:pPr>
      <w:r>
        <w:rPr>
          <w:rFonts w:hint="eastAsia" w:ascii="宋体" w:hAnsi="宋体" w:cs="宋体"/>
          <w:color w:val="auto"/>
          <w:szCs w:val="21"/>
        </w:rPr>
        <w:t>2.3.2</w:t>
      </w:r>
      <w:r>
        <w:rPr>
          <w:rFonts w:hint="eastAsia" w:ascii="宋体" w:hAnsi="宋体" w:cs="宋体"/>
          <w:color w:val="auto"/>
          <w:szCs w:val="21"/>
          <w:u w:val="single"/>
        </w:rPr>
        <w:t>招标文件的澄清或修改在广州交易集团有限公司（广州公共资源交易中心）网站发布。招标文件的澄清或修改一经在广州公共资源交易中心网站发布，视作已发放给所有投标人，招标文件的修改内容作为招标文件的组成部分，具有约束作用。</w:t>
      </w:r>
    </w:p>
    <w:p w14:paraId="304ECBC0">
      <w:pPr>
        <w:pStyle w:val="32"/>
        <w:spacing w:line="360" w:lineRule="auto"/>
        <w:rPr>
          <w:rFonts w:ascii="宋体" w:hAnsi="宋体" w:cs="宋体"/>
          <w:color w:val="auto"/>
          <w:szCs w:val="21"/>
          <w:u w:val="single"/>
        </w:rPr>
      </w:pPr>
      <w:r>
        <w:rPr>
          <w:rFonts w:hint="eastAsia" w:ascii="宋体" w:hAnsi="宋体" w:cs="宋体"/>
          <w:color w:val="auto"/>
          <w:szCs w:val="21"/>
          <w:u w:val="single"/>
        </w:rPr>
        <w:t>2.3.3招标文件的澄清、修改均以广州交易集团有限公司（广州公共资源交易中心）网站发布的内容为准。当招标文件的澄清、修改在同一内容的表述不一致时，以广州交易集团有限公司（广州公共资源交易中心）网站最后发布的内容为准。</w:t>
      </w:r>
    </w:p>
    <w:p w14:paraId="59EB5C1D">
      <w:pPr>
        <w:spacing w:line="360" w:lineRule="auto"/>
        <w:ind w:firstLine="420"/>
        <w:rPr>
          <w:rFonts w:ascii="宋体" w:hAnsi="宋体" w:cs="宋体"/>
          <w:color w:val="auto"/>
          <w:kern w:val="1"/>
          <w:szCs w:val="21"/>
        </w:rPr>
      </w:pPr>
      <w:r>
        <w:rPr>
          <w:rFonts w:hint="eastAsia" w:ascii="宋体" w:hAnsi="宋体" w:cs="宋体"/>
          <w:color w:val="auto"/>
          <w:kern w:val="1"/>
          <w:szCs w:val="21"/>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14:paraId="3539BCCC">
      <w:pPr>
        <w:pStyle w:val="4"/>
        <w:spacing w:line="360" w:lineRule="auto"/>
        <w:rPr>
          <w:rFonts w:ascii="宋体" w:hAnsi="宋体" w:eastAsia="宋体" w:cs="宋体"/>
          <w:color w:val="auto"/>
          <w:lang w:val="zh-CN"/>
        </w:rPr>
      </w:pPr>
      <w:bookmarkStart w:id="220" w:name="_Toc144974514"/>
      <w:bookmarkEnd w:id="220"/>
      <w:bookmarkStart w:id="221" w:name="_Toc6320"/>
      <w:bookmarkEnd w:id="221"/>
      <w:bookmarkStart w:id="222" w:name="_Toc357089528"/>
      <w:bookmarkEnd w:id="222"/>
      <w:bookmarkStart w:id="223" w:name="_Toc152045546"/>
      <w:bookmarkEnd w:id="223"/>
      <w:bookmarkStart w:id="224" w:name="_Toc27122"/>
      <w:bookmarkEnd w:id="224"/>
      <w:bookmarkStart w:id="225" w:name="_Toc362816497"/>
      <w:bookmarkEnd w:id="225"/>
      <w:bookmarkStart w:id="226" w:name="_Toc152042322"/>
      <w:bookmarkEnd w:id="226"/>
      <w:bookmarkStart w:id="227" w:name="_Toc247513970"/>
      <w:bookmarkEnd w:id="227"/>
      <w:bookmarkStart w:id="228" w:name="_Toc300834967"/>
      <w:bookmarkEnd w:id="228"/>
      <w:bookmarkStart w:id="229" w:name="_Toc247527571"/>
      <w:bookmarkEnd w:id="229"/>
      <w:bookmarkStart w:id="230" w:name="_Toc375931087"/>
      <w:bookmarkEnd w:id="230"/>
      <w:bookmarkStart w:id="231" w:name="_Toc443505825"/>
      <w:bookmarkEnd w:id="231"/>
      <w:bookmarkStart w:id="232" w:name="_Toc410240234"/>
      <w:bookmarkEnd w:id="232"/>
      <w:bookmarkStart w:id="233" w:name="_Toc5620313"/>
      <w:bookmarkStart w:id="234" w:name="_Toc8206"/>
      <w:r>
        <w:rPr>
          <w:rFonts w:hint="eastAsia" w:ascii="宋体" w:hAnsi="宋体" w:eastAsia="宋体" w:cs="宋体"/>
          <w:color w:val="auto"/>
          <w:lang w:val="zh-CN"/>
        </w:rPr>
        <w:t>3. 投标文件</w:t>
      </w:r>
      <w:bookmarkEnd w:id="233"/>
      <w:bookmarkEnd w:id="234"/>
    </w:p>
    <w:p w14:paraId="030CA60B">
      <w:pPr>
        <w:pStyle w:val="5"/>
        <w:spacing w:line="360" w:lineRule="auto"/>
        <w:rPr>
          <w:rFonts w:ascii="宋体" w:hAnsi="宋体" w:eastAsia="宋体"/>
          <w:b/>
          <w:bCs/>
          <w:color w:val="auto"/>
          <w:sz w:val="24"/>
          <w:szCs w:val="24"/>
        </w:rPr>
      </w:pPr>
      <w:bookmarkStart w:id="235" w:name="_Toc152042323"/>
      <w:bookmarkEnd w:id="235"/>
      <w:bookmarkStart w:id="236" w:name="_Toc144974515"/>
      <w:bookmarkEnd w:id="236"/>
      <w:bookmarkStart w:id="237" w:name="_Toc356469195"/>
      <w:bookmarkEnd w:id="237"/>
      <w:bookmarkStart w:id="238" w:name="_Toc357089529"/>
      <w:bookmarkEnd w:id="238"/>
      <w:bookmarkStart w:id="239" w:name="_Toc362816498"/>
      <w:bookmarkEnd w:id="239"/>
      <w:bookmarkStart w:id="240" w:name="_Toc247527572"/>
      <w:bookmarkEnd w:id="240"/>
      <w:bookmarkStart w:id="241" w:name="_Toc152045547"/>
      <w:bookmarkEnd w:id="241"/>
      <w:bookmarkStart w:id="242" w:name="_Toc300834968"/>
      <w:bookmarkEnd w:id="242"/>
      <w:bookmarkStart w:id="243" w:name="_Toc247513971"/>
      <w:bookmarkEnd w:id="243"/>
      <w:bookmarkStart w:id="244" w:name="_Toc5620314"/>
      <w:bookmarkStart w:id="245" w:name="_Toc9754"/>
      <w:r>
        <w:rPr>
          <w:rFonts w:hint="eastAsia" w:ascii="宋体" w:hAnsi="宋体" w:eastAsia="宋体"/>
          <w:b/>
          <w:bCs/>
          <w:color w:val="auto"/>
          <w:sz w:val="24"/>
          <w:szCs w:val="24"/>
        </w:rPr>
        <w:t>3.1 投标文件的组成</w:t>
      </w:r>
      <w:bookmarkEnd w:id="244"/>
      <w:bookmarkEnd w:id="245"/>
    </w:p>
    <w:p w14:paraId="174AB5DC">
      <w:pPr>
        <w:spacing w:line="360" w:lineRule="auto"/>
        <w:ind w:firstLine="420"/>
        <w:rPr>
          <w:rFonts w:ascii="宋体" w:hAnsi="宋体" w:cs="宋体"/>
          <w:color w:val="auto"/>
          <w:kern w:val="1"/>
          <w:szCs w:val="21"/>
        </w:rPr>
      </w:pPr>
      <w:r>
        <w:rPr>
          <w:rFonts w:hint="eastAsia" w:ascii="宋体" w:hAnsi="宋体" w:cs="宋体"/>
          <w:color w:val="auto"/>
          <w:kern w:val="1"/>
          <w:szCs w:val="21"/>
        </w:rPr>
        <w:t>3.1.1投标文件由资格审查文件、设计方案投标文件、工程总承包实施方案技术投标文件、工程总承包实施方案经济投标文件四部分组成。</w:t>
      </w:r>
    </w:p>
    <w:p w14:paraId="282F85CD">
      <w:pPr>
        <w:spacing w:before="120" w:line="360" w:lineRule="auto"/>
        <w:ind w:firstLine="420"/>
        <w:rPr>
          <w:rFonts w:ascii="宋体" w:hAnsi="宋体" w:cs="宋体"/>
          <w:b/>
          <w:bCs/>
          <w:color w:val="auto"/>
          <w:kern w:val="1"/>
          <w:szCs w:val="21"/>
        </w:rPr>
      </w:pPr>
      <w:r>
        <w:rPr>
          <w:rFonts w:hint="eastAsia" w:ascii="宋体" w:hAnsi="宋体" w:cs="宋体"/>
          <w:b/>
          <w:bCs/>
          <w:color w:val="auto"/>
          <w:kern w:val="1"/>
          <w:szCs w:val="21"/>
        </w:rPr>
        <w:t>3.1.2资格审查文件</w:t>
      </w:r>
    </w:p>
    <w:p w14:paraId="422CE1E3">
      <w:pPr>
        <w:pStyle w:val="32"/>
        <w:spacing w:line="360" w:lineRule="auto"/>
        <w:ind w:left="-1"/>
        <w:rPr>
          <w:rFonts w:ascii="宋体" w:hAnsi="宋体" w:cs="宋体"/>
          <w:color w:val="auto"/>
          <w:szCs w:val="21"/>
        </w:rPr>
      </w:pPr>
      <w:r>
        <w:rPr>
          <w:rFonts w:hint="eastAsia" w:ascii="宋体" w:hAnsi="宋体" w:cs="宋体"/>
          <w:color w:val="auto"/>
          <w:szCs w:val="21"/>
        </w:rPr>
        <w:t>主要包括下列内容：</w:t>
      </w:r>
    </w:p>
    <w:p w14:paraId="4EE2A831">
      <w:pPr>
        <w:pStyle w:val="32"/>
        <w:spacing w:line="360" w:lineRule="auto"/>
        <w:ind w:left="-1"/>
        <w:rPr>
          <w:rFonts w:ascii="宋体" w:hAnsi="宋体" w:cs="宋体"/>
          <w:color w:val="auto"/>
          <w:szCs w:val="21"/>
        </w:rPr>
      </w:pPr>
      <w:r>
        <w:rPr>
          <w:rFonts w:hint="eastAsia" w:ascii="宋体" w:hAnsi="宋体" w:cs="宋体"/>
          <w:color w:val="auto"/>
          <w:szCs w:val="21"/>
        </w:rPr>
        <w:t>（1）封面：写明项目名称、资格审查文件、投标人单位及年月日；加盖投标人电子印章（联合体投标的，“投标人”一栏需书写所有联合体成员的单位全称，由牵头方签署、盖章）；</w:t>
      </w:r>
    </w:p>
    <w:p w14:paraId="685B3AC3">
      <w:pPr>
        <w:pStyle w:val="32"/>
        <w:spacing w:line="360" w:lineRule="auto"/>
        <w:ind w:left="-1"/>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）按照招标公告附件一</w:t>
      </w:r>
      <w:bookmarkStart w:id="246" w:name="_Toc266093552"/>
      <w:bookmarkStart w:id="247" w:name="_Toc249845976"/>
      <w:bookmarkStart w:id="248" w:name="_Toc439245992"/>
      <w:bookmarkStart w:id="249" w:name="_Toc253143223"/>
      <w:bookmarkStart w:id="250" w:name="_Toc249846231"/>
      <w:bookmarkStart w:id="251" w:name="_Toc245024004"/>
      <w:bookmarkStart w:id="252" w:name="_Toc266881404"/>
      <w:r>
        <w:rPr>
          <w:rFonts w:hint="eastAsia" w:ascii="宋体" w:hAnsi="宋体" w:cs="宋体"/>
          <w:color w:val="auto"/>
          <w:szCs w:val="21"/>
        </w:rPr>
        <w:t>：《资格审查资料及其他取自广州市住建行业信用管理平台登记的信息一览表</w:t>
      </w:r>
      <w:bookmarkEnd w:id="246"/>
      <w:bookmarkEnd w:id="247"/>
      <w:bookmarkEnd w:id="248"/>
      <w:bookmarkEnd w:id="249"/>
      <w:bookmarkEnd w:id="250"/>
      <w:bookmarkEnd w:id="251"/>
      <w:bookmarkEnd w:id="252"/>
      <w:r>
        <w:rPr>
          <w:rFonts w:hint="eastAsia" w:ascii="宋体" w:hAnsi="宋体" w:cs="宋体"/>
          <w:color w:val="auto"/>
          <w:szCs w:val="21"/>
        </w:rPr>
        <w:t>》进行编制的所有资料。</w:t>
      </w:r>
    </w:p>
    <w:p w14:paraId="0EEA3850">
      <w:pPr>
        <w:pStyle w:val="32"/>
        <w:spacing w:line="360" w:lineRule="auto"/>
        <w:ind w:left="-1"/>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）满足招标公告中投标人合格条件的其他资料。</w:t>
      </w:r>
    </w:p>
    <w:p w14:paraId="4A7F1700">
      <w:pPr>
        <w:pStyle w:val="32"/>
        <w:spacing w:line="360" w:lineRule="auto"/>
        <w:ind w:left="-1"/>
        <w:rPr>
          <w:rFonts w:ascii="宋体" w:hAnsi="宋体" w:cs="宋体"/>
          <w:color w:val="auto"/>
          <w:szCs w:val="21"/>
        </w:rPr>
      </w:pPr>
      <w:r>
        <w:rPr>
          <w:rFonts w:hint="eastAsia" w:ascii="宋体" w:hAnsi="宋体" w:cs="宋体"/>
          <w:color w:val="auto"/>
          <w:szCs w:val="21"/>
        </w:rPr>
        <w:t>注：1）对于取自投标人在广州市住建行业信用管理平台内信息的，平台内记录的该部分信息将被视为投标人递交投标文件（资格审查资料）的一部分。评标委员会对该部分资料的审查将以递交投标文件截止时间在广州市住建行业信用管理平台内上传件为依据（合格条件第3.4项的信用档案取自平台内的信息）。若招标人延长递交投标文件截止时间的，以上资料的评审时点也相应延长。投标人应及时维护其在广州市住建行业信用管理平台登记的信息及上传件，确保各项信息及上传件在有效期内。</w:t>
      </w:r>
    </w:p>
    <w:p w14:paraId="08A22ED9">
      <w:pPr>
        <w:pStyle w:val="32"/>
        <w:spacing w:line="360" w:lineRule="auto"/>
        <w:ind w:left="-1"/>
        <w:rPr>
          <w:rFonts w:ascii="宋体" w:hAnsi="宋体" w:cs="宋体"/>
          <w:color w:val="auto"/>
          <w:szCs w:val="21"/>
        </w:rPr>
      </w:pPr>
      <w:r>
        <w:rPr>
          <w:rFonts w:hint="eastAsia" w:ascii="宋体" w:hAnsi="宋体" w:cs="宋体"/>
          <w:color w:val="auto"/>
          <w:szCs w:val="21"/>
        </w:rPr>
        <w:t>2）未在招标公告第3条单列的资审合格条件，不作为资审不合格的依据。</w:t>
      </w:r>
    </w:p>
    <w:p w14:paraId="50EBF81F">
      <w:pPr>
        <w:spacing w:before="120" w:line="360" w:lineRule="auto"/>
        <w:ind w:firstLine="420"/>
        <w:rPr>
          <w:rFonts w:ascii="宋体" w:hAnsi="宋体" w:cs="宋体"/>
          <w:b/>
          <w:bCs/>
          <w:color w:val="auto"/>
          <w:kern w:val="1"/>
          <w:szCs w:val="21"/>
        </w:rPr>
      </w:pPr>
      <w:bookmarkStart w:id="253" w:name="_Toc5620315"/>
      <w:r>
        <w:rPr>
          <w:rFonts w:hint="eastAsia" w:ascii="宋体" w:hAnsi="宋体" w:cs="宋体"/>
          <w:b/>
          <w:bCs/>
          <w:color w:val="auto"/>
          <w:kern w:val="1"/>
          <w:szCs w:val="21"/>
        </w:rPr>
        <w:t>3</w:t>
      </w:r>
      <w:r>
        <w:rPr>
          <w:rFonts w:ascii="宋体" w:hAnsi="宋体" w:cs="宋体"/>
          <w:b/>
          <w:bCs/>
          <w:color w:val="auto"/>
          <w:kern w:val="1"/>
          <w:szCs w:val="21"/>
        </w:rPr>
        <w:t>.1.3</w:t>
      </w:r>
      <w:r>
        <w:rPr>
          <w:rFonts w:hint="eastAsia" w:ascii="宋体" w:hAnsi="宋体" w:cs="宋体"/>
          <w:b/>
          <w:bCs/>
          <w:color w:val="auto"/>
          <w:kern w:val="1"/>
          <w:szCs w:val="21"/>
        </w:rPr>
        <w:t>设计方案投标文件</w:t>
      </w:r>
    </w:p>
    <w:p w14:paraId="079AAD6F">
      <w:pPr>
        <w:pStyle w:val="32"/>
        <w:spacing w:line="360" w:lineRule="auto"/>
        <w:ind w:left="-1"/>
        <w:rPr>
          <w:rFonts w:ascii="宋体" w:hAnsi="宋体" w:cs="宋体"/>
          <w:color w:val="auto"/>
          <w:szCs w:val="21"/>
        </w:rPr>
      </w:pPr>
      <w:r>
        <w:rPr>
          <w:rFonts w:hint="eastAsia" w:ascii="宋体" w:hAnsi="宋体" w:cs="宋体"/>
          <w:color w:val="auto"/>
          <w:szCs w:val="21"/>
        </w:rPr>
        <w:t>设计方案中不得出现可以辨认投标人及专业技术人员身份的名称、印章、商标、图形等记认符号，也不得通过明标、暗标中包含的相同内容（如报价等）互相印证、辨认投标人身份。内容包括：</w:t>
      </w:r>
    </w:p>
    <w:p w14:paraId="53FC2B94">
      <w:pPr>
        <w:pStyle w:val="32"/>
        <w:spacing w:line="360" w:lineRule="auto"/>
        <w:ind w:left="-1"/>
        <w:rPr>
          <w:rFonts w:ascii="宋体" w:hAnsi="宋体" w:cs="宋体"/>
          <w:color w:val="auto"/>
          <w:szCs w:val="21"/>
        </w:rPr>
      </w:pPr>
      <w:r>
        <w:rPr>
          <w:rFonts w:hint="eastAsia" w:ascii="宋体" w:hAnsi="宋体" w:cs="宋体"/>
          <w:color w:val="auto"/>
          <w:szCs w:val="21"/>
        </w:rPr>
        <w:t>（1）封面：标明项目名称、“投标文件（设计方案）”字样、编制时间</w:t>
      </w:r>
    </w:p>
    <w:p w14:paraId="0C20A5B6">
      <w:pPr>
        <w:pStyle w:val="32"/>
        <w:spacing w:line="360" w:lineRule="auto"/>
        <w:ind w:left="-1"/>
        <w:rPr>
          <w:rFonts w:ascii="宋体" w:hAnsi="宋体" w:cs="宋体"/>
          <w:color w:val="auto"/>
          <w:szCs w:val="21"/>
        </w:rPr>
      </w:pPr>
      <w:r>
        <w:rPr>
          <w:rFonts w:hint="eastAsia" w:ascii="宋体" w:hAnsi="宋体" w:cs="宋体"/>
          <w:color w:val="auto"/>
          <w:szCs w:val="21"/>
        </w:rPr>
        <w:t>（2）目录（须编制页码）</w:t>
      </w:r>
    </w:p>
    <w:p w14:paraId="5B81DB88">
      <w:pPr>
        <w:spacing w:before="120" w:line="360" w:lineRule="auto"/>
        <w:ind w:firstLine="420"/>
        <w:rPr>
          <w:rFonts w:ascii="宋体" w:hAnsi="宋体" w:cs="宋体"/>
          <w:color w:val="auto"/>
          <w:szCs w:val="21"/>
        </w:rPr>
      </w:pPr>
      <w:r>
        <w:rPr>
          <w:rFonts w:hint="eastAsia" w:ascii="宋体" w:hAnsi="宋体" w:cs="宋体"/>
          <w:color w:val="auto"/>
          <w:szCs w:val="21"/>
        </w:rPr>
        <w:t>（3）设计方案。</w:t>
      </w:r>
    </w:p>
    <w:p w14:paraId="1FCFD4E3">
      <w:pPr>
        <w:spacing w:before="120" w:line="360" w:lineRule="auto"/>
        <w:ind w:firstLine="420"/>
        <w:rPr>
          <w:rFonts w:ascii="宋体" w:hAnsi="宋体" w:cs="宋体"/>
          <w:b/>
          <w:color w:val="auto"/>
          <w:kern w:val="1"/>
          <w:szCs w:val="21"/>
        </w:rPr>
      </w:pPr>
      <w:r>
        <w:rPr>
          <w:rFonts w:hint="eastAsia" w:ascii="宋体" w:hAnsi="宋体" w:cs="宋体"/>
          <w:b/>
          <w:bCs/>
          <w:color w:val="auto"/>
          <w:kern w:val="1"/>
          <w:szCs w:val="21"/>
        </w:rPr>
        <w:t>3.1.</w:t>
      </w:r>
      <w:bookmarkStart w:id="254" w:name="_Hlk55920752"/>
      <w:bookmarkStart w:id="255" w:name="_Hlk56585161"/>
      <w:r>
        <w:rPr>
          <w:rFonts w:ascii="宋体" w:hAnsi="宋体" w:cs="宋体"/>
          <w:b/>
          <w:bCs/>
          <w:color w:val="auto"/>
          <w:kern w:val="1"/>
          <w:szCs w:val="21"/>
        </w:rPr>
        <w:t>4</w:t>
      </w:r>
      <w:r>
        <w:rPr>
          <w:rFonts w:hint="eastAsia" w:ascii="宋体" w:hAnsi="宋体" w:cs="宋体"/>
          <w:b/>
          <w:color w:val="auto"/>
          <w:kern w:val="1"/>
          <w:szCs w:val="21"/>
        </w:rPr>
        <w:t>工程总承包实施方案</w:t>
      </w:r>
      <w:bookmarkEnd w:id="254"/>
      <w:r>
        <w:rPr>
          <w:rFonts w:hint="eastAsia" w:ascii="宋体" w:hAnsi="宋体" w:cs="宋体"/>
          <w:b/>
          <w:color w:val="auto"/>
          <w:kern w:val="1"/>
          <w:szCs w:val="21"/>
        </w:rPr>
        <w:t>技术投标文件</w:t>
      </w:r>
      <w:bookmarkEnd w:id="255"/>
    </w:p>
    <w:p w14:paraId="0326D233">
      <w:pPr>
        <w:spacing w:line="360" w:lineRule="auto"/>
        <w:ind w:left="426"/>
        <w:rPr>
          <w:rFonts w:ascii="宋体" w:hAnsi="宋体" w:cs="宋体"/>
          <w:color w:val="auto"/>
          <w:kern w:val="1"/>
          <w:szCs w:val="21"/>
        </w:rPr>
      </w:pPr>
      <w:r>
        <w:rPr>
          <w:rFonts w:hint="eastAsia" w:ascii="宋体" w:hAnsi="宋体" w:cs="宋体"/>
          <w:color w:val="auto"/>
          <w:kern w:val="1"/>
          <w:szCs w:val="21"/>
        </w:rPr>
        <w:t>应包含但不限于以下内容：</w:t>
      </w:r>
    </w:p>
    <w:p w14:paraId="035A97D1">
      <w:pPr>
        <w:spacing w:line="360" w:lineRule="auto"/>
        <w:ind w:firstLine="420"/>
        <w:rPr>
          <w:rFonts w:ascii="宋体" w:hAnsi="宋体" w:cs="宋体"/>
          <w:color w:val="auto"/>
          <w:kern w:val="1"/>
          <w:szCs w:val="21"/>
        </w:rPr>
      </w:pPr>
      <w:r>
        <w:rPr>
          <w:rFonts w:hint="eastAsia" w:ascii="宋体" w:hAnsi="宋体" w:cs="宋体"/>
          <w:color w:val="auto"/>
          <w:kern w:val="1"/>
          <w:szCs w:val="21"/>
        </w:rPr>
        <w:t>（1）封面：</w:t>
      </w:r>
      <w:bookmarkStart w:id="256" w:name="_Hlk56347369"/>
      <w:r>
        <w:rPr>
          <w:rFonts w:hint="eastAsia" w:ascii="宋体" w:hAnsi="宋体" w:cs="宋体"/>
          <w:color w:val="auto"/>
          <w:kern w:val="1"/>
          <w:szCs w:val="21"/>
        </w:rPr>
        <w:t>写明项目名称、工程总承包实施方案技术投标文件、投标人单位及年月日；加盖投标人电子印章（联合体投标的，“投标人”一栏需书写所有联合体成员的单位全称，由牵头方签署、盖章）；</w:t>
      </w:r>
      <w:bookmarkEnd w:id="256"/>
    </w:p>
    <w:p w14:paraId="457EE3A0">
      <w:pPr>
        <w:spacing w:line="360" w:lineRule="auto"/>
        <w:ind w:firstLine="420"/>
        <w:rPr>
          <w:rFonts w:ascii="宋体" w:hAnsi="宋体" w:cs="宋体"/>
          <w:color w:val="auto"/>
          <w:kern w:val="1"/>
          <w:szCs w:val="21"/>
        </w:rPr>
      </w:pPr>
      <w:r>
        <w:rPr>
          <w:rFonts w:hint="eastAsia" w:ascii="宋体" w:hAnsi="宋体" w:cs="宋体"/>
          <w:color w:val="auto"/>
          <w:kern w:val="1"/>
          <w:szCs w:val="21"/>
        </w:rPr>
        <w:t>（</w:t>
      </w:r>
      <w:r>
        <w:rPr>
          <w:rFonts w:ascii="宋体" w:hAnsi="宋体" w:cs="宋体"/>
          <w:color w:val="auto"/>
          <w:kern w:val="1"/>
          <w:szCs w:val="21"/>
        </w:rPr>
        <w:t>2</w:t>
      </w:r>
      <w:r>
        <w:rPr>
          <w:rFonts w:hint="eastAsia" w:ascii="宋体" w:hAnsi="宋体" w:cs="宋体"/>
          <w:color w:val="auto"/>
          <w:kern w:val="1"/>
          <w:szCs w:val="21"/>
        </w:rPr>
        <w:t>）目录；</w:t>
      </w:r>
    </w:p>
    <w:p w14:paraId="2FEF5286">
      <w:pPr>
        <w:spacing w:line="360" w:lineRule="auto"/>
        <w:ind w:firstLine="420"/>
        <w:rPr>
          <w:rFonts w:ascii="宋体" w:hAnsi="宋体" w:cs="宋体"/>
          <w:color w:val="auto"/>
          <w:kern w:val="1"/>
          <w:szCs w:val="21"/>
        </w:rPr>
      </w:pPr>
      <w:r>
        <w:rPr>
          <w:rFonts w:hint="eastAsia" w:ascii="宋体" w:hAnsi="宋体" w:cs="宋体"/>
          <w:color w:val="auto"/>
          <w:kern w:val="1"/>
          <w:szCs w:val="21"/>
        </w:rPr>
        <w:t>（</w:t>
      </w:r>
      <w:r>
        <w:rPr>
          <w:rFonts w:ascii="宋体" w:hAnsi="宋体" w:cs="宋体"/>
          <w:color w:val="auto"/>
          <w:kern w:val="1"/>
          <w:szCs w:val="21"/>
        </w:rPr>
        <w:t>3</w:t>
      </w:r>
      <w:r>
        <w:rPr>
          <w:rFonts w:hint="eastAsia" w:ascii="宋体" w:hAnsi="宋体" w:cs="宋体"/>
          <w:color w:val="auto"/>
          <w:kern w:val="1"/>
          <w:szCs w:val="21"/>
        </w:rPr>
        <w:t>）《</w:t>
      </w:r>
      <w:r>
        <w:rPr>
          <w:rFonts w:hint="eastAsia" w:ascii="宋体" w:hAnsi="宋体" w:cs="宋体"/>
          <w:color w:val="auto"/>
          <w:szCs w:val="21"/>
        </w:rPr>
        <w:t>投标函》</w:t>
      </w:r>
      <w:r>
        <w:rPr>
          <w:rFonts w:hint="eastAsia" w:ascii="宋体" w:hAnsi="宋体" w:cs="宋体"/>
          <w:color w:val="auto"/>
          <w:kern w:val="1"/>
          <w:szCs w:val="21"/>
        </w:rPr>
        <w:t>(按招标文件的要求填写)；</w:t>
      </w:r>
    </w:p>
    <w:p w14:paraId="0B3DAE55">
      <w:pPr>
        <w:spacing w:line="360" w:lineRule="auto"/>
        <w:ind w:firstLine="420"/>
        <w:rPr>
          <w:rFonts w:ascii="宋体" w:hAnsi="宋体" w:cs="宋体"/>
          <w:color w:val="auto"/>
          <w:kern w:val="1"/>
          <w:szCs w:val="21"/>
        </w:rPr>
      </w:pPr>
      <w:r>
        <w:rPr>
          <w:rFonts w:hint="eastAsia" w:ascii="宋体" w:hAnsi="宋体" w:cs="宋体"/>
          <w:color w:val="auto"/>
          <w:kern w:val="1"/>
          <w:szCs w:val="21"/>
        </w:rPr>
        <w:t>（</w:t>
      </w:r>
      <w:r>
        <w:rPr>
          <w:rFonts w:ascii="宋体" w:hAnsi="宋体" w:cs="宋体"/>
          <w:color w:val="auto"/>
          <w:kern w:val="1"/>
          <w:szCs w:val="21"/>
        </w:rPr>
        <w:t>4</w:t>
      </w:r>
      <w:r>
        <w:rPr>
          <w:rFonts w:hint="eastAsia" w:ascii="宋体" w:hAnsi="宋体" w:cs="宋体"/>
          <w:color w:val="auto"/>
          <w:kern w:val="1"/>
          <w:szCs w:val="21"/>
        </w:rPr>
        <w:t>）《勘察设计投标书》；(按招标文件的要求填写)</w:t>
      </w:r>
      <w:r>
        <w:rPr>
          <w:rFonts w:ascii="宋体" w:hAnsi="宋体" w:cs="宋体"/>
          <w:color w:val="auto"/>
          <w:kern w:val="1"/>
          <w:szCs w:val="21"/>
        </w:rPr>
        <w:t xml:space="preserve"> </w:t>
      </w:r>
    </w:p>
    <w:p w14:paraId="5855A993">
      <w:pPr>
        <w:spacing w:line="360" w:lineRule="auto"/>
        <w:ind w:firstLine="420"/>
        <w:rPr>
          <w:rFonts w:ascii="宋体" w:hAnsi="宋体" w:cs="宋体"/>
          <w:color w:val="auto"/>
          <w:kern w:val="1"/>
          <w:szCs w:val="21"/>
        </w:rPr>
      </w:pPr>
      <w:r>
        <w:rPr>
          <w:rFonts w:hint="eastAsia" w:ascii="宋体" w:hAnsi="宋体" w:cs="宋体"/>
          <w:color w:val="auto"/>
          <w:kern w:val="1"/>
          <w:szCs w:val="21"/>
        </w:rPr>
        <w:t>（5）《技术投标书》；（按招标文件的要求填写）</w:t>
      </w:r>
    </w:p>
    <w:p w14:paraId="69575D2B">
      <w:pPr>
        <w:spacing w:line="360" w:lineRule="auto"/>
        <w:ind w:firstLine="420"/>
        <w:rPr>
          <w:rFonts w:ascii="宋体" w:hAnsi="宋体" w:cs="宋体"/>
          <w:color w:val="auto"/>
          <w:kern w:val="1"/>
          <w:szCs w:val="21"/>
        </w:rPr>
      </w:pPr>
      <w:r>
        <w:rPr>
          <w:rFonts w:hint="eastAsia" w:ascii="宋体" w:hAnsi="宋体" w:cs="宋体"/>
          <w:color w:val="auto"/>
          <w:kern w:val="1"/>
          <w:szCs w:val="21"/>
        </w:rPr>
        <w:t>（</w:t>
      </w:r>
      <w:r>
        <w:rPr>
          <w:rFonts w:ascii="宋体" w:hAnsi="宋体" w:cs="宋体"/>
          <w:color w:val="auto"/>
          <w:kern w:val="1"/>
          <w:szCs w:val="21"/>
        </w:rPr>
        <w:t>6</w:t>
      </w:r>
      <w:r>
        <w:rPr>
          <w:rFonts w:hint="eastAsia" w:ascii="宋体" w:hAnsi="宋体" w:cs="宋体"/>
          <w:color w:val="auto"/>
          <w:kern w:val="1"/>
          <w:szCs w:val="21"/>
        </w:rPr>
        <w:t>）《投标承诺书》；(按招标文件的要求填写)</w:t>
      </w:r>
    </w:p>
    <w:p w14:paraId="579E229F">
      <w:pPr>
        <w:spacing w:line="360" w:lineRule="auto"/>
        <w:ind w:firstLine="420"/>
        <w:rPr>
          <w:rFonts w:ascii="宋体" w:hAnsi="宋体" w:cs="宋体"/>
          <w:color w:val="auto"/>
          <w:kern w:val="1"/>
          <w:szCs w:val="21"/>
        </w:rPr>
      </w:pPr>
      <w:bookmarkStart w:id="257" w:name="_Hlk55921098"/>
      <w:r>
        <w:rPr>
          <w:rFonts w:hint="eastAsia" w:ascii="宋体" w:hAnsi="宋体" w:cs="宋体"/>
          <w:color w:val="auto"/>
          <w:kern w:val="1"/>
          <w:szCs w:val="21"/>
        </w:rPr>
        <w:t>（</w:t>
      </w:r>
      <w:r>
        <w:rPr>
          <w:rFonts w:ascii="宋体" w:hAnsi="宋体" w:cs="宋体"/>
          <w:color w:val="auto"/>
          <w:kern w:val="1"/>
          <w:szCs w:val="21"/>
        </w:rPr>
        <w:t>7</w:t>
      </w:r>
      <w:r>
        <w:rPr>
          <w:rFonts w:hint="eastAsia" w:ascii="宋体" w:hAnsi="宋体" w:cs="宋体"/>
          <w:color w:val="auto"/>
          <w:kern w:val="1"/>
          <w:szCs w:val="21"/>
        </w:rPr>
        <w:t>）《法定代表人证明书》、《授权委托书》；</w:t>
      </w:r>
      <w:bookmarkEnd w:id="257"/>
    </w:p>
    <w:p w14:paraId="68A30C18">
      <w:pPr>
        <w:spacing w:line="360" w:lineRule="auto"/>
        <w:ind w:firstLine="420"/>
        <w:rPr>
          <w:rFonts w:ascii="宋体" w:hAnsi="宋体" w:cs="宋体"/>
          <w:color w:val="auto"/>
          <w:kern w:val="1"/>
          <w:szCs w:val="21"/>
        </w:rPr>
      </w:pPr>
      <w:r>
        <w:rPr>
          <w:rFonts w:hint="eastAsia" w:ascii="宋体" w:hAnsi="宋体" w:cs="宋体"/>
          <w:color w:val="auto"/>
          <w:kern w:val="1"/>
          <w:szCs w:val="21"/>
        </w:rPr>
        <w:t>（</w:t>
      </w:r>
      <w:r>
        <w:rPr>
          <w:rFonts w:ascii="宋体" w:hAnsi="宋体" w:cs="宋体"/>
          <w:color w:val="auto"/>
          <w:kern w:val="1"/>
          <w:szCs w:val="21"/>
        </w:rPr>
        <w:t>8</w:t>
      </w:r>
      <w:r>
        <w:rPr>
          <w:rFonts w:hint="eastAsia" w:ascii="宋体" w:hAnsi="宋体" w:cs="宋体"/>
          <w:color w:val="auto"/>
          <w:kern w:val="1"/>
          <w:szCs w:val="21"/>
        </w:rPr>
        <w:t>）《设计主要负责人配备表》；</w:t>
      </w:r>
    </w:p>
    <w:p w14:paraId="5213E8DB">
      <w:pPr>
        <w:spacing w:line="360" w:lineRule="auto"/>
        <w:ind w:firstLine="420"/>
        <w:rPr>
          <w:rFonts w:ascii="宋体" w:hAnsi="宋体" w:cs="宋体"/>
          <w:color w:val="auto"/>
          <w:kern w:val="1"/>
          <w:szCs w:val="21"/>
        </w:rPr>
      </w:pPr>
      <w:r>
        <w:rPr>
          <w:rFonts w:hint="eastAsia" w:ascii="宋体" w:hAnsi="宋体" w:cs="宋体"/>
          <w:color w:val="auto"/>
          <w:kern w:val="1"/>
          <w:szCs w:val="21"/>
        </w:rPr>
        <w:t>（</w:t>
      </w:r>
      <w:r>
        <w:rPr>
          <w:rFonts w:ascii="宋体" w:hAnsi="宋体" w:cs="宋体"/>
          <w:color w:val="auto"/>
          <w:kern w:val="1"/>
          <w:szCs w:val="21"/>
        </w:rPr>
        <w:t>9</w:t>
      </w:r>
      <w:r>
        <w:rPr>
          <w:rFonts w:hint="eastAsia" w:ascii="宋体" w:hAnsi="宋体" w:cs="宋体"/>
          <w:color w:val="auto"/>
          <w:kern w:val="1"/>
          <w:szCs w:val="21"/>
        </w:rPr>
        <w:t>）《拟投入本项目施工主要负责人员简历表》；</w:t>
      </w:r>
    </w:p>
    <w:p w14:paraId="60D9083A">
      <w:pPr>
        <w:spacing w:line="360" w:lineRule="auto"/>
        <w:ind w:firstLine="420"/>
        <w:rPr>
          <w:rFonts w:ascii="宋体" w:hAnsi="宋体" w:cs="宋体"/>
          <w:color w:val="auto"/>
          <w:kern w:val="1"/>
          <w:szCs w:val="21"/>
        </w:rPr>
      </w:pPr>
      <w:r>
        <w:rPr>
          <w:rFonts w:hint="eastAsia" w:ascii="宋体" w:hAnsi="宋体" w:cs="宋体"/>
          <w:color w:val="auto"/>
          <w:kern w:val="1"/>
          <w:szCs w:val="21"/>
        </w:rPr>
        <w:t>（</w:t>
      </w:r>
      <w:r>
        <w:rPr>
          <w:rFonts w:ascii="宋体" w:hAnsi="宋体" w:cs="宋体"/>
          <w:color w:val="auto"/>
          <w:kern w:val="1"/>
          <w:szCs w:val="21"/>
        </w:rPr>
        <w:t>10</w:t>
      </w:r>
      <w:r>
        <w:rPr>
          <w:rFonts w:hint="eastAsia" w:ascii="宋体" w:hAnsi="宋体" w:cs="宋体"/>
          <w:color w:val="auto"/>
          <w:kern w:val="1"/>
          <w:szCs w:val="21"/>
        </w:rPr>
        <w:t>）《拟投入本项目施工人员一览表》；</w:t>
      </w:r>
    </w:p>
    <w:p w14:paraId="011D7DC7">
      <w:pPr>
        <w:spacing w:line="360" w:lineRule="auto"/>
        <w:ind w:firstLine="420"/>
        <w:rPr>
          <w:rFonts w:ascii="宋体" w:hAnsi="宋体" w:cs="宋体"/>
          <w:color w:val="auto"/>
          <w:kern w:val="1"/>
          <w:szCs w:val="21"/>
        </w:rPr>
      </w:pPr>
      <w:r>
        <w:rPr>
          <w:rFonts w:hint="eastAsia" w:ascii="宋体" w:hAnsi="宋体" w:cs="宋体"/>
          <w:color w:val="auto"/>
          <w:kern w:val="1"/>
          <w:szCs w:val="21"/>
        </w:rPr>
        <w:t>（</w:t>
      </w:r>
      <w:r>
        <w:rPr>
          <w:rFonts w:ascii="宋体" w:hAnsi="宋体" w:cs="宋体"/>
          <w:color w:val="auto"/>
          <w:kern w:val="1"/>
          <w:szCs w:val="21"/>
        </w:rPr>
        <w:t>11</w:t>
      </w:r>
      <w:r>
        <w:rPr>
          <w:rFonts w:hint="eastAsia" w:ascii="宋体" w:hAnsi="宋体" w:cs="宋体"/>
          <w:color w:val="auto"/>
          <w:kern w:val="1"/>
          <w:szCs w:val="21"/>
        </w:rPr>
        <w:t>）</w:t>
      </w:r>
      <w:r>
        <w:rPr>
          <w:rFonts w:hint="eastAsia" w:cs="宋体"/>
          <w:color w:val="auto"/>
          <w:kern w:val="1"/>
          <w:szCs w:val="21"/>
        </w:rPr>
        <w:t>《</w:t>
      </w:r>
      <w:bookmarkStart w:id="258" w:name="_Hlk55921535"/>
      <w:r>
        <w:rPr>
          <w:rFonts w:hint="eastAsia" w:cs="宋体"/>
          <w:color w:val="auto"/>
          <w:kern w:val="1"/>
          <w:szCs w:val="21"/>
        </w:rPr>
        <w:t>设计工程业绩</w:t>
      </w:r>
      <w:bookmarkEnd w:id="258"/>
      <w:r>
        <w:rPr>
          <w:rFonts w:hint="eastAsia" w:cs="宋体"/>
          <w:color w:val="auto"/>
          <w:kern w:val="1"/>
          <w:szCs w:val="21"/>
        </w:rPr>
        <w:t>表》、《投标人设计工程业绩获奖情况表》；</w:t>
      </w:r>
    </w:p>
    <w:p w14:paraId="636EF390">
      <w:pPr>
        <w:spacing w:line="360" w:lineRule="auto"/>
        <w:ind w:firstLine="420"/>
        <w:rPr>
          <w:rFonts w:ascii="宋体" w:hAnsi="宋体" w:cs="宋体"/>
          <w:color w:val="auto"/>
          <w:kern w:val="1"/>
          <w:szCs w:val="21"/>
        </w:rPr>
      </w:pPr>
      <w:r>
        <w:rPr>
          <w:rFonts w:hint="eastAsia" w:ascii="宋体" w:hAnsi="宋体" w:cs="宋体"/>
          <w:color w:val="auto"/>
          <w:kern w:val="1"/>
          <w:szCs w:val="21"/>
        </w:rPr>
        <w:t>（1</w:t>
      </w:r>
      <w:r>
        <w:rPr>
          <w:rFonts w:ascii="宋体" w:hAnsi="宋体" w:cs="宋体"/>
          <w:color w:val="auto"/>
          <w:kern w:val="1"/>
          <w:szCs w:val="21"/>
        </w:rPr>
        <w:t>2</w:t>
      </w:r>
      <w:r>
        <w:rPr>
          <w:rFonts w:hint="eastAsia" w:ascii="宋体" w:hAnsi="宋体" w:cs="宋体"/>
          <w:color w:val="auto"/>
          <w:kern w:val="1"/>
          <w:szCs w:val="21"/>
        </w:rPr>
        <w:t>）《</w:t>
      </w:r>
      <w:bookmarkStart w:id="259" w:name="_Hlk55921436"/>
      <w:r>
        <w:rPr>
          <w:rFonts w:hint="eastAsia" w:ascii="宋体" w:hAnsi="宋体" w:cs="宋体"/>
          <w:color w:val="auto"/>
          <w:kern w:val="1"/>
          <w:szCs w:val="21"/>
        </w:rPr>
        <w:t>施工工程业绩表</w:t>
      </w:r>
      <w:bookmarkEnd w:id="259"/>
      <w:r>
        <w:rPr>
          <w:rFonts w:hint="eastAsia" w:ascii="宋体" w:hAnsi="宋体" w:cs="宋体"/>
          <w:color w:val="auto"/>
          <w:kern w:val="1"/>
          <w:szCs w:val="21"/>
        </w:rPr>
        <w:t>》、《投标人施工工程业绩获奖情况表》；</w:t>
      </w:r>
    </w:p>
    <w:p w14:paraId="3282C4F7">
      <w:pPr>
        <w:spacing w:line="360" w:lineRule="auto"/>
        <w:ind w:firstLine="420"/>
        <w:rPr>
          <w:rFonts w:ascii="宋体" w:hAnsi="宋体" w:cs="宋体"/>
          <w:color w:val="auto"/>
          <w:kern w:val="1"/>
          <w:szCs w:val="21"/>
        </w:rPr>
      </w:pPr>
      <w:r>
        <w:rPr>
          <w:rFonts w:hint="eastAsia" w:ascii="宋体" w:hAnsi="宋体" w:cs="宋体"/>
          <w:color w:val="auto"/>
          <w:kern w:val="1"/>
          <w:szCs w:val="21"/>
        </w:rPr>
        <w:t>（1</w:t>
      </w:r>
      <w:r>
        <w:rPr>
          <w:rFonts w:ascii="宋体" w:hAnsi="宋体" w:cs="宋体"/>
          <w:color w:val="auto"/>
          <w:kern w:val="1"/>
          <w:szCs w:val="21"/>
        </w:rPr>
        <w:t>3</w:t>
      </w:r>
      <w:r>
        <w:rPr>
          <w:rFonts w:hint="eastAsia" w:ascii="宋体" w:hAnsi="宋体" w:cs="宋体"/>
          <w:color w:val="auto"/>
          <w:kern w:val="1"/>
          <w:szCs w:val="21"/>
        </w:rPr>
        <w:t>）施工组织设计方案；（投标人在编制施工组织设计方案时应按照招标人提出的施工现场建筑垃圾源头减量的具体要求以及建筑垃圾综合利用产品的使用要求提供相应措施。）</w:t>
      </w:r>
    </w:p>
    <w:p w14:paraId="5DCAFB04">
      <w:pPr>
        <w:spacing w:line="360" w:lineRule="auto"/>
        <w:ind w:firstLine="420"/>
        <w:rPr>
          <w:rFonts w:ascii="宋体" w:hAnsi="宋体" w:cs="宋体"/>
          <w:color w:val="auto"/>
          <w:kern w:val="1"/>
          <w:szCs w:val="21"/>
        </w:rPr>
      </w:pPr>
      <w:r>
        <w:rPr>
          <w:rFonts w:hint="eastAsia" w:ascii="宋体" w:hAnsi="宋体" w:cs="宋体"/>
          <w:color w:val="auto"/>
          <w:kern w:val="1"/>
          <w:szCs w:val="21"/>
        </w:rPr>
        <w:t>（1</w:t>
      </w:r>
      <w:r>
        <w:rPr>
          <w:rFonts w:ascii="宋体" w:hAnsi="宋体" w:cs="宋体"/>
          <w:color w:val="auto"/>
          <w:kern w:val="1"/>
          <w:szCs w:val="21"/>
        </w:rPr>
        <w:t>4</w:t>
      </w:r>
      <w:r>
        <w:rPr>
          <w:rFonts w:hint="eastAsia" w:ascii="宋体" w:hAnsi="宋体" w:cs="宋体"/>
          <w:color w:val="auto"/>
          <w:kern w:val="1"/>
          <w:szCs w:val="21"/>
        </w:rPr>
        <w:t>）《参与编制工程总承包实施方案技术投标文件人员名单》；（按照招标文件要求填写）</w:t>
      </w:r>
    </w:p>
    <w:p w14:paraId="4F0CA6A3">
      <w:pPr>
        <w:spacing w:line="360" w:lineRule="auto"/>
        <w:ind w:firstLine="420"/>
        <w:rPr>
          <w:rFonts w:ascii="宋体" w:hAnsi="宋体" w:cs="宋体"/>
          <w:strike/>
          <w:color w:val="auto"/>
          <w:kern w:val="1"/>
          <w:szCs w:val="21"/>
        </w:rPr>
      </w:pPr>
      <w:r>
        <w:rPr>
          <w:rFonts w:hint="eastAsia" w:ascii="宋体" w:hAnsi="宋体" w:cs="宋体"/>
          <w:strike/>
          <w:color w:val="auto"/>
          <w:kern w:val="1"/>
          <w:szCs w:val="21"/>
        </w:rPr>
        <w:t>（15）投标保证金；</w:t>
      </w:r>
    </w:p>
    <w:p w14:paraId="3361A16B">
      <w:pPr>
        <w:spacing w:line="360" w:lineRule="auto"/>
        <w:ind w:firstLine="420"/>
        <w:rPr>
          <w:rFonts w:ascii="宋体" w:hAnsi="宋体" w:cs="宋体"/>
          <w:color w:val="auto"/>
          <w:kern w:val="1"/>
          <w:szCs w:val="21"/>
        </w:rPr>
      </w:pPr>
      <w:r>
        <w:rPr>
          <w:rFonts w:hint="eastAsia" w:ascii="宋体" w:hAnsi="宋体" w:cs="宋体"/>
          <w:color w:val="auto"/>
          <w:kern w:val="1"/>
          <w:szCs w:val="21"/>
        </w:rPr>
        <w:t>（</w:t>
      </w:r>
      <w:r>
        <w:rPr>
          <w:rFonts w:ascii="宋体" w:hAnsi="宋体" w:cs="宋体"/>
          <w:color w:val="auto"/>
          <w:kern w:val="1"/>
          <w:szCs w:val="21"/>
        </w:rPr>
        <w:t>16</w:t>
      </w:r>
      <w:r>
        <w:rPr>
          <w:rFonts w:hint="eastAsia" w:ascii="宋体" w:hAnsi="宋体" w:cs="宋体"/>
          <w:color w:val="auto"/>
          <w:kern w:val="1"/>
          <w:szCs w:val="21"/>
        </w:rPr>
        <w:t>）投标人认为应该提供的其他资料；</w:t>
      </w:r>
    </w:p>
    <w:p w14:paraId="437A566B">
      <w:pPr>
        <w:spacing w:before="120" w:line="360" w:lineRule="auto"/>
        <w:ind w:firstLine="422"/>
        <w:rPr>
          <w:rFonts w:ascii="宋体" w:hAnsi="宋体" w:cs="宋体"/>
          <w:b/>
          <w:color w:val="auto"/>
          <w:kern w:val="1"/>
          <w:szCs w:val="21"/>
        </w:rPr>
      </w:pPr>
      <w:r>
        <w:rPr>
          <w:rFonts w:hint="eastAsia" w:ascii="宋体" w:hAnsi="宋体" w:cs="宋体"/>
          <w:b/>
          <w:color w:val="auto"/>
          <w:kern w:val="1"/>
          <w:szCs w:val="21"/>
        </w:rPr>
        <w:t>3.1.</w:t>
      </w:r>
      <w:r>
        <w:rPr>
          <w:rFonts w:ascii="宋体" w:hAnsi="宋体" w:cs="宋体"/>
          <w:b/>
          <w:color w:val="auto"/>
          <w:kern w:val="1"/>
          <w:szCs w:val="21"/>
        </w:rPr>
        <w:t>5</w:t>
      </w:r>
      <w:r>
        <w:rPr>
          <w:rFonts w:hint="eastAsia" w:ascii="宋体" w:hAnsi="宋体" w:cs="宋体"/>
          <w:b/>
          <w:color w:val="auto"/>
          <w:kern w:val="1"/>
          <w:szCs w:val="21"/>
        </w:rPr>
        <w:t xml:space="preserve"> </w:t>
      </w:r>
      <w:bookmarkStart w:id="260" w:name="_Hlk55921623"/>
      <w:r>
        <w:rPr>
          <w:rFonts w:hint="eastAsia" w:ascii="宋体" w:hAnsi="宋体" w:cs="宋体"/>
          <w:b/>
          <w:color w:val="auto"/>
          <w:kern w:val="1"/>
          <w:szCs w:val="21"/>
        </w:rPr>
        <w:t>工程总承包实施方案</w:t>
      </w:r>
      <w:bookmarkEnd w:id="260"/>
      <w:r>
        <w:rPr>
          <w:rFonts w:hint="eastAsia" w:ascii="宋体" w:hAnsi="宋体" w:cs="宋体"/>
          <w:b/>
          <w:color w:val="auto"/>
          <w:kern w:val="1"/>
          <w:szCs w:val="21"/>
        </w:rPr>
        <w:t>经济投标文件</w:t>
      </w:r>
    </w:p>
    <w:p w14:paraId="47522AD3">
      <w:pPr>
        <w:tabs>
          <w:tab w:val="left" w:pos="1125"/>
        </w:tabs>
        <w:spacing w:line="360" w:lineRule="auto"/>
        <w:ind w:firstLine="420"/>
        <w:rPr>
          <w:rFonts w:ascii="宋体" w:hAnsi="宋体" w:cs="宋体"/>
          <w:color w:val="auto"/>
          <w:kern w:val="1"/>
          <w:szCs w:val="21"/>
        </w:rPr>
      </w:pPr>
      <w:bookmarkStart w:id="261" w:name="_Hlk56585096"/>
      <w:r>
        <w:rPr>
          <w:rFonts w:hint="eastAsia" w:ascii="宋体" w:hAnsi="宋体" w:cs="宋体"/>
          <w:color w:val="auto"/>
          <w:kern w:val="1"/>
          <w:szCs w:val="21"/>
        </w:rPr>
        <w:t>主要包括下列内容：</w:t>
      </w:r>
      <w:bookmarkEnd w:id="261"/>
    </w:p>
    <w:p w14:paraId="3641C655">
      <w:pPr>
        <w:numPr>
          <w:ilvl w:val="0"/>
          <w:numId w:val="2"/>
        </w:numPr>
        <w:spacing w:line="360" w:lineRule="auto"/>
        <w:ind w:left="0" w:firstLine="420"/>
        <w:rPr>
          <w:rFonts w:ascii="宋体" w:hAnsi="宋体" w:cs="宋体"/>
          <w:color w:val="auto"/>
          <w:kern w:val="1"/>
          <w:szCs w:val="21"/>
        </w:rPr>
      </w:pPr>
      <w:r>
        <w:rPr>
          <w:rFonts w:hint="eastAsia" w:ascii="宋体" w:hAnsi="宋体" w:cs="宋体"/>
          <w:color w:val="auto"/>
          <w:kern w:val="1"/>
          <w:szCs w:val="21"/>
        </w:rPr>
        <w:t>封面：写明项目名称、工程总承包实施方案经济投标文件、投标人单位及年月日；加盖投标人电子印章（联合体投标的，“投标人”一栏需书写所有联合体成员的单位全称，由牵头方签署、盖章）；</w:t>
      </w:r>
    </w:p>
    <w:p w14:paraId="14627104">
      <w:pPr>
        <w:numPr>
          <w:ilvl w:val="0"/>
          <w:numId w:val="2"/>
        </w:numPr>
        <w:tabs>
          <w:tab w:val="left" w:pos="1125"/>
        </w:tabs>
        <w:spacing w:line="360" w:lineRule="auto"/>
        <w:rPr>
          <w:rFonts w:ascii="宋体" w:hAnsi="宋体" w:cs="宋体"/>
          <w:color w:val="auto"/>
          <w:kern w:val="1"/>
          <w:szCs w:val="21"/>
        </w:rPr>
      </w:pPr>
      <w:r>
        <w:rPr>
          <w:rFonts w:hint="eastAsia" w:ascii="宋体" w:hAnsi="宋体" w:cs="宋体"/>
          <w:color w:val="auto"/>
          <w:kern w:val="1"/>
          <w:szCs w:val="21"/>
        </w:rPr>
        <w:t>《经济标投标书》（按招标文件的要求填写）；</w:t>
      </w:r>
    </w:p>
    <w:p w14:paraId="1F965A88">
      <w:pPr>
        <w:numPr>
          <w:ilvl w:val="0"/>
          <w:numId w:val="2"/>
        </w:numPr>
        <w:tabs>
          <w:tab w:val="left" w:pos="1125"/>
        </w:tabs>
        <w:spacing w:line="360" w:lineRule="auto"/>
        <w:rPr>
          <w:rFonts w:ascii="宋体" w:hAnsi="宋体" w:cs="宋体"/>
          <w:color w:val="auto"/>
          <w:kern w:val="1"/>
          <w:szCs w:val="21"/>
        </w:rPr>
      </w:pPr>
      <w:r>
        <w:rPr>
          <w:rFonts w:hint="eastAsia" w:ascii="宋体" w:hAnsi="宋体" w:cs="宋体"/>
          <w:color w:val="auto"/>
          <w:kern w:val="1"/>
          <w:szCs w:val="21"/>
        </w:rPr>
        <w:t>勘察费用明细表（按招标文件的要求填写）；</w:t>
      </w:r>
    </w:p>
    <w:p w14:paraId="661BD019">
      <w:pPr>
        <w:numPr>
          <w:ilvl w:val="0"/>
          <w:numId w:val="2"/>
        </w:numPr>
        <w:tabs>
          <w:tab w:val="left" w:pos="1125"/>
        </w:tabs>
        <w:spacing w:line="360" w:lineRule="auto"/>
        <w:rPr>
          <w:rFonts w:ascii="宋体" w:hAnsi="宋体" w:cs="宋体"/>
          <w:color w:val="auto"/>
          <w:kern w:val="1"/>
          <w:szCs w:val="21"/>
        </w:rPr>
      </w:pPr>
      <w:r>
        <w:rPr>
          <w:rFonts w:hint="eastAsia" w:ascii="宋体" w:hAnsi="宋体" w:cs="宋体"/>
          <w:color w:val="auto"/>
          <w:kern w:val="1"/>
          <w:szCs w:val="21"/>
        </w:rPr>
        <w:t>设计费用明细表（按招标文件的要求填写）；</w:t>
      </w:r>
    </w:p>
    <w:p w14:paraId="540B2DDE">
      <w:pPr>
        <w:numPr>
          <w:ilvl w:val="0"/>
          <w:numId w:val="2"/>
        </w:numPr>
        <w:tabs>
          <w:tab w:val="left" w:pos="1125"/>
        </w:tabs>
        <w:spacing w:line="360" w:lineRule="auto"/>
        <w:rPr>
          <w:rFonts w:ascii="宋体" w:hAnsi="宋体" w:cs="宋体"/>
          <w:color w:val="auto"/>
          <w:kern w:val="1"/>
          <w:szCs w:val="21"/>
        </w:rPr>
      </w:pPr>
      <w:r>
        <w:rPr>
          <w:rFonts w:hint="eastAsia" w:ascii="宋体" w:hAnsi="宋体" w:cs="宋体"/>
          <w:color w:val="auto"/>
          <w:kern w:val="1"/>
          <w:szCs w:val="21"/>
        </w:rPr>
        <w:t>《参与编制工程总承包实施方案经济投标文件人员名单》（按招标文件的要求填写）；</w:t>
      </w:r>
    </w:p>
    <w:p w14:paraId="4BEB6EDF">
      <w:pPr>
        <w:numPr>
          <w:ilvl w:val="0"/>
          <w:numId w:val="2"/>
        </w:numPr>
        <w:tabs>
          <w:tab w:val="left" w:pos="1125"/>
        </w:tabs>
        <w:spacing w:line="360" w:lineRule="auto"/>
        <w:rPr>
          <w:rFonts w:ascii="宋体" w:hAnsi="宋体" w:cs="宋体"/>
          <w:color w:val="auto"/>
          <w:kern w:val="1"/>
          <w:szCs w:val="21"/>
        </w:rPr>
      </w:pPr>
      <w:r>
        <w:rPr>
          <w:rFonts w:hint="eastAsia" w:ascii="宋体" w:hAnsi="宋体" w:cs="宋体"/>
          <w:color w:val="auto"/>
          <w:kern w:val="1"/>
          <w:szCs w:val="21"/>
        </w:rPr>
        <w:t>投标人认为应该提供的其他资料；</w:t>
      </w:r>
    </w:p>
    <w:p w14:paraId="220936F5">
      <w:pPr>
        <w:pStyle w:val="5"/>
        <w:spacing w:line="360" w:lineRule="auto"/>
        <w:rPr>
          <w:rFonts w:ascii="宋体" w:hAnsi="宋体" w:eastAsia="宋体"/>
          <w:b/>
          <w:bCs/>
          <w:color w:val="auto"/>
          <w:sz w:val="24"/>
          <w:szCs w:val="24"/>
        </w:rPr>
      </w:pPr>
      <w:bookmarkStart w:id="262" w:name="_Toc28699"/>
      <w:r>
        <w:rPr>
          <w:rFonts w:hint="eastAsia" w:ascii="宋体" w:hAnsi="宋体" w:eastAsia="宋体"/>
          <w:b/>
          <w:bCs/>
          <w:color w:val="auto"/>
          <w:sz w:val="24"/>
          <w:szCs w:val="24"/>
        </w:rPr>
        <w:t>3.2 投标报价</w:t>
      </w:r>
      <w:bookmarkEnd w:id="253"/>
      <w:bookmarkEnd w:id="262"/>
    </w:p>
    <w:p w14:paraId="568E1597">
      <w:pPr>
        <w:spacing w:line="360" w:lineRule="auto"/>
        <w:ind w:firstLine="420"/>
        <w:rPr>
          <w:rFonts w:ascii="宋体" w:hAnsi="宋体" w:cs="宋体"/>
          <w:color w:val="auto"/>
          <w:kern w:val="1"/>
        </w:rPr>
      </w:pPr>
      <w:r>
        <w:rPr>
          <w:rFonts w:hint="eastAsia" w:ascii="宋体" w:hAnsi="宋体" w:cs="宋体"/>
          <w:color w:val="auto"/>
          <w:kern w:val="1"/>
          <w:szCs w:val="21"/>
        </w:rPr>
        <w:t xml:space="preserve">3.2.1 </w:t>
      </w:r>
      <w:r>
        <w:rPr>
          <w:rFonts w:hint="eastAsia" w:ascii="宋体" w:hAnsi="宋体" w:cs="宋体"/>
          <w:color w:val="auto"/>
          <w:kern w:val="1"/>
          <w:u w:val="single"/>
        </w:rPr>
        <w:t>本工程的投标报价方式见投标须知前附表。</w:t>
      </w:r>
    </w:p>
    <w:p w14:paraId="23DF31BA">
      <w:pPr>
        <w:spacing w:line="360" w:lineRule="auto"/>
        <w:ind w:firstLine="420"/>
        <w:rPr>
          <w:rFonts w:ascii="宋体" w:hAnsi="宋体" w:cs="宋体"/>
          <w:color w:val="auto"/>
          <w:kern w:val="1"/>
          <w:szCs w:val="21"/>
        </w:rPr>
      </w:pPr>
      <w:r>
        <w:rPr>
          <w:rFonts w:hint="eastAsia" w:ascii="宋体" w:hAnsi="宋体" w:cs="宋体"/>
          <w:color w:val="auto"/>
          <w:kern w:val="1"/>
          <w:szCs w:val="21"/>
        </w:rPr>
        <w:t>3.2.2 投标人应</w:t>
      </w:r>
      <w:r>
        <w:rPr>
          <w:rFonts w:hint="eastAsia" w:ascii="宋体" w:hAnsi="宋体" w:cs="宋体"/>
          <w:color w:val="auto"/>
          <w:kern w:val="1"/>
        </w:rPr>
        <w:t>充分了解</w:t>
      </w:r>
      <w:r>
        <w:rPr>
          <w:rFonts w:hint="eastAsia" w:ascii="宋体" w:hAnsi="宋体" w:cs="宋体"/>
          <w:color w:val="auto"/>
          <w:kern w:val="1"/>
          <w:szCs w:val="21"/>
        </w:rPr>
        <w:t>施工场地的位置、周边环境、道路、装卸、保管、安装限制以及影响投标报价的其他要素。投标人根据投标设计，结合市场情况进行投标报价。</w:t>
      </w:r>
    </w:p>
    <w:p w14:paraId="44836750">
      <w:pPr>
        <w:spacing w:line="360" w:lineRule="auto"/>
        <w:ind w:firstLine="420"/>
        <w:rPr>
          <w:rFonts w:ascii="宋体" w:hAnsi="宋体" w:cs="宋体"/>
          <w:color w:val="auto"/>
          <w:kern w:val="1"/>
        </w:rPr>
      </w:pPr>
      <w:r>
        <w:rPr>
          <w:rFonts w:hint="eastAsia" w:ascii="宋体" w:hAnsi="宋体" w:cs="宋体"/>
          <w:color w:val="auto"/>
          <w:kern w:val="1"/>
        </w:rPr>
        <w:t>3.2.3 投标人在投标截止时间前修改投标函中的投标报价总额，应同时修改投标文件中的相应报价，投标报价总额为各分项金额之和。此修改须符合本章第4.3款的有关要求。</w:t>
      </w:r>
    </w:p>
    <w:p w14:paraId="001F517E">
      <w:pPr>
        <w:spacing w:line="360" w:lineRule="auto"/>
        <w:ind w:firstLine="420"/>
        <w:rPr>
          <w:rFonts w:ascii="宋体" w:hAnsi="宋体" w:cs="宋体"/>
          <w:color w:val="auto"/>
          <w:kern w:val="1"/>
        </w:rPr>
      </w:pPr>
      <w:r>
        <w:rPr>
          <w:rFonts w:hint="eastAsia" w:ascii="宋体" w:hAnsi="宋体" w:cs="宋体"/>
          <w:color w:val="auto"/>
          <w:kern w:val="1"/>
        </w:rPr>
        <w:t>3.2.</w:t>
      </w:r>
      <w:r>
        <w:rPr>
          <w:rFonts w:ascii="宋体" w:hAnsi="宋体" w:cs="宋体"/>
          <w:color w:val="auto"/>
          <w:kern w:val="1"/>
        </w:rPr>
        <w:t>4</w:t>
      </w:r>
      <w:r>
        <w:rPr>
          <w:rFonts w:hint="eastAsia" w:ascii="宋体" w:hAnsi="宋体" w:cs="宋体"/>
          <w:color w:val="auto"/>
          <w:kern w:val="1"/>
        </w:rPr>
        <w:t xml:space="preserve"> 招标人设有最高投标限价的，投标人的投标报价不得超过最高投标限价，最高投标限价在投标人须知前附表中载明。</w:t>
      </w:r>
    </w:p>
    <w:p w14:paraId="4C85F1B1">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3.2.</w:t>
      </w:r>
      <w:r>
        <w:rPr>
          <w:rFonts w:ascii="宋体" w:hAnsi="宋体" w:cs="宋体"/>
          <w:color w:val="auto"/>
          <w:kern w:val="1"/>
          <w:szCs w:val="21"/>
          <w:u w:val="single"/>
        </w:rPr>
        <w:t>4</w:t>
      </w:r>
      <w:r>
        <w:rPr>
          <w:rFonts w:hint="eastAsia" w:ascii="宋体" w:hAnsi="宋体" w:cs="宋体"/>
          <w:color w:val="auto"/>
          <w:kern w:val="1"/>
          <w:szCs w:val="21"/>
          <w:u w:val="single"/>
        </w:rPr>
        <w:t>.1招标人按照招标需求制定最高投标限价（招标控制价），有两个含义，①最高投标限价总价，②勘察费最高投标限价、设计费最高投标限价、工程费最高投标限价、及含税综合包干单价限价。投标人按照招标人提供的招标清单中列出的费用项目予以报价，其中。勘察费</w:t>
      </w:r>
      <w:r>
        <w:rPr>
          <w:rFonts w:hint="eastAsia" w:ascii="宋体" w:hAnsi="宋体" w:cs="宋体"/>
          <w:color w:val="auto"/>
          <w:szCs w:val="21"/>
          <w:u w:val="single"/>
        </w:rPr>
        <w:t>及勘察各单价报价</w:t>
      </w:r>
      <w:r>
        <w:rPr>
          <w:rFonts w:hint="eastAsia" w:ascii="宋体" w:hAnsi="宋体" w:cs="宋体"/>
          <w:color w:val="auto"/>
          <w:kern w:val="1"/>
          <w:szCs w:val="21"/>
          <w:u w:val="single"/>
        </w:rPr>
        <w:t>、设计费、工程费所报金额不得超出招标人规定的相应的最高投标限价（含各含税综合包干单价限价）。</w:t>
      </w:r>
    </w:p>
    <w:p w14:paraId="4995DF81">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3.2.</w:t>
      </w:r>
      <w:r>
        <w:rPr>
          <w:rFonts w:ascii="宋体" w:hAnsi="宋体" w:cs="宋体"/>
          <w:color w:val="auto"/>
          <w:kern w:val="1"/>
          <w:szCs w:val="21"/>
          <w:u w:val="single"/>
        </w:rPr>
        <w:t>4</w:t>
      </w:r>
      <w:r>
        <w:rPr>
          <w:rFonts w:hint="eastAsia" w:ascii="宋体" w:hAnsi="宋体" w:cs="宋体"/>
          <w:color w:val="auto"/>
          <w:kern w:val="1"/>
          <w:szCs w:val="21"/>
          <w:u w:val="single"/>
        </w:rPr>
        <w:t>.1.1投标报价每一项费用只允许有一个报价，任何有选择的报价或未填报单价的投标文件将不予接受。</w:t>
      </w:r>
    </w:p>
    <w:p w14:paraId="15AC35AD">
      <w:pPr>
        <w:spacing w:line="360" w:lineRule="auto"/>
        <w:ind w:firstLine="420"/>
        <w:rPr>
          <w:rFonts w:ascii="宋体" w:hAnsi="宋体" w:cs="宋体"/>
          <w:color w:val="auto"/>
          <w:kern w:val="1"/>
          <w:szCs w:val="21"/>
        </w:rPr>
      </w:pPr>
      <w:r>
        <w:rPr>
          <w:rFonts w:hint="eastAsia" w:ascii="宋体" w:hAnsi="宋体" w:cs="宋体"/>
          <w:color w:val="auto"/>
          <w:kern w:val="1"/>
          <w:szCs w:val="21"/>
          <w:u w:val="single"/>
        </w:rPr>
        <w:t>3.2.</w:t>
      </w:r>
      <w:r>
        <w:rPr>
          <w:rFonts w:ascii="宋体" w:hAnsi="宋体" w:cs="宋体"/>
          <w:color w:val="auto"/>
          <w:kern w:val="1"/>
          <w:szCs w:val="21"/>
          <w:u w:val="single"/>
        </w:rPr>
        <w:t>4</w:t>
      </w:r>
      <w:r>
        <w:rPr>
          <w:rFonts w:hint="eastAsia" w:ascii="宋体" w:hAnsi="宋体" w:cs="宋体"/>
          <w:color w:val="auto"/>
          <w:kern w:val="1"/>
          <w:szCs w:val="21"/>
          <w:u w:val="single"/>
        </w:rPr>
        <w:t>.1.2投标人的投标总报价，包括勘察费、设计费和工程费。投标人应按照投标须知前附表第1.3.2 项的工期要求，在投标须知前附表第1.1.5项的建设地点，完成投标须知前附表第1.3.1项的招标范围内列明工作的全部费用，包括但不限于完成全部勘察、设计、建安工程工作的成本、利润、税金、技术措施费、大型机械进出场费、风险费以及政策性文件规定费用等，不得以任何理由予以重复计算。</w:t>
      </w:r>
    </w:p>
    <w:p w14:paraId="0A93F136">
      <w:pPr>
        <w:spacing w:line="360" w:lineRule="auto"/>
        <w:ind w:firstLine="420"/>
        <w:rPr>
          <w:rFonts w:ascii="宋体" w:hAnsi="宋体" w:cs="宋体"/>
          <w:color w:val="auto"/>
          <w:kern w:val="1"/>
        </w:rPr>
      </w:pPr>
      <w:r>
        <w:rPr>
          <w:rFonts w:hint="eastAsia" w:ascii="宋体" w:hAnsi="宋体" w:cs="宋体"/>
          <w:color w:val="auto"/>
          <w:kern w:val="1"/>
          <w:szCs w:val="21"/>
        </w:rPr>
        <w:t>3.2.</w:t>
      </w:r>
      <w:r>
        <w:rPr>
          <w:rFonts w:ascii="宋体" w:hAnsi="宋体" w:cs="宋体"/>
          <w:color w:val="auto"/>
          <w:kern w:val="1"/>
          <w:szCs w:val="21"/>
        </w:rPr>
        <w:t>5</w:t>
      </w:r>
      <w:r>
        <w:rPr>
          <w:rFonts w:hint="eastAsia" w:ascii="宋体" w:hAnsi="宋体" w:cs="宋体"/>
          <w:color w:val="auto"/>
          <w:kern w:val="1"/>
        </w:rPr>
        <w:t>投标报价的其他要求见投标人须知前附表。</w:t>
      </w:r>
    </w:p>
    <w:p w14:paraId="68996368">
      <w:pPr>
        <w:spacing w:line="360" w:lineRule="auto"/>
        <w:ind w:firstLine="420"/>
        <w:rPr>
          <w:rFonts w:ascii="宋体" w:hAnsi="宋体" w:cs="宋体"/>
          <w:color w:val="auto"/>
          <w:kern w:val="1"/>
          <w:u w:val="single"/>
        </w:rPr>
      </w:pPr>
      <w:r>
        <w:rPr>
          <w:rFonts w:hint="eastAsia" w:ascii="宋体" w:hAnsi="宋体" w:cs="宋体"/>
          <w:color w:val="auto"/>
          <w:kern w:val="1"/>
          <w:u w:val="single"/>
        </w:rPr>
        <w:t>3.2.</w:t>
      </w:r>
      <w:r>
        <w:rPr>
          <w:rFonts w:ascii="宋体" w:hAnsi="宋体" w:cs="宋体"/>
          <w:color w:val="auto"/>
          <w:kern w:val="1"/>
          <w:u w:val="single"/>
        </w:rPr>
        <w:t>6</w:t>
      </w:r>
      <w:r>
        <w:rPr>
          <w:rFonts w:hint="eastAsia" w:ascii="宋体" w:hAnsi="宋体" w:cs="宋体"/>
          <w:color w:val="auto"/>
          <w:kern w:val="1"/>
          <w:u w:val="single"/>
        </w:rPr>
        <w:t>本项目投标报价采用的币种为人民币。</w:t>
      </w:r>
    </w:p>
    <w:p w14:paraId="5F876EDC">
      <w:pPr>
        <w:pStyle w:val="5"/>
        <w:spacing w:before="240" w:beforeLines="100" w:after="240" w:afterLines="100" w:line="360" w:lineRule="auto"/>
        <w:ind w:firstLine="351"/>
        <w:rPr>
          <w:rFonts w:ascii="宋体" w:hAnsi="宋体" w:eastAsia="宋体"/>
          <w:b/>
          <w:color w:val="auto"/>
          <w:sz w:val="24"/>
          <w:szCs w:val="24"/>
        </w:rPr>
      </w:pPr>
      <w:bookmarkStart w:id="263" w:name="_Toc5620316"/>
      <w:bookmarkStart w:id="264" w:name="_Toc20247"/>
      <w:r>
        <w:rPr>
          <w:rFonts w:hint="eastAsia" w:ascii="宋体" w:hAnsi="宋体" w:eastAsia="宋体"/>
          <w:b/>
          <w:color w:val="auto"/>
          <w:sz w:val="24"/>
          <w:szCs w:val="24"/>
        </w:rPr>
        <w:t>3.3 投标有效期</w:t>
      </w:r>
      <w:bookmarkEnd w:id="263"/>
      <w:bookmarkEnd w:id="264"/>
    </w:p>
    <w:p w14:paraId="69B4E535">
      <w:pPr>
        <w:spacing w:line="360" w:lineRule="auto"/>
        <w:ind w:firstLine="420"/>
        <w:rPr>
          <w:rFonts w:ascii="宋体" w:hAnsi="宋体" w:cs="宋体"/>
          <w:color w:val="auto"/>
          <w:kern w:val="1"/>
          <w:szCs w:val="21"/>
        </w:rPr>
      </w:pPr>
      <w:r>
        <w:rPr>
          <w:rFonts w:hint="eastAsia" w:ascii="宋体" w:hAnsi="宋体" w:cs="宋体"/>
          <w:color w:val="auto"/>
          <w:kern w:val="1"/>
          <w:szCs w:val="21"/>
        </w:rPr>
        <w:t>3.3.1</w:t>
      </w:r>
      <w:r>
        <w:rPr>
          <w:rFonts w:ascii="宋体" w:hAnsi="宋体" w:cs="宋体"/>
          <w:color w:val="auto"/>
          <w:kern w:val="1"/>
          <w:szCs w:val="21"/>
        </w:rPr>
        <w:t xml:space="preserve"> </w:t>
      </w:r>
      <w:r>
        <w:rPr>
          <w:rFonts w:hint="eastAsia" w:ascii="宋体" w:hAnsi="宋体" w:cs="宋体"/>
          <w:color w:val="auto"/>
          <w:kern w:val="1"/>
        </w:rPr>
        <w:t>投标有效期按须知前附表的规定。</w:t>
      </w:r>
    </w:p>
    <w:p w14:paraId="5BCA02AF">
      <w:pPr>
        <w:spacing w:line="360" w:lineRule="auto"/>
        <w:ind w:firstLine="420"/>
        <w:rPr>
          <w:rFonts w:ascii="宋体" w:hAnsi="宋体" w:cs="宋体"/>
          <w:color w:val="auto"/>
          <w:kern w:val="1"/>
          <w:szCs w:val="21"/>
        </w:rPr>
      </w:pPr>
      <w:r>
        <w:rPr>
          <w:rFonts w:hint="eastAsia" w:ascii="宋体" w:hAnsi="宋体" w:cs="宋体"/>
          <w:color w:val="auto"/>
          <w:kern w:val="1"/>
          <w:szCs w:val="21"/>
        </w:rPr>
        <w:t>3.3.2 在投标有效期内，投标人撤销或修改其投标文件的，应承担招标文件和法律规定的责任。</w:t>
      </w:r>
    </w:p>
    <w:p w14:paraId="6FD5EB02">
      <w:pPr>
        <w:spacing w:line="360" w:lineRule="auto"/>
        <w:ind w:firstLine="420"/>
        <w:rPr>
          <w:rFonts w:ascii="宋体" w:hAnsi="宋体" w:cs="宋体"/>
          <w:color w:val="auto"/>
          <w:kern w:val="1"/>
          <w:szCs w:val="21"/>
        </w:rPr>
      </w:pPr>
      <w:r>
        <w:rPr>
          <w:rFonts w:hint="eastAsia" w:ascii="宋体" w:hAnsi="宋体" w:cs="宋体"/>
          <w:color w:val="auto"/>
          <w:kern w:val="1"/>
          <w:szCs w:val="21"/>
        </w:rPr>
        <w:t>3.3.3 出现特殊情况需要延长投标有效期的，招标人以书面形式通知所有投标人延长投标有效期。投标人同意延长的，应相应延长其</w:t>
      </w:r>
      <w:r>
        <w:rPr>
          <w:rFonts w:hint="eastAsia" w:ascii="宋体" w:hAnsi="宋体" w:cs="宋体"/>
          <w:strike/>
          <w:color w:val="auto"/>
          <w:kern w:val="1"/>
          <w:szCs w:val="21"/>
        </w:rPr>
        <w:t>投标保证金的</w:t>
      </w:r>
      <w:r>
        <w:rPr>
          <w:rFonts w:hint="eastAsia" w:ascii="宋体" w:hAnsi="宋体" w:cs="宋体"/>
          <w:color w:val="auto"/>
          <w:kern w:val="1"/>
          <w:szCs w:val="21"/>
        </w:rPr>
        <w:t>有效期，但不得要求或被允许修改或撤销其投标文件；投标人拒绝延长的，其投标失效</w:t>
      </w:r>
      <w:r>
        <w:rPr>
          <w:rFonts w:hint="eastAsia" w:ascii="宋体" w:hAnsi="宋体" w:cs="宋体"/>
          <w:strike/>
          <w:color w:val="auto"/>
          <w:kern w:val="1"/>
          <w:szCs w:val="21"/>
        </w:rPr>
        <w:t>，但投标人有权收回其投标保证金</w:t>
      </w:r>
      <w:r>
        <w:rPr>
          <w:rFonts w:hint="eastAsia" w:ascii="宋体" w:hAnsi="宋体" w:cs="宋体"/>
          <w:color w:val="auto"/>
          <w:kern w:val="1"/>
          <w:szCs w:val="21"/>
        </w:rPr>
        <w:t>。</w:t>
      </w:r>
    </w:p>
    <w:p w14:paraId="7CA59A18">
      <w:pPr>
        <w:pStyle w:val="5"/>
        <w:spacing w:before="240" w:beforeLines="100" w:after="240" w:afterLines="100" w:line="360" w:lineRule="auto"/>
        <w:ind w:firstLine="363"/>
        <w:rPr>
          <w:rFonts w:ascii="宋体" w:hAnsi="宋体" w:eastAsia="宋体"/>
          <w:b/>
          <w:strike/>
          <w:color w:val="auto"/>
          <w:sz w:val="24"/>
          <w:szCs w:val="24"/>
        </w:rPr>
      </w:pPr>
      <w:bookmarkStart w:id="265" w:name="_Toc5620317"/>
      <w:bookmarkStart w:id="266" w:name="_Toc18133"/>
      <w:r>
        <w:rPr>
          <w:rFonts w:hint="eastAsia" w:ascii="宋体" w:hAnsi="宋体" w:eastAsia="宋体"/>
          <w:b/>
          <w:strike/>
          <w:color w:val="auto"/>
          <w:sz w:val="24"/>
          <w:szCs w:val="24"/>
        </w:rPr>
        <w:t>3.4 投标保证金</w:t>
      </w:r>
      <w:bookmarkEnd w:id="265"/>
      <w:bookmarkEnd w:id="266"/>
    </w:p>
    <w:p w14:paraId="781579FC">
      <w:pPr>
        <w:spacing w:line="360" w:lineRule="auto"/>
        <w:ind w:firstLine="420" w:firstLineChars="200"/>
        <w:rPr>
          <w:rFonts w:ascii="宋体" w:hAnsi="宋体"/>
          <w:strike/>
          <w:color w:val="auto"/>
        </w:rPr>
      </w:pPr>
      <w:r>
        <w:rPr>
          <w:rFonts w:hint="eastAsia" w:ascii="宋体" w:hAnsi="宋体"/>
          <w:strike/>
          <w:color w:val="auto"/>
        </w:rPr>
        <w:t>3.4.1</w:t>
      </w:r>
      <w:r>
        <w:rPr>
          <w:rFonts w:hint="eastAsia" w:ascii="宋体" w:hAnsi="宋体"/>
          <w:strike/>
          <w:color w:val="auto"/>
          <w:u w:val="single"/>
        </w:rPr>
        <w:t>投标人在开标开始时间前（含开标开始时间），应按投标人须知前附表规定的金额、担保形式递交投标保证金</w:t>
      </w:r>
      <w:r>
        <w:rPr>
          <w:rFonts w:hint="eastAsia" w:ascii="宋体" w:hAnsi="宋体"/>
          <w:strike/>
          <w:color w:val="auto"/>
        </w:rPr>
        <w:t>，并作为其投标文件的组成部分。</w:t>
      </w:r>
    </w:p>
    <w:p w14:paraId="6AF5AEB5">
      <w:pPr>
        <w:spacing w:line="360" w:lineRule="auto"/>
        <w:ind w:firstLine="420" w:firstLineChars="200"/>
        <w:rPr>
          <w:rFonts w:ascii="宋体" w:hAnsi="宋体"/>
          <w:strike/>
          <w:color w:val="auto"/>
        </w:rPr>
      </w:pPr>
      <w:r>
        <w:rPr>
          <w:rFonts w:hint="eastAsia" w:ascii="宋体" w:hAnsi="宋体"/>
          <w:strike/>
          <w:color w:val="auto"/>
        </w:rPr>
        <w:t>3.4.2 投标人不按本章第3.4.1项要求提交投标保证金的，评标委员会将否决其投标。</w:t>
      </w:r>
    </w:p>
    <w:p w14:paraId="6E3C40D3">
      <w:pPr>
        <w:spacing w:line="360" w:lineRule="auto"/>
        <w:ind w:firstLine="420" w:firstLineChars="200"/>
        <w:rPr>
          <w:rFonts w:ascii="宋体" w:hAnsi="宋体"/>
          <w:strike/>
          <w:color w:val="auto"/>
        </w:rPr>
      </w:pPr>
      <w:r>
        <w:rPr>
          <w:rFonts w:hint="eastAsia" w:ascii="宋体" w:hAnsi="宋体"/>
          <w:strike/>
          <w:color w:val="auto"/>
        </w:rPr>
        <w:t>3.4.3</w:t>
      </w:r>
      <w:r>
        <w:rPr>
          <w:rFonts w:hint="eastAsia"/>
          <w:strike/>
          <w:color w:val="auto"/>
          <w:u w:val="single"/>
        </w:rPr>
        <w:t>未中标的投标保证金将尽快退还，最迟不超过招标人与中标人签订合同后的5个工作日。中标人的投标保证金，在签署合同并按要求提供了履约担保后予以退还。</w:t>
      </w:r>
    </w:p>
    <w:p w14:paraId="188FCE39">
      <w:pPr>
        <w:spacing w:line="360" w:lineRule="auto"/>
        <w:ind w:firstLine="420" w:firstLineChars="200"/>
        <w:rPr>
          <w:rFonts w:ascii="宋体" w:hAnsi="宋体"/>
          <w:strike/>
          <w:color w:val="auto"/>
        </w:rPr>
      </w:pPr>
      <w:r>
        <w:rPr>
          <w:rFonts w:hint="eastAsia" w:ascii="宋体" w:hAnsi="宋体"/>
          <w:strike/>
          <w:color w:val="auto"/>
        </w:rPr>
        <w:t>3.4.4投标人有下列情形的，将自愿接受：通报批评，记录不良行为，列入黑名单，并暂停企业参加建设单位项目招投标活动一年，不予退还投标保证金。</w:t>
      </w:r>
    </w:p>
    <w:p w14:paraId="5FE72604">
      <w:pPr>
        <w:spacing w:line="360" w:lineRule="auto"/>
        <w:ind w:firstLine="315" w:firstLineChars="150"/>
        <w:rPr>
          <w:rFonts w:ascii="宋体" w:hAnsi="宋体"/>
          <w:strike/>
          <w:color w:val="auto"/>
        </w:rPr>
      </w:pPr>
      <w:r>
        <w:rPr>
          <w:rFonts w:hint="eastAsia" w:ascii="宋体" w:hAnsi="宋体"/>
          <w:strike/>
          <w:color w:val="auto"/>
        </w:rPr>
        <w:t>（1）投标人在规定的投标有效期内撤销或修改其投标文件；</w:t>
      </w:r>
    </w:p>
    <w:p w14:paraId="41AA41F7">
      <w:pPr>
        <w:tabs>
          <w:tab w:val="left" w:pos="7711"/>
        </w:tabs>
        <w:spacing w:line="360" w:lineRule="auto"/>
        <w:ind w:firstLine="315" w:firstLineChars="150"/>
        <w:rPr>
          <w:rFonts w:ascii="宋体" w:hAnsi="宋体"/>
          <w:strike/>
          <w:color w:val="auto"/>
          <w:u w:val="single"/>
        </w:rPr>
      </w:pPr>
      <w:r>
        <w:rPr>
          <w:rFonts w:hint="eastAsia" w:ascii="宋体" w:hAnsi="宋体"/>
          <w:strike/>
          <w:color w:val="auto"/>
          <w:u w:val="single"/>
        </w:rPr>
        <w:t>（2）投标人提供了虚假的证明材料；</w:t>
      </w:r>
    </w:p>
    <w:p w14:paraId="3BB18AC1">
      <w:pPr>
        <w:spacing w:line="360" w:lineRule="auto"/>
        <w:ind w:firstLine="315" w:firstLineChars="150"/>
        <w:rPr>
          <w:rFonts w:ascii="宋体" w:hAnsi="宋体"/>
          <w:strike/>
          <w:color w:val="auto"/>
          <w:u w:val="single"/>
        </w:rPr>
      </w:pPr>
      <w:r>
        <w:rPr>
          <w:rFonts w:hint="eastAsia" w:ascii="宋体" w:hAnsi="宋体"/>
          <w:strike/>
          <w:color w:val="auto"/>
          <w:u w:val="single"/>
        </w:rPr>
        <w:t>（3）中标候选人放弃中标；</w:t>
      </w:r>
    </w:p>
    <w:p w14:paraId="2524E8C7">
      <w:pPr>
        <w:spacing w:line="360" w:lineRule="auto"/>
        <w:ind w:firstLine="315"/>
        <w:rPr>
          <w:rFonts w:ascii="宋体" w:hAnsi="宋体" w:cs="宋体"/>
          <w:strike/>
          <w:color w:val="auto"/>
          <w:kern w:val="1"/>
          <w:szCs w:val="21"/>
        </w:rPr>
      </w:pPr>
      <w:r>
        <w:rPr>
          <w:rFonts w:hint="eastAsia" w:ascii="宋体" w:hAnsi="宋体"/>
          <w:strike/>
          <w:color w:val="auto"/>
          <w:u w:val="single"/>
        </w:rPr>
        <w:t>（4）中标人在收到中标通知书后，无正当理由拒签合同或未按招标文件规定提交履约担保。</w:t>
      </w:r>
    </w:p>
    <w:p w14:paraId="1402EBE5">
      <w:pPr>
        <w:pStyle w:val="5"/>
        <w:spacing w:before="240" w:beforeLines="100" w:after="240" w:afterLines="100" w:line="360" w:lineRule="auto"/>
        <w:ind w:firstLine="0"/>
        <w:rPr>
          <w:rFonts w:ascii="宋体" w:hAnsi="宋体" w:eastAsia="宋体"/>
          <w:b/>
          <w:color w:val="auto"/>
          <w:sz w:val="24"/>
          <w:szCs w:val="24"/>
        </w:rPr>
      </w:pPr>
      <w:bookmarkStart w:id="267" w:name="_Toc5620318"/>
      <w:bookmarkStart w:id="268" w:name="_Toc32372"/>
      <w:r>
        <w:rPr>
          <w:rFonts w:hint="eastAsia" w:ascii="宋体" w:hAnsi="宋体" w:eastAsia="宋体"/>
          <w:b/>
          <w:color w:val="auto"/>
          <w:sz w:val="24"/>
          <w:szCs w:val="24"/>
        </w:rPr>
        <w:t>3.5 资格审查</w:t>
      </w:r>
      <w:bookmarkEnd w:id="267"/>
      <w:bookmarkEnd w:id="268"/>
    </w:p>
    <w:p w14:paraId="4F205C40">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本项目采用电子化资格后审，由评标委员会负责对投标人的资格进行审查，评标时只对通过资格评审的投标人进行下一阶段的评审。</w:t>
      </w:r>
    </w:p>
    <w:p w14:paraId="277FD599">
      <w:pPr>
        <w:spacing w:line="360" w:lineRule="auto"/>
        <w:ind w:firstLine="420"/>
        <w:rPr>
          <w:rFonts w:ascii="宋体" w:hAnsi="宋体" w:cs="宋体"/>
          <w:color w:val="auto"/>
          <w:kern w:val="1"/>
          <w:szCs w:val="21"/>
        </w:rPr>
      </w:pPr>
      <w:r>
        <w:rPr>
          <w:rFonts w:hint="eastAsia" w:ascii="宋体" w:hAnsi="宋体"/>
          <w:b/>
          <w:color w:val="auto"/>
          <w:u w:val="single"/>
        </w:rPr>
        <w:t>资审合格后，投标人的资格发生变化而不满足投标人合格条件，在发出中标通知书前，资格问题仍未解决的，招标人将取消其中标资格</w:t>
      </w:r>
      <w:r>
        <w:rPr>
          <w:rFonts w:hint="eastAsia" w:ascii="宋体" w:hAnsi="宋体"/>
          <w:b/>
          <w:color w:val="auto"/>
        </w:rPr>
        <w:t>。</w:t>
      </w:r>
    </w:p>
    <w:p w14:paraId="6E3219F5">
      <w:pPr>
        <w:pStyle w:val="2"/>
        <w:spacing w:line="360" w:lineRule="auto"/>
        <w:rPr>
          <w:color w:val="auto"/>
          <w:lang w:val="en-US"/>
        </w:rPr>
      </w:pPr>
    </w:p>
    <w:p w14:paraId="131AC1DF">
      <w:pPr>
        <w:pStyle w:val="5"/>
        <w:spacing w:before="240" w:beforeLines="100" w:after="240" w:afterLines="100" w:line="360" w:lineRule="auto"/>
        <w:ind w:firstLine="0"/>
        <w:rPr>
          <w:rFonts w:ascii="宋体" w:hAnsi="宋体" w:eastAsia="宋体"/>
          <w:b/>
          <w:color w:val="auto"/>
          <w:sz w:val="24"/>
          <w:szCs w:val="24"/>
        </w:rPr>
      </w:pPr>
      <w:bookmarkStart w:id="269" w:name="_Toc5620319"/>
      <w:bookmarkStart w:id="270" w:name="_Toc9278"/>
      <w:r>
        <w:rPr>
          <w:rFonts w:hint="eastAsia" w:ascii="宋体" w:hAnsi="宋体" w:eastAsia="宋体"/>
          <w:b/>
          <w:color w:val="auto"/>
          <w:sz w:val="24"/>
          <w:szCs w:val="24"/>
        </w:rPr>
        <w:t>3.6 备选投标方案</w:t>
      </w:r>
      <w:bookmarkEnd w:id="269"/>
      <w:bookmarkEnd w:id="270"/>
    </w:p>
    <w:p w14:paraId="048C30DA">
      <w:pPr>
        <w:spacing w:line="360" w:lineRule="auto"/>
        <w:ind w:firstLine="420"/>
        <w:rPr>
          <w:rFonts w:ascii="宋体" w:hAnsi="宋体" w:cs="宋体"/>
          <w:color w:val="auto"/>
          <w:kern w:val="1"/>
          <w:szCs w:val="21"/>
        </w:rPr>
      </w:pPr>
      <w:r>
        <w:rPr>
          <w:rFonts w:hint="eastAsia" w:ascii="宋体" w:hAnsi="宋体" w:cs="宋体"/>
          <w:color w:val="auto"/>
          <w:kern w:val="1"/>
          <w:szCs w:val="21"/>
        </w:rPr>
        <w:t>除投标人须知前附表另有规定外，投标人不得递交备选投标方案。</w:t>
      </w:r>
    </w:p>
    <w:p w14:paraId="113ACE73">
      <w:pPr>
        <w:pStyle w:val="5"/>
        <w:spacing w:before="240" w:beforeLines="100" w:after="240" w:afterLines="100" w:line="360" w:lineRule="auto"/>
        <w:ind w:firstLine="0"/>
        <w:rPr>
          <w:rFonts w:ascii="宋体" w:hAnsi="宋体" w:eastAsia="宋体"/>
          <w:b/>
          <w:color w:val="auto"/>
          <w:sz w:val="24"/>
          <w:szCs w:val="24"/>
        </w:rPr>
      </w:pPr>
      <w:bookmarkStart w:id="271" w:name="_Toc5620320"/>
      <w:bookmarkStart w:id="272" w:name="_Toc4446"/>
      <w:r>
        <w:rPr>
          <w:rFonts w:hint="eastAsia" w:ascii="宋体" w:hAnsi="宋体" w:eastAsia="宋体"/>
          <w:b/>
          <w:color w:val="auto"/>
          <w:sz w:val="24"/>
          <w:szCs w:val="24"/>
        </w:rPr>
        <w:t>3.7 投标文件的编制</w:t>
      </w:r>
      <w:bookmarkEnd w:id="271"/>
      <w:bookmarkEnd w:id="272"/>
    </w:p>
    <w:p w14:paraId="180ECE8C">
      <w:pPr>
        <w:spacing w:line="360" w:lineRule="auto"/>
        <w:ind w:firstLine="420"/>
        <w:rPr>
          <w:rFonts w:ascii="宋体" w:hAnsi="宋体" w:cs="宋体"/>
          <w:color w:val="auto"/>
          <w:kern w:val="1"/>
          <w:szCs w:val="21"/>
        </w:rPr>
      </w:pPr>
      <w:r>
        <w:rPr>
          <w:rFonts w:hint="eastAsia" w:ascii="宋体" w:hAnsi="宋体" w:cs="宋体"/>
          <w:color w:val="auto"/>
          <w:kern w:val="1"/>
          <w:szCs w:val="21"/>
        </w:rPr>
        <w:t>3.7.1 投标文件应按第七章“投标文件格式”进行编写，如有必要，可以增加附页，作为投标文件的组成部分。</w:t>
      </w:r>
    </w:p>
    <w:p w14:paraId="0B169041">
      <w:pPr>
        <w:spacing w:line="360" w:lineRule="auto"/>
        <w:ind w:firstLine="420"/>
        <w:rPr>
          <w:rFonts w:ascii="宋体" w:hAnsi="宋体" w:cs="宋体"/>
          <w:color w:val="auto"/>
          <w:kern w:val="1"/>
          <w:szCs w:val="21"/>
        </w:rPr>
      </w:pPr>
      <w:r>
        <w:rPr>
          <w:rFonts w:hint="eastAsia" w:ascii="宋体" w:hAnsi="宋体" w:cs="宋体"/>
          <w:color w:val="auto"/>
          <w:kern w:val="1"/>
          <w:szCs w:val="21"/>
        </w:rPr>
        <w:t>3.7.2 投标文件应当对招标文件有关招标范围、投标有效期、工期、质量标准、招标人要求等实质性内容作出响应。</w:t>
      </w:r>
    </w:p>
    <w:p w14:paraId="7BA8B459">
      <w:pPr>
        <w:spacing w:line="360" w:lineRule="auto"/>
        <w:ind w:firstLine="420"/>
        <w:rPr>
          <w:rFonts w:ascii="宋体" w:hAnsi="宋体" w:cs="宋体"/>
          <w:color w:val="auto"/>
          <w:kern w:val="1"/>
        </w:rPr>
      </w:pPr>
      <w:r>
        <w:rPr>
          <w:rFonts w:hint="eastAsia" w:ascii="宋体" w:hAnsi="宋体" w:cs="宋体"/>
          <w:color w:val="auto"/>
          <w:kern w:val="1"/>
        </w:rPr>
        <w:t>3.7.3</w:t>
      </w:r>
      <w:r>
        <w:rPr>
          <w:rFonts w:hint="eastAsia" w:ascii="宋体" w:hAnsi="宋体" w:cs="宋体"/>
          <w:color w:val="auto"/>
          <w:kern w:val="1"/>
          <w:szCs w:val="21"/>
          <w:u w:val="single"/>
        </w:rPr>
        <w:t>设计方案</w:t>
      </w:r>
      <w:r>
        <w:rPr>
          <w:rFonts w:hint="eastAsia" w:ascii="宋体" w:hAnsi="宋体" w:cs="宋体"/>
          <w:color w:val="auto"/>
          <w:kern w:val="1"/>
          <w:u w:val="single"/>
        </w:rPr>
        <w:t>投标文件按本须知第3.1.3款的要求采用电子文档编制；其他投标文件全部采用电子文档，投标文件所附证书证件及证明文件均为原件扫描件，并应采用单位数字证书加盖电子印章。招标文件所附格式要求盖章处及招标文件要求投标文件盖章处需采用单位数字证书，按招标文件要求在相应位置加盖电子印章。投标文件中需个人签字或盖章的，应在线下完成后扫描上传。其余可不加盖电子印章或签名。详细操作按照交易平台关于全流程电子化项目的相关指南进行操作。详见：【全流程电子化项目】电子招投标操作手册（无纸化）</w:t>
      </w:r>
      <w:r>
        <w:rPr>
          <w:rFonts w:hint="eastAsia" w:ascii="宋体" w:hAnsi="宋体" w:cs="宋体"/>
          <w:bCs/>
          <w:color w:val="auto"/>
          <w:szCs w:val="21"/>
          <w:u w:val="single"/>
        </w:rPr>
        <w:t>。</w:t>
      </w:r>
      <w:r>
        <w:rPr>
          <w:rFonts w:hint="eastAsia" w:ascii="宋体" w:hAnsi="宋体" w:cs="宋体"/>
          <w:b/>
          <w:bCs/>
          <w:color w:val="auto"/>
          <w:szCs w:val="21"/>
          <w:u w:val="single"/>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p w14:paraId="121BB704">
      <w:pPr>
        <w:pStyle w:val="4"/>
        <w:spacing w:before="240" w:beforeLines="100" w:after="240" w:afterLines="100" w:line="360" w:lineRule="auto"/>
        <w:rPr>
          <w:rFonts w:ascii="宋体" w:hAnsi="宋体" w:eastAsia="宋体" w:cs="宋体"/>
          <w:color w:val="auto"/>
          <w:lang w:val="zh-CN"/>
        </w:rPr>
      </w:pPr>
      <w:bookmarkStart w:id="273" w:name="_Toc443505826"/>
      <w:bookmarkEnd w:id="273"/>
      <w:bookmarkStart w:id="274" w:name="_Toc3979"/>
      <w:bookmarkEnd w:id="274"/>
      <w:bookmarkStart w:id="275" w:name="_Toc8024"/>
      <w:bookmarkEnd w:id="275"/>
      <w:bookmarkStart w:id="276" w:name="_Toc5620321"/>
      <w:bookmarkStart w:id="277" w:name="_Toc8504"/>
      <w:r>
        <w:rPr>
          <w:rFonts w:hint="eastAsia" w:ascii="宋体" w:hAnsi="宋体" w:eastAsia="宋体" w:cs="宋体"/>
          <w:color w:val="auto"/>
          <w:lang w:val="zh-CN"/>
        </w:rPr>
        <w:t>4. 投标</w:t>
      </w:r>
      <w:bookmarkEnd w:id="276"/>
      <w:bookmarkEnd w:id="277"/>
    </w:p>
    <w:p w14:paraId="4C48D185">
      <w:pPr>
        <w:pStyle w:val="5"/>
        <w:spacing w:line="360" w:lineRule="auto"/>
        <w:ind w:firstLine="118"/>
        <w:rPr>
          <w:rFonts w:ascii="宋体" w:hAnsi="宋体" w:eastAsia="宋体"/>
          <w:b/>
          <w:bCs/>
          <w:color w:val="auto"/>
          <w:sz w:val="24"/>
          <w:szCs w:val="24"/>
        </w:rPr>
      </w:pPr>
      <w:bookmarkStart w:id="278" w:name="_Toc362816506"/>
      <w:bookmarkEnd w:id="278"/>
      <w:bookmarkStart w:id="279" w:name="_Toc357089537"/>
      <w:bookmarkEnd w:id="279"/>
      <w:bookmarkStart w:id="280" w:name="_Toc5620322"/>
      <w:bookmarkStart w:id="281" w:name="_Toc21485"/>
      <w:r>
        <w:rPr>
          <w:rFonts w:hint="eastAsia" w:ascii="宋体" w:hAnsi="宋体" w:eastAsia="宋体"/>
          <w:b/>
          <w:bCs/>
          <w:color w:val="auto"/>
          <w:sz w:val="24"/>
          <w:szCs w:val="24"/>
        </w:rPr>
        <w:t>4.1 投标文件的密封和标记</w:t>
      </w:r>
      <w:bookmarkEnd w:id="280"/>
      <w:bookmarkEnd w:id="281"/>
    </w:p>
    <w:p w14:paraId="209AB695">
      <w:pPr>
        <w:spacing w:line="360" w:lineRule="auto"/>
        <w:ind w:firstLine="420"/>
        <w:rPr>
          <w:rFonts w:ascii="宋体" w:hAnsi="宋体" w:cs="宋体"/>
          <w:color w:val="auto"/>
          <w:kern w:val="1"/>
          <w:u w:val="single"/>
        </w:rPr>
      </w:pPr>
      <w:r>
        <w:rPr>
          <w:rFonts w:ascii="宋体" w:hAnsi="宋体" w:cs="宋体"/>
          <w:color w:val="auto"/>
          <w:kern w:val="1"/>
          <w:u w:val="single"/>
        </w:rPr>
        <w:t xml:space="preserve">4.1.1 </w:t>
      </w:r>
      <w:r>
        <w:rPr>
          <w:rFonts w:hint="eastAsia" w:ascii="宋体" w:hAnsi="宋体" w:cs="宋体"/>
          <w:color w:val="auto"/>
          <w:kern w:val="1"/>
          <w:u w:val="single"/>
        </w:rPr>
        <w:t>投标人应当按照招标文件和电子招标投标交易平台的要求加密投标文件，具体要求见投标人须知前附表。</w:t>
      </w:r>
    </w:p>
    <w:p w14:paraId="6A5B2EBE">
      <w:pPr>
        <w:spacing w:line="360" w:lineRule="auto"/>
        <w:ind w:firstLine="420"/>
        <w:rPr>
          <w:rFonts w:ascii="宋体" w:hAnsi="宋体" w:cs="宋体"/>
          <w:color w:val="auto"/>
          <w:kern w:val="1"/>
          <w:u w:val="single"/>
        </w:rPr>
      </w:pPr>
      <w:r>
        <w:rPr>
          <w:rFonts w:ascii="宋体" w:hAnsi="宋体" w:cs="宋体"/>
          <w:color w:val="auto"/>
          <w:kern w:val="1"/>
          <w:u w:val="single"/>
        </w:rPr>
        <w:t xml:space="preserve">4.1.2 </w:t>
      </w:r>
      <w:r>
        <w:rPr>
          <w:rFonts w:hint="eastAsia" w:ascii="宋体" w:hAnsi="宋体" w:cs="宋体"/>
          <w:color w:val="auto"/>
          <w:kern w:val="1"/>
          <w:u w:val="single"/>
        </w:rPr>
        <w:t>如有提交备用电子投标文件，封套上应写明的内容见投标人须知前附表。</w:t>
      </w:r>
    </w:p>
    <w:p w14:paraId="471D2D34">
      <w:pPr>
        <w:spacing w:line="360" w:lineRule="auto"/>
        <w:ind w:firstLine="420"/>
        <w:rPr>
          <w:rFonts w:ascii="宋体" w:hAnsi="宋体" w:cs="宋体"/>
          <w:color w:val="auto"/>
          <w:kern w:val="1"/>
          <w:u w:val="single"/>
        </w:rPr>
      </w:pPr>
      <w:r>
        <w:rPr>
          <w:rFonts w:ascii="宋体" w:hAnsi="宋体" w:cs="宋体"/>
          <w:color w:val="auto"/>
          <w:kern w:val="1"/>
          <w:u w:val="single"/>
        </w:rPr>
        <w:t>4.1.3投标人在投标截止期后逾期或未在指定地点递交备用电子投标文件的，或投标人递交的备用电子投标文件未按招标文件要求密封或未在密封处盖章的，或投标人</w:t>
      </w:r>
      <w:r>
        <w:rPr>
          <w:rFonts w:hint="eastAsia" w:ascii="宋体" w:hAnsi="宋体" w:cs="宋体"/>
          <w:color w:val="auto"/>
          <w:kern w:val="1"/>
          <w:u w:val="single"/>
        </w:rPr>
        <w:t>代表未凭法定代表人证明书原件、授权委托书原件（仅限于非法定代表人）、本人身份证原件按要求递交备用电子投标文件的，招标人将予以拒收。</w:t>
      </w:r>
    </w:p>
    <w:p w14:paraId="455BF93C">
      <w:pPr>
        <w:pStyle w:val="5"/>
        <w:spacing w:line="360" w:lineRule="auto"/>
        <w:ind w:firstLine="118"/>
        <w:rPr>
          <w:rFonts w:ascii="宋体" w:hAnsi="宋体" w:eastAsia="宋体"/>
          <w:b/>
          <w:bCs/>
          <w:color w:val="auto"/>
          <w:sz w:val="24"/>
          <w:szCs w:val="24"/>
        </w:rPr>
      </w:pPr>
      <w:bookmarkStart w:id="282" w:name="_Toc5620323"/>
      <w:bookmarkStart w:id="283" w:name="_Toc7472"/>
      <w:r>
        <w:rPr>
          <w:rFonts w:hint="eastAsia" w:ascii="宋体" w:hAnsi="宋体" w:eastAsia="宋体"/>
          <w:b/>
          <w:bCs/>
          <w:color w:val="auto"/>
          <w:sz w:val="24"/>
          <w:szCs w:val="24"/>
        </w:rPr>
        <w:t xml:space="preserve">4.2 </w:t>
      </w:r>
      <w:r>
        <w:rPr>
          <w:rFonts w:hint="eastAsia" w:ascii="宋体" w:hAnsi="宋体" w:eastAsia="宋体"/>
          <w:b/>
          <w:bCs/>
          <w:color w:val="auto"/>
          <w:sz w:val="24"/>
          <w:szCs w:val="24"/>
          <w:u w:val="single"/>
        </w:rPr>
        <w:t>投标文件的递交、接收、封存</w:t>
      </w:r>
      <w:bookmarkEnd w:id="282"/>
      <w:bookmarkEnd w:id="283"/>
    </w:p>
    <w:p w14:paraId="7475485D">
      <w:pPr>
        <w:spacing w:line="360" w:lineRule="auto"/>
        <w:ind w:firstLine="420"/>
        <w:rPr>
          <w:rFonts w:ascii="宋体" w:hAnsi="宋体" w:cs="宋体"/>
          <w:color w:val="auto"/>
          <w:kern w:val="1"/>
          <w:u w:val="single"/>
        </w:rPr>
      </w:pPr>
      <w:r>
        <w:rPr>
          <w:rFonts w:ascii="宋体" w:hAnsi="宋体" w:cs="宋体"/>
          <w:color w:val="auto"/>
          <w:kern w:val="1"/>
          <w:u w:val="single"/>
        </w:rPr>
        <w:t xml:space="preserve">4.2.1 </w:t>
      </w:r>
      <w:r>
        <w:rPr>
          <w:rFonts w:hint="eastAsia" w:ascii="宋体" w:hAnsi="宋体" w:cs="宋体"/>
          <w:color w:val="auto"/>
          <w:kern w:val="1"/>
          <w:u w:val="single"/>
        </w:rPr>
        <w:t>投标人应在投标人须知前附表规定的投标截止时间前递交投标文件。</w:t>
      </w:r>
    </w:p>
    <w:p w14:paraId="52660242">
      <w:pPr>
        <w:spacing w:line="360" w:lineRule="auto"/>
        <w:ind w:firstLine="420"/>
        <w:rPr>
          <w:rFonts w:ascii="宋体" w:hAnsi="宋体" w:cs="宋体"/>
          <w:color w:val="auto"/>
          <w:kern w:val="1"/>
          <w:u w:val="single"/>
        </w:rPr>
      </w:pPr>
      <w:r>
        <w:rPr>
          <w:rFonts w:ascii="宋体" w:hAnsi="宋体" w:cs="宋体"/>
          <w:color w:val="auto"/>
          <w:kern w:val="1"/>
          <w:u w:val="single"/>
        </w:rPr>
        <w:t>4.2.2投标人通过下载招标文件的</w:t>
      </w:r>
      <w:r>
        <w:rPr>
          <w:rFonts w:hint="eastAsia" w:ascii="宋体" w:hAnsi="宋体" w:cs="宋体"/>
          <w:b/>
          <w:color w:val="auto"/>
          <w:kern w:val="1"/>
          <w:u w:val="single"/>
        </w:rPr>
        <w:t>广州交易集团有限公司（广州公共资源交易中心）</w:t>
      </w:r>
      <w:r>
        <w:rPr>
          <w:rFonts w:hint="eastAsia" w:ascii="宋体" w:hAnsi="宋体" w:cs="宋体"/>
          <w:color w:val="auto"/>
          <w:kern w:val="1"/>
          <w:u w:val="single"/>
        </w:rPr>
        <w:t>电子招标投标交易平台递交电子投标文件。</w:t>
      </w:r>
    </w:p>
    <w:p w14:paraId="2E717C2A">
      <w:pPr>
        <w:spacing w:line="360" w:lineRule="auto"/>
        <w:ind w:firstLine="420"/>
        <w:rPr>
          <w:rFonts w:ascii="宋体" w:hAnsi="宋体" w:cs="宋体"/>
          <w:color w:val="auto"/>
          <w:kern w:val="1"/>
          <w:u w:val="single"/>
        </w:rPr>
      </w:pPr>
      <w:r>
        <w:rPr>
          <w:rFonts w:ascii="宋体" w:hAnsi="宋体" w:cs="宋体"/>
          <w:color w:val="auto"/>
          <w:kern w:val="1"/>
          <w:u w:val="single"/>
        </w:rPr>
        <w:t>4.2.3投标人完成电子投标文件上传后，电子招标投标交易平台即时向投标人发出递交回执通知。递交时间以递交回执通知载明的传输完成时间为准。</w:t>
      </w:r>
    </w:p>
    <w:p w14:paraId="52B51719">
      <w:pPr>
        <w:spacing w:line="360" w:lineRule="auto"/>
        <w:ind w:firstLine="420"/>
        <w:rPr>
          <w:rFonts w:ascii="宋体" w:hAnsi="宋体" w:cs="宋体"/>
          <w:color w:val="auto"/>
          <w:kern w:val="1"/>
          <w:u w:val="single"/>
        </w:rPr>
      </w:pPr>
      <w:r>
        <w:rPr>
          <w:rFonts w:ascii="宋体" w:hAnsi="宋体" w:cs="宋体"/>
          <w:color w:val="auto"/>
          <w:kern w:val="1"/>
          <w:u w:val="single"/>
        </w:rPr>
        <w:t>4.2.4</w:t>
      </w:r>
      <w:r>
        <w:rPr>
          <w:rFonts w:hint="eastAsia" w:ascii="宋体" w:hAnsi="宋体" w:cs="宋体"/>
          <w:color w:val="auto"/>
          <w:kern w:val="1"/>
          <w:u w:val="single"/>
        </w:rPr>
        <w:t>到投标截止时间止，若电子招标投标交易平台收到的投标文件少于</w:t>
      </w:r>
      <w:r>
        <w:rPr>
          <w:rFonts w:ascii="宋体" w:hAnsi="宋体" w:cs="宋体"/>
          <w:color w:val="auto"/>
          <w:kern w:val="1"/>
          <w:u w:val="single"/>
        </w:rPr>
        <w:t>3家的，本项目招标失败，将依法重新招标。</w:t>
      </w:r>
    </w:p>
    <w:p w14:paraId="0843EAA2">
      <w:pPr>
        <w:spacing w:line="360" w:lineRule="auto"/>
        <w:ind w:firstLine="420"/>
        <w:rPr>
          <w:rFonts w:ascii="宋体" w:hAnsi="宋体" w:cs="宋体"/>
          <w:color w:val="auto"/>
          <w:kern w:val="1"/>
          <w:u w:val="single"/>
        </w:rPr>
      </w:pPr>
      <w:r>
        <w:rPr>
          <w:rFonts w:ascii="宋体" w:hAnsi="宋体" w:cs="宋体"/>
          <w:color w:val="auto"/>
          <w:kern w:val="1"/>
          <w:u w:val="single"/>
        </w:rPr>
        <w:t xml:space="preserve">4.2.5 </w:t>
      </w:r>
      <w:r>
        <w:rPr>
          <w:rFonts w:hint="eastAsia" w:ascii="宋体" w:hAnsi="宋体" w:cs="宋体"/>
          <w:color w:val="auto"/>
          <w:kern w:val="1"/>
          <w:u w:val="single"/>
        </w:rPr>
        <w:t>逾期送达的投标文件，电子招标投标交易平台将予以拒收。</w:t>
      </w:r>
    </w:p>
    <w:p w14:paraId="308D0672">
      <w:pPr>
        <w:pStyle w:val="5"/>
        <w:spacing w:line="360" w:lineRule="auto"/>
        <w:ind w:firstLine="118"/>
        <w:rPr>
          <w:rFonts w:ascii="宋体" w:hAnsi="宋体" w:eastAsia="宋体"/>
          <w:b/>
          <w:bCs/>
          <w:color w:val="auto"/>
          <w:sz w:val="24"/>
          <w:szCs w:val="24"/>
        </w:rPr>
      </w:pPr>
      <w:bookmarkStart w:id="284" w:name="_Toc362816508"/>
      <w:bookmarkEnd w:id="284"/>
      <w:bookmarkStart w:id="285" w:name="_Toc357089539"/>
      <w:bookmarkEnd w:id="285"/>
      <w:bookmarkStart w:id="286" w:name="_Toc5620324"/>
      <w:bookmarkStart w:id="287" w:name="_Toc17582"/>
      <w:r>
        <w:rPr>
          <w:rFonts w:hint="eastAsia" w:ascii="宋体" w:hAnsi="宋体" w:eastAsia="宋体"/>
          <w:b/>
          <w:bCs/>
          <w:color w:val="auto"/>
          <w:sz w:val="24"/>
          <w:szCs w:val="24"/>
        </w:rPr>
        <w:t>4.3 投标文件的修改与撤回</w:t>
      </w:r>
      <w:bookmarkEnd w:id="286"/>
      <w:bookmarkEnd w:id="287"/>
    </w:p>
    <w:p w14:paraId="2D3D02BB">
      <w:pPr>
        <w:spacing w:line="360" w:lineRule="auto"/>
        <w:ind w:firstLine="420"/>
        <w:rPr>
          <w:rFonts w:ascii="宋体" w:hAnsi="宋体" w:cs="宋体"/>
          <w:color w:val="auto"/>
          <w:kern w:val="1"/>
          <w:u w:val="single"/>
        </w:rPr>
      </w:pPr>
      <w:r>
        <w:rPr>
          <w:rFonts w:hint="eastAsia" w:ascii="宋体" w:hAnsi="宋体" w:cs="宋体"/>
          <w:color w:val="auto"/>
          <w:kern w:val="1"/>
          <w:u w:val="single"/>
        </w:rPr>
        <w:t>4.3.1 在投标人须知前附表第</w:t>
      </w:r>
      <w:r>
        <w:rPr>
          <w:rFonts w:ascii="宋体" w:hAnsi="宋体" w:cs="宋体"/>
          <w:color w:val="auto"/>
          <w:kern w:val="1"/>
          <w:u w:val="single"/>
        </w:rPr>
        <w:t>4.2.1</w:t>
      </w:r>
      <w:r>
        <w:rPr>
          <w:rFonts w:hint="eastAsia" w:ascii="宋体" w:hAnsi="宋体" w:cs="宋体"/>
          <w:color w:val="auto"/>
          <w:kern w:val="1"/>
          <w:u w:val="single"/>
        </w:rPr>
        <w:t>项规定的投标截止时间前，投标人可以修改或撤回已递交的投标文件，但需在交易平台发出撤回通知。</w:t>
      </w:r>
    </w:p>
    <w:p w14:paraId="189E8612">
      <w:pPr>
        <w:spacing w:line="360" w:lineRule="auto"/>
        <w:ind w:firstLine="420"/>
        <w:rPr>
          <w:rFonts w:ascii="宋体" w:hAnsi="宋体" w:cs="宋体"/>
          <w:color w:val="auto"/>
          <w:kern w:val="1"/>
          <w:u w:val="single"/>
        </w:rPr>
      </w:pPr>
      <w:r>
        <w:rPr>
          <w:rFonts w:hint="eastAsia" w:ascii="宋体" w:hAnsi="宋体" w:cs="宋体"/>
          <w:color w:val="auto"/>
          <w:kern w:val="1"/>
          <w:u w:val="single"/>
        </w:rPr>
        <w:t>4.3.2 投标人修改或撤回已递交投标文件的通知，应按照本章第 3.7.3项的要求加盖电子印章。电子招标投标交易平台收到通知后，即时向投标人发出确认回执通知。</w:t>
      </w:r>
    </w:p>
    <w:p w14:paraId="148A149E">
      <w:pPr>
        <w:spacing w:line="360" w:lineRule="auto"/>
        <w:ind w:firstLine="420"/>
        <w:rPr>
          <w:rFonts w:ascii="宋体" w:hAnsi="宋体" w:cs="宋体"/>
          <w:strike/>
          <w:color w:val="auto"/>
          <w:kern w:val="1"/>
          <w:u w:val="single"/>
        </w:rPr>
      </w:pPr>
      <w:r>
        <w:rPr>
          <w:rFonts w:hint="eastAsia" w:ascii="宋体" w:hAnsi="宋体" w:cs="宋体"/>
          <w:strike/>
          <w:color w:val="auto"/>
          <w:kern w:val="1"/>
          <w:u w:val="single"/>
        </w:rPr>
        <w:t xml:space="preserve">4.3.3 </w:t>
      </w:r>
      <w:r>
        <w:rPr>
          <w:rFonts w:hint="eastAsia" w:ascii="宋体" w:hAnsi="宋体"/>
          <w:strike/>
          <w:color w:val="auto"/>
          <w:szCs w:val="21"/>
          <w:u w:val="single"/>
        </w:rPr>
        <w:t>投标人撤回投标文件的，招标人自收到投标人撤回通知之日起 5 日内退还已收取的投标保证金。</w:t>
      </w:r>
    </w:p>
    <w:p w14:paraId="1045AE18">
      <w:pPr>
        <w:spacing w:line="360" w:lineRule="auto"/>
        <w:ind w:firstLine="420"/>
        <w:rPr>
          <w:rFonts w:ascii="宋体" w:hAnsi="宋体" w:cs="宋体"/>
          <w:color w:val="auto"/>
          <w:kern w:val="1"/>
          <w:u w:val="single"/>
        </w:rPr>
      </w:pPr>
      <w:r>
        <w:rPr>
          <w:rFonts w:hint="eastAsia" w:ascii="宋体" w:hAnsi="宋体" w:cs="宋体"/>
          <w:color w:val="auto"/>
          <w:kern w:val="1"/>
          <w:u w:val="single"/>
        </w:rPr>
        <w:t>4</w:t>
      </w:r>
      <w:r>
        <w:rPr>
          <w:rFonts w:ascii="宋体" w:hAnsi="宋体" w:cs="宋体"/>
          <w:color w:val="auto"/>
          <w:kern w:val="1"/>
          <w:u w:val="single"/>
        </w:rPr>
        <w:t xml:space="preserve">.3.4 </w:t>
      </w:r>
      <w:r>
        <w:rPr>
          <w:rFonts w:hint="eastAsia" w:ascii="宋体" w:hAnsi="宋体"/>
          <w:color w:val="auto"/>
          <w:szCs w:val="21"/>
          <w:u w:val="single"/>
        </w:rPr>
        <w:t>修改的内容为投标文件的组成部分修改的投标文件应按照本章第 3 条、第 4 条的规定进行编制和递交。</w:t>
      </w:r>
    </w:p>
    <w:p w14:paraId="5C348723">
      <w:pPr>
        <w:spacing w:line="360" w:lineRule="auto"/>
        <w:ind w:firstLine="420"/>
        <w:rPr>
          <w:rFonts w:ascii="宋体" w:hAnsi="宋体" w:cs="宋体"/>
          <w:color w:val="auto"/>
          <w:kern w:val="1"/>
          <w:u w:val="single"/>
        </w:rPr>
      </w:pPr>
      <w:r>
        <w:rPr>
          <w:rFonts w:hint="eastAsia" w:ascii="宋体" w:hAnsi="宋体" w:cs="宋体"/>
          <w:color w:val="auto"/>
          <w:kern w:val="1"/>
          <w:u w:val="single"/>
        </w:rPr>
        <w:t>4.3.</w:t>
      </w:r>
      <w:r>
        <w:rPr>
          <w:rFonts w:ascii="宋体" w:hAnsi="宋体" w:cs="宋体"/>
          <w:color w:val="auto"/>
          <w:kern w:val="1"/>
          <w:u w:val="single"/>
        </w:rPr>
        <w:t>5</w:t>
      </w:r>
      <w:r>
        <w:rPr>
          <w:rFonts w:hint="eastAsia" w:ascii="宋体" w:hAnsi="宋体" w:cs="宋体"/>
          <w:color w:val="auto"/>
          <w:kern w:val="1"/>
          <w:u w:val="single"/>
        </w:rPr>
        <w:t xml:space="preserve"> 在投标截止时间之后，投标人不得补充、修改和更换投标文件。</w:t>
      </w:r>
    </w:p>
    <w:p w14:paraId="6631414C">
      <w:pPr>
        <w:spacing w:line="360" w:lineRule="auto"/>
        <w:ind w:firstLine="420"/>
        <w:rPr>
          <w:rFonts w:ascii="宋体" w:hAnsi="宋体" w:cs="宋体"/>
          <w:color w:val="auto"/>
          <w:kern w:val="1"/>
        </w:rPr>
      </w:pPr>
      <w:r>
        <w:rPr>
          <w:rFonts w:hint="eastAsia" w:ascii="宋体" w:hAnsi="宋体" w:cs="宋体"/>
          <w:color w:val="auto"/>
          <w:kern w:val="1"/>
          <w:u w:val="single"/>
        </w:rPr>
        <w:t>4.3.</w:t>
      </w:r>
      <w:r>
        <w:rPr>
          <w:rFonts w:ascii="宋体" w:hAnsi="宋体" w:cs="宋体"/>
          <w:color w:val="auto"/>
          <w:kern w:val="1"/>
          <w:u w:val="single"/>
        </w:rPr>
        <w:t>6</w:t>
      </w:r>
      <w:r>
        <w:rPr>
          <w:rFonts w:hint="eastAsia" w:ascii="宋体" w:hAnsi="宋体" w:cs="宋体"/>
          <w:color w:val="auto"/>
          <w:kern w:val="1"/>
          <w:u w:val="single"/>
        </w:rPr>
        <w:t xml:space="preserve"> 在投标截止后，投标人在投标文件格式中规定的有效期终止日前，投标人不能撤回投标文件，否则招标人有权就其撤回行为报告政府主管部门载入不良信用记录。</w:t>
      </w:r>
    </w:p>
    <w:p w14:paraId="0AA2FCEB">
      <w:pPr>
        <w:pStyle w:val="4"/>
        <w:spacing w:before="240" w:beforeLines="100" w:after="240" w:afterLines="100" w:line="360" w:lineRule="auto"/>
        <w:rPr>
          <w:rFonts w:ascii="宋体" w:hAnsi="宋体" w:eastAsia="宋体" w:cs="宋体"/>
          <w:color w:val="auto"/>
          <w:lang w:val="zh-CN"/>
        </w:rPr>
      </w:pPr>
      <w:bookmarkStart w:id="288" w:name="_Toc7909"/>
      <w:bookmarkEnd w:id="288"/>
      <w:bookmarkStart w:id="289" w:name="_Toc443505828"/>
      <w:bookmarkEnd w:id="289"/>
      <w:bookmarkStart w:id="290" w:name="_Toc16809"/>
      <w:bookmarkEnd w:id="290"/>
      <w:bookmarkStart w:id="291" w:name="_Toc3600"/>
      <w:r>
        <w:rPr>
          <w:rFonts w:hint="eastAsia" w:ascii="宋体" w:hAnsi="宋体" w:eastAsia="宋体" w:cs="宋体"/>
          <w:color w:val="auto"/>
          <w:lang w:val="zh-CN"/>
        </w:rPr>
        <w:t>5. 开标</w:t>
      </w:r>
      <w:bookmarkEnd w:id="291"/>
    </w:p>
    <w:p w14:paraId="29CD83F6">
      <w:pPr>
        <w:pStyle w:val="5"/>
        <w:spacing w:line="360" w:lineRule="auto"/>
        <w:ind w:firstLine="118"/>
        <w:rPr>
          <w:rFonts w:ascii="宋体" w:hAnsi="宋体" w:eastAsia="宋体"/>
          <w:b/>
          <w:bCs/>
          <w:color w:val="auto"/>
          <w:sz w:val="24"/>
          <w:szCs w:val="24"/>
        </w:rPr>
      </w:pPr>
      <w:bookmarkStart w:id="292" w:name="_Toc21830"/>
      <w:r>
        <w:rPr>
          <w:rFonts w:hint="eastAsia" w:ascii="宋体" w:hAnsi="宋体" w:eastAsia="宋体"/>
          <w:b/>
          <w:bCs/>
          <w:color w:val="auto"/>
          <w:sz w:val="24"/>
          <w:szCs w:val="24"/>
        </w:rPr>
        <w:t>5.1 开标时间和地点</w:t>
      </w:r>
      <w:bookmarkEnd w:id="292"/>
    </w:p>
    <w:p w14:paraId="4C4C3DDF">
      <w:pPr>
        <w:spacing w:line="360" w:lineRule="auto"/>
        <w:ind w:firstLine="420"/>
        <w:rPr>
          <w:rFonts w:ascii="宋体" w:hAnsi="宋体" w:cs="宋体"/>
          <w:color w:val="auto"/>
          <w:kern w:val="1"/>
          <w:u w:val="single"/>
        </w:rPr>
      </w:pPr>
      <w:r>
        <w:rPr>
          <w:rFonts w:hint="eastAsia" w:ascii="宋体" w:hAnsi="宋体"/>
          <w:color w:val="auto"/>
          <w:szCs w:val="21"/>
          <w:u w:val="single"/>
        </w:rPr>
        <w:t>招标人在本章第 4.2.1 项规定的投标截止时间（开标时间）,通过电子招标投标交易平台公 开开标。</w:t>
      </w:r>
    </w:p>
    <w:p w14:paraId="23EE751F">
      <w:pPr>
        <w:pStyle w:val="5"/>
        <w:spacing w:line="360" w:lineRule="auto"/>
        <w:ind w:firstLine="118"/>
        <w:rPr>
          <w:rFonts w:ascii="宋体" w:hAnsi="宋体" w:eastAsia="宋体"/>
          <w:b/>
          <w:bCs/>
          <w:color w:val="auto"/>
          <w:sz w:val="24"/>
          <w:szCs w:val="24"/>
        </w:rPr>
      </w:pPr>
      <w:r>
        <w:rPr>
          <w:rFonts w:hint="eastAsia" w:ascii="宋体" w:hAnsi="宋体" w:eastAsia="宋体"/>
          <w:b/>
          <w:bCs/>
          <w:color w:val="auto"/>
          <w:sz w:val="24"/>
          <w:szCs w:val="24"/>
        </w:rPr>
        <w:t>5.2 开标程序</w:t>
      </w:r>
    </w:p>
    <w:p w14:paraId="0E0FE953">
      <w:pPr>
        <w:spacing w:line="360" w:lineRule="auto"/>
        <w:ind w:firstLine="420"/>
        <w:rPr>
          <w:rFonts w:ascii="宋体" w:hAnsi="宋体" w:cs="宋体"/>
          <w:color w:val="auto"/>
          <w:kern w:val="1"/>
          <w:szCs w:val="21"/>
          <w:u w:val="single"/>
        </w:rPr>
      </w:pPr>
      <w:r>
        <w:rPr>
          <w:rFonts w:ascii="宋体" w:hAnsi="宋体" w:cs="宋体"/>
          <w:color w:val="auto"/>
          <w:kern w:val="1"/>
          <w:szCs w:val="21"/>
          <w:u w:val="single"/>
        </w:rPr>
        <w:t xml:space="preserve">5.2.1 </w:t>
      </w:r>
      <w:r>
        <w:rPr>
          <w:rFonts w:hint="eastAsia" w:ascii="宋体" w:hAnsi="宋体" w:cs="宋体"/>
          <w:color w:val="auto"/>
          <w:kern w:val="1"/>
          <w:szCs w:val="21"/>
          <w:u w:val="single"/>
        </w:rPr>
        <w:t>招标人按投标须知前附表所规定的时间和地点公开开标。截标后，</w:t>
      </w:r>
      <w:r>
        <w:rPr>
          <w:rFonts w:hint="eastAsia" w:ascii="宋体" w:hAnsi="宋体" w:cs="宋体"/>
          <w:color w:val="auto"/>
          <w:kern w:val="1"/>
          <w:u w:val="single"/>
        </w:rPr>
        <w:t>开标开始时间因故推迟的</w:t>
      </w:r>
      <w:r>
        <w:rPr>
          <w:rFonts w:hint="eastAsia" w:ascii="宋体" w:hAnsi="宋体" w:cs="宋体"/>
          <w:color w:val="auto"/>
          <w:kern w:val="1"/>
          <w:szCs w:val="21"/>
          <w:u w:val="single"/>
        </w:rPr>
        <w:t>，相关评标信息仍以原递交投标文件截止时间的信息为准。</w:t>
      </w:r>
    </w:p>
    <w:p w14:paraId="1376DE6F">
      <w:pPr>
        <w:spacing w:line="360" w:lineRule="auto"/>
        <w:ind w:firstLine="458"/>
        <w:rPr>
          <w:rFonts w:ascii="宋体" w:hAnsi="宋体" w:cs="宋体"/>
          <w:color w:val="auto"/>
          <w:kern w:val="1"/>
          <w:szCs w:val="21"/>
          <w:u w:val="single"/>
        </w:rPr>
      </w:pPr>
      <w:r>
        <w:rPr>
          <w:rFonts w:ascii="宋体" w:hAnsi="宋体" w:cs="宋体"/>
          <w:color w:val="auto"/>
          <w:kern w:val="1"/>
          <w:szCs w:val="21"/>
          <w:u w:val="single"/>
        </w:rPr>
        <w:t>5.2.2开标由招标人或委托招标代理单位主持。</w:t>
      </w:r>
    </w:p>
    <w:p w14:paraId="52401487">
      <w:pPr>
        <w:spacing w:line="360" w:lineRule="auto"/>
        <w:ind w:firstLine="458"/>
        <w:rPr>
          <w:rFonts w:ascii="宋体" w:hAnsi="宋体" w:cs="宋体"/>
          <w:color w:val="auto"/>
          <w:kern w:val="1"/>
          <w:szCs w:val="21"/>
          <w:u w:val="single"/>
        </w:rPr>
      </w:pPr>
      <w:r>
        <w:rPr>
          <w:rFonts w:ascii="宋体" w:hAnsi="宋体" w:cs="宋体"/>
          <w:color w:val="auto"/>
          <w:kern w:val="1"/>
          <w:szCs w:val="21"/>
          <w:u w:val="single"/>
        </w:rPr>
        <w:t>5.2.3</w:t>
      </w:r>
      <w:r>
        <w:rPr>
          <w:rFonts w:hint="eastAsia" w:ascii="宋体" w:hAnsi="宋体" w:cs="宋体"/>
          <w:color w:val="auto"/>
          <w:kern w:val="1"/>
          <w:szCs w:val="21"/>
          <w:u w:val="single"/>
        </w:rPr>
        <w:t>开标细则</w:t>
      </w:r>
    </w:p>
    <w:p w14:paraId="7F604E77">
      <w:pPr>
        <w:spacing w:line="360" w:lineRule="auto"/>
        <w:ind w:firstLine="458"/>
        <w:rPr>
          <w:rFonts w:ascii="宋体" w:hAnsi="宋体" w:cs="宋体"/>
          <w:color w:val="auto"/>
          <w:kern w:val="1"/>
          <w:szCs w:val="21"/>
          <w:u w:val="single"/>
        </w:rPr>
      </w:pPr>
      <w:r>
        <w:rPr>
          <w:rFonts w:hint="eastAsia" w:ascii="宋体" w:hAnsi="宋体" w:cs="宋体"/>
          <w:color w:val="auto"/>
          <w:kern w:val="1"/>
          <w:szCs w:val="21"/>
          <w:u w:val="single"/>
        </w:rPr>
        <w:t>（1）投标文件解密；</w:t>
      </w:r>
    </w:p>
    <w:p w14:paraId="2CAF19C0">
      <w:pPr>
        <w:spacing w:line="360" w:lineRule="auto"/>
        <w:ind w:firstLine="458"/>
        <w:rPr>
          <w:rFonts w:ascii="宋体" w:hAnsi="宋体" w:cs="宋体"/>
          <w:color w:val="auto"/>
          <w:kern w:val="1"/>
          <w:szCs w:val="21"/>
          <w:u w:val="single"/>
        </w:rPr>
      </w:pPr>
      <w:r>
        <w:rPr>
          <w:rFonts w:hint="eastAsia" w:ascii="宋体" w:hAnsi="宋体" w:cs="宋体"/>
          <w:color w:val="auto"/>
          <w:kern w:val="1"/>
          <w:szCs w:val="21"/>
          <w:u w:val="single"/>
        </w:rPr>
        <w:t>（2）资格审查文件、工程总承包实施方案技术投标文件、工程总承包实施方案经济投标文件同时公开开标；</w:t>
      </w:r>
    </w:p>
    <w:p w14:paraId="547BB197">
      <w:pPr>
        <w:spacing w:line="360" w:lineRule="auto"/>
        <w:ind w:firstLine="458"/>
        <w:rPr>
          <w:rFonts w:ascii="宋体" w:hAnsi="宋体" w:cs="宋体"/>
          <w:color w:val="auto"/>
          <w:kern w:val="1"/>
          <w:szCs w:val="21"/>
          <w:u w:val="single"/>
        </w:rPr>
      </w:pPr>
      <w:r>
        <w:rPr>
          <w:rFonts w:hint="eastAsia" w:ascii="宋体" w:hAnsi="宋体" w:cs="宋体"/>
          <w:color w:val="auto"/>
          <w:kern w:val="1"/>
          <w:szCs w:val="21"/>
          <w:u w:val="single"/>
        </w:rPr>
        <w:t>（3）开标时宣读下列内容，并予以记录，记录提交评标委员会评审：</w:t>
      </w:r>
    </w:p>
    <w:p w14:paraId="2858DBB4">
      <w:pPr>
        <w:spacing w:line="360" w:lineRule="auto"/>
        <w:ind w:firstLine="458"/>
        <w:rPr>
          <w:rFonts w:ascii="宋体" w:hAnsi="宋体" w:cs="宋体"/>
          <w:color w:val="auto"/>
          <w:kern w:val="1"/>
          <w:szCs w:val="21"/>
          <w:u w:val="single"/>
        </w:rPr>
      </w:pPr>
      <w:r>
        <w:rPr>
          <w:rFonts w:hint="eastAsia" w:ascii="宋体" w:hAnsi="宋体" w:cs="宋体"/>
          <w:color w:val="auto"/>
          <w:kern w:val="1"/>
          <w:szCs w:val="21"/>
          <w:u w:val="single"/>
        </w:rPr>
        <w:t>开标时，宣读a、投标人名称；b、有无法定代表人证明书及授权委托证明书；c、总工期；d、质量标准；e、项目负责人姓名；f、设计负责人姓名；g、投标总报价</w:t>
      </w:r>
      <w:r>
        <w:rPr>
          <w:rFonts w:hint="eastAsia" w:ascii="宋体" w:hAnsi="宋体" w:cs="宋体"/>
          <w:strike/>
          <w:color w:val="auto"/>
          <w:kern w:val="1"/>
          <w:szCs w:val="21"/>
          <w:u w:val="single"/>
        </w:rPr>
        <w:t>；h、投标保证金</w:t>
      </w:r>
      <w:r>
        <w:rPr>
          <w:rFonts w:hint="eastAsia" w:ascii="宋体" w:hAnsi="宋体" w:cs="宋体"/>
          <w:color w:val="auto"/>
          <w:kern w:val="1"/>
          <w:szCs w:val="21"/>
          <w:u w:val="single"/>
        </w:rPr>
        <w:t>等主要内容以及开标记录表中的其他必要内容。招标人或招标代理对开标过程进行记录，并存档备查，投标人代表、招标人代表、监标人、记录人等有关人员在开标记录上签字确认；若有关人员不签字的，不影响开标程序；</w:t>
      </w:r>
    </w:p>
    <w:p w14:paraId="73F146CE">
      <w:pPr>
        <w:spacing w:line="360" w:lineRule="auto"/>
        <w:ind w:firstLine="458"/>
        <w:rPr>
          <w:rFonts w:ascii="宋体" w:hAnsi="宋体" w:cs="宋体"/>
          <w:color w:val="auto"/>
          <w:kern w:val="1"/>
          <w:szCs w:val="21"/>
          <w:u w:val="single"/>
        </w:rPr>
      </w:pPr>
      <w:r>
        <w:rPr>
          <w:rFonts w:ascii="宋体" w:hAnsi="宋体" w:cs="宋体"/>
          <w:color w:val="auto"/>
          <w:kern w:val="1"/>
          <w:szCs w:val="21"/>
          <w:u w:val="single"/>
        </w:rPr>
        <w:t xml:space="preserve">5.2.4 </w:t>
      </w:r>
      <w:r>
        <w:rPr>
          <w:rFonts w:hint="eastAsia" w:ascii="宋体" w:hAnsi="宋体"/>
          <w:color w:val="auto"/>
          <w:szCs w:val="21"/>
          <w:u w:val="single"/>
        </w:rPr>
        <w:t>投标截止时间前未完成投标文件传输的或因投标人之外的原因造成投标文件未解密且投标人未递交备用电子投标文件的，视为投标人其撤回投标文件。因投标人原因造成投标文件未解密的或未在投标截止时间后一小时内解密的，视为撤销其投标文件。</w:t>
      </w:r>
    </w:p>
    <w:p w14:paraId="0A363271">
      <w:pPr>
        <w:spacing w:line="360" w:lineRule="auto"/>
        <w:ind w:firstLine="458"/>
        <w:rPr>
          <w:rFonts w:ascii="宋体" w:hAnsi="宋体" w:cs="宋体"/>
          <w:color w:val="auto"/>
          <w:kern w:val="1"/>
          <w:szCs w:val="21"/>
          <w:u w:val="single"/>
        </w:rPr>
      </w:pPr>
      <w:r>
        <w:rPr>
          <w:rFonts w:ascii="宋体" w:hAnsi="宋体" w:cs="宋体"/>
          <w:color w:val="auto"/>
          <w:kern w:val="1"/>
          <w:szCs w:val="21"/>
          <w:u w:val="single"/>
        </w:rPr>
        <w:t>5.2.5</w:t>
      </w:r>
      <w:r>
        <w:rPr>
          <w:rFonts w:hint="eastAsia" w:ascii="宋体" w:hAnsi="宋体"/>
          <w:color w:val="auto"/>
          <w:szCs w:val="21"/>
          <w:u w:val="single"/>
        </w:rPr>
        <w:t>开标时，两个（含两个）以上的投标人加密打包投标文件电脑机器特征码一致的，不参与下一程序，并由评标委员会否决其投标。</w:t>
      </w:r>
    </w:p>
    <w:p w14:paraId="5C39D837">
      <w:pPr>
        <w:pStyle w:val="5"/>
        <w:spacing w:line="360" w:lineRule="auto"/>
        <w:ind w:firstLine="118"/>
        <w:rPr>
          <w:rFonts w:ascii="宋体" w:hAnsi="宋体" w:eastAsia="宋体"/>
          <w:b/>
          <w:bCs/>
          <w:color w:val="auto"/>
          <w:sz w:val="24"/>
          <w:szCs w:val="24"/>
        </w:rPr>
      </w:pPr>
      <w:bookmarkStart w:id="293" w:name="_Toc11457"/>
      <w:r>
        <w:rPr>
          <w:rFonts w:ascii="宋体" w:hAnsi="宋体" w:eastAsia="宋体"/>
          <w:b/>
          <w:bCs/>
          <w:color w:val="auto"/>
          <w:sz w:val="24"/>
          <w:szCs w:val="24"/>
        </w:rPr>
        <w:t xml:space="preserve">5.3 </w:t>
      </w:r>
      <w:r>
        <w:rPr>
          <w:rFonts w:hint="eastAsia" w:ascii="宋体" w:hAnsi="宋体" w:eastAsia="宋体"/>
          <w:b/>
          <w:bCs/>
          <w:color w:val="auto"/>
          <w:sz w:val="24"/>
          <w:szCs w:val="24"/>
        </w:rPr>
        <w:t>开标异议</w:t>
      </w:r>
      <w:bookmarkEnd w:id="293"/>
    </w:p>
    <w:p w14:paraId="3228948B">
      <w:pPr>
        <w:spacing w:line="360" w:lineRule="auto"/>
        <w:ind w:firstLine="359"/>
        <w:rPr>
          <w:rFonts w:ascii="宋体" w:hAnsi="宋体" w:cs="宋体"/>
          <w:color w:val="auto"/>
          <w:kern w:val="1"/>
          <w:szCs w:val="21"/>
          <w:u w:val="single"/>
        </w:rPr>
      </w:pPr>
      <w:r>
        <w:rPr>
          <w:rFonts w:hint="eastAsia" w:ascii="宋体" w:hAnsi="宋体" w:cs="宋体"/>
          <w:color w:val="auto"/>
          <w:kern w:val="1"/>
          <w:szCs w:val="21"/>
          <w:u w:val="single"/>
        </w:rPr>
        <w:t>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59D754D0">
      <w:pPr>
        <w:pStyle w:val="4"/>
        <w:spacing w:before="240" w:beforeLines="100" w:after="240" w:afterLines="100" w:line="360" w:lineRule="auto"/>
        <w:rPr>
          <w:rFonts w:ascii="宋体" w:hAnsi="宋体" w:eastAsia="宋体" w:cs="宋体"/>
          <w:color w:val="auto"/>
          <w:lang w:val="zh-CN"/>
        </w:rPr>
      </w:pPr>
      <w:bookmarkStart w:id="294" w:name="_Toc23707"/>
      <w:bookmarkEnd w:id="294"/>
      <w:bookmarkStart w:id="295" w:name="_Toc20998"/>
      <w:bookmarkEnd w:id="295"/>
      <w:bookmarkStart w:id="296" w:name="_Toc6507"/>
      <w:bookmarkStart w:id="297" w:name="_Toc5620328"/>
      <w:r>
        <w:rPr>
          <w:rFonts w:hint="eastAsia" w:ascii="宋体" w:hAnsi="宋体" w:eastAsia="宋体" w:cs="宋体"/>
          <w:color w:val="auto"/>
          <w:lang w:val="zh-CN"/>
        </w:rPr>
        <w:t>6. 评标</w:t>
      </w:r>
      <w:bookmarkEnd w:id="296"/>
      <w:bookmarkEnd w:id="297"/>
    </w:p>
    <w:p w14:paraId="34DD91DF">
      <w:pPr>
        <w:pStyle w:val="5"/>
        <w:spacing w:before="0" w:after="0" w:line="360" w:lineRule="auto"/>
        <w:ind w:firstLine="0"/>
        <w:rPr>
          <w:rFonts w:ascii="宋体" w:hAnsi="宋体" w:eastAsia="宋体"/>
          <w:color w:val="auto"/>
          <w:sz w:val="21"/>
          <w:szCs w:val="21"/>
        </w:rPr>
      </w:pPr>
      <w:bookmarkStart w:id="298" w:name="_Toc19143"/>
      <w:bookmarkStart w:id="299" w:name="_Toc5620329"/>
      <w:r>
        <w:rPr>
          <w:rFonts w:hint="eastAsia" w:ascii="宋体" w:hAnsi="宋体" w:eastAsia="宋体"/>
          <w:color w:val="auto"/>
          <w:sz w:val="21"/>
          <w:szCs w:val="21"/>
        </w:rPr>
        <w:t>6.1 评标委员会</w:t>
      </w:r>
      <w:bookmarkEnd w:id="298"/>
      <w:bookmarkEnd w:id="299"/>
    </w:p>
    <w:p w14:paraId="3331D77A">
      <w:pPr>
        <w:spacing w:line="360" w:lineRule="auto"/>
        <w:ind w:firstLine="420"/>
        <w:rPr>
          <w:rFonts w:ascii="宋体" w:hAnsi="宋体" w:cs="宋体"/>
          <w:color w:val="auto"/>
          <w:kern w:val="1"/>
          <w:szCs w:val="21"/>
        </w:rPr>
      </w:pPr>
      <w:r>
        <w:rPr>
          <w:rFonts w:hint="eastAsia" w:ascii="宋体" w:hAnsi="宋体" w:cs="宋体"/>
          <w:color w:val="auto"/>
          <w:kern w:val="1"/>
          <w:szCs w:val="21"/>
        </w:rPr>
        <w:t>6.1.1</w:t>
      </w:r>
      <w:r>
        <w:rPr>
          <w:rFonts w:hint="eastAsia" w:ascii="宋体" w:hAnsi="宋体" w:cs="宋体"/>
          <w:color w:val="auto"/>
          <w:kern w:val="1"/>
          <w:szCs w:val="21"/>
          <w:u w:val="single"/>
        </w:rPr>
        <w:t>评标由招标人依法组建的评标委员会负责，分勘察设计评审组、综合评审组，资格评审由综合评审组负责评审。</w:t>
      </w:r>
    </w:p>
    <w:p w14:paraId="1A243764">
      <w:pPr>
        <w:spacing w:line="360" w:lineRule="auto"/>
        <w:ind w:firstLine="420"/>
        <w:rPr>
          <w:rFonts w:ascii="宋体" w:hAnsi="宋体" w:cs="宋体"/>
          <w:color w:val="auto"/>
          <w:kern w:val="1"/>
          <w:szCs w:val="21"/>
        </w:rPr>
      </w:pPr>
      <w:r>
        <w:rPr>
          <w:rFonts w:hint="eastAsia" w:ascii="宋体" w:hAnsi="宋体" w:cs="宋体"/>
          <w:color w:val="auto"/>
          <w:kern w:val="1"/>
          <w:szCs w:val="21"/>
        </w:rPr>
        <w:t>6.1.2 评标委员会在开始评标前，应了解评标专家的职责及守则，认真阅读本章附件一《评标委员会成员声明》的内容并签名，签字后方可进行评标；</w:t>
      </w:r>
    </w:p>
    <w:p w14:paraId="7A6DC985">
      <w:pPr>
        <w:spacing w:line="360" w:lineRule="auto"/>
        <w:ind w:firstLine="420"/>
        <w:rPr>
          <w:rFonts w:ascii="宋体" w:hAnsi="宋体" w:cs="宋体"/>
          <w:color w:val="auto"/>
          <w:kern w:val="1"/>
          <w:szCs w:val="21"/>
        </w:rPr>
      </w:pPr>
      <w:r>
        <w:rPr>
          <w:rFonts w:hint="eastAsia" w:ascii="宋体" w:hAnsi="宋体" w:cs="宋体"/>
          <w:color w:val="auto"/>
          <w:kern w:val="1"/>
          <w:szCs w:val="21"/>
        </w:rPr>
        <w:t>6.1.3评标委员会成员有下列情形之一的，应当回避：</w:t>
      </w:r>
    </w:p>
    <w:p w14:paraId="60D8FD7C">
      <w:pPr>
        <w:spacing w:line="360" w:lineRule="auto"/>
        <w:ind w:firstLine="420"/>
        <w:rPr>
          <w:rFonts w:ascii="宋体" w:hAnsi="宋体" w:cs="宋体"/>
          <w:color w:val="auto"/>
          <w:kern w:val="1"/>
          <w:szCs w:val="21"/>
        </w:rPr>
      </w:pPr>
      <w:r>
        <w:rPr>
          <w:rFonts w:hint="eastAsia" w:ascii="宋体" w:hAnsi="宋体" w:cs="宋体"/>
          <w:color w:val="auto"/>
          <w:kern w:val="1"/>
          <w:szCs w:val="21"/>
        </w:rPr>
        <w:t>（1）投标人或投标人主要负责人的近亲属；</w:t>
      </w:r>
    </w:p>
    <w:p w14:paraId="7F8155C9">
      <w:pPr>
        <w:spacing w:line="360" w:lineRule="auto"/>
        <w:ind w:firstLine="420"/>
        <w:rPr>
          <w:rFonts w:ascii="宋体" w:hAnsi="宋体" w:cs="宋体"/>
          <w:color w:val="auto"/>
          <w:kern w:val="1"/>
          <w:szCs w:val="21"/>
        </w:rPr>
      </w:pPr>
      <w:r>
        <w:rPr>
          <w:rFonts w:hint="eastAsia" w:ascii="宋体" w:hAnsi="宋体" w:cs="宋体"/>
          <w:color w:val="auto"/>
          <w:kern w:val="1"/>
          <w:szCs w:val="21"/>
        </w:rPr>
        <w:t>（2）项目主管部门或者行政监督部门的人员；</w:t>
      </w:r>
    </w:p>
    <w:p w14:paraId="1FC4F4C3">
      <w:pPr>
        <w:spacing w:line="360" w:lineRule="auto"/>
        <w:ind w:firstLine="420"/>
        <w:rPr>
          <w:rFonts w:ascii="宋体" w:hAnsi="宋体" w:cs="宋体"/>
          <w:color w:val="auto"/>
          <w:kern w:val="1"/>
          <w:szCs w:val="21"/>
        </w:rPr>
      </w:pPr>
      <w:r>
        <w:rPr>
          <w:rFonts w:hint="eastAsia" w:ascii="宋体" w:hAnsi="宋体" w:cs="宋体"/>
          <w:color w:val="auto"/>
          <w:kern w:val="1"/>
          <w:szCs w:val="21"/>
        </w:rPr>
        <w:t>（3）与投标人有经济利益关系，可能影响对投标公正评审的；</w:t>
      </w:r>
    </w:p>
    <w:p w14:paraId="61EE9050">
      <w:pPr>
        <w:spacing w:line="360" w:lineRule="auto"/>
        <w:ind w:firstLine="420"/>
        <w:rPr>
          <w:rFonts w:ascii="宋体" w:hAnsi="宋体" w:cs="宋体"/>
          <w:color w:val="auto"/>
          <w:kern w:val="1"/>
          <w:szCs w:val="21"/>
        </w:rPr>
      </w:pPr>
      <w:r>
        <w:rPr>
          <w:rFonts w:hint="eastAsia" w:ascii="宋体" w:hAnsi="宋体" w:cs="宋体"/>
          <w:color w:val="auto"/>
          <w:kern w:val="1"/>
          <w:szCs w:val="21"/>
        </w:rPr>
        <w:t>（4）曾因在招标、评标以及其他与招标投标有关活动中从事违法行为而受过行政处罚或刑事处罚的；</w:t>
      </w:r>
    </w:p>
    <w:p w14:paraId="1823451A">
      <w:pPr>
        <w:spacing w:line="360" w:lineRule="auto"/>
        <w:ind w:firstLine="420"/>
        <w:rPr>
          <w:rFonts w:ascii="宋体" w:hAnsi="宋体" w:cs="宋体"/>
          <w:color w:val="auto"/>
          <w:kern w:val="1"/>
          <w:szCs w:val="21"/>
        </w:rPr>
      </w:pPr>
      <w:r>
        <w:rPr>
          <w:rFonts w:hint="eastAsia" w:ascii="宋体" w:hAnsi="宋体" w:cs="宋体"/>
          <w:color w:val="auto"/>
          <w:kern w:val="1"/>
          <w:szCs w:val="21"/>
        </w:rPr>
        <w:t>（5）与投标人有其他利害关系。</w:t>
      </w:r>
    </w:p>
    <w:p w14:paraId="1C1EA979">
      <w:pPr>
        <w:pStyle w:val="5"/>
        <w:spacing w:before="0" w:after="0" w:line="360" w:lineRule="auto"/>
        <w:ind w:firstLine="0"/>
        <w:rPr>
          <w:rFonts w:ascii="宋体" w:hAnsi="宋体" w:eastAsia="宋体"/>
          <w:color w:val="auto"/>
          <w:sz w:val="21"/>
          <w:szCs w:val="21"/>
        </w:rPr>
      </w:pPr>
      <w:bookmarkStart w:id="300" w:name="_Toc443505829"/>
      <w:bookmarkEnd w:id="300"/>
      <w:bookmarkStart w:id="301" w:name="_Toc7827"/>
      <w:bookmarkStart w:id="302" w:name="_Toc5620330"/>
      <w:r>
        <w:rPr>
          <w:rFonts w:hint="eastAsia" w:ascii="宋体" w:hAnsi="宋体" w:eastAsia="宋体"/>
          <w:color w:val="auto"/>
          <w:sz w:val="21"/>
          <w:szCs w:val="21"/>
        </w:rPr>
        <w:t>6.2 评标原则</w:t>
      </w:r>
      <w:bookmarkEnd w:id="301"/>
      <w:bookmarkEnd w:id="302"/>
      <w:r>
        <w:rPr>
          <w:rFonts w:hint="eastAsia" w:ascii="宋体" w:hAnsi="宋体" w:eastAsia="宋体"/>
          <w:color w:val="auto"/>
          <w:sz w:val="21"/>
          <w:szCs w:val="21"/>
        </w:rPr>
        <w:tab/>
      </w:r>
    </w:p>
    <w:p w14:paraId="5F58552E">
      <w:pPr>
        <w:spacing w:line="360" w:lineRule="auto"/>
        <w:ind w:firstLine="420"/>
        <w:rPr>
          <w:rFonts w:ascii="宋体" w:hAnsi="宋体" w:cs="宋体"/>
          <w:color w:val="auto"/>
          <w:kern w:val="1"/>
          <w:szCs w:val="21"/>
        </w:rPr>
      </w:pPr>
      <w:r>
        <w:rPr>
          <w:rFonts w:hint="eastAsia" w:ascii="宋体" w:hAnsi="宋体" w:cs="宋体"/>
          <w:color w:val="auto"/>
          <w:kern w:val="1"/>
          <w:szCs w:val="21"/>
        </w:rPr>
        <w:t>评标活动遵循公平、公正、科学和择优的原则。</w:t>
      </w:r>
    </w:p>
    <w:p w14:paraId="5AC8B7D3">
      <w:pPr>
        <w:pStyle w:val="5"/>
        <w:spacing w:before="0" w:after="0" w:line="360" w:lineRule="auto"/>
        <w:ind w:firstLine="0"/>
        <w:rPr>
          <w:rFonts w:ascii="宋体" w:hAnsi="宋体" w:eastAsia="宋体"/>
          <w:color w:val="auto"/>
          <w:sz w:val="21"/>
          <w:szCs w:val="21"/>
        </w:rPr>
      </w:pPr>
      <w:bookmarkStart w:id="303" w:name="_Toc16832"/>
      <w:bookmarkStart w:id="304" w:name="_Toc5620331"/>
      <w:r>
        <w:rPr>
          <w:rFonts w:hint="eastAsia" w:ascii="宋体" w:hAnsi="宋体" w:eastAsia="宋体"/>
          <w:color w:val="auto"/>
          <w:sz w:val="21"/>
          <w:szCs w:val="21"/>
        </w:rPr>
        <w:t>6.3 评标</w:t>
      </w:r>
      <w:bookmarkEnd w:id="303"/>
      <w:bookmarkEnd w:id="304"/>
    </w:p>
    <w:p w14:paraId="61410BFE">
      <w:pPr>
        <w:spacing w:line="360" w:lineRule="auto"/>
        <w:ind w:firstLine="420"/>
        <w:rPr>
          <w:rFonts w:ascii="宋体" w:hAnsi="宋体" w:cs="宋体"/>
          <w:color w:val="auto"/>
          <w:kern w:val="1"/>
          <w:szCs w:val="21"/>
        </w:rPr>
      </w:pPr>
      <w:r>
        <w:rPr>
          <w:rFonts w:hint="eastAsia" w:ascii="宋体" w:hAnsi="宋体" w:cs="宋体"/>
          <w:color w:val="auto"/>
          <w:kern w:val="1"/>
          <w:szCs w:val="21"/>
        </w:rPr>
        <w:t>评标委员会按照第三章“评标办法”规定的方法、评审因素、标准和程序对投标文件进行评审。第三章“评标办法”没有规定的方法、评审因素和标准，不作为评标依据。</w:t>
      </w:r>
    </w:p>
    <w:p w14:paraId="1775F029">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在评审过程中，评标委员会可以以书面形式要求投标人就资格审查文件和投标文件中含义不明确的内容进行书面说明并提供相关材料。</w:t>
      </w:r>
    </w:p>
    <w:p w14:paraId="228B030D">
      <w:pPr>
        <w:spacing w:line="360" w:lineRule="auto"/>
        <w:ind w:firstLine="420"/>
        <w:rPr>
          <w:rFonts w:ascii="宋体" w:hAnsi="宋体" w:cs="宋体"/>
          <w:color w:val="auto"/>
          <w:kern w:val="1"/>
          <w:szCs w:val="21"/>
        </w:rPr>
      </w:pPr>
      <w:r>
        <w:rPr>
          <w:rFonts w:hint="eastAsia" w:ascii="宋体" w:hAnsi="宋体" w:cs="宋体"/>
          <w:color w:val="auto"/>
          <w:kern w:val="1"/>
          <w:szCs w:val="21"/>
          <w:u w:val="single"/>
        </w:rPr>
        <w:t>评标委员会经评审，认为所有投标都不符合招标文件要求的，可以否决所有投标。所有投标被否决后，招标人应当依法重新招标。</w:t>
      </w:r>
    </w:p>
    <w:p w14:paraId="4A00DF5E">
      <w:pPr>
        <w:pStyle w:val="5"/>
        <w:spacing w:before="0" w:after="0" w:line="360" w:lineRule="auto"/>
        <w:ind w:firstLine="0"/>
        <w:rPr>
          <w:rFonts w:ascii="宋体" w:hAnsi="宋体" w:eastAsia="宋体"/>
          <w:color w:val="auto"/>
          <w:sz w:val="21"/>
          <w:szCs w:val="21"/>
          <w:u w:val="single"/>
        </w:rPr>
      </w:pPr>
      <w:bookmarkStart w:id="305" w:name="_Toc14839"/>
      <w:bookmarkStart w:id="306" w:name="_Toc5620332"/>
      <w:r>
        <w:rPr>
          <w:rFonts w:hint="eastAsia" w:ascii="宋体" w:hAnsi="宋体" w:eastAsia="宋体"/>
          <w:color w:val="auto"/>
          <w:sz w:val="21"/>
          <w:szCs w:val="21"/>
          <w:u w:val="single"/>
        </w:rPr>
        <w:t>6.4评标过程的保密</w:t>
      </w:r>
      <w:bookmarkEnd w:id="305"/>
      <w:bookmarkEnd w:id="306"/>
    </w:p>
    <w:p w14:paraId="1E85E43B">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6.4.1 开标后，直至授予中标人合同为止，凡属于对资格审查文件和投标文件的审查、澄清、评价和比较有关的资料以及中标候选人的推荐情况，与评标有关的其他任何情况均严格保密。</w:t>
      </w:r>
    </w:p>
    <w:p w14:paraId="11915F10">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6.4.2 在资格审查文件和投标文件的评审和比较、中标候选人推荐以及授予合同的过程中，投标人向招标人和评标委员会施加影响的任何行为，都将会导致其投标被拒绝。</w:t>
      </w:r>
    </w:p>
    <w:p w14:paraId="10F8A210">
      <w:pPr>
        <w:spacing w:line="360" w:lineRule="auto"/>
        <w:ind w:firstLine="420"/>
        <w:rPr>
          <w:rFonts w:ascii="宋体" w:hAnsi="宋体" w:cs="宋体"/>
          <w:color w:val="auto"/>
          <w:kern w:val="1"/>
          <w:szCs w:val="21"/>
        </w:rPr>
      </w:pPr>
      <w:r>
        <w:rPr>
          <w:rFonts w:hint="eastAsia" w:ascii="宋体" w:hAnsi="宋体" w:cs="宋体"/>
          <w:color w:val="auto"/>
          <w:kern w:val="1"/>
          <w:szCs w:val="21"/>
          <w:u w:val="single"/>
        </w:rPr>
        <w:t>6.4.3 中标人确定后，招标人不对未中标人就评标过程以及未能中标原因作出任何解释。未中标人不得向评标委员会组成人员或其他有关人员索问评标过程的情况和材料。</w:t>
      </w:r>
    </w:p>
    <w:p w14:paraId="2D6DEA99">
      <w:pPr>
        <w:pStyle w:val="4"/>
        <w:spacing w:before="240" w:beforeLines="100" w:after="240" w:afterLines="100" w:line="360" w:lineRule="auto"/>
        <w:rPr>
          <w:rFonts w:ascii="宋体" w:hAnsi="宋体" w:eastAsia="宋体" w:cs="宋体"/>
          <w:color w:val="auto"/>
          <w:lang w:val="zh-CN"/>
        </w:rPr>
      </w:pPr>
      <w:bookmarkStart w:id="307" w:name="_Toc27077"/>
      <w:bookmarkEnd w:id="307"/>
      <w:bookmarkStart w:id="308" w:name="_Toc7746"/>
      <w:bookmarkEnd w:id="308"/>
      <w:bookmarkStart w:id="309" w:name="_Toc13256"/>
      <w:bookmarkStart w:id="310" w:name="_Toc5620333"/>
      <w:r>
        <w:rPr>
          <w:rFonts w:hint="eastAsia" w:ascii="宋体" w:hAnsi="宋体" w:eastAsia="宋体" w:cs="宋体"/>
          <w:color w:val="auto"/>
          <w:lang w:val="zh-CN"/>
        </w:rPr>
        <w:t>7. 合同授予</w:t>
      </w:r>
      <w:bookmarkEnd w:id="309"/>
      <w:bookmarkEnd w:id="310"/>
    </w:p>
    <w:p w14:paraId="6CCDBE8E">
      <w:pPr>
        <w:pStyle w:val="5"/>
        <w:spacing w:before="0" w:after="0" w:line="360" w:lineRule="auto"/>
        <w:ind w:firstLine="0"/>
        <w:rPr>
          <w:rFonts w:ascii="宋体" w:hAnsi="宋体" w:eastAsia="宋体"/>
          <w:color w:val="auto"/>
          <w:sz w:val="21"/>
          <w:szCs w:val="21"/>
        </w:rPr>
      </w:pPr>
      <w:bookmarkStart w:id="311" w:name="_Toc18404"/>
      <w:bookmarkStart w:id="312" w:name="_Toc5620334"/>
      <w:r>
        <w:rPr>
          <w:rFonts w:hint="eastAsia" w:ascii="宋体" w:hAnsi="宋体" w:eastAsia="宋体"/>
          <w:color w:val="auto"/>
          <w:sz w:val="21"/>
          <w:szCs w:val="21"/>
        </w:rPr>
        <w:t>7.1 定标方式</w:t>
      </w:r>
      <w:bookmarkEnd w:id="311"/>
      <w:bookmarkEnd w:id="312"/>
    </w:p>
    <w:p w14:paraId="2C1438A9">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7.1.1除投标人须知前附表规定评标委员会直接确定中标人外，招标人依据评标委员会推荐的中标候选人确定中标人，评标委员会推荐中标候选人的人数见投标人须知前附表。</w:t>
      </w:r>
    </w:p>
    <w:p w14:paraId="1ECE749A">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7.1.2 依法必须进行公开招标的项目，招标人应当确定排名第一的中标候选人为中标人。</w:t>
      </w:r>
    </w:p>
    <w:p w14:paraId="715BFD2D">
      <w:pPr>
        <w:spacing w:line="360" w:lineRule="auto"/>
        <w:ind w:firstLine="420"/>
        <w:rPr>
          <w:rFonts w:ascii="宋体" w:hAnsi="宋体" w:cs="宋体"/>
          <w:color w:val="auto"/>
          <w:kern w:val="1"/>
          <w:szCs w:val="21"/>
        </w:rPr>
      </w:pPr>
      <w:r>
        <w:rPr>
          <w:rFonts w:hint="eastAsia" w:ascii="宋体" w:hAnsi="宋体" w:cs="宋体"/>
          <w:color w:val="auto"/>
          <w:kern w:val="1"/>
          <w:szCs w:val="21"/>
          <w:u w:val="single"/>
        </w:rPr>
        <w:t>7.1.3排名第一的中标候选人放弃中标、因不可抗力不能履行合同、不按照招标文件要求提交履约保证金，或者被查实存在影响中标结果的违法行为或项目负责人已在其他在建项目中任职、不符合任职数量规定时等情形，不符合中标条件的，招标人可以按照评标委员会提出的中标候选人名单排序依次确定其他中标候选人为中标人，也可以重新招标。</w:t>
      </w:r>
    </w:p>
    <w:p w14:paraId="710CA141">
      <w:pPr>
        <w:pStyle w:val="5"/>
        <w:spacing w:before="0" w:after="0" w:line="360" w:lineRule="auto"/>
        <w:ind w:firstLine="0"/>
        <w:rPr>
          <w:rFonts w:ascii="宋体" w:hAnsi="宋体" w:eastAsia="宋体"/>
          <w:color w:val="auto"/>
          <w:sz w:val="21"/>
          <w:szCs w:val="21"/>
        </w:rPr>
      </w:pPr>
      <w:bookmarkStart w:id="313" w:name="_Toc19474"/>
      <w:bookmarkStart w:id="314" w:name="_Toc5620335"/>
      <w:r>
        <w:rPr>
          <w:rFonts w:hint="eastAsia" w:ascii="宋体" w:hAnsi="宋体" w:eastAsia="宋体"/>
          <w:color w:val="auto"/>
          <w:sz w:val="21"/>
          <w:szCs w:val="21"/>
        </w:rPr>
        <w:t>7.2 中标候选人公示</w:t>
      </w:r>
      <w:bookmarkEnd w:id="313"/>
      <w:bookmarkEnd w:id="314"/>
    </w:p>
    <w:p w14:paraId="0C9328D6">
      <w:pPr>
        <w:spacing w:line="360" w:lineRule="auto"/>
        <w:ind w:firstLine="420"/>
        <w:rPr>
          <w:rFonts w:ascii="宋体" w:hAnsi="宋体" w:cs="宋体"/>
          <w:color w:val="auto"/>
          <w:kern w:val="1"/>
          <w:szCs w:val="21"/>
        </w:rPr>
      </w:pPr>
      <w:r>
        <w:rPr>
          <w:rFonts w:hint="eastAsia" w:ascii="宋体" w:hAnsi="宋体" w:cs="宋体"/>
          <w:color w:val="auto"/>
          <w:kern w:val="1"/>
          <w:szCs w:val="21"/>
        </w:rPr>
        <w:t>7.2.1</w:t>
      </w:r>
      <w:r>
        <w:rPr>
          <w:rFonts w:hint="eastAsia" w:ascii="宋体" w:hAnsi="宋体" w:cs="宋体"/>
          <w:color w:val="auto"/>
          <w:kern w:val="1"/>
        </w:rPr>
        <w:t>招标人在投标人须知前附表规定的媒介公示中标候选人</w:t>
      </w:r>
      <w:r>
        <w:rPr>
          <w:rFonts w:hint="eastAsia" w:ascii="宋体" w:hAnsi="宋体" w:cs="宋体"/>
          <w:color w:val="auto"/>
          <w:kern w:val="1"/>
          <w:szCs w:val="21"/>
        </w:rPr>
        <w:t>。</w:t>
      </w:r>
    </w:p>
    <w:p w14:paraId="049254B7">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7.2.2在产生中标候选人后，招标人将中标候选人的投标文件商务部分文件的电子文件（包括人员、业绩、奖项等资料）在广州交易集团有限公司（广州公共资源交易中心）和广东省招标投标监管网公开。</w:t>
      </w:r>
    </w:p>
    <w:p w14:paraId="7CC8A214">
      <w:pPr>
        <w:pStyle w:val="5"/>
        <w:spacing w:before="0" w:after="0" w:line="360" w:lineRule="auto"/>
        <w:ind w:firstLine="0"/>
        <w:rPr>
          <w:rFonts w:ascii="宋体" w:hAnsi="宋体" w:eastAsia="宋体"/>
          <w:color w:val="auto"/>
          <w:sz w:val="21"/>
          <w:szCs w:val="21"/>
        </w:rPr>
      </w:pPr>
      <w:bookmarkStart w:id="315" w:name="_Toc5620336"/>
      <w:bookmarkStart w:id="316" w:name="_Toc28278"/>
      <w:r>
        <w:rPr>
          <w:rFonts w:hint="eastAsia" w:ascii="宋体" w:hAnsi="宋体" w:eastAsia="宋体"/>
          <w:color w:val="auto"/>
          <w:sz w:val="21"/>
          <w:szCs w:val="21"/>
        </w:rPr>
        <w:t>7.3 中标通知</w:t>
      </w:r>
      <w:bookmarkEnd w:id="315"/>
      <w:bookmarkEnd w:id="316"/>
    </w:p>
    <w:p w14:paraId="37FEE2E9">
      <w:pPr>
        <w:spacing w:line="360" w:lineRule="auto"/>
        <w:ind w:firstLine="420"/>
        <w:rPr>
          <w:rFonts w:ascii="宋体" w:hAnsi="宋体" w:cs="宋体"/>
          <w:color w:val="auto"/>
          <w:kern w:val="1"/>
          <w:szCs w:val="21"/>
          <w:u w:val="single"/>
        </w:rPr>
      </w:pPr>
      <w:r>
        <w:rPr>
          <w:rFonts w:hint="eastAsia" w:ascii="宋体" w:hAnsi="宋体" w:cs="宋体"/>
          <w:color w:val="auto"/>
          <w:kern w:val="1"/>
          <w:szCs w:val="21"/>
        </w:rPr>
        <w:t>7.3.1在本章第3.3 款规定的投标有效期内，</w:t>
      </w:r>
      <w:r>
        <w:rPr>
          <w:rFonts w:hint="eastAsia" w:ascii="宋体" w:hAnsi="宋体" w:cs="宋体"/>
          <w:color w:val="auto"/>
          <w:kern w:val="1"/>
          <w:u w:val="single"/>
        </w:rPr>
        <w:t>中标人自行于广州交易集团有限公司（广州公共资源交易中心）交易平台下载中标通知书，同时招标人将中标结果通过广州交易集团有限公司（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14:paraId="4853D20C">
      <w:pPr>
        <w:spacing w:line="360" w:lineRule="auto"/>
        <w:ind w:firstLine="420"/>
        <w:rPr>
          <w:rFonts w:ascii="宋体" w:hAnsi="宋体" w:cs="宋体"/>
          <w:color w:val="auto"/>
          <w:kern w:val="1"/>
        </w:rPr>
      </w:pPr>
      <w:r>
        <w:rPr>
          <w:rFonts w:hint="eastAsia" w:ascii="宋体" w:hAnsi="宋体" w:cs="宋体"/>
          <w:color w:val="auto"/>
          <w:kern w:val="1"/>
          <w:u w:val="single"/>
        </w:rPr>
        <w:t>7.3.2 招标人应当自确定中标人后，向招投标监管机构提交招标投标情况的书面报告；经招投标监管机构备案后，方可发出中标通知书。中标通知书由招标人（或招标代理机构）颁发，并经广州交易集团有限公司（广州公共资源交易中心）确认。</w:t>
      </w:r>
    </w:p>
    <w:p w14:paraId="52ADE230">
      <w:pPr>
        <w:pStyle w:val="5"/>
        <w:spacing w:before="0" w:after="0" w:line="360" w:lineRule="auto"/>
        <w:ind w:firstLine="0"/>
        <w:rPr>
          <w:rFonts w:ascii="宋体" w:hAnsi="宋体" w:eastAsia="宋体"/>
          <w:color w:val="auto"/>
          <w:sz w:val="21"/>
          <w:szCs w:val="21"/>
        </w:rPr>
      </w:pPr>
      <w:bookmarkStart w:id="317" w:name="_Toc26932"/>
      <w:bookmarkStart w:id="318" w:name="_Toc5620337"/>
      <w:r>
        <w:rPr>
          <w:rFonts w:hint="eastAsia" w:ascii="宋体" w:hAnsi="宋体" w:eastAsia="宋体"/>
          <w:color w:val="auto"/>
          <w:sz w:val="21"/>
          <w:szCs w:val="21"/>
        </w:rPr>
        <w:t>7.4 履约担保</w:t>
      </w:r>
      <w:bookmarkEnd w:id="317"/>
      <w:bookmarkEnd w:id="318"/>
    </w:p>
    <w:p w14:paraId="73CB1E61">
      <w:pPr>
        <w:spacing w:line="360" w:lineRule="auto"/>
        <w:ind w:firstLine="420"/>
        <w:rPr>
          <w:rFonts w:ascii="宋体" w:hAnsi="宋体" w:cs="宋体"/>
          <w:color w:val="auto"/>
          <w:kern w:val="1"/>
          <w:szCs w:val="21"/>
        </w:rPr>
      </w:pPr>
      <w:r>
        <w:rPr>
          <w:rFonts w:hint="eastAsia" w:ascii="宋体" w:hAnsi="宋体" w:cs="宋体"/>
          <w:color w:val="auto"/>
          <w:kern w:val="1"/>
          <w:szCs w:val="21"/>
        </w:rPr>
        <w:t>7.4.1</w:t>
      </w:r>
      <w:r>
        <w:rPr>
          <w:rFonts w:hint="eastAsia" w:ascii="宋体" w:hAnsi="宋体" w:cs="宋体"/>
          <w:color w:val="auto"/>
          <w:kern w:val="1"/>
          <w:szCs w:val="21"/>
          <w:u w:val="single"/>
        </w:rPr>
        <w:t xml:space="preserve"> </w:t>
      </w:r>
      <w:r>
        <w:rPr>
          <w:rFonts w:hint="eastAsia"/>
          <w:color w:val="auto"/>
          <w:u w:val="single"/>
        </w:rPr>
        <w:t>在签订合同后，规定时间内</w:t>
      </w:r>
      <w:r>
        <w:rPr>
          <w:rFonts w:hint="eastAsia" w:ascii="宋体" w:hAnsi="宋体" w:cs="宋体"/>
          <w:color w:val="auto"/>
          <w:kern w:val="1"/>
          <w:szCs w:val="21"/>
          <w:u w:val="single"/>
        </w:rPr>
        <w:t>，中标人应按投标人须知前附表规定的担保形式和金额向招标人提交履约担保</w:t>
      </w:r>
      <w:r>
        <w:rPr>
          <w:rFonts w:ascii="宋体" w:hAnsi="宋体" w:cs="宋体"/>
          <w:color w:val="auto"/>
          <w:szCs w:val="21"/>
          <w:u w:val="single"/>
        </w:rPr>
        <w:t>，具体以合同约定为准</w:t>
      </w:r>
      <w:r>
        <w:rPr>
          <w:rFonts w:hint="eastAsia" w:ascii="宋体" w:hAnsi="宋体" w:cs="宋体"/>
          <w:color w:val="auto"/>
          <w:kern w:val="1"/>
          <w:szCs w:val="21"/>
          <w:u w:val="single"/>
        </w:rPr>
        <w:t>。</w:t>
      </w:r>
    </w:p>
    <w:p w14:paraId="5259725D">
      <w:pPr>
        <w:spacing w:line="360" w:lineRule="auto"/>
        <w:ind w:firstLine="420"/>
        <w:rPr>
          <w:rFonts w:ascii="宋体" w:hAnsi="宋体" w:cs="宋体"/>
          <w:color w:val="auto"/>
          <w:kern w:val="1"/>
          <w:szCs w:val="21"/>
        </w:rPr>
      </w:pPr>
      <w:r>
        <w:rPr>
          <w:rFonts w:hint="eastAsia" w:ascii="宋体" w:hAnsi="宋体" w:cs="宋体"/>
          <w:color w:val="auto"/>
          <w:kern w:val="1"/>
          <w:szCs w:val="21"/>
        </w:rPr>
        <w:t>7.4.2 中标人不能按本章第7.4.1项要求提交履约担保的，视为放弃中标，</w:t>
      </w:r>
      <w:r>
        <w:rPr>
          <w:rFonts w:hint="eastAsia"/>
          <w:strike/>
          <w:color w:val="auto"/>
        </w:rPr>
        <w:t>其投标保证金不予退还，</w:t>
      </w:r>
      <w:r>
        <w:rPr>
          <w:rFonts w:hint="eastAsia" w:ascii="宋体" w:hAnsi="宋体" w:cs="宋体"/>
          <w:color w:val="auto"/>
          <w:kern w:val="1"/>
          <w:szCs w:val="21"/>
        </w:rPr>
        <w:t>给招标人造成损失的，中标人还应当予以赔偿。</w:t>
      </w:r>
    </w:p>
    <w:p w14:paraId="4C852ED4">
      <w:pPr>
        <w:pStyle w:val="5"/>
        <w:spacing w:before="0" w:after="0" w:line="360" w:lineRule="auto"/>
        <w:ind w:firstLine="0"/>
        <w:rPr>
          <w:rFonts w:ascii="宋体" w:hAnsi="宋体" w:eastAsia="宋体"/>
          <w:color w:val="auto"/>
          <w:sz w:val="21"/>
          <w:szCs w:val="21"/>
        </w:rPr>
      </w:pPr>
      <w:bookmarkStart w:id="319" w:name="_Toc5620338"/>
      <w:bookmarkStart w:id="320" w:name="_Toc18213"/>
      <w:r>
        <w:rPr>
          <w:rFonts w:hint="eastAsia" w:ascii="宋体" w:hAnsi="宋体" w:eastAsia="宋体"/>
          <w:color w:val="auto"/>
          <w:sz w:val="21"/>
          <w:szCs w:val="21"/>
        </w:rPr>
        <w:t>7.5 签订合同</w:t>
      </w:r>
      <w:bookmarkEnd w:id="319"/>
      <w:bookmarkEnd w:id="320"/>
    </w:p>
    <w:p w14:paraId="2C625B13">
      <w:pPr>
        <w:spacing w:line="360" w:lineRule="auto"/>
        <w:ind w:firstLine="420"/>
        <w:rPr>
          <w:rFonts w:ascii="宋体" w:hAnsi="宋体" w:cs="宋体"/>
          <w:b/>
          <w:color w:val="auto"/>
          <w:kern w:val="1"/>
          <w:szCs w:val="24"/>
        </w:rPr>
      </w:pPr>
      <w:r>
        <w:rPr>
          <w:rFonts w:hint="eastAsia" w:ascii="宋体" w:hAnsi="宋体" w:cs="宋体"/>
          <w:color w:val="auto"/>
          <w:kern w:val="1"/>
        </w:rPr>
        <w:t>7.5.1 招标人和中标人应当自中标通知书发出之日起30天内，根据招标文件和中标人的投标文件订立书面合同。中标人无正当理由拒签合同的，招标人取消其中标资格</w:t>
      </w:r>
      <w:r>
        <w:rPr>
          <w:rFonts w:hint="eastAsia" w:ascii="宋体" w:hAnsi="宋体" w:cs="宋体"/>
          <w:color w:val="auto"/>
          <w:kern w:val="1"/>
          <w:szCs w:val="21"/>
        </w:rPr>
        <w:t>，</w:t>
      </w:r>
      <w:r>
        <w:rPr>
          <w:rFonts w:hint="eastAsia"/>
          <w:strike/>
          <w:color w:val="auto"/>
        </w:rPr>
        <w:t>其投标保证金不予退还，</w:t>
      </w:r>
      <w:r>
        <w:rPr>
          <w:rFonts w:hint="eastAsia" w:ascii="宋体" w:hAnsi="宋体" w:cs="宋体"/>
          <w:color w:val="auto"/>
          <w:kern w:val="1"/>
          <w:szCs w:val="21"/>
          <w:u w:val="single"/>
        </w:rPr>
        <w:t>给招标人造成损失的，中标人还应当予以赔偿。</w:t>
      </w:r>
      <w:r>
        <w:rPr>
          <w:rFonts w:hint="eastAsia" w:ascii="宋体" w:hAnsi="宋体" w:cs="宋体"/>
          <w:color w:val="auto"/>
          <w:kern w:val="1"/>
        </w:rPr>
        <w:t xml:space="preserve"> </w:t>
      </w:r>
      <w:bookmarkStart w:id="321" w:name="_Toc443505830"/>
      <w:bookmarkEnd w:id="321"/>
      <w:bookmarkStart w:id="322" w:name="_Toc11555"/>
      <w:bookmarkEnd w:id="322"/>
      <w:bookmarkStart w:id="323" w:name="_Toc15670"/>
      <w:bookmarkEnd w:id="323"/>
    </w:p>
    <w:p w14:paraId="544CBC7F">
      <w:pPr>
        <w:spacing w:line="360" w:lineRule="auto"/>
        <w:ind w:firstLine="420"/>
        <w:rPr>
          <w:rFonts w:ascii="宋体" w:hAnsi="宋体" w:cs="宋体"/>
          <w:color w:val="auto"/>
          <w:kern w:val="1"/>
        </w:rPr>
      </w:pPr>
      <w:r>
        <w:rPr>
          <w:rFonts w:hint="eastAsia" w:ascii="宋体" w:hAnsi="宋体" w:cs="宋体"/>
          <w:color w:val="auto"/>
          <w:kern w:val="1"/>
        </w:rPr>
        <w:t>7.5.2 发出中标通知书后，招标人无正当理由拒签合同</w:t>
      </w:r>
      <w:r>
        <w:rPr>
          <w:rFonts w:hint="eastAsia"/>
          <w:color w:val="auto"/>
        </w:rPr>
        <w:t>的，</w:t>
      </w:r>
      <w:r>
        <w:rPr>
          <w:rFonts w:hint="eastAsia"/>
          <w:strike/>
          <w:color w:val="auto"/>
        </w:rPr>
        <w:t>招标人向中标人退还投标保证金；</w:t>
      </w:r>
      <w:r>
        <w:rPr>
          <w:rFonts w:hint="eastAsia" w:ascii="宋体" w:hAnsi="宋体" w:cs="宋体"/>
          <w:color w:val="auto"/>
          <w:kern w:val="1"/>
        </w:rPr>
        <w:t>给中标人造成损失的，还应当赔偿损失。</w:t>
      </w:r>
    </w:p>
    <w:p w14:paraId="1EE830C0">
      <w:pPr>
        <w:pStyle w:val="4"/>
        <w:spacing w:before="240" w:beforeLines="100" w:after="240" w:afterLines="100" w:line="360" w:lineRule="auto"/>
        <w:rPr>
          <w:rFonts w:ascii="宋体" w:hAnsi="宋体" w:eastAsia="宋体" w:cs="宋体"/>
          <w:color w:val="auto"/>
          <w:lang w:val="zh-CN"/>
        </w:rPr>
      </w:pPr>
      <w:bookmarkStart w:id="324" w:name="_Toc443505831"/>
      <w:bookmarkEnd w:id="324"/>
      <w:bookmarkStart w:id="325" w:name="_Toc30835"/>
      <w:bookmarkEnd w:id="325"/>
      <w:bookmarkStart w:id="326" w:name="_Toc21320"/>
      <w:bookmarkEnd w:id="326"/>
      <w:bookmarkStart w:id="327" w:name="_Toc9984"/>
      <w:bookmarkStart w:id="328" w:name="_Toc5620339"/>
      <w:r>
        <w:rPr>
          <w:rFonts w:hint="eastAsia" w:ascii="宋体" w:hAnsi="宋体" w:eastAsia="宋体" w:cs="宋体"/>
          <w:color w:val="auto"/>
          <w:lang w:val="zh-CN"/>
        </w:rPr>
        <w:t>8. 纪律和监督</w:t>
      </w:r>
      <w:bookmarkEnd w:id="327"/>
      <w:bookmarkEnd w:id="328"/>
    </w:p>
    <w:p w14:paraId="4CA2FCB5">
      <w:pPr>
        <w:spacing w:line="360" w:lineRule="auto"/>
        <w:rPr>
          <w:rFonts w:ascii="宋体" w:hAnsi="宋体" w:cs="宋体"/>
          <w:color w:val="auto"/>
          <w:kern w:val="1"/>
          <w:szCs w:val="21"/>
          <w:lang w:val="zh-CN"/>
        </w:rPr>
      </w:pPr>
      <w:bookmarkStart w:id="329" w:name="_Toc443505832"/>
      <w:bookmarkEnd w:id="329"/>
      <w:bookmarkStart w:id="330" w:name="_Toc7252"/>
      <w:bookmarkEnd w:id="330"/>
      <w:bookmarkStart w:id="331" w:name="_Toc30367"/>
      <w:bookmarkEnd w:id="331"/>
      <w:bookmarkStart w:id="332" w:name="_Toc5620340"/>
      <w:r>
        <w:rPr>
          <w:rFonts w:hint="eastAsia" w:ascii="宋体" w:hAnsi="宋体" w:cs="宋体"/>
          <w:color w:val="auto"/>
          <w:kern w:val="1"/>
          <w:szCs w:val="21"/>
          <w:lang w:val="zh-CN"/>
        </w:rPr>
        <w:t>8.1 对招标人的纪律要求</w:t>
      </w:r>
      <w:bookmarkEnd w:id="332"/>
    </w:p>
    <w:p w14:paraId="23C5861F">
      <w:pPr>
        <w:spacing w:line="360" w:lineRule="auto"/>
        <w:ind w:firstLine="420"/>
        <w:rPr>
          <w:rFonts w:ascii="宋体" w:hAnsi="宋体" w:cs="宋体"/>
          <w:color w:val="auto"/>
          <w:kern w:val="1"/>
        </w:rPr>
      </w:pPr>
      <w:r>
        <w:rPr>
          <w:rFonts w:hint="eastAsia" w:ascii="宋体" w:hAnsi="宋体" w:cs="宋体"/>
          <w:color w:val="auto"/>
          <w:kern w:val="1"/>
        </w:rPr>
        <w:t>招标人不得泄漏招标投标活动中应当保密的情况和资料，不得与投标人串通损害国家利益、社会公共利益或者他人合法权益。</w:t>
      </w:r>
    </w:p>
    <w:p w14:paraId="6BB708FC">
      <w:pPr>
        <w:spacing w:line="360" w:lineRule="auto"/>
        <w:rPr>
          <w:rFonts w:ascii="宋体" w:hAnsi="宋体" w:cs="宋体"/>
          <w:color w:val="auto"/>
          <w:kern w:val="1"/>
        </w:rPr>
      </w:pPr>
      <w:r>
        <w:rPr>
          <w:rFonts w:hint="eastAsia" w:ascii="宋体" w:hAnsi="宋体" w:cs="宋体"/>
          <w:color w:val="auto"/>
          <w:kern w:val="1"/>
          <w:szCs w:val="21"/>
        </w:rPr>
        <w:t>8.2 对投标人的纪律要求</w:t>
      </w:r>
    </w:p>
    <w:p w14:paraId="67E08E73">
      <w:pPr>
        <w:spacing w:line="360" w:lineRule="auto"/>
        <w:ind w:firstLine="420"/>
        <w:rPr>
          <w:rFonts w:ascii="宋体" w:hAnsi="宋体" w:cs="宋体"/>
          <w:color w:val="auto"/>
          <w:kern w:val="1"/>
        </w:rPr>
      </w:pPr>
      <w:r>
        <w:rPr>
          <w:rFonts w:hint="eastAsia" w:ascii="宋体" w:hAnsi="宋体" w:cs="宋体"/>
          <w:color w:val="auto"/>
          <w:kern w:val="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CC5C8FD">
      <w:pPr>
        <w:spacing w:line="360" w:lineRule="auto"/>
        <w:rPr>
          <w:rFonts w:ascii="宋体" w:hAnsi="宋体" w:cs="宋体"/>
          <w:color w:val="auto"/>
          <w:kern w:val="1"/>
        </w:rPr>
      </w:pPr>
      <w:r>
        <w:rPr>
          <w:rFonts w:hint="eastAsia" w:ascii="宋体" w:hAnsi="宋体" w:cs="宋体"/>
          <w:bCs/>
          <w:color w:val="auto"/>
          <w:kern w:val="1"/>
          <w:szCs w:val="21"/>
        </w:rPr>
        <w:t xml:space="preserve">8.3 </w:t>
      </w:r>
      <w:r>
        <w:rPr>
          <w:rFonts w:hint="eastAsia" w:ascii="宋体" w:hAnsi="宋体" w:cs="宋体"/>
          <w:color w:val="auto"/>
          <w:kern w:val="1"/>
        </w:rPr>
        <w:t>对评标委员会成员的纪律要求</w:t>
      </w:r>
    </w:p>
    <w:p w14:paraId="3ABC6B60">
      <w:pPr>
        <w:spacing w:line="360" w:lineRule="auto"/>
        <w:ind w:firstLine="420"/>
        <w:rPr>
          <w:rFonts w:ascii="宋体" w:hAnsi="宋体" w:cs="宋体"/>
          <w:color w:val="auto"/>
          <w:kern w:val="1"/>
        </w:rPr>
      </w:pPr>
      <w:r>
        <w:rPr>
          <w:rFonts w:hint="eastAsia" w:ascii="宋体" w:hAnsi="宋体" w:cs="宋体"/>
          <w:color w:val="auto"/>
          <w:kern w:val="1"/>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9701711">
      <w:pPr>
        <w:spacing w:line="360" w:lineRule="auto"/>
        <w:rPr>
          <w:rFonts w:ascii="宋体" w:hAnsi="宋体" w:cs="宋体"/>
          <w:color w:val="auto"/>
          <w:kern w:val="1"/>
        </w:rPr>
      </w:pPr>
      <w:r>
        <w:rPr>
          <w:rFonts w:hint="eastAsia" w:ascii="宋体" w:hAnsi="宋体" w:cs="宋体"/>
          <w:color w:val="auto"/>
          <w:kern w:val="1"/>
          <w:szCs w:val="21"/>
        </w:rPr>
        <w:t>8.4 对与评标活动有关的工作人员的纪律要求</w:t>
      </w:r>
    </w:p>
    <w:p w14:paraId="0C31D52D">
      <w:pPr>
        <w:spacing w:line="360" w:lineRule="auto"/>
        <w:ind w:firstLine="420"/>
        <w:rPr>
          <w:rFonts w:ascii="宋体" w:hAnsi="宋体" w:cs="宋体"/>
          <w:color w:val="auto"/>
          <w:kern w:val="1"/>
        </w:rPr>
      </w:pPr>
      <w:r>
        <w:rPr>
          <w:rFonts w:hint="eastAsia" w:ascii="宋体" w:hAnsi="宋体" w:cs="宋体"/>
          <w:color w:val="auto"/>
          <w:kern w:val="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ECBC555">
      <w:pPr>
        <w:spacing w:line="360" w:lineRule="auto"/>
        <w:rPr>
          <w:rFonts w:ascii="宋体" w:hAnsi="宋体" w:cs="宋体"/>
          <w:color w:val="auto"/>
          <w:kern w:val="1"/>
        </w:rPr>
      </w:pPr>
      <w:r>
        <w:rPr>
          <w:rFonts w:hint="eastAsia" w:ascii="宋体" w:hAnsi="宋体" w:cs="宋体"/>
          <w:bCs/>
          <w:color w:val="auto"/>
          <w:kern w:val="1"/>
          <w:szCs w:val="21"/>
        </w:rPr>
        <w:t>8.5 投诉</w:t>
      </w:r>
    </w:p>
    <w:p w14:paraId="1A5E519B">
      <w:pPr>
        <w:spacing w:line="360" w:lineRule="auto"/>
        <w:ind w:firstLine="420"/>
        <w:rPr>
          <w:rFonts w:ascii="宋体" w:hAnsi="宋体" w:cs="宋体"/>
          <w:color w:val="auto"/>
          <w:kern w:val="1"/>
        </w:rPr>
      </w:pPr>
      <w:r>
        <w:rPr>
          <w:rFonts w:hint="eastAsia" w:ascii="宋体" w:hAnsi="宋体" w:cs="宋体"/>
          <w:color w:val="auto"/>
          <w:kern w:val="1"/>
        </w:rPr>
        <w:t>投标人和其他利害关系人认为本次招标活动违反法律、法规和规章规定的，有权向有关行政监督部门投诉。</w:t>
      </w:r>
    </w:p>
    <w:p w14:paraId="2F6D6760">
      <w:pPr>
        <w:pStyle w:val="4"/>
        <w:spacing w:line="360" w:lineRule="auto"/>
        <w:rPr>
          <w:rFonts w:ascii="宋体" w:hAnsi="宋体" w:eastAsia="宋体" w:cs="宋体"/>
          <w:color w:val="auto"/>
          <w:lang w:val="zh-CN"/>
        </w:rPr>
      </w:pPr>
      <w:bookmarkStart w:id="333" w:name="_Toc17396"/>
      <w:bookmarkEnd w:id="333"/>
      <w:bookmarkStart w:id="334" w:name="_Toc10775"/>
      <w:bookmarkEnd w:id="334"/>
      <w:bookmarkStart w:id="335" w:name="_Toc443505833"/>
      <w:bookmarkEnd w:id="335"/>
      <w:bookmarkStart w:id="336" w:name="_Toc11223"/>
      <w:bookmarkStart w:id="337" w:name="_Toc5620341"/>
      <w:r>
        <w:rPr>
          <w:rFonts w:hint="eastAsia" w:ascii="宋体" w:hAnsi="宋体" w:eastAsia="宋体" w:cs="宋体"/>
          <w:color w:val="auto"/>
          <w:lang w:val="zh-CN"/>
        </w:rPr>
        <w:t>9. 需要补充的其他内容</w:t>
      </w:r>
      <w:bookmarkEnd w:id="336"/>
      <w:bookmarkEnd w:id="337"/>
    </w:p>
    <w:p w14:paraId="13238CF8">
      <w:pPr>
        <w:spacing w:line="360" w:lineRule="auto"/>
        <w:ind w:firstLine="420"/>
        <w:rPr>
          <w:rFonts w:ascii="宋体" w:hAnsi="宋体" w:cs="宋体"/>
          <w:color w:val="auto"/>
          <w:kern w:val="1"/>
        </w:rPr>
      </w:pPr>
      <w:r>
        <w:rPr>
          <w:rFonts w:hint="eastAsia" w:ascii="宋体" w:hAnsi="宋体" w:cs="宋体"/>
          <w:color w:val="auto"/>
          <w:kern w:val="1"/>
        </w:rPr>
        <w:t>需要补充的其他内容：见投标人须知前附表。</w:t>
      </w:r>
    </w:p>
    <w:p w14:paraId="55E3B752">
      <w:pPr>
        <w:pStyle w:val="4"/>
        <w:spacing w:line="360" w:lineRule="auto"/>
        <w:rPr>
          <w:rFonts w:ascii="宋体" w:hAnsi="宋体" w:eastAsia="宋体" w:cs="宋体"/>
          <w:color w:val="auto"/>
          <w:lang w:val="zh-CN"/>
        </w:rPr>
      </w:pPr>
      <w:bookmarkStart w:id="338" w:name="_Toc26121"/>
      <w:bookmarkEnd w:id="338"/>
      <w:bookmarkStart w:id="339" w:name="_Toc443505834"/>
      <w:bookmarkEnd w:id="339"/>
      <w:bookmarkStart w:id="340" w:name="_Toc3028"/>
      <w:bookmarkEnd w:id="340"/>
      <w:bookmarkStart w:id="341" w:name="_Toc5620342"/>
      <w:bookmarkStart w:id="342" w:name="_Toc10563"/>
      <w:r>
        <w:rPr>
          <w:rFonts w:hint="eastAsia" w:ascii="宋体" w:hAnsi="宋体" w:eastAsia="宋体" w:cs="宋体"/>
          <w:color w:val="auto"/>
          <w:lang w:val="zh-CN"/>
        </w:rPr>
        <w:t>10. 电子招标投标</w:t>
      </w:r>
      <w:bookmarkEnd w:id="341"/>
      <w:bookmarkEnd w:id="342"/>
    </w:p>
    <w:p w14:paraId="1BFCAB98">
      <w:pPr>
        <w:spacing w:line="360" w:lineRule="auto"/>
        <w:ind w:firstLine="420"/>
        <w:rPr>
          <w:rFonts w:ascii="宋体" w:hAnsi="宋体" w:cs="宋体"/>
          <w:color w:val="auto"/>
          <w:kern w:val="1"/>
          <w:u w:val="single"/>
        </w:rPr>
      </w:pPr>
      <w:r>
        <w:rPr>
          <w:rFonts w:hint="eastAsia" w:ascii="宋体" w:hAnsi="宋体" w:cs="宋体"/>
          <w:color w:val="auto"/>
          <w:kern w:val="1"/>
          <w:u w:val="single"/>
        </w:rPr>
        <w:t>本招标项目是否采用电子招标投标方式，见投标人须知前附表。</w:t>
      </w:r>
    </w:p>
    <w:p w14:paraId="474FA1C9">
      <w:pPr>
        <w:pStyle w:val="4"/>
        <w:spacing w:line="360" w:lineRule="auto"/>
        <w:rPr>
          <w:rFonts w:ascii="宋体" w:hAnsi="宋体" w:eastAsia="宋体" w:cs="宋体"/>
          <w:color w:val="auto"/>
          <w:u w:val="single"/>
          <w:lang w:val="zh-CN"/>
        </w:rPr>
      </w:pPr>
      <w:bookmarkStart w:id="343" w:name="_Toc20042"/>
      <w:bookmarkEnd w:id="343"/>
      <w:bookmarkStart w:id="344" w:name="_Toc25267"/>
      <w:bookmarkEnd w:id="344"/>
      <w:bookmarkStart w:id="345" w:name="_Toc32213"/>
      <w:bookmarkStart w:id="346" w:name="_Toc5620343"/>
      <w:r>
        <w:rPr>
          <w:rFonts w:hint="eastAsia" w:ascii="宋体" w:hAnsi="宋体" w:eastAsia="宋体" w:cs="宋体"/>
          <w:color w:val="auto"/>
          <w:u w:val="single"/>
          <w:lang w:val="zh-CN"/>
        </w:rPr>
        <w:t>11.其他</w:t>
      </w:r>
      <w:bookmarkEnd w:id="345"/>
      <w:bookmarkEnd w:id="346"/>
    </w:p>
    <w:p w14:paraId="54FE855E">
      <w:pPr>
        <w:spacing w:line="360" w:lineRule="auto"/>
        <w:ind w:firstLine="420" w:firstLineChars="200"/>
        <w:rPr>
          <w:rFonts w:ascii="宋体" w:hAnsi="宋体" w:cs="宋体"/>
          <w:color w:val="auto"/>
          <w:kern w:val="1"/>
          <w:u w:val="single"/>
        </w:rPr>
      </w:pPr>
      <w:bookmarkStart w:id="347" w:name="_Toc5620344"/>
      <w:r>
        <w:rPr>
          <w:rFonts w:hint="eastAsia" w:ascii="宋体" w:hAnsi="宋体" w:cs="宋体"/>
          <w:color w:val="auto"/>
          <w:kern w:val="1"/>
          <w:u w:val="single"/>
        </w:rPr>
        <w:t>11.1 投标人按招标文件要求递交的所有资料,若存在虚假材料，一经发现或被投诉，经确认证实后，招标人将取消其投标资格，并上报给相关主管部门予以通报。</w:t>
      </w:r>
      <w:bookmarkEnd w:id="347"/>
    </w:p>
    <w:p w14:paraId="434F4FD3">
      <w:pPr>
        <w:spacing w:line="360" w:lineRule="auto"/>
        <w:ind w:firstLine="420" w:firstLineChars="200"/>
        <w:rPr>
          <w:rFonts w:ascii="宋体" w:hAnsi="宋体" w:cs="宋体"/>
          <w:color w:val="auto"/>
          <w:kern w:val="1"/>
        </w:rPr>
      </w:pPr>
      <w:r>
        <w:rPr>
          <w:rFonts w:hint="eastAsia" w:ascii="宋体" w:hAnsi="宋体" w:cs="宋体"/>
          <w:color w:val="auto"/>
          <w:kern w:val="1"/>
          <w:u w:val="single"/>
        </w:rPr>
        <w:t>11.2投标人如在本项目中存在串通投标、在投标文件中提供虚假材料的、行贿情形的，中标无效，该投标人将被招标人列入黑名单并限制其投标。行政监督部门将对其违法行为进行政处罚并通报。</w:t>
      </w:r>
    </w:p>
    <w:p w14:paraId="54B621F9">
      <w:pPr>
        <w:rPr>
          <w:rFonts w:ascii="宋体" w:hAnsi="宋体" w:cs="宋体"/>
          <w:color w:val="auto"/>
          <w:kern w:val="1"/>
        </w:rPr>
      </w:pPr>
      <w:r>
        <w:rPr>
          <w:rFonts w:ascii="宋体" w:hAnsi="宋体" w:cs="宋体"/>
          <w:color w:val="auto"/>
          <w:kern w:val="1"/>
        </w:rPr>
        <w:br w:type="page"/>
      </w:r>
    </w:p>
    <w:p w14:paraId="6A4242DE">
      <w:pPr>
        <w:pStyle w:val="2"/>
        <w:rPr>
          <w:color w:val="auto"/>
          <w:lang w:val="en-US"/>
        </w:rPr>
      </w:pPr>
      <w:r>
        <w:rPr>
          <w:rFonts w:hint="eastAsia"/>
          <w:color w:val="auto"/>
          <w:lang w:val="en-US"/>
        </w:rPr>
        <w:t>附件一：</w:t>
      </w:r>
    </w:p>
    <w:p w14:paraId="0B0C30B1">
      <w:pPr>
        <w:rPr>
          <w:color w:val="auto"/>
        </w:rPr>
      </w:pPr>
    </w:p>
    <w:p w14:paraId="6DB4BB4F">
      <w:pPr>
        <w:ind w:firstLine="482" w:firstLineChars="200"/>
        <w:jc w:val="center"/>
        <w:rPr>
          <w:rFonts w:ascii="宋体" w:hAnsi="宋体" w:cs="宋体"/>
          <w:b/>
          <w:bCs/>
          <w:color w:val="auto"/>
          <w:sz w:val="24"/>
          <w:szCs w:val="24"/>
        </w:rPr>
      </w:pPr>
      <w:r>
        <w:rPr>
          <w:rFonts w:hint="eastAsia" w:ascii="宋体" w:hAnsi="宋体" w:cs="宋体"/>
          <w:b/>
          <w:bCs/>
          <w:color w:val="auto"/>
          <w:sz w:val="24"/>
          <w:szCs w:val="24"/>
        </w:rPr>
        <w:t>评标委员会成员声明</w:t>
      </w:r>
    </w:p>
    <w:p w14:paraId="4982AAB4">
      <w:pPr>
        <w:spacing w:line="360" w:lineRule="auto"/>
        <w:rPr>
          <w:rFonts w:ascii="宋体" w:hAnsi="宋体" w:cs="宋体"/>
          <w:color w:val="auto"/>
          <w:szCs w:val="21"/>
        </w:rPr>
      </w:pPr>
      <w:r>
        <w:rPr>
          <w:rFonts w:hint="eastAsia" w:ascii="宋体" w:hAnsi="宋体" w:cs="宋体"/>
          <w:color w:val="auto"/>
          <w:szCs w:val="21"/>
          <w:u w:val="single"/>
        </w:rPr>
        <w:t xml:space="preserve">   本项目招标人  </w:t>
      </w:r>
      <w:r>
        <w:rPr>
          <w:rFonts w:hint="eastAsia" w:ascii="宋体" w:hAnsi="宋体" w:cs="宋体"/>
          <w:color w:val="auto"/>
          <w:szCs w:val="21"/>
        </w:rPr>
        <w:t>：</w:t>
      </w:r>
    </w:p>
    <w:p w14:paraId="34DB8F89">
      <w:pPr>
        <w:spacing w:line="360" w:lineRule="auto"/>
        <w:ind w:firstLine="420" w:firstLineChars="200"/>
        <w:rPr>
          <w:rFonts w:ascii="宋体" w:hAnsi="宋体" w:cs="宋体"/>
          <w:color w:val="auto"/>
          <w:szCs w:val="21"/>
        </w:rPr>
      </w:pPr>
      <w:r>
        <w:rPr>
          <w:rFonts w:hint="eastAsia" w:ascii="宋体" w:hAnsi="宋体" w:cs="宋体"/>
          <w:color w:val="auto"/>
          <w:szCs w:val="21"/>
        </w:rPr>
        <w:t>本人就参与</w:t>
      </w:r>
      <w:r>
        <w:rPr>
          <w:rFonts w:hint="eastAsia" w:ascii="宋体" w:hAnsi="宋体" w:cs="宋体"/>
          <w:color w:val="auto"/>
          <w:szCs w:val="21"/>
          <w:u w:val="single"/>
        </w:rPr>
        <w:t xml:space="preserve">               </w:t>
      </w:r>
      <w:r>
        <w:rPr>
          <w:rFonts w:hint="eastAsia" w:ascii="宋体" w:hAnsi="宋体" w:cs="宋体"/>
          <w:color w:val="auto"/>
          <w:szCs w:val="21"/>
        </w:rPr>
        <w:t>项目的评标工作，作出郑重声明：</w:t>
      </w:r>
    </w:p>
    <w:p w14:paraId="661E53EF">
      <w:pPr>
        <w:spacing w:line="360" w:lineRule="auto"/>
        <w:ind w:firstLine="420" w:firstLineChars="200"/>
        <w:rPr>
          <w:rFonts w:ascii="宋体" w:hAnsi="宋体" w:cs="宋体"/>
          <w:color w:val="auto"/>
          <w:szCs w:val="21"/>
        </w:rPr>
      </w:pPr>
      <w:r>
        <w:rPr>
          <w:rFonts w:hint="eastAsia" w:ascii="宋体" w:hAnsi="宋体" w:cs="宋体"/>
          <w:color w:val="auto"/>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3486D782">
      <w:pPr>
        <w:spacing w:line="360" w:lineRule="auto"/>
        <w:ind w:firstLine="420" w:firstLineChars="200"/>
        <w:rPr>
          <w:rFonts w:ascii="宋体" w:hAnsi="宋体" w:cs="宋体"/>
          <w:color w:val="auto"/>
          <w:szCs w:val="21"/>
        </w:rPr>
      </w:pPr>
      <w:r>
        <w:rPr>
          <w:rFonts w:hint="eastAsia" w:ascii="宋体" w:hAnsi="宋体" w:cs="宋体"/>
          <w:color w:val="auto"/>
          <w:szCs w:val="21"/>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34066E58">
      <w:pPr>
        <w:spacing w:line="360" w:lineRule="auto"/>
        <w:ind w:firstLine="420" w:firstLineChars="200"/>
        <w:rPr>
          <w:rFonts w:ascii="宋体" w:hAnsi="宋体" w:cs="宋体"/>
          <w:color w:val="auto"/>
          <w:szCs w:val="21"/>
        </w:rPr>
      </w:pPr>
      <w:r>
        <w:rPr>
          <w:rFonts w:hint="eastAsia" w:ascii="宋体" w:hAnsi="宋体" w:cs="宋体"/>
          <w:color w:val="auto"/>
          <w:szCs w:val="21"/>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75C3F0D2">
      <w:pPr>
        <w:spacing w:line="360" w:lineRule="auto"/>
        <w:ind w:firstLine="420" w:firstLineChars="200"/>
        <w:rPr>
          <w:rFonts w:ascii="宋体" w:hAnsi="宋体" w:cs="宋体"/>
          <w:color w:val="auto"/>
          <w:szCs w:val="21"/>
        </w:rPr>
      </w:pPr>
      <w:r>
        <w:rPr>
          <w:rFonts w:hint="eastAsia" w:ascii="宋体" w:hAnsi="宋体" w:cs="宋体"/>
          <w:color w:val="auto"/>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78FA93BC">
      <w:pPr>
        <w:spacing w:line="360" w:lineRule="auto"/>
        <w:ind w:firstLine="420" w:firstLineChars="200"/>
        <w:rPr>
          <w:rFonts w:ascii="宋体" w:hAnsi="宋体" w:cs="宋体"/>
          <w:color w:val="auto"/>
          <w:szCs w:val="21"/>
        </w:rPr>
      </w:pPr>
      <w:r>
        <w:rPr>
          <w:rFonts w:hint="eastAsia" w:ascii="宋体" w:hAnsi="宋体" w:cs="宋体"/>
          <w:color w:val="auto"/>
          <w:szCs w:val="21"/>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40027F6B">
      <w:pPr>
        <w:spacing w:line="360" w:lineRule="auto"/>
        <w:ind w:firstLine="420" w:firstLineChars="200"/>
        <w:rPr>
          <w:rFonts w:ascii="宋体" w:hAnsi="宋体" w:cs="宋体"/>
          <w:color w:val="auto"/>
          <w:szCs w:val="21"/>
        </w:rPr>
      </w:pPr>
      <w:r>
        <w:rPr>
          <w:rFonts w:hint="eastAsia" w:ascii="宋体" w:hAnsi="宋体" w:cs="宋体"/>
          <w:color w:val="auto"/>
          <w:szCs w:val="21"/>
        </w:rPr>
        <w:t>如果本人违反上述声明内容，造成的后果由本人自行承担。</w:t>
      </w:r>
    </w:p>
    <w:p w14:paraId="3ADF09E8">
      <w:pPr>
        <w:spacing w:line="360" w:lineRule="auto"/>
        <w:ind w:firstLine="420" w:firstLineChars="200"/>
        <w:rPr>
          <w:rFonts w:ascii="宋体" w:hAnsi="宋体" w:cs="宋体"/>
          <w:color w:val="auto"/>
          <w:szCs w:val="21"/>
        </w:rPr>
      </w:pPr>
    </w:p>
    <w:p w14:paraId="198BE18D">
      <w:pPr>
        <w:spacing w:line="360" w:lineRule="auto"/>
        <w:ind w:firstLine="420" w:firstLineChars="200"/>
        <w:rPr>
          <w:rFonts w:ascii="仿宋_GB2312" w:eastAsia="仿宋_GB2312"/>
          <w:color w:val="auto"/>
          <w:szCs w:val="21"/>
          <w:u w:val="single"/>
        </w:rPr>
      </w:pPr>
      <w:r>
        <w:rPr>
          <w:rFonts w:hint="eastAsia" w:ascii="宋体" w:hAnsi="宋体" w:cs="宋体"/>
          <w:color w:val="auto"/>
          <w:szCs w:val="21"/>
        </w:rPr>
        <w:t xml:space="preserve">                                                         声明人：</w:t>
      </w:r>
      <w:r>
        <w:rPr>
          <w:rFonts w:hint="eastAsia" w:ascii="宋体" w:hAnsi="宋体" w:cs="宋体"/>
          <w:color w:val="auto"/>
          <w:szCs w:val="21"/>
          <w:u w:val="single"/>
        </w:rPr>
        <w:t xml:space="preserve">（签名） </w:t>
      </w:r>
      <w:r>
        <w:rPr>
          <w:rFonts w:hint="eastAsia" w:ascii="仿宋_GB2312" w:eastAsia="仿宋_GB2312"/>
          <w:color w:val="auto"/>
          <w:szCs w:val="21"/>
          <w:u w:val="single"/>
        </w:rPr>
        <w:t xml:space="preserve"> </w:t>
      </w:r>
    </w:p>
    <w:p w14:paraId="265890A7">
      <w:pPr>
        <w:pStyle w:val="2"/>
        <w:rPr>
          <w:color w:val="auto"/>
          <w:lang w:val="en-US"/>
        </w:rPr>
        <w:sectPr>
          <w:footerReference r:id="rId6" w:type="default"/>
          <w:pgSz w:w="11906" w:h="16838"/>
          <w:pgMar w:top="1440" w:right="1269" w:bottom="1440" w:left="1597" w:header="851" w:footer="992" w:gutter="0"/>
          <w:pgNumType w:start="1"/>
          <w:cols w:space="720" w:num="1"/>
        </w:sectPr>
      </w:pPr>
    </w:p>
    <w:p w14:paraId="2EB21383">
      <w:pPr>
        <w:keepNext/>
        <w:keepLines/>
        <w:spacing w:before="120" w:after="120" w:line="360" w:lineRule="auto"/>
        <w:ind w:firstLine="136"/>
        <w:rPr>
          <w:rFonts w:ascii="宋体" w:hAnsi="宋体"/>
          <w:color w:val="auto"/>
        </w:rPr>
      </w:pPr>
      <w:bookmarkStart w:id="348" w:name="_Toc5620345"/>
      <w:r>
        <w:rPr>
          <w:rFonts w:hint="eastAsia" w:ascii="宋体" w:hAnsi="宋体"/>
          <w:color w:val="auto"/>
        </w:rPr>
        <w:t>附件二：开标记录表</w:t>
      </w:r>
      <w:bookmarkEnd w:id="348"/>
    </w:p>
    <w:p w14:paraId="00A34EF4">
      <w:pPr>
        <w:spacing w:line="360" w:lineRule="auto"/>
        <w:jc w:val="center"/>
        <w:rPr>
          <w:rFonts w:ascii="宋体" w:hAnsi="宋体" w:cs="宋体"/>
          <w:color w:val="auto"/>
          <w:kern w:val="1"/>
          <w:sz w:val="28"/>
          <w:szCs w:val="28"/>
        </w:rPr>
      </w:pPr>
      <w:r>
        <w:rPr>
          <w:rFonts w:hint="eastAsia" w:ascii="宋体" w:hAnsi="宋体" w:cs="宋体"/>
          <w:color w:val="auto"/>
          <w:kern w:val="1"/>
          <w:sz w:val="28"/>
          <w:szCs w:val="28"/>
        </w:rPr>
        <w:t>开标记录表</w:t>
      </w:r>
    </w:p>
    <w:p w14:paraId="14188943">
      <w:pPr>
        <w:spacing w:line="360" w:lineRule="auto"/>
        <w:ind w:right="420"/>
        <w:jc w:val="center"/>
        <w:rPr>
          <w:rFonts w:ascii="宋体" w:hAnsi="宋体" w:cs="宋体"/>
          <w:color w:val="auto"/>
          <w:kern w:val="1"/>
        </w:rPr>
      </w:pPr>
      <w:r>
        <w:rPr>
          <w:rFonts w:hint="eastAsia" w:ascii="宋体" w:hAnsi="宋体" w:cs="宋体"/>
          <w:color w:val="auto"/>
          <w:kern w:val="1"/>
        </w:rPr>
        <w:t xml:space="preserve">                                                                                                        开标时间： 年 月 日 时 分</w:t>
      </w:r>
    </w:p>
    <w:tbl>
      <w:tblPr>
        <w:tblStyle w:val="34"/>
        <w:tblW w:w="13521" w:type="dxa"/>
        <w:tblInd w:w="0" w:type="dxa"/>
        <w:tblLayout w:type="fixed"/>
        <w:tblCellMar>
          <w:top w:w="0" w:type="dxa"/>
          <w:left w:w="108" w:type="dxa"/>
          <w:bottom w:w="0" w:type="dxa"/>
          <w:right w:w="108" w:type="dxa"/>
        </w:tblCellMar>
      </w:tblPr>
      <w:tblGrid>
        <w:gridCol w:w="457"/>
        <w:gridCol w:w="1537"/>
        <w:gridCol w:w="639"/>
        <w:gridCol w:w="885"/>
        <w:gridCol w:w="665"/>
        <w:gridCol w:w="594"/>
        <w:gridCol w:w="824"/>
        <w:gridCol w:w="909"/>
        <w:gridCol w:w="727"/>
        <w:gridCol w:w="1093"/>
        <w:gridCol w:w="757"/>
        <w:gridCol w:w="758"/>
        <w:gridCol w:w="750"/>
        <w:gridCol w:w="478"/>
        <w:gridCol w:w="463"/>
        <w:gridCol w:w="512"/>
        <w:gridCol w:w="819"/>
        <w:gridCol w:w="654"/>
      </w:tblGrid>
      <w:tr w14:paraId="0BF8B2EE">
        <w:tblPrEx>
          <w:tblCellMar>
            <w:top w:w="0" w:type="dxa"/>
            <w:left w:w="108" w:type="dxa"/>
            <w:bottom w:w="0" w:type="dxa"/>
            <w:right w:w="108" w:type="dxa"/>
          </w:tblCellMar>
        </w:tblPrEx>
        <w:trPr>
          <w:trHeight w:val="707" w:hRule="atLeast"/>
        </w:trPr>
        <w:tc>
          <w:tcPr>
            <w:tcW w:w="457" w:type="dxa"/>
            <w:vMerge w:val="restart"/>
            <w:tcBorders>
              <w:top w:val="single" w:color="000000" w:sz="4" w:space="0"/>
              <w:left w:val="single" w:color="000000" w:sz="4" w:space="0"/>
              <w:bottom w:val="single" w:color="000000" w:sz="4" w:space="0"/>
              <w:right w:val="single" w:color="000000" w:sz="4" w:space="0"/>
            </w:tcBorders>
            <w:vAlign w:val="center"/>
          </w:tcPr>
          <w:p w14:paraId="0C567FAC">
            <w:pPr>
              <w:spacing w:line="360" w:lineRule="auto"/>
              <w:jc w:val="center"/>
              <w:rPr>
                <w:rFonts w:ascii="宋体" w:hAnsi="宋体" w:cs="宋体"/>
                <w:color w:val="auto"/>
                <w:kern w:val="1"/>
                <w:sz w:val="18"/>
                <w:szCs w:val="18"/>
              </w:rPr>
            </w:pPr>
            <w:r>
              <w:rPr>
                <w:rFonts w:hint="eastAsia" w:ascii="宋体" w:hAnsi="宋体" w:cs="宋体"/>
                <w:color w:val="auto"/>
                <w:kern w:val="1"/>
                <w:sz w:val="18"/>
                <w:szCs w:val="18"/>
              </w:rPr>
              <w:t>序号</w:t>
            </w:r>
          </w:p>
        </w:tc>
        <w:tc>
          <w:tcPr>
            <w:tcW w:w="1537" w:type="dxa"/>
            <w:vMerge w:val="restart"/>
            <w:tcBorders>
              <w:top w:val="single" w:color="000000" w:sz="4" w:space="0"/>
              <w:left w:val="single" w:color="000000" w:sz="4" w:space="0"/>
              <w:bottom w:val="single" w:color="000000" w:sz="4" w:space="0"/>
              <w:right w:val="single" w:color="000000" w:sz="4" w:space="0"/>
            </w:tcBorders>
            <w:vAlign w:val="center"/>
          </w:tcPr>
          <w:p w14:paraId="6D6CAE87">
            <w:pPr>
              <w:spacing w:line="360" w:lineRule="auto"/>
              <w:jc w:val="center"/>
              <w:rPr>
                <w:rFonts w:ascii="宋体" w:hAnsi="宋体" w:cs="宋体"/>
                <w:color w:val="auto"/>
                <w:kern w:val="1"/>
                <w:sz w:val="18"/>
                <w:szCs w:val="18"/>
              </w:rPr>
            </w:pPr>
            <w:r>
              <w:rPr>
                <w:rFonts w:hint="eastAsia" w:ascii="宋体" w:hAnsi="宋体" w:cs="宋体"/>
                <w:color w:val="auto"/>
                <w:kern w:val="1"/>
                <w:sz w:val="18"/>
                <w:szCs w:val="18"/>
              </w:rPr>
              <w:t>投标人名称</w:t>
            </w:r>
          </w:p>
        </w:tc>
        <w:tc>
          <w:tcPr>
            <w:tcW w:w="639" w:type="dxa"/>
            <w:vMerge w:val="restart"/>
            <w:tcBorders>
              <w:top w:val="single" w:color="000000" w:sz="4" w:space="0"/>
              <w:left w:val="single" w:color="000000" w:sz="4" w:space="0"/>
              <w:bottom w:val="single" w:color="000000" w:sz="4" w:space="0"/>
              <w:right w:val="single" w:color="000000" w:sz="4" w:space="0"/>
            </w:tcBorders>
            <w:vAlign w:val="center"/>
          </w:tcPr>
          <w:p w14:paraId="7D706CB5">
            <w:pPr>
              <w:spacing w:line="360" w:lineRule="auto"/>
              <w:jc w:val="center"/>
              <w:rPr>
                <w:rFonts w:ascii="宋体" w:hAnsi="宋体" w:cs="宋体"/>
                <w:color w:val="auto"/>
                <w:kern w:val="1"/>
                <w:sz w:val="18"/>
                <w:szCs w:val="18"/>
              </w:rPr>
            </w:pPr>
            <w:r>
              <w:rPr>
                <w:rFonts w:hint="eastAsia" w:ascii="宋体" w:hAnsi="宋体" w:cs="宋体"/>
                <w:color w:val="auto"/>
                <w:kern w:val="1"/>
                <w:sz w:val="18"/>
                <w:szCs w:val="18"/>
              </w:rPr>
              <w:t>投标文件递交情况</w:t>
            </w:r>
          </w:p>
        </w:tc>
        <w:tc>
          <w:tcPr>
            <w:tcW w:w="885" w:type="dxa"/>
            <w:vMerge w:val="restart"/>
            <w:tcBorders>
              <w:top w:val="single" w:color="000000" w:sz="4" w:space="0"/>
              <w:left w:val="single" w:color="000000" w:sz="4" w:space="0"/>
              <w:bottom w:val="single" w:color="000000" w:sz="4" w:space="0"/>
              <w:right w:val="single" w:color="000000" w:sz="4" w:space="0"/>
            </w:tcBorders>
            <w:vAlign w:val="center"/>
          </w:tcPr>
          <w:p w14:paraId="5D07677E">
            <w:pPr>
              <w:spacing w:line="360" w:lineRule="auto"/>
              <w:jc w:val="center"/>
              <w:rPr>
                <w:rFonts w:ascii="宋体" w:hAnsi="宋体" w:cs="宋体"/>
                <w:color w:val="auto"/>
                <w:kern w:val="1"/>
                <w:sz w:val="18"/>
                <w:szCs w:val="18"/>
              </w:rPr>
            </w:pPr>
            <w:r>
              <w:rPr>
                <w:rFonts w:hint="eastAsia" w:ascii="宋体" w:hAnsi="宋体" w:cs="宋体"/>
                <w:color w:val="auto"/>
                <w:kern w:val="1"/>
                <w:sz w:val="18"/>
                <w:szCs w:val="18"/>
              </w:rPr>
              <w:t>投标文件解密情况</w:t>
            </w:r>
          </w:p>
        </w:tc>
        <w:tc>
          <w:tcPr>
            <w:tcW w:w="665" w:type="dxa"/>
            <w:vMerge w:val="restart"/>
            <w:tcBorders>
              <w:top w:val="single" w:color="000000" w:sz="4" w:space="0"/>
              <w:left w:val="single" w:color="000000" w:sz="4" w:space="0"/>
              <w:bottom w:val="single" w:color="000000" w:sz="4" w:space="0"/>
              <w:right w:val="single" w:color="000000" w:sz="4" w:space="0"/>
            </w:tcBorders>
            <w:vAlign w:val="center"/>
          </w:tcPr>
          <w:p w14:paraId="001A43D7">
            <w:pPr>
              <w:spacing w:line="360" w:lineRule="auto"/>
              <w:jc w:val="center"/>
              <w:rPr>
                <w:rFonts w:ascii="宋体" w:hAnsi="宋体" w:cs="宋体"/>
                <w:color w:val="auto"/>
                <w:kern w:val="1"/>
                <w:sz w:val="18"/>
                <w:szCs w:val="18"/>
              </w:rPr>
            </w:pPr>
            <w:r>
              <w:rPr>
                <w:rFonts w:hint="eastAsia" w:ascii="宋体" w:hAnsi="宋体" w:cs="宋体"/>
                <w:color w:val="auto"/>
                <w:kern w:val="1"/>
                <w:sz w:val="18"/>
                <w:szCs w:val="18"/>
              </w:rPr>
              <w:t>投标总工期</w:t>
            </w:r>
          </w:p>
        </w:tc>
        <w:tc>
          <w:tcPr>
            <w:tcW w:w="594" w:type="dxa"/>
            <w:vMerge w:val="restart"/>
            <w:tcBorders>
              <w:top w:val="single" w:color="000000" w:sz="4" w:space="0"/>
              <w:left w:val="single" w:color="000000" w:sz="4" w:space="0"/>
              <w:bottom w:val="single" w:color="000000" w:sz="4" w:space="0"/>
              <w:right w:val="single" w:color="000000" w:sz="4" w:space="0"/>
            </w:tcBorders>
            <w:vAlign w:val="center"/>
          </w:tcPr>
          <w:p w14:paraId="0AA93446">
            <w:pPr>
              <w:spacing w:line="360" w:lineRule="auto"/>
              <w:jc w:val="center"/>
              <w:rPr>
                <w:rFonts w:ascii="宋体" w:hAnsi="宋体" w:cs="宋体"/>
                <w:color w:val="auto"/>
                <w:kern w:val="1"/>
                <w:sz w:val="18"/>
                <w:szCs w:val="18"/>
              </w:rPr>
            </w:pPr>
            <w:r>
              <w:rPr>
                <w:rFonts w:hint="eastAsia" w:ascii="宋体" w:hAnsi="宋体" w:cs="宋体"/>
                <w:color w:val="auto"/>
                <w:kern w:val="1"/>
                <w:sz w:val="18"/>
                <w:szCs w:val="18"/>
              </w:rPr>
              <w:t>质量标准</w:t>
            </w:r>
          </w:p>
        </w:tc>
        <w:tc>
          <w:tcPr>
            <w:tcW w:w="824" w:type="dxa"/>
            <w:vMerge w:val="restart"/>
            <w:tcBorders>
              <w:top w:val="single" w:color="000000" w:sz="4" w:space="0"/>
              <w:left w:val="single" w:color="000000" w:sz="4" w:space="0"/>
              <w:right w:val="single" w:color="auto" w:sz="4" w:space="0"/>
            </w:tcBorders>
            <w:vAlign w:val="center"/>
          </w:tcPr>
          <w:p w14:paraId="18471882">
            <w:pPr>
              <w:spacing w:line="360" w:lineRule="auto"/>
              <w:jc w:val="center"/>
              <w:rPr>
                <w:rFonts w:ascii="宋体" w:hAnsi="宋体" w:cs="宋体"/>
                <w:color w:val="auto"/>
                <w:kern w:val="1"/>
                <w:sz w:val="18"/>
                <w:szCs w:val="18"/>
              </w:rPr>
            </w:pPr>
            <w:r>
              <w:rPr>
                <w:rFonts w:hint="eastAsia" w:ascii="宋体" w:hAnsi="宋体" w:cs="宋体"/>
                <w:color w:val="auto"/>
                <w:kern w:val="1"/>
                <w:sz w:val="18"/>
                <w:szCs w:val="18"/>
              </w:rPr>
              <w:t>项目负责人</w:t>
            </w:r>
          </w:p>
        </w:tc>
        <w:tc>
          <w:tcPr>
            <w:tcW w:w="909" w:type="dxa"/>
            <w:vMerge w:val="restart"/>
            <w:tcBorders>
              <w:top w:val="single" w:color="000000" w:sz="4" w:space="0"/>
              <w:left w:val="single" w:color="auto" w:sz="4" w:space="0"/>
              <w:right w:val="single" w:color="000000" w:sz="4" w:space="0"/>
            </w:tcBorders>
            <w:vAlign w:val="center"/>
          </w:tcPr>
          <w:p w14:paraId="7A83E21E">
            <w:pPr>
              <w:spacing w:line="360" w:lineRule="auto"/>
              <w:jc w:val="center"/>
              <w:rPr>
                <w:rFonts w:ascii="宋体" w:hAnsi="宋体" w:cs="宋体"/>
                <w:color w:val="auto"/>
                <w:kern w:val="1"/>
                <w:sz w:val="18"/>
                <w:szCs w:val="18"/>
              </w:rPr>
            </w:pPr>
            <w:r>
              <w:rPr>
                <w:rFonts w:hint="eastAsia" w:ascii="宋体" w:hAnsi="宋体" w:cs="宋体"/>
                <w:color w:val="auto"/>
                <w:kern w:val="1"/>
                <w:sz w:val="18"/>
                <w:szCs w:val="18"/>
              </w:rPr>
              <w:t>设计负责人</w:t>
            </w:r>
          </w:p>
        </w:tc>
        <w:tc>
          <w:tcPr>
            <w:tcW w:w="727" w:type="dxa"/>
            <w:vMerge w:val="restart"/>
            <w:tcBorders>
              <w:top w:val="single" w:color="000000" w:sz="4" w:space="0"/>
              <w:left w:val="single" w:color="000000" w:sz="4" w:space="0"/>
              <w:right w:val="single" w:color="000000" w:sz="4" w:space="0"/>
            </w:tcBorders>
            <w:vAlign w:val="center"/>
          </w:tcPr>
          <w:p w14:paraId="3086A4FA">
            <w:pPr>
              <w:spacing w:line="360" w:lineRule="auto"/>
              <w:jc w:val="center"/>
              <w:rPr>
                <w:rFonts w:ascii="宋体" w:hAnsi="宋体" w:cs="宋体"/>
                <w:color w:val="auto"/>
                <w:kern w:val="1"/>
                <w:sz w:val="18"/>
                <w:szCs w:val="18"/>
              </w:rPr>
            </w:pPr>
            <w:r>
              <w:rPr>
                <w:rFonts w:hint="eastAsia" w:ascii="宋体" w:hAnsi="宋体" w:cs="宋体"/>
                <w:color w:val="auto"/>
                <w:kern w:val="1"/>
                <w:sz w:val="18"/>
                <w:szCs w:val="18"/>
              </w:rPr>
              <w:t>专职安全员</w:t>
            </w:r>
          </w:p>
        </w:tc>
        <w:tc>
          <w:tcPr>
            <w:tcW w:w="1093" w:type="dxa"/>
            <w:vMerge w:val="restart"/>
            <w:tcBorders>
              <w:top w:val="single" w:color="000000" w:sz="4" w:space="0"/>
              <w:left w:val="single" w:color="000000" w:sz="4" w:space="0"/>
              <w:bottom w:val="single" w:color="000000" w:sz="4" w:space="0"/>
              <w:right w:val="single" w:color="000000" w:sz="4" w:space="0"/>
            </w:tcBorders>
            <w:vAlign w:val="center"/>
          </w:tcPr>
          <w:p w14:paraId="3873E7A8">
            <w:pPr>
              <w:spacing w:line="360" w:lineRule="auto"/>
              <w:jc w:val="center"/>
              <w:rPr>
                <w:rFonts w:ascii="宋体" w:hAnsi="宋体" w:cs="宋体"/>
                <w:color w:val="auto"/>
                <w:kern w:val="1"/>
                <w:sz w:val="18"/>
                <w:szCs w:val="18"/>
              </w:rPr>
            </w:pPr>
            <w:r>
              <w:rPr>
                <w:rFonts w:hint="eastAsia" w:ascii="宋体" w:hAnsi="宋体" w:cs="宋体"/>
                <w:color w:val="auto"/>
                <w:kern w:val="1"/>
                <w:sz w:val="18"/>
                <w:szCs w:val="18"/>
              </w:rPr>
              <w:t>投标总报价（人民币：万元）</w:t>
            </w:r>
          </w:p>
        </w:tc>
        <w:tc>
          <w:tcPr>
            <w:tcW w:w="2265" w:type="dxa"/>
            <w:gridSpan w:val="3"/>
            <w:tcBorders>
              <w:top w:val="single" w:color="000000" w:sz="4" w:space="0"/>
              <w:left w:val="single" w:color="000000" w:sz="4" w:space="0"/>
              <w:bottom w:val="single" w:color="000000" w:sz="4" w:space="0"/>
              <w:right w:val="single" w:color="000000" w:sz="4" w:space="0"/>
            </w:tcBorders>
            <w:vAlign w:val="center"/>
          </w:tcPr>
          <w:p w14:paraId="518AF3E5">
            <w:pPr>
              <w:spacing w:line="360" w:lineRule="auto"/>
              <w:jc w:val="center"/>
              <w:rPr>
                <w:rFonts w:ascii="宋体" w:hAnsi="宋体" w:cs="宋体"/>
                <w:color w:val="auto"/>
                <w:kern w:val="1"/>
                <w:sz w:val="18"/>
                <w:szCs w:val="18"/>
              </w:rPr>
            </w:pPr>
            <w:r>
              <w:rPr>
                <w:rFonts w:hint="eastAsia" w:ascii="宋体" w:hAnsi="宋体" w:cs="宋体"/>
                <w:color w:val="auto"/>
                <w:kern w:val="1"/>
                <w:sz w:val="18"/>
                <w:szCs w:val="18"/>
              </w:rPr>
              <w:t>投标报价</w:t>
            </w:r>
          </w:p>
          <w:p w14:paraId="5ABB6631">
            <w:pPr>
              <w:spacing w:line="360" w:lineRule="auto"/>
              <w:jc w:val="center"/>
              <w:rPr>
                <w:rFonts w:ascii="宋体" w:hAnsi="宋体" w:cs="宋体"/>
                <w:color w:val="auto"/>
                <w:kern w:val="1"/>
                <w:sz w:val="18"/>
                <w:szCs w:val="18"/>
              </w:rPr>
            </w:pPr>
            <w:r>
              <w:rPr>
                <w:rFonts w:hint="eastAsia" w:ascii="宋体" w:hAnsi="宋体" w:cs="宋体"/>
                <w:color w:val="auto"/>
                <w:kern w:val="1"/>
                <w:sz w:val="18"/>
                <w:szCs w:val="18"/>
              </w:rPr>
              <w:t>（人民币：万元）</w:t>
            </w:r>
          </w:p>
        </w:tc>
        <w:tc>
          <w:tcPr>
            <w:tcW w:w="1453" w:type="dxa"/>
            <w:gridSpan w:val="3"/>
            <w:tcBorders>
              <w:top w:val="single" w:color="000000" w:sz="4" w:space="0"/>
              <w:left w:val="single" w:color="000000" w:sz="4" w:space="0"/>
              <w:bottom w:val="single" w:color="000000" w:sz="4" w:space="0"/>
              <w:right w:val="single" w:color="000000" w:sz="4" w:space="0"/>
            </w:tcBorders>
            <w:vAlign w:val="center"/>
          </w:tcPr>
          <w:p w14:paraId="624C4303">
            <w:pPr>
              <w:spacing w:line="360" w:lineRule="auto"/>
              <w:jc w:val="center"/>
              <w:rPr>
                <w:rFonts w:ascii="宋体" w:hAnsi="宋体" w:cs="宋体"/>
                <w:color w:val="auto"/>
                <w:kern w:val="1"/>
                <w:sz w:val="18"/>
                <w:szCs w:val="18"/>
              </w:rPr>
            </w:pPr>
            <w:r>
              <w:rPr>
                <w:rFonts w:hint="eastAsia" w:ascii="宋体" w:hAnsi="宋体" w:cs="宋体"/>
                <w:color w:val="auto"/>
                <w:kern w:val="1"/>
                <w:sz w:val="18"/>
                <w:szCs w:val="18"/>
              </w:rPr>
              <w:t>投标下浮率（%）</w:t>
            </w:r>
          </w:p>
        </w:tc>
        <w:tc>
          <w:tcPr>
            <w:tcW w:w="819" w:type="dxa"/>
            <w:vMerge w:val="restart"/>
            <w:tcBorders>
              <w:top w:val="single" w:color="000000" w:sz="4" w:space="0"/>
              <w:left w:val="single" w:color="auto" w:sz="4" w:space="0"/>
              <w:bottom w:val="single" w:color="000000" w:sz="4" w:space="0"/>
              <w:right w:val="single" w:color="000000" w:sz="4" w:space="0"/>
            </w:tcBorders>
            <w:vAlign w:val="center"/>
          </w:tcPr>
          <w:p w14:paraId="22B3A26F">
            <w:pPr>
              <w:spacing w:line="360" w:lineRule="auto"/>
              <w:jc w:val="center"/>
              <w:rPr>
                <w:rFonts w:ascii="宋体" w:hAnsi="宋体" w:cs="宋体"/>
                <w:color w:val="auto"/>
                <w:kern w:val="1"/>
                <w:sz w:val="18"/>
                <w:szCs w:val="18"/>
              </w:rPr>
            </w:pPr>
            <w:r>
              <w:rPr>
                <w:rFonts w:hint="eastAsia" w:ascii="宋体" w:hAnsi="宋体" w:cs="宋体"/>
                <w:color w:val="auto"/>
                <w:kern w:val="1"/>
                <w:sz w:val="18"/>
                <w:szCs w:val="18"/>
              </w:rPr>
              <w:t>投标人代表签名</w:t>
            </w:r>
          </w:p>
        </w:tc>
        <w:tc>
          <w:tcPr>
            <w:tcW w:w="654" w:type="dxa"/>
            <w:vMerge w:val="restart"/>
            <w:tcBorders>
              <w:top w:val="single" w:color="000000" w:sz="4" w:space="0"/>
              <w:left w:val="single" w:color="000000" w:sz="4" w:space="0"/>
              <w:bottom w:val="single" w:color="000000" w:sz="4" w:space="0"/>
              <w:right w:val="single" w:color="000000" w:sz="4" w:space="0"/>
            </w:tcBorders>
            <w:vAlign w:val="center"/>
          </w:tcPr>
          <w:p w14:paraId="606B35B8">
            <w:pPr>
              <w:spacing w:line="360" w:lineRule="auto"/>
              <w:jc w:val="center"/>
              <w:rPr>
                <w:rFonts w:ascii="宋体" w:hAnsi="宋体" w:cs="宋体"/>
                <w:color w:val="auto"/>
                <w:kern w:val="1"/>
                <w:sz w:val="18"/>
                <w:szCs w:val="18"/>
              </w:rPr>
            </w:pPr>
            <w:r>
              <w:rPr>
                <w:rFonts w:hint="eastAsia" w:ascii="宋体" w:hAnsi="宋体" w:cs="宋体"/>
                <w:color w:val="auto"/>
                <w:kern w:val="1"/>
                <w:sz w:val="18"/>
                <w:szCs w:val="18"/>
              </w:rPr>
              <w:t>备注</w:t>
            </w:r>
          </w:p>
        </w:tc>
      </w:tr>
      <w:tr w14:paraId="3CB99F35">
        <w:tblPrEx>
          <w:tblCellMar>
            <w:top w:w="0" w:type="dxa"/>
            <w:left w:w="108" w:type="dxa"/>
            <w:bottom w:w="0" w:type="dxa"/>
            <w:right w:w="108" w:type="dxa"/>
          </w:tblCellMar>
        </w:tblPrEx>
        <w:trPr>
          <w:trHeight w:val="1171" w:hRule="atLeast"/>
        </w:trPr>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5EF51B31">
            <w:pPr>
              <w:spacing w:line="360" w:lineRule="auto"/>
              <w:jc w:val="left"/>
              <w:rPr>
                <w:rFonts w:ascii="宋体" w:hAnsi="宋体" w:cs="宋体"/>
                <w:color w:val="auto"/>
                <w:kern w:val="1"/>
                <w:sz w:val="18"/>
                <w:szCs w:val="18"/>
              </w:rPr>
            </w:pPr>
          </w:p>
        </w:tc>
        <w:tc>
          <w:tcPr>
            <w:tcW w:w="1537" w:type="dxa"/>
            <w:vMerge w:val="continue"/>
            <w:tcBorders>
              <w:top w:val="single" w:color="000000" w:sz="4" w:space="0"/>
              <w:left w:val="single" w:color="000000" w:sz="4" w:space="0"/>
              <w:bottom w:val="single" w:color="000000" w:sz="4" w:space="0"/>
              <w:right w:val="single" w:color="000000" w:sz="4" w:space="0"/>
            </w:tcBorders>
            <w:vAlign w:val="center"/>
          </w:tcPr>
          <w:p w14:paraId="7C21129F">
            <w:pPr>
              <w:spacing w:line="360" w:lineRule="auto"/>
              <w:jc w:val="left"/>
              <w:rPr>
                <w:rFonts w:ascii="宋体" w:hAnsi="宋体" w:cs="宋体"/>
                <w:color w:val="auto"/>
                <w:kern w:val="1"/>
                <w:sz w:val="18"/>
                <w:szCs w:val="18"/>
              </w:rPr>
            </w:pPr>
          </w:p>
        </w:tc>
        <w:tc>
          <w:tcPr>
            <w:tcW w:w="639" w:type="dxa"/>
            <w:vMerge w:val="continue"/>
            <w:tcBorders>
              <w:top w:val="single" w:color="000000" w:sz="4" w:space="0"/>
              <w:left w:val="single" w:color="000000" w:sz="4" w:space="0"/>
              <w:bottom w:val="single" w:color="000000" w:sz="4" w:space="0"/>
              <w:right w:val="single" w:color="000000" w:sz="4" w:space="0"/>
            </w:tcBorders>
            <w:vAlign w:val="center"/>
          </w:tcPr>
          <w:p w14:paraId="1BD44637">
            <w:pPr>
              <w:spacing w:line="360" w:lineRule="auto"/>
              <w:jc w:val="left"/>
              <w:rPr>
                <w:rFonts w:ascii="宋体" w:hAnsi="宋体" w:cs="宋体"/>
                <w:color w:val="auto"/>
                <w:kern w:val="1"/>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vAlign w:val="center"/>
          </w:tcPr>
          <w:p w14:paraId="3996678D">
            <w:pPr>
              <w:spacing w:line="360" w:lineRule="auto"/>
              <w:jc w:val="left"/>
              <w:rPr>
                <w:rFonts w:ascii="宋体" w:hAnsi="宋体" w:cs="宋体"/>
                <w:color w:val="auto"/>
                <w:kern w:val="1"/>
                <w:sz w:val="18"/>
                <w:szCs w:val="18"/>
              </w:rPr>
            </w:pP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5A0F4F35">
            <w:pPr>
              <w:spacing w:line="360" w:lineRule="auto"/>
              <w:jc w:val="left"/>
              <w:rPr>
                <w:rFonts w:ascii="宋体" w:hAnsi="宋体" w:cs="宋体"/>
                <w:color w:val="auto"/>
                <w:kern w:val="1"/>
                <w:sz w:val="18"/>
                <w:szCs w:val="18"/>
              </w:rPr>
            </w:pPr>
          </w:p>
        </w:tc>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185E8CEE">
            <w:pPr>
              <w:spacing w:line="360" w:lineRule="auto"/>
              <w:jc w:val="left"/>
              <w:rPr>
                <w:rFonts w:ascii="宋体" w:hAnsi="宋体" w:cs="宋体"/>
                <w:color w:val="auto"/>
                <w:kern w:val="1"/>
                <w:sz w:val="18"/>
                <w:szCs w:val="18"/>
              </w:rPr>
            </w:pPr>
          </w:p>
        </w:tc>
        <w:tc>
          <w:tcPr>
            <w:tcW w:w="824" w:type="dxa"/>
            <w:vMerge w:val="continue"/>
            <w:tcBorders>
              <w:left w:val="single" w:color="000000" w:sz="4" w:space="0"/>
              <w:bottom w:val="single" w:color="000000" w:sz="4" w:space="0"/>
              <w:right w:val="single" w:color="000000" w:sz="4" w:space="0"/>
            </w:tcBorders>
            <w:vAlign w:val="center"/>
          </w:tcPr>
          <w:p w14:paraId="7E5156C8">
            <w:pPr>
              <w:spacing w:line="360" w:lineRule="auto"/>
              <w:jc w:val="center"/>
              <w:rPr>
                <w:rFonts w:ascii="宋体" w:hAnsi="宋体" w:cs="宋体"/>
                <w:color w:val="auto"/>
                <w:kern w:val="1"/>
                <w:sz w:val="18"/>
                <w:szCs w:val="18"/>
              </w:rPr>
            </w:pPr>
          </w:p>
        </w:tc>
        <w:tc>
          <w:tcPr>
            <w:tcW w:w="909" w:type="dxa"/>
            <w:vMerge w:val="continue"/>
            <w:tcBorders>
              <w:left w:val="single" w:color="auto" w:sz="4" w:space="0"/>
              <w:bottom w:val="single" w:color="000000" w:sz="4" w:space="0"/>
              <w:right w:val="single" w:color="000000" w:sz="4" w:space="0"/>
            </w:tcBorders>
            <w:vAlign w:val="center"/>
          </w:tcPr>
          <w:p w14:paraId="117B2C12">
            <w:pPr>
              <w:spacing w:line="360" w:lineRule="auto"/>
              <w:jc w:val="center"/>
              <w:rPr>
                <w:rFonts w:ascii="宋体" w:hAnsi="宋体" w:cs="宋体"/>
                <w:color w:val="auto"/>
                <w:kern w:val="1"/>
                <w:sz w:val="18"/>
                <w:szCs w:val="18"/>
              </w:rPr>
            </w:pPr>
          </w:p>
        </w:tc>
        <w:tc>
          <w:tcPr>
            <w:tcW w:w="727" w:type="dxa"/>
            <w:vMerge w:val="continue"/>
            <w:tcBorders>
              <w:left w:val="single" w:color="000000" w:sz="4" w:space="0"/>
              <w:bottom w:val="single" w:color="000000" w:sz="4" w:space="0"/>
              <w:right w:val="single" w:color="000000" w:sz="4" w:space="0"/>
            </w:tcBorders>
            <w:vAlign w:val="center"/>
          </w:tcPr>
          <w:p w14:paraId="3D567A4B">
            <w:pPr>
              <w:spacing w:line="360" w:lineRule="auto"/>
              <w:jc w:val="center"/>
              <w:rPr>
                <w:rFonts w:ascii="宋体" w:hAnsi="宋体" w:cs="宋体"/>
                <w:color w:val="auto"/>
                <w:kern w:val="1"/>
                <w:sz w:val="18"/>
                <w:szCs w:val="18"/>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399E5B39">
            <w:pPr>
              <w:spacing w:line="360" w:lineRule="auto"/>
              <w:jc w:val="left"/>
              <w:rPr>
                <w:rFonts w:ascii="宋体" w:hAnsi="宋体" w:cs="宋体"/>
                <w:color w:val="auto"/>
                <w:kern w:val="1"/>
                <w:sz w:val="18"/>
                <w:szCs w:val="18"/>
              </w:rPr>
            </w:pPr>
          </w:p>
        </w:tc>
        <w:tc>
          <w:tcPr>
            <w:tcW w:w="757" w:type="dxa"/>
            <w:tcBorders>
              <w:top w:val="single" w:color="000000" w:sz="4" w:space="0"/>
              <w:left w:val="single" w:color="000000" w:sz="4" w:space="0"/>
              <w:bottom w:val="single" w:color="000000" w:sz="4" w:space="0"/>
              <w:right w:val="single" w:color="auto" w:sz="4" w:space="0"/>
            </w:tcBorders>
            <w:vAlign w:val="center"/>
          </w:tcPr>
          <w:p w14:paraId="0B1E7A98">
            <w:pPr>
              <w:spacing w:line="360" w:lineRule="auto"/>
              <w:jc w:val="center"/>
              <w:rPr>
                <w:rFonts w:ascii="宋体" w:hAnsi="宋体" w:cs="宋体"/>
                <w:color w:val="auto"/>
                <w:kern w:val="1"/>
              </w:rPr>
            </w:pPr>
            <w:r>
              <w:rPr>
                <w:rFonts w:hint="eastAsia" w:ascii="宋体" w:hAnsi="宋体" w:cs="宋体"/>
                <w:color w:val="auto"/>
                <w:kern w:val="1"/>
                <w:sz w:val="18"/>
                <w:szCs w:val="18"/>
              </w:rPr>
              <w:t>勘察费</w:t>
            </w:r>
          </w:p>
        </w:tc>
        <w:tc>
          <w:tcPr>
            <w:tcW w:w="758" w:type="dxa"/>
            <w:tcBorders>
              <w:top w:val="single" w:color="000000" w:sz="4" w:space="0"/>
              <w:left w:val="single" w:color="auto" w:sz="4" w:space="0"/>
              <w:bottom w:val="single" w:color="000000" w:sz="4" w:space="0"/>
              <w:right w:val="single" w:color="000000" w:sz="4" w:space="0"/>
            </w:tcBorders>
            <w:vAlign w:val="center"/>
          </w:tcPr>
          <w:p w14:paraId="2B51C760">
            <w:pPr>
              <w:spacing w:line="360" w:lineRule="auto"/>
              <w:jc w:val="center"/>
              <w:rPr>
                <w:rFonts w:ascii="宋体" w:hAnsi="宋体" w:cs="宋体"/>
                <w:color w:val="auto"/>
                <w:kern w:val="1"/>
              </w:rPr>
            </w:pPr>
            <w:r>
              <w:rPr>
                <w:rFonts w:hint="eastAsia" w:ascii="宋体" w:hAnsi="宋体" w:cs="宋体"/>
                <w:color w:val="auto"/>
                <w:kern w:val="1"/>
                <w:sz w:val="18"/>
                <w:szCs w:val="18"/>
              </w:rPr>
              <w:t>设计费</w:t>
            </w:r>
          </w:p>
        </w:tc>
        <w:tc>
          <w:tcPr>
            <w:tcW w:w="750" w:type="dxa"/>
            <w:tcBorders>
              <w:top w:val="single" w:color="000000" w:sz="4" w:space="0"/>
              <w:left w:val="single" w:color="000000" w:sz="4" w:space="0"/>
              <w:bottom w:val="single" w:color="000000" w:sz="4" w:space="0"/>
              <w:right w:val="single" w:color="000000" w:sz="4" w:space="0"/>
            </w:tcBorders>
            <w:vAlign w:val="center"/>
          </w:tcPr>
          <w:p w14:paraId="7B5A8384">
            <w:pPr>
              <w:spacing w:line="360" w:lineRule="auto"/>
              <w:jc w:val="center"/>
              <w:rPr>
                <w:rFonts w:ascii="宋体" w:hAnsi="宋体" w:cs="宋体"/>
                <w:color w:val="auto"/>
                <w:kern w:val="1"/>
                <w:sz w:val="18"/>
                <w:szCs w:val="18"/>
              </w:rPr>
            </w:pPr>
            <w:r>
              <w:rPr>
                <w:rFonts w:hint="eastAsia" w:ascii="宋体" w:hAnsi="宋体" w:cs="宋体"/>
                <w:color w:val="auto"/>
                <w:kern w:val="1"/>
                <w:sz w:val="18"/>
                <w:szCs w:val="18"/>
              </w:rPr>
              <w:t>工程费</w:t>
            </w:r>
          </w:p>
        </w:tc>
        <w:tc>
          <w:tcPr>
            <w:tcW w:w="478" w:type="dxa"/>
            <w:tcBorders>
              <w:top w:val="single" w:color="000000" w:sz="4" w:space="0"/>
              <w:left w:val="single" w:color="000000" w:sz="4" w:space="0"/>
              <w:bottom w:val="single" w:color="000000" w:sz="4" w:space="0"/>
              <w:right w:val="single" w:color="auto" w:sz="4" w:space="0"/>
            </w:tcBorders>
            <w:vAlign w:val="center"/>
          </w:tcPr>
          <w:p w14:paraId="5A745065">
            <w:pPr>
              <w:spacing w:line="360" w:lineRule="auto"/>
              <w:jc w:val="center"/>
              <w:rPr>
                <w:rFonts w:ascii="宋体" w:hAnsi="宋体" w:cs="宋体"/>
                <w:color w:val="auto"/>
                <w:kern w:val="1"/>
                <w:sz w:val="18"/>
                <w:szCs w:val="18"/>
              </w:rPr>
            </w:pPr>
            <w:r>
              <w:rPr>
                <w:rFonts w:hint="eastAsia" w:ascii="宋体" w:hAnsi="宋体" w:cs="宋体"/>
                <w:color w:val="auto"/>
                <w:kern w:val="1"/>
                <w:sz w:val="18"/>
                <w:szCs w:val="18"/>
              </w:rPr>
              <w:t>勘察费</w:t>
            </w:r>
          </w:p>
        </w:tc>
        <w:tc>
          <w:tcPr>
            <w:tcW w:w="463" w:type="dxa"/>
            <w:tcBorders>
              <w:top w:val="single" w:color="000000" w:sz="4" w:space="0"/>
              <w:left w:val="single" w:color="auto" w:sz="4" w:space="0"/>
              <w:bottom w:val="single" w:color="000000" w:sz="4" w:space="0"/>
              <w:right w:val="single" w:color="000000" w:sz="4" w:space="0"/>
            </w:tcBorders>
            <w:vAlign w:val="center"/>
          </w:tcPr>
          <w:p w14:paraId="3B3D0CD5">
            <w:pPr>
              <w:spacing w:line="360" w:lineRule="auto"/>
              <w:jc w:val="center"/>
              <w:rPr>
                <w:rFonts w:ascii="宋体" w:hAnsi="宋体" w:cs="宋体"/>
                <w:color w:val="auto"/>
                <w:kern w:val="1"/>
                <w:sz w:val="18"/>
                <w:szCs w:val="18"/>
              </w:rPr>
            </w:pPr>
            <w:r>
              <w:rPr>
                <w:rFonts w:hint="eastAsia" w:ascii="宋体" w:hAnsi="宋体" w:cs="宋体"/>
                <w:color w:val="auto"/>
                <w:kern w:val="1"/>
                <w:sz w:val="18"/>
                <w:szCs w:val="18"/>
              </w:rPr>
              <w:t>设计费</w:t>
            </w:r>
          </w:p>
        </w:tc>
        <w:tc>
          <w:tcPr>
            <w:tcW w:w="512" w:type="dxa"/>
            <w:tcBorders>
              <w:top w:val="single" w:color="000000" w:sz="4" w:space="0"/>
              <w:left w:val="single" w:color="000000" w:sz="4" w:space="0"/>
              <w:bottom w:val="single" w:color="000000" w:sz="4" w:space="0"/>
              <w:right w:val="single" w:color="000000" w:sz="4" w:space="0"/>
            </w:tcBorders>
            <w:vAlign w:val="center"/>
          </w:tcPr>
          <w:p w14:paraId="30220E90">
            <w:pPr>
              <w:spacing w:line="360" w:lineRule="auto"/>
              <w:jc w:val="center"/>
              <w:rPr>
                <w:rFonts w:ascii="宋体" w:hAnsi="宋体" w:cs="宋体"/>
                <w:color w:val="auto"/>
                <w:kern w:val="1"/>
                <w:sz w:val="18"/>
                <w:szCs w:val="18"/>
              </w:rPr>
            </w:pPr>
            <w:r>
              <w:rPr>
                <w:rFonts w:hint="eastAsia" w:ascii="宋体" w:hAnsi="宋体" w:cs="宋体"/>
                <w:color w:val="auto"/>
                <w:kern w:val="1"/>
                <w:sz w:val="18"/>
                <w:szCs w:val="18"/>
              </w:rPr>
              <w:t>工程费</w:t>
            </w:r>
          </w:p>
        </w:tc>
        <w:tc>
          <w:tcPr>
            <w:tcW w:w="819" w:type="dxa"/>
            <w:vMerge w:val="continue"/>
            <w:tcBorders>
              <w:top w:val="single" w:color="000000" w:sz="4" w:space="0"/>
              <w:left w:val="single" w:color="auto" w:sz="4" w:space="0"/>
              <w:bottom w:val="single" w:color="000000" w:sz="4" w:space="0"/>
              <w:right w:val="single" w:color="000000" w:sz="4" w:space="0"/>
            </w:tcBorders>
          </w:tcPr>
          <w:p w14:paraId="25957338">
            <w:pPr>
              <w:spacing w:line="360" w:lineRule="auto"/>
              <w:jc w:val="left"/>
              <w:rPr>
                <w:rFonts w:ascii="宋体" w:hAnsi="宋体" w:cs="宋体"/>
                <w:color w:val="auto"/>
                <w:kern w:val="1"/>
                <w:sz w:val="18"/>
                <w:szCs w:val="18"/>
              </w:rPr>
            </w:pPr>
          </w:p>
        </w:tc>
        <w:tc>
          <w:tcPr>
            <w:tcW w:w="654" w:type="dxa"/>
            <w:vMerge w:val="continue"/>
            <w:tcBorders>
              <w:top w:val="single" w:color="000000" w:sz="4" w:space="0"/>
              <w:left w:val="single" w:color="000000" w:sz="4" w:space="0"/>
              <w:bottom w:val="single" w:color="000000" w:sz="4" w:space="0"/>
              <w:right w:val="single" w:color="000000" w:sz="4" w:space="0"/>
            </w:tcBorders>
          </w:tcPr>
          <w:p w14:paraId="7171FB11">
            <w:pPr>
              <w:spacing w:line="360" w:lineRule="auto"/>
              <w:jc w:val="left"/>
              <w:rPr>
                <w:rFonts w:ascii="宋体" w:hAnsi="宋体" w:cs="宋体"/>
                <w:color w:val="auto"/>
                <w:kern w:val="1"/>
                <w:sz w:val="18"/>
                <w:szCs w:val="18"/>
              </w:rPr>
            </w:pPr>
          </w:p>
        </w:tc>
      </w:tr>
      <w:tr w14:paraId="2E9301EC">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381D7A9D">
            <w:pPr>
              <w:spacing w:line="360" w:lineRule="auto"/>
              <w:jc w:val="center"/>
              <w:rPr>
                <w:rFonts w:ascii="宋体" w:hAnsi="宋体" w:cs="宋体"/>
                <w:color w:val="auto"/>
                <w:kern w:val="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5DF5A204">
            <w:pPr>
              <w:spacing w:line="360" w:lineRule="auto"/>
              <w:jc w:val="center"/>
              <w:rPr>
                <w:rFonts w:ascii="宋体" w:hAnsi="宋体" w:cs="宋体"/>
                <w:color w:val="auto"/>
                <w:kern w:val="1"/>
                <w:szCs w:val="21"/>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33554A25">
            <w:pPr>
              <w:spacing w:line="360" w:lineRule="auto"/>
              <w:jc w:val="center"/>
              <w:rPr>
                <w:rFonts w:ascii="宋体" w:hAnsi="宋体" w:cs="宋体"/>
                <w:color w:val="auto"/>
                <w:kern w:val="1"/>
                <w:szCs w:val="21"/>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6A0A4D59">
            <w:pPr>
              <w:spacing w:line="360" w:lineRule="auto"/>
              <w:jc w:val="center"/>
              <w:rPr>
                <w:rFonts w:ascii="宋体" w:hAnsi="宋体" w:cs="宋体"/>
                <w:color w:val="auto"/>
                <w:kern w:val="1"/>
                <w:szCs w:val="21"/>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28463C5B">
            <w:pPr>
              <w:spacing w:line="360" w:lineRule="auto"/>
              <w:jc w:val="center"/>
              <w:rPr>
                <w:rFonts w:ascii="宋体" w:hAnsi="宋体" w:cs="宋体"/>
                <w:color w:val="auto"/>
                <w:kern w:val="1"/>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29862D8D">
            <w:pPr>
              <w:spacing w:line="360" w:lineRule="auto"/>
              <w:jc w:val="center"/>
              <w:rPr>
                <w:rFonts w:ascii="宋体" w:hAnsi="宋体" w:cs="宋体"/>
                <w:color w:val="auto"/>
                <w:kern w:val="1"/>
                <w:szCs w:val="21"/>
              </w:rPr>
            </w:pPr>
          </w:p>
        </w:tc>
        <w:tc>
          <w:tcPr>
            <w:tcW w:w="824" w:type="dxa"/>
            <w:tcBorders>
              <w:top w:val="single" w:color="000000" w:sz="4" w:space="0"/>
              <w:left w:val="single" w:color="000000" w:sz="4" w:space="0"/>
              <w:bottom w:val="single" w:color="000000" w:sz="4" w:space="0"/>
              <w:right w:val="single" w:color="auto" w:sz="4" w:space="0"/>
            </w:tcBorders>
            <w:vAlign w:val="center"/>
          </w:tcPr>
          <w:p w14:paraId="1B8E406F">
            <w:pPr>
              <w:spacing w:line="360" w:lineRule="auto"/>
              <w:jc w:val="center"/>
              <w:rPr>
                <w:rFonts w:ascii="宋体" w:hAnsi="宋体" w:cs="宋体"/>
                <w:color w:val="auto"/>
                <w:kern w:val="1"/>
                <w:szCs w:val="21"/>
              </w:rPr>
            </w:pPr>
          </w:p>
        </w:tc>
        <w:tc>
          <w:tcPr>
            <w:tcW w:w="909" w:type="dxa"/>
            <w:tcBorders>
              <w:top w:val="single" w:color="000000" w:sz="4" w:space="0"/>
              <w:left w:val="single" w:color="auto" w:sz="4" w:space="0"/>
              <w:bottom w:val="single" w:color="000000" w:sz="4" w:space="0"/>
              <w:right w:val="single" w:color="000000" w:sz="4" w:space="0"/>
            </w:tcBorders>
            <w:vAlign w:val="center"/>
          </w:tcPr>
          <w:p w14:paraId="3B4A9D5E">
            <w:pPr>
              <w:spacing w:line="360" w:lineRule="auto"/>
              <w:jc w:val="center"/>
              <w:rPr>
                <w:rFonts w:ascii="宋体" w:hAnsi="宋体" w:cs="宋体"/>
                <w:color w:val="auto"/>
                <w:kern w:val="1"/>
                <w:szCs w:val="21"/>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3883FE15">
            <w:pPr>
              <w:spacing w:line="360" w:lineRule="auto"/>
              <w:jc w:val="center"/>
              <w:rPr>
                <w:rFonts w:ascii="宋体" w:hAnsi="宋体" w:cs="宋体"/>
                <w:color w:val="auto"/>
                <w:kern w:val="1"/>
                <w:szCs w:val="21"/>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3AB74ACA">
            <w:pPr>
              <w:spacing w:line="360" w:lineRule="auto"/>
              <w:jc w:val="center"/>
              <w:rPr>
                <w:rFonts w:ascii="宋体" w:hAnsi="宋体" w:cs="宋体"/>
                <w:color w:val="auto"/>
                <w:kern w:val="1"/>
                <w:szCs w:val="21"/>
              </w:rPr>
            </w:pPr>
          </w:p>
        </w:tc>
        <w:tc>
          <w:tcPr>
            <w:tcW w:w="757" w:type="dxa"/>
            <w:tcBorders>
              <w:top w:val="single" w:color="000000" w:sz="4" w:space="0"/>
              <w:left w:val="single" w:color="000000" w:sz="4" w:space="0"/>
              <w:bottom w:val="single" w:color="000000" w:sz="4" w:space="0"/>
              <w:right w:val="single" w:color="auto" w:sz="4" w:space="0"/>
            </w:tcBorders>
          </w:tcPr>
          <w:p w14:paraId="24BCF516">
            <w:pPr>
              <w:spacing w:line="360" w:lineRule="auto"/>
              <w:jc w:val="center"/>
              <w:rPr>
                <w:rFonts w:ascii="宋体" w:hAnsi="宋体" w:cs="宋体"/>
                <w:color w:val="auto"/>
                <w:kern w:val="1"/>
                <w:szCs w:val="21"/>
              </w:rPr>
            </w:pPr>
          </w:p>
        </w:tc>
        <w:tc>
          <w:tcPr>
            <w:tcW w:w="758" w:type="dxa"/>
            <w:tcBorders>
              <w:top w:val="single" w:color="000000" w:sz="4" w:space="0"/>
              <w:left w:val="single" w:color="auto" w:sz="4" w:space="0"/>
              <w:bottom w:val="single" w:color="000000" w:sz="4" w:space="0"/>
              <w:right w:val="single" w:color="000000" w:sz="4" w:space="0"/>
            </w:tcBorders>
          </w:tcPr>
          <w:p w14:paraId="00130E55">
            <w:pPr>
              <w:spacing w:line="360" w:lineRule="auto"/>
              <w:jc w:val="center"/>
              <w:rPr>
                <w:rFonts w:ascii="宋体" w:hAnsi="宋体" w:cs="宋体"/>
                <w:color w:val="auto"/>
                <w:kern w:val="1"/>
                <w:szCs w:val="21"/>
              </w:rPr>
            </w:pPr>
          </w:p>
        </w:tc>
        <w:tc>
          <w:tcPr>
            <w:tcW w:w="750" w:type="dxa"/>
            <w:tcBorders>
              <w:top w:val="single" w:color="000000" w:sz="4" w:space="0"/>
              <w:left w:val="single" w:color="000000" w:sz="4" w:space="0"/>
              <w:bottom w:val="single" w:color="000000" w:sz="4" w:space="0"/>
              <w:right w:val="single" w:color="000000" w:sz="4" w:space="0"/>
            </w:tcBorders>
          </w:tcPr>
          <w:p w14:paraId="76199556">
            <w:pPr>
              <w:spacing w:line="360" w:lineRule="auto"/>
              <w:jc w:val="center"/>
              <w:rPr>
                <w:rFonts w:ascii="宋体" w:hAnsi="宋体" w:cs="宋体"/>
                <w:color w:val="auto"/>
                <w:kern w:val="1"/>
                <w:szCs w:val="21"/>
              </w:rPr>
            </w:pPr>
          </w:p>
        </w:tc>
        <w:tc>
          <w:tcPr>
            <w:tcW w:w="478" w:type="dxa"/>
            <w:tcBorders>
              <w:top w:val="single" w:color="000000" w:sz="4" w:space="0"/>
              <w:left w:val="single" w:color="000000" w:sz="4" w:space="0"/>
              <w:bottom w:val="single" w:color="000000" w:sz="4" w:space="0"/>
              <w:right w:val="single" w:color="auto" w:sz="4" w:space="0"/>
            </w:tcBorders>
          </w:tcPr>
          <w:p w14:paraId="4E8308DE">
            <w:pPr>
              <w:spacing w:line="360" w:lineRule="auto"/>
              <w:jc w:val="center"/>
              <w:rPr>
                <w:rFonts w:ascii="宋体" w:hAnsi="宋体" w:cs="宋体"/>
                <w:color w:val="auto"/>
                <w:kern w:val="1"/>
                <w:szCs w:val="21"/>
              </w:rPr>
            </w:pPr>
          </w:p>
        </w:tc>
        <w:tc>
          <w:tcPr>
            <w:tcW w:w="463" w:type="dxa"/>
            <w:tcBorders>
              <w:top w:val="single" w:color="000000" w:sz="4" w:space="0"/>
              <w:left w:val="single" w:color="auto" w:sz="4" w:space="0"/>
              <w:bottom w:val="single" w:color="000000" w:sz="4" w:space="0"/>
              <w:right w:val="single" w:color="000000" w:sz="4" w:space="0"/>
            </w:tcBorders>
          </w:tcPr>
          <w:p w14:paraId="13F8013F">
            <w:pPr>
              <w:spacing w:line="360" w:lineRule="auto"/>
              <w:jc w:val="center"/>
              <w:rPr>
                <w:rFonts w:ascii="宋体" w:hAnsi="宋体" w:cs="宋体"/>
                <w:color w:val="auto"/>
                <w:kern w:val="1"/>
                <w:szCs w:val="21"/>
              </w:rPr>
            </w:pPr>
          </w:p>
        </w:tc>
        <w:tc>
          <w:tcPr>
            <w:tcW w:w="512" w:type="dxa"/>
            <w:tcBorders>
              <w:top w:val="single" w:color="000000" w:sz="4" w:space="0"/>
              <w:left w:val="single" w:color="000000" w:sz="4" w:space="0"/>
              <w:bottom w:val="single" w:color="000000" w:sz="4" w:space="0"/>
              <w:right w:val="single" w:color="000000" w:sz="4" w:space="0"/>
            </w:tcBorders>
          </w:tcPr>
          <w:p w14:paraId="2C548423">
            <w:pPr>
              <w:spacing w:line="360" w:lineRule="auto"/>
              <w:jc w:val="center"/>
              <w:rPr>
                <w:rFonts w:ascii="宋体" w:hAnsi="宋体" w:cs="宋体"/>
                <w:color w:val="auto"/>
                <w:kern w:val="1"/>
                <w:szCs w:val="21"/>
              </w:rPr>
            </w:pPr>
          </w:p>
        </w:tc>
        <w:tc>
          <w:tcPr>
            <w:tcW w:w="819" w:type="dxa"/>
            <w:tcBorders>
              <w:top w:val="single" w:color="000000" w:sz="4" w:space="0"/>
              <w:left w:val="single" w:color="auto" w:sz="4" w:space="0"/>
              <w:bottom w:val="single" w:color="000000" w:sz="4" w:space="0"/>
              <w:right w:val="single" w:color="000000" w:sz="4" w:space="0"/>
            </w:tcBorders>
          </w:tcPr>
          <w:p w14:paraId="415DF9AC">
            <w:pPr>
              <w:spacing w:line="360" w:lineRule="auto"/>
              <w:jc w:val="center"/>
              <w:rPr>
                <w:rFonts w:ascii="宋体" w:hAnsi="宋体" w:cs="宋体"/>
                <w:color w:val="auto"/>
                <w:kern w:val="1"/>
                <w:szCs w:val="21"/>
              </w:rPr>
            </w:pPr>
          </w:p>
        </w:tc>
        <w:tc>
          <w:tcPr>
            <w:tcW w:w="654" w:type="dxa"/>
            <w:tcBorders>
              <w:top w:val="single" w:color="000000" w:sz="4" w:space="0"/>
              <w:left w:val="single" w:color="000000" w:sz="4" w:space="0"/>
              <w:bottom w:val="single" w:color="000000" w:sz="4" w:space="0"/>
              <w:right w:val="single" w:color="000000" w:sz="4" w:space="0"/>
            </w:tcBorders>
          </w:tcPr>
          <w:p w14:paraId="4D4015D9">
            <w:pPr>
              <w:spacing w:line="360" w:lineRule="auto"/>
              <w:jc w:val="center"/>
              <w:rPr>
                <w:rFonts w:ascii="宋体" w:hAnsi="宋体" w:cs="宋体"/>
                <w:color w:val="auto"/>
                <w:kern w:val="1"/>
                <w:szCs w:val="21"/>
              </w:rPr>
            </w:pPr>
          </w:p>
        </w:tc>
      </w:tr>
      <w:tr w14:paraId="20971B97">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58BD7746">
            <w:pPr>
              <w:spacing w:line="360" w:lineRule="auto"/>
              <w:jc w:val="center"/>
              <w:rPr>
                <w:rFonts w:ascii="宋体" w:hAnsi="宋体" w:cs="宋体"/>
                <w:color w:val="auto"/>
                <w:kern w:val="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7795AFA3">
            <w:pPr>
              <w:spacing w:line="360" w:lineRule="auto"/>
              <w:jc w:val="center"/>
              <w:rPr>
                <w:rFonts w:ascii="宋体" w:hAnsi="宋体" w:cs="宋体"/>
                <w:color w:val="auto"/>
                <w:kern w:val="1"/>
                <w:szCs w:val="21"/>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4480000B">
            <w:pPr>
              <w:spacing w:line="360" w:lineRule="auto"/>
              <w:jc w:val="center"/>
              <w:rPr>
                <w:rFonts w:ascii="宋体" w:hAnsi="宋体" w:cs="宋体"/>
                <w:color w:val="auto"/>
                <w:kern w:val="1"/>
                <w:szCs w:val="21"/>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7D8E7B56">
            <w:pPr>
              <w:spacing w:line="360" w:lineRule="auto"/>
              <w:jc w:val="center"/>
              <w:rPr>
                <w:rFonts w:ascii="宋体" w:hAnsi="宋体" w:cs="宋体"/>
                <w:color w:val="auto"/>
                <w:kern w:val="1"/>
                <w:szCs w:val="21"/>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5E1E8E2C">
            <w:pPr>
              <w:spacing w:line="360" w:lineRule="auto"/>
              <w:jc w:val="center"/>
              <w:rPr>
                <w:rFonts w:ascii="宋体" w:hAnsi="宋体" w:cs="宋体"/>
                <w:color w:val="auto"/>
                <w:kern w:val="1"/>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5541189B">
            <w:pPr>
              <w:spacing w:line="360" w:lineRule="auto"/>
              <w:jc w:val="center"/>
              <w:rPr>
                <w:rFonts w:ascii="宋体" w:hAnsi="宋体" w:cs="宋体"/>
                <w:color w:val="auto"/>
                <w:kern w:val="1"/>
                <w:szCs w:val="21"/>
              </w:rPr>
            </w:pPr>
          </w:p>
        </w:tc>
        <w:tc>
          <w:tcPr>
            <w:tcW w:w="824" w:type="dxa"/>
            <w:tcBorders>
              <w:top w:val="single" w:color="000000" w:sz="4" w:space="0"/>
              <w:left w:val="single" w:color="000000" w:sz="4" w:space="0"/>
              <w:bottom w:val="single" w:color="000000" w:sz="4" w:space="0"/>
              <w:right w:val="single" w:color="auto" w:sz="4" w:space="0"/>
            </w:tcBorders>
            <w:vAlign w:val="center"/>
          </w:tcPr>
          <w:p w14:paraId="3D59DE5B">
            <w:pPr>
              <w:spacing w:line="360" w:lineRule="auto"/>
              <w:jc w:val="center"/>
              <w:rPr>
                <w:rFonts w:ascii="宋体" w:hAnsi="宋体" w:cs="宋体"/>
                <w:color w:val="auto"/>
                <w:kern w:val="1"/>
                <w:szCs w:val="21"/>
              </w:rPr>
            </w:pPr>
          </w:p>
        </w:tc>
        <w:tc>
          <w:tcPr>
            <w:tcW w:w="909" w:type="dxa"/>
            <w:tcBorders>
              <w:top w:val="single" w:color="000000" w:sz="4" w:space="0"/>
              <w:left w:val="single" w:color="auto" w:sz="4" w:space="0"/>
              <w:bottom w:val="single" w:color="000000" w:sz="4" w:space="0"/>
              <w:right w:val="single" w:color="000000" w:sz="4" w:space="0"/>
            </w:tcBorders>
            <w:vAlign w:val="center"/>
          </w:tcPr>
          <w:p w14:paraId="3BB4200D">
            <w:pPr>
              <w:spacing w:line="360" w:lineRule="auto"/>
              <w:jc w:val="center"/>
              <w:rPr>
                <w:rFonts w:ascii="宋体" w:hAnsi="宋体" w:cs="宋体"/>
                <w:color w:val="auto"/>
                <w:kern w:val="1"/>
                <w:szCs w:val="21"/>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083E6825">
            <w:pPr>
              <w:spacing w:line="360" w:lineRule="auto"/>
              <w:jc w:val="center"/>
              <w:rPr>
                <w:rFonts w:ascii="宋体" w:hAnsi="宋体" w:cs="宋体"/>
                <w:color w:val="auto"/>
                <w:kern w:val="1"/>
                <w:szCs w:val="21"/>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5D2E099D">
            <w:pPr>
              <w:spacing w:line="360" w:lineRule="auto"/>
              <w:jc w:val="center"/>
              <w:rPr>
                <w:rFonts w:ascii="宋体" w:hAnsi="宋体" w:cs="宋体"/>
                <w:color w:val="auto"/>
                <w:kern w:val="1"/>
                <w:szCs w:val="21"/>
              </w:rPr>
            </w:pPr>
          </w:p>
        </w:tc>
        <w:tc>
          <w:tcPr>
            <w:tcW w:w="757" w:type="dxa"/>
            <w:tcBorders>
              <w:top w:val="single" w:color="000000" w:sz="4" w:space="0"/>
              <w:left w:val="single" w:color="000000" w:sz="4" w:space="0"/>
              <w:bottom w:val="single" w:color="000000" w:sz="4" w:space="0"/>
              <w:right w:val="single" w:color="auto" w:sz="4" w:space="0"/>
            </w:tcBorders>
          </w:tcPr>
          <w:p w14:paraId="4A33B263">
            <w:pPr>
              <w:spacing w:line="360" w:lineRule="auto"/>
              <w:jc w:val="center"/>
              <w:rPr>
                <w:rFonts w:ascii="宋体" w:hAnsi="宋体" w:cs="宋体"/>
                <w:color w:val="auto"/>
                <w:kern w:val="1"/>
                <w:szCs w:val="21"/>
              </w:rPr>
            </w:pPr>
          </w:p>
        </w:tc>
        <w:tc>
          <w:tcPr>
            <w:tcW w:w="758" w:type="dxa"/>
            <w:tcBorders>
              <w:top w:val="single" w:color="000000" w:sz="4" w:space="0"/>
              <w:left w:val="single" w:color="auto" w:sz="4" w:space="0"/>
              <w:bottom w:val="single" w:color="000000" w:sz="4" w:space="0"/>
              <w:right w:val="single" w:color="000000" w:sz="4" w:space="0"/>
            </w:tcBorders>
          </w:tcPr>
          <w:p w14:paraId="3C4F5E73">
            <w:pPr>
              <w:spacing w:line="360" w:lineRule="auto"/>
              <w:jc w:val="center"/>
              <w:rPr>
                <w:rFonts w:ascii="宋体" w:hAnsi="宋体" w:cs="宋体"/>
                <w:color w:val="auto"/>
                <w:kern w:val="1"/>
                <w:szCs w:val="21"/>
              </w:rPr>
            </w:pPr>
          </w:p>
        </w:tc>
        <w:tc>
          <w:tcPr>
            <w:tcW w:w="750" w:type="dxa"/>
            <w:tcBorders>
              <w:top w:val="single" w:color="000000" w:sz="4" w:space="0"/>
              <w:left w:val="single" w:color="000000" w:sz="4" w:space="0"/>
              <w:bottom w:val="single" w:color="000000" w:sz="4" w:space="0"/>
              <w:right w:val="single" w:color="000000" w:sz="4" w:space="0"/>
            </w:tcBorders>
          </w:tcPr>
          <w:p w14:paraId="4BE73D7D">
            <w:pPr>
              <w:spacing w:line="360" w:lineRule="auto"/>
              <w:jc w:val="center"/>
              <w:rPr>
                <w:rFonts w:ascii="宋体" w:hAnsi="宋体" w:cs="宋体"/>
                <w:color w:val="auto"/>
                <w:kern w:val="1"/>
                <w:szCs w:val="21"/>
              </w:rPr>
            </w:pPr>
          </w:p>
        </w:tc>
        <w:tc>
          <w:tcPr>
            <w:tcW w:w="478" w:type="dxa"/>
            <w:tcBorders>
              <w:top w:val="single" w:color="000000" w:sz="4" w:space="0"/>
              <w:left w:val="single" w:color="000000" w:sz="4" w:space="0"/>
              <w:bottom w:val="single" w:color="000000" w:sz="4" w:space="0"/>
              <w:right w:val="single" w:color="auto" w:sz="4" w:space="0"/>
            </w:tcBorders>
          </w:tcPr>
          <w:p w14:paraId="012ECAD7">
            <w:pPr>
              <w:spacing w:line="360" w:lineRule="auto"/>
              <w:jc w:val="center"/>
              <w:rPr>
                <w:rFonts w:ascii="宋体" w:hAnsi="宋体" w:cs="宋体"/>
                <w:color w:val="auto"/>
                <w:kern w:val="1"/>
                <w:szCs w:val="21"/>
              </w:rPr>
            </w:pPr>
          </w:p>
        </w:tc>
        <w:tc>
          <w:tcPr>
            <w:tcW w:w="463" w:type="dxa"/>
            <w:tcBorders>
              <w:top w:val="single" w:color="000000" w:sz="4" w:space="0"/>
              <w:left w:val="single" w:color="auto" w:sz="4" w:space="0"/>
              <w:bottom w:val="single" w:color="000000" w:sz="4" w:space="0"/>
              <w:right w:val="single" w:color="000000" w:sz="4" w:space="0"/>
            </w:tcBorders>
          </w:tcPr>
          <w:p w14:paraId="7B285931">
            <w:pPr>
              <w:spacing w:line="360" w:lineRule="auto"/>
              <w:jc w:val="center"/>
              <w:rPr>
                <w:rFonts w:ascii="宋体" w:hAnsi="宋体" w:cs="宋体"/>
                <w:color w:val="auto"/>
                <w:kern w:val="1"/>
                <w:szCs w:val="21"/>
              </w:rPr>
            </w:pPr>
          </w:p>
        </w:tc>
        <w:tc>
          <w:tcPr>
            <w:tcW w:w="512" w:type="dxa"/>
            <w:tcBorders>
              <w:top w:val="single" w:color="000000" w:sz="4" w:space="0"/>
              <w:left w:val="single" w:color="000000" w:sz="4" w:space="0"/>
              <w:bottom w:val="single" w:color="000000" w:sz="4" w:space="0"/>
              <w:right w:val="single" w:color="000000" w:sz="4" w:space="0"/>
            </w:tcBorders>
          </w:tcPr>
          <w:p w14:paraId="55F2AAC1">
            <w:pPr>
              <w:spacing w:line="360" w:lineRule="auto"/>
              <w:jc w:val="center"/>
              <w:rPr>
                <w:rFonts w:ascii="宋体" w:hAnsi="宋体" w:cs="宋体"/>
                <w:color w:val="auto"/>
                <w:kern w:val="1"/>
                <w:szCs w:val="21"/>
              </w:rPr>
            </w:pPr>
          </w:p>
        </w:tc>
        <w:tc>
          <w:tcPr>
            <w:tcW w:w="819" w:type="dxa"/>
            <w:tcBorders>
              <w:top w:val="single" w:color="000000" w:sz="4" w:space="0"/>
              <w:left w:val="single" w:color="auto" w:sz="4" w:space="0"/>
              <w:bottom w:val="single" w:color="000000" w:sz="4" w:space="0"/>
              <w:right w:val="single" w:color="000000" w:sz="4" w:space="0"/>
            </w:tcBorders>
          </w:tcPr>
          <w:p w14:paraId="598DA087">
            <w:pPr>
              <w:spacing w:line="360" w:lineRule="auto"/>
              <w:jc w:val="center"/>
              <w:rPr>
                <w:rFonts w:ascii="宋体" w:hAnsi="宋体" w:cs="宋体"/>
                <w:color w:val="auto"/>
                <w:kern w:val="1"/>
                <w:szCs w:val="21"/>
              </w:rPr>
            </w:pPr>
          </w:p>
        </w:tc>
        <w:tc>
          <w:tcPr>
            <w:tcW w:w="654" w:type="dxa"/>
            <w:tcBorders>
              <w:top w:val="single" w:color="000000" w:sz="4" w:space="0"/>
              <w:left w:val="single" w:color="000000" w:sz="4" w:space="0"/>
              <w:bottom w:val="single" w:color="000000" w:sz="4" w:space="0"/>
              <w:right w:val="single" w:color="000000" w:sz="4" w:space="0"/>
            </w:tcBorders>
          </w:tcPr>
          <w:p w14:paraId="295442E5">
            <w:pPr>
              <w:spacing w:line="360" w:lineRule="auto"/>
              <w:jc w:val="center"/>
              <w:rPr>
                <w:rFonts w:ascii="宋体" w:hAnsi="宋体" w:cs="宋体"/>
                <w:color w:val="auto"/>
                <w:kern w:val="1"/>
                <w:szCs w:val="21"/>
              </w:rPr>
            </w:pPr>
          </w:p>
        </w:tc>
      </w:tr>
      <w:tr w14:paraId="335D4854">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600A45DF">
            <w:pPr>
              <w:spacing w:line="360" w:lineRule="auto"/>
              <w:jc w:val="center"/>
              <w:rPr>
                <w:rFonts w:ascii="宋体" w:hAnsi="宋体" w:cs="宋体"/>
                <w:color w:val="auto"/>
                <w:kern w:val="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052769EF">
            <w:pPr>
              <w:spacing w:line="360" w:lineRule="auto"/>
              <w:jc w:val="center"/>
              <w:rPr>
                <w:rFonts w:ascii="宋体" w:hAnsi="宋体" w:cs="宋体"/>
                <w:color w:val="auto"/>
                <w:kern w:val="1"/>
                <w:szCs w:val="21"/>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5417BB35">
            <w:pPr>
              <w:spacing w:line="360" w:lineRule="auto"/>
              <w:jc w:val="center"/>
              <w:rPr>
                <w:rFonts w:ascii="宋体" w:hAnsi="宋体" w:cs="宋体"/>
                <w:color w:val="auto"/>
                <w:kern w:val="1"/>
                <w:szCs w:val="21"/>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2D75C1BD">
            <w:pPr>
              <w:spacing w:line="360" w:lineRule="auto"/>
              <w:jc w:val="center"/>
              <w:rPr>
                <w:rFonts w:ascii="宋体" w:hAnsi="宋体" w:cs="宋体"/>
                <w:color w:val="auto"/>
                <w:kern w:val="1"/>
                <w:szCs w:val="21"/>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19962F34">
            <w:pPr>
              <w:spacing w:line="360" w:lineRule="auto"/>
              <w:jc w:val="center"/>
              <w:rPr>
                <w:rFonts w:ascii="宋体" w:hAnsi="宋体" w:cs="宋体"/>
                <w:color w:val="auto"/>
                <w:kern w:val="1"/>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319D9291">
            <w:pPr>
              <w:spacing w:line="360" w:lineRule="auto"/>
              <w:jc w:val="center"/>
              <w:rPr>
                <w:rFonts w:ascii="宋体" w:hAnsi="宋体" w:cs="宋体"/>
                <w:color w:val="auto"/>
                <w:kern w:val="1"/>
                <w:szCs w:val="21"/>
              </w:rPr>
            </w:pPr>
          </w:p>
        </w:tc>
        <w:tc>
          <w:tcPr>
            <w:tcW w:w="824" w:type="dxa"/>
            <w:tcBorders>
              <w:top w:val="single" w:color="000000" w:sz="4" w:space="0"/>
              <w:left w:val="single" w:color="000000" w:sz="4" w:space="0"/>
              <w:bottom w:val="single" w:color="000000" w:sz="4" w:space="0"/>
              <w:right w:val="single" w:color="auto" w:sz="4" w:space="0"/>
            </w:tcBorders>
            <w:vAlign w:val="center"/>
          </w:tcPr>
          <w:p w14:paraId="050C92C1">
            <w:pPr>
              <w:spacing w:line="360" w:lineRule="auto"/>
              <w:jc w:val="center"/>
              <w:rPr>
                <w:rFonts w:ascii="宋体" w:hAnsi="宋体" w:cs="宋体"/>
                <w:color w:val="auto"/>
                <w:kern w:val="1"/>
                <w:szCs w:val="21"/>
              </w:rPr>
            </w:pPr>
          </w:p>
        </w:tc>
        <w:tc>
          <w:tcPr>
            <w:tcW w:w="909" w:type="dxa"/>
            <w:tcBorders>
              <w:top w:val="single" w:color="000000" w:sz="4" w:space="0"/>
              <w:left w:val="single" w:color="auto" w:sz="4" w:space="0"/>
              <w:bottom w:val="single" w:color="000000" w:sz="4" w:space="0"/>
              <w:right w:val="single" w:color="000000" w:sz="4" w:space="0"/>
            </w:tcBorders>
            <w:vAlign w:val="center"/>
          </w:tcPr>
          <w:p w14:paraId="4E66B3EE">
            <w:pPr>
              <w:spacing w:line="360" w:lineRule="auto"/>
              <w:jc w:val="center"/>
              <w:rPr>
                <w:rFonts w:ascii="宋体" w:hAnsi="宋体" w:cs="宋体"/>
                <w:color w:val="auto"/>
                <w:kern w:val="1"/>
                <w:szCs w:val="21"/>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551185AE">
            <w:pPr>
              <w:spacing w:line="360" w:lineRule="auto"/>
              <w:jc w:val="center"/>
              <w:rPr>
                <w:rFonts w:ascii="宋体" w:hAnsi="宋体" w:cs="宋体"/>
                <w:color w:val="auto"/>
                <w:kern w:val="1"/>
                <w:szCs w:val="21"/>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1C424459">
            <w:pPr>
              <w:spacing w:line="360" w:lineRule="auto"/>
              <w:jc w:val="center"/>
              <w:rPr>
                <w:rFonts w:ascii="宋体" w:hAnsi="宋体" w:cs="宋体"/>
                <w:color w:val="auto"/>
                <w:kern w:val="1"/>
                <w:szCs w:val="21"/>
              </w:rPr>
            </w:pPr>
          </w:p>
        </w:tc>
        <w:tc>
          <w:tcPr>
            <w:tcW w:w="757" w:type="dxa"/>
            <w:tcBorders>
              <w:top w:val="single" w:color="000000" w:sz="4" w:space="0"/>
              <w:left w:val="single" w:color="000000" w:sz="4" w:space="0"/>
              <w:bottom w:val="single" w:color="000000" w:sz="4" w:space="0"/>
              <w:right w:val="single" w:color="auto" w:sz="4" w:space="0"/>
            </w:tcBorders>
          </w:tcPr>
          <w:p w14:paraId="3544BF88">
            <w:pPr>
              <w:spacing w:line="360" w:lineRule="auto"/>
              <w:jc w:val="center"/>
              <w:rPr>
                <w:rFonts w:ascii="宋体" w:hAnsi="宋体" w:cs="宋体"/>
                <w:color w:val="auto"/>
                <w:kern w:val="1"/>
                <w:szCs w:val="21"/>
              </w:rPr>
            </w:pPr>
          </w:p>
        </w:tc>
        <w:tc>
          <w:tcPr>
            <w:tcW w:w="758" w:type="dxa"/>
            <w:tcBorders>
              <w:top w:val="single" w:color="000000" w:sz="4" w:space="0"/>
              <w:left w:val="single" w:color="auto" w:sz="4" w:space="0"/>
              <w:bottom w:val="single" w:color="000000" w:sz="4" w:space="0"/>
              <w:right w:val="single" w:color="000000" w:sz="4" w:space="0"/>
            </w:tcBorders>
          </w:tcPr>
          <w:p w14:paraId="29749CE6">
            <w:pPr>
              <w:spacing w:line="360" w:lineRule="auto"/>
              <w:jc w:val="center"/>
              <w:rPr>
                <w:rFonts w:ascii="宋体" w:hAnsi="宋体" w:cs="宋体"/>
                <w:color w:val="auto"/>
                <w:kern w:val="1"/>
                <w:szCs w:val="21"/>
              </w:rPr>
            </w:pPr>
          </w:p>
        </w:tc>
        <w:tc>
          <w:tcPr>
            <w:tcW w:w="750" w:type="dxa"/>
            <w:tcBorders>
              <w:top w:val="single" w:color="000000" w:sz="4" w:space="0"/>
              <w:left w:val="single" w:color="000000" w:sz="4" w:space="0"/>
              <w:bottom w:val="single" w:color="000000" w:sz="4" w:space="0"/>
              <w:right w:val="single" w:color="000000" w:sz="4" w:space="0"/>
            </w:tcBorders>
          </w:tcPr>
          <w:p w14:paraId="79B3EAE2">
            <w:pPr>
              <w:spacing w:line="360" w:lineRule="auto"/>
              <w:jc w:val="center"/>
              <w:rPr>
                <w:rFonts w:ascii="宋体" w:hAnsi="宋体" w:cs="宋体"/>
                <w:color w:val="auto"/>
                <w:kern w:val="1"/>
                <w:szCs w:val="21"/>
              </w:rPr>
            </w:pPr>
          </w:p>
        </w:tc>
        <w:tc>
          <w:tcPr>
            <w:tcW w:w="478" w:type="dxa"/>
            <w:tcBorders>
              <w:top w:val="single" w:color="000000" w:sz="4" w:space="0"/>
              <w:left w:val="single" w:color="000000" w:sz="4" w:space="0"/>
              <w:bottom w:val="single" w:color="000000" w:sz="4" w:space="0"/>
              <w:right w:val="single" w:color="auto" w:sz="4" w:space="0"/>
            </w:tcBorders>
          </w:tcPr>
          <w:p w14:paraId="0646DD50">
            <w:pPr>
              <w:spacing w:line="360" w:lineRule="auto"/>
              <w:jc w:val="center"/>
              <w:rPr>
                <w:rFonts w:ascii="宋体" w:hAnsi="宋体" w:cs="宋体"/>
                <w:color w:val="auto"/>
                <w:kern w:val="1"/>
                <w:szCs w:val="21"/>
              </w:rPr>
            </w:pPr>
          </w:p>
        </w:tc>
        <w:tc>
          <w:tcPr>
            <w:tcW w:w="463" w:type="dxa"/>
            <w:tcBorders>
              <w:top w:val="single" w:color="000000" w:sz="4" w:space="0"/>
              <w:left w:val="single" w:color="auto" w:sz="4" w:space="0"/>
              <w:bottom w:val="single" w:color="000000" w:sz="4" w:space="0"/>
              <w:right w:val="single" w:color="000000" w:sz="4" w:space="0"/>
            </w:tcBorders>
          </w:tcPr>
          <w:p w14:paraId="67A4E741">
            <w:pPr>
              <w:spacing w:line="360" w:lineRule="auto"/>
              <w:jc w:val="center"/>
              <w:rPr>
                <w:rFonts w:ascii="宋体" w:hAnsi="宋体" w:cs="宋体"/>
                <w:color w:val="auto"/>
                <w:kern w:val="1"/>
                <w:szCs w:val="21"/>
              </w:rPr>
            </w:pPr>
          </w:p>
        </w:tc>
        <w:tc>
          <w:tcPr>
            <w:tcW w:w="512" w:type="dxa"/>
            <w:tcBorders>
              <w:top w:val="single" w:color="000000" w:sz="4" w:space="0"/>
              <w:left w:val="single" w:color="000000" w:sz="4" w:space="0"/>
              <w:bottom w:val="single" w:color="000000" w:sz="4" w:space="0"/>
              <w:right w:val="single" w:color="000000" w:sz="4" w:space="0"/>
            </w:tcBorders>
          </w:tcPr>
          <w:p w14:paraId="3C48945C">
            <w:pPr>
              <w:spacing w:line="360" w:lineRule="auto"/>
              <w:jc w:val="center"/>
              <w:rPr>
                <w:rFonts w:ascii="宋体" w:hAnsi="宋体" w:cs="宋体"/>
                <w:color w:val="auto"/>
                <w:kern w:val="1"/>
                <w:szCs w:val="21"/>
              </w:rPr>
            </w:pPr>
          </w:p>
        </w:tc>
        <w:tc>
          <w:tcPr>
            <w:tcW w:w="819" w:type="dxa"/>
            <w:tcBorders>
              <w:top w:val="single" w:color="000000" w:sz="4" w:space="0"/>
              <w:left w:val="single" w:color="auto" w:sz="4" w:space="0"/>
              <w:bottom w:val="single" w:color="000000" w:sz="4" w:space="0"/>
              <w:right w:val="single" w:color="000000" w:sz="4" w:space="0"/>
            </w:tcBorders>
          </w:tcPr>
          <w:p w14:paraId="47706EE7">
            <w:pPr>
              <w:spacing w:line="360" w:lineRule="auto"/>
              <w:jc w:val="center"/>
              <w:rPr>
                <w:rFonts w:ascii="宋体" w:hAnsi="宋体" w:cs="宋体"/>
                <w:color w:val="auto"/>
                <w:kern w:val="1"/>
                <w:szCs w:val="21"/>
              </w:rPr>
            </w:pPr>
          </w:p>
        </w:tc>
        <w:tc>
          <w:tcPr>
            <w:tcW w:w="654" w:type="dxa"/>
            <w:tcBorders>
              <w:top w:val="single" w:color="000000" w:sz="4" w:space="0"/>
              <w:left w:val="single" w:color="000000" w:sz="4" w:space="0"/>
              <w:bottom w:val="single" w:color="000000" w:sz="4" w:space="0"/>
              <w:right w:val="single" w:color="000000" w:sz="4" w:space="0"/>
            </w:tcBorders>
          </w:tcPr>
          <w:p w14:paraId="3F5B79D2">
            <w:pPr>
              <w:spacing w:line="360" w:lineRule="auto"/>
              <w:jc w:val="center"/>
              <w:rPr>
                <w:rFonts w:ascii="宋体" w:hAnsi="宋体" w:cs="宋体"/>
                <w:color w:val="auto"/>
                <w:kern w:val="1"/>
                <w:szCs w:val="21"/>
              </w:rPr>
            </w:pPr>
          </w:p>
        </w:tc>
      </w:tr>
      <w:tr w14:paraId="2DA047A6">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1CAC8C98">
            <w:pPr>
              <w:spacing w:line="360" w:lineRule="auto"/>
              <w:jc w:val="center"/>
              <w:rPr>
                <w:rFonts w:ascii="宋体" w:hAnsi="宋体" w:cs="宋体"/>
                <w:color w:val="auto"/>
                <w:kern w:val="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229A6109">
            <w:pPr>
              <w:spacing w:line="360" w:lineRule="auto"/>
              <w:jc w:val="center"/>
              <w:rPr>
                <w:rFonts w:ascii="宋体" w:hAnsi="宋体" w:cs="宋体"/>
                <w:color w:val="auto"/>
                <w:kern w:val="1"/>
                <w:szCs w:val="21"/>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17896A7E">
            <w:pPr>
              <w:spacing w:line="360" w:lineRule="auto"/>
              <w:jc w:val="center"/>
              <w:rPr>
                <w:rFonts w:ascii="宋体" w:hAnsi="宋体" w:cs="宋体"/>
                <w:color w:val="auto"/>
                <w:kern w:val="1"/>
                <w:szCs w:val="21"/>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0DC71D8C">
            <w:pPr>
              <w:spacing w:line="360" w:lineRule="auto"/>
              <w:jc w:val="center"/>
              <w:rPr>
                <w:rFonts w:ascii="宋体" w:hAnsi="宋体" w:cs="宋体"/>
                <w:color w:val="auto"/>
                <w:kern w:val="1"/>
                <w:szCs w:val="21"/>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2AC5390F">
            <w:pPr>
              <w:spacing w:line="360" w:lineRule="auto"/>
              <w:jc w:val="center"/>
              <w:rPr>
                <w:rFonts w:ascii="宋体" w:hAnsi="宋体" w:cs="宋体"/>
                <w:color w:val="auto"/>
                <w:kern w:val="1"/>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6B2ACCF0">
            <w:pPr>
              <w:spacing w:line="360" w:lineRule="auto"/>
              <w:jc w:val="center"/>
              <w:rPr>
                <w:rFonts w:ascii="宋体" w:hAnsi="宋体" w:cs="宋体"/>
                <w:color w:val="auto"/>
                <w:kern w:val="1"/>
                <w:szCs w:val="21"/>
              </w:rPr>
            </w:pPr>
          </w:p>
        </w:tc>
        <w:tc>
          <w:tcPr>
            <w:tcW w:w="824" w:type="dxa"/>
            <w:tcBorders>
              <w:top w:val="single" w:color="000000" w:sz="4" w:space="0"/>
              <w:left w:val="single" w:color="000000" w:sz="4" w:space="0"/>
              <w:bottom w:val="single" w:color="000000" w:sz="4" w:space="0"/>
              <w:right w:val="single" w:color="auto" w:sz="4" w:space="0"/>
            </w:tcBorders>
            <w:vAlign w:val="center"/>
          </w:tcPr>
          <w:p w14:paraId="640500E1">
            <w:pPr>
              <w:spacing w:line="360" w:lineRule="auto"/>
              <w:jc w:val="center"/>
              <w:rPr>
                <w:rFonts w:ascii="宋体" w:hAnsi="宋体" w:cs="宋体"/>
                <w:color w:val="auto"/>
                <w:kern w:val="1"/>
                <w:szCs w:val="21"/>
              </w:rPr>
            </w:pPr>
          </w:p>
        </w:tc>
        <w:tc>
          <w:tcPr>
            <w:tcW w:w="909" w:type="dxa"/>
            <w:tcBorders>
              <w:top w:val="single" w:color="000000" w:sz="4" w:space="0"/>
              <w:left w:val="single" w:color="auto" w:sz="4" w:space="0"/>
              <w:bottom w:val="single" w:color="000000" w:sz="4" w:space="0"/>
              <w:right w:val="single" w:color="000000" w:sz="4" w:space="0"/>
            </w:tcBorders>
            <w:vAlign w:val="center"/>
          </w:tcPr>
          <w:p w14:paraId="2EFFB4F2">
            <w:pPr>
              <w:spacing w:line="360" w:lineRule="auto"/>
              <w:jc w:val="center"/>
              <w:rPr>
                <w:rFonts w:ascii="宋体" w:hAnsi="宋体" w:cs="宋体"/>
                <w:color w:val="auto"/>
                <w:kern w:val="1"/>
                <w:szCs w:val="21"/>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22CD6F66">
            <w:pPr>
              <w:spacing w:line="360" w:lineRule="auto"/>
              <w:jc w:val="center"/>
              <w:rPr>
                <w:rFonts w:ascii="宋体" w:hAnsi="宋体" w:cs="宋体"/>
                <w:color w:val="auto"/>
                <w:kern w:val="1"/>
                <w:szCs w:val="21"/>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3E375A78">
            <w:pPr>
              <w:spacing w:line="360" w:lineRule="auto"/>
              <w:jc w:val="center"/>
              <w:rPr>
                <w:rFonts w:ascii="宋体" w:hAnsi="宋体" w:cs="宋体"/>
                <w:color w:val="auto"/>
                <w:kern w:val="1"/>
                <w:szCs w:val="21"/>
              </w:rPr>
            </w:pPr>
          </w:p>
        </w:tc>
        <w:tc>
          <w:tcPr>
            <w:tcW w:w="757" w:type="dxa"/>
            <w:tcBorders>
              <w:top w:val="single" w:color="000000" w:sz="4" w:space="0"/>
              <w:left w:val="single" w:color="000000" w:sz="4" w:space="0"/>
              <w:bottom w:val="single" w:color="000000" w:sz="4" w:space="0"/>
              <w:right w:val="single" w:color="auto" w:sz="4" w:space="0"/>
            </w:tcBorders>
          </w:tcPr>
          <w:p w14:paraId="6C969332">
            <w:pPr>
              <w:spacing w:line="360" w:lineRule="auto"/>
              <w:jc w:val="center"/>
              <w:rPr>
                <w:rFonts w:ascii="宋体" w:hAnsi="宋体" w:cs="宋体"/>
                <w:color w:val="auto"/>
                <w:kern w:val="1"/>
                <w:szCs w:val="21"/>
              </w:rPr>
            </w:pPr>
          </w:p>
        </w:tc>
        <w:tc>
          <w:tcPr>
            <w:tcW w:w="758" w:type="dxa"/>
            <w:tcBorders>
              <w:top w:val="single" w:color="000000" w:sz="4" w:space="0"/>
              <w:left w:val="single" w:color="auto" w:sz="4" w:space="0"/>
              <w:bottom w:val="single" w:color="000000" w:sz="4" w:space="0"/>
              <w:right w:val="single" w:color="000000" w:sz="4" w:space="0"/>
            </w:tcBorders>
          </w:tcPr>
          <w:p w14:paraId="6799CAB1">
            <w:pPr>
              <w:spacing w:line="360" w:lineRule="auto"/>
              <w:jc w:val="center"/>
              <w:rPr>
                <w:rFonts w:ascii="宋体" w:hAnsi="宋体" w:cs="宋体"/>
                <w:color w:val="auto"/>
                <w:kern w:val="1"/>
                <w:szCs w:val="21"/>
              </w:rPr>
            </w:pPr>
          </w:p>
        </w:tc>
        <w:tc>
          <w:tcPr>
            <w:tcW w:w="750" w:type="dxa"/>
            <w:tcBorders>
              <w:top w:val="single" w:color="000000" w:sz="4" w:space="0"/>
              <w:left w:val="single" w:color="000000" w:sz="4" w:space="0"/>
              <w:bottom w:val="single" w:color="000000" w:sz="4" w:space="0"/>
              <w:right w:val="single" w:color="000000" w:sz="4" w:space="0"/>
            </w:tcBorders>
          </w:tcPr>
          <w:p w14:paraId="1201C6F0">
            <w:pPr>
              <w:spacing w:line="360" w:lineRule="auto"/>
              <w:jc w:val="center"/>
              <w:rPr>
                <w:rFonts w:ascii="宋体" w:hAnsi="宋体" w:cs="宋体"/>
                <w:color w:val="auto"/>
                <w:kern w:val="1"/>
                <w:szCs w:val="21"/>
              </w:rPr>
            </w:pPr>
          </w:p>
        </w:tc>
        <w:tc>
          <w:tcPr>
            <w:tcW w:w="478" w:type="dxa"/>
            <w:tcBorders>
              <w:top w:val="single" w:color="000000" w:sz="4" w:space="0"/>
              <w:left w:val="single" w:color="000000" w:sz="4" w:space="0"/>
              <w:bottom w:val="single" w:color="000000" w:sz="4" w:space="0"/>
              <w:right w:val="single" w:color="auto" w:sz="4" w:space="0"/>
            </w:tcBorders>
          </w:tcPr>
          <w:p w14:paraId="6939A879">
            <w:pPr>
              <w:spacing w:line="360" w:lineRule="auto"/>
              <w:jc w:val="center"/>
              <w:rPr>
                <w:rFonts w:ascii="宋体" w:hAnsi="宋体" w:cs="宋体"/>
                <w:color w:val="auto"/>
                <w:kern w:val="1"/>
                <w:szCs w:val="21"/>
              </w:rPr>
            </w:pPr>
          </w:p>
        </w:tc>
        <w:tc>
          <w:tcPr>
            <w:tcW w:w="463" w:type="dxa"/>
            <w:tcBorders>
              <w:top w:val="single" w:color="000000" w:sz="4" w:space="0"/>
              <w:left w:val="single" w:color="auto" w:sz="4" w:space="0"/>
              <w:bottom w:val="single" w:color="000000" w:sz="4" w:space="0"/>
              <w:right w:val="single" w:color="000000" w:sz="4" w:space="0"/>
            </w:tcBorders>
          </w:tcPr>
          <w:p w14:paraId="64010824">
            <w:pPr>
              <w:spacing w:line="360" w:lineRule="auto"/>
              <w:jc w:val="center"/>
              <w:rPr>
                <w:rFonts w:ascii="宋体" w:hAnsi="宋体" w:cs="宋体"/>
                <w:color w:val="auto"/>
                <w:kern w:val="1"/>
                <w:szCs w:val="21"/>
              </w:rPr>
            </w:pPr>
          </w:p>
        </w:tc>
        <w:tc>
          <w:tcPr>
            <w:tcW w:w="512" w:type="dxa"/>
            <w:tcBorders>
              <w:top w:val="single" w:color="000000" w:sz="4" w:space="0"/>
              <w:left w:val="single" w:color="000000" w:sz="4" w:space="0"/>
              <w:bottom w:val="single" w:color="000000" w:sz="4" w:space="0"/>
              <w:right w:val="single" w:color="000000" w:sz="4" w:space="0"/>
            </w:tcBorders>
          </w:tcPr>
          <w:p w14:paraId="16A23348">
            <w:pPr>
              <w:spacing w:line="360" w:lineRule="auto"/>
              <w:jc w:val="center"/>
              <w:rPr>
                <w:rFonts w:ascii="宋体" w:hAnsi="宋体" w:cs="宋体"/>
                <w:color w:val="auto"/>
                <w:kern w:val="1"/>
                <w:szCs w:val="21"/>
              </w:rPr>
            </w:pPr>
          </w:p>
        </w:tc>
        <w:tc>
          <w:tcPr>
            <w:tcW w:w="819" w:type="dxa"/>
            <w:tcBorders>
              <w:top w:val="single" w:color="000000" w:sz="4" w:space="0"/>
              <w:left w:val="single" w:color="auto" w:sz="4" w:space="0"/>
              <w:bottom w:val="single" w:color="000000" w:sz="4" w:space="0"/>
              <w:right w:val="single" w:color="000000" w:sz="4" w:space="0"/>
            </w:tcBorders>
          </w:tcPr>
          <w:p w14:paraId="679621B4">
            <w:pPr>
              <w:spacing w:line="360" w:lineRule="auto"/>
              <w:jc w:val="center"/>
              <w:rPr>
                <w:rFonts w:ascii="宋体" w:hAnsi="宋体" w:cs="宋体"/>
                <w:color w:val="auto"/>
                <w:kern w:val="1"/>
                <w:szCs w:val="21"/>
              </w:rPr>
            </w:pPr>
          </w:p>
        </w:tc>
        <w:tc>
          <w:tcPr>
            <w:tcW w:w="654" w:type="dxa"/>
            <w:tcBorders>
              <w:top w:val="single" w:color="000000" w:sz="4" w:space="0"/>
              <w:left w:val="single" w:color="000000" w:sz="4" w:space="0"/>
              <w:bottom w:val="single" w:color="000000" w:sz="4" w:space="0"/>
              <w:right w:val="single" w:color="000000" w:sz="4" w:space="0"/>
            </w:tcBorders>
          </w:tcPr>
          <w:p w14:paraId="0597DA59">
            <w:pPr>
              <w:spacing w:line="360" w:lineRule="auto"/>
              <w:jc w:val="center"/>
              <w:rPr>
                <w:rFonts w:ascii="宋体" w:hAnsi="宋体" w:cs="宋体"/>
                <w:color w:val="auto"/>
                <w:kern w:val="1"/>
                <w:szCs w:val="21"/>
              </w:rPr>
            </w:pPr>
          </w:p>
        </w:tc>
      </w:tr>
    </w:tbl>
    <w:p w14:paraId="78E9716F">
      <w:pPr>
        <w:spacing w:line="360" w:lineRule="auto"/>
        <w:ind w:firstLine="840" w:firstLineChars="400"/>
        <w:rPr>
          <w:rFonts w:ascii="宋体" w:hAnsi="宋体" w:cs="宋体"/>
          <w:color w:val="auto"/>
          <w:kern w:val="1"/>
          <w:szCs w:val="21"/>
          <w:u w:val="single"/>
        </w:rPr>
      </w:pPr>
      <w:r>
        <w:rPr>
          <w:rFonts w:hint="eastAsia" w:ascii="宋体" w:hAnsi="宋体" w:cs="宋体"/>
          <w:color w:val="auto"/>
          <w:kern w:val="1"/>
          <w:szCs w:val="21"/>
        </w:rPr>
        <w:t>招标代理：                               招标人代表：                               交易中心见证人：</w:t>
      </w:r>
    </w:p>
    <w:p w14:paraId="2EB1B021">
      <w:pPr>
        <w:spacing w:line="360" w:lineRule="auto"/>
        <w:rPr>
          <w:rFonts w:ascii="宋体" w:hAnsi="宋体" w:cs="宋体"/>
          <w:color w:val="auto"/>
          <w:kern w:val="1"/>
          <w:szCs w:val="21"/>
          <w:u w:val="single"/>
        </w:rPr>
        <w:sectPr>
          <w:headerReference r:id="rId7" w:type="default"/>
          <w:footerReference r:id="rId8" w:type="default"/>
          <w:pgSz w:w="16838" w:h="11906" w:orient="landscape"/>
          <w:pgMar w:top="1361" w:right="1304" w:bottom="1304" w:left="1304" w:header="851" w:footer="992" w:gutter="0"/>
          <w:cols w:space="720" w:num="1"/>
        </w:sectPr>
      </w:pPr>
      <w:r>
        <w:rPr>
          <w:rFonts w:hint="eastAsia" w:ascii="宋体" w:hAnsi="宋体" w:cs="宋体"/>
          <w:color w:val="auto"/>
          <w:kern w:val="1"/>
          <w:szCs w:val="21"/>
          <w:u w:val="single"/>
        </w:rPr>
        <w:t>本表仅供参考，具体以开标时广州交易集团有限公司（广州公共资源交易中心）系统的开标记录表为准。</w:t>
      </w:r>
    </w:p>
    <w:p w14:paraId="71BE9EC1">
      <w:pPr>
        <w:pStyle w:val="3"/>
        <w:spacing w:line="360" w:lineRule="auto"/>
        <w:jc w:val="center"/>
        <w:rPr>
          <w:rFonts w:ascii="宋体" w:hAnsi="宋体" w:cs="宋体"/>
          <w:color w:val="auto"/>
          <w:kern w:val="1"/>
        </w:rPr>
      </w:pPr>
      <w:bookmarkStart w:id="349" w:name="_Toc31642"/>
      <w:bookmarkEnd w:id="349"/>
      <w:bookmarkStart w:id="350" w:name="_Toc5620346"/>
      <w:bookmarkStart w:id="351" w:name="_Toc16394"/>
      <w:r>
        <w:rPr>
          <w:rFonts w:hint="eastAsia" w:ascii="宋体" w:hAnsi="宋体" w:cs="宋体"/>
          <w:color w:val="auto"/>
          <w:kern w:val="1"/>
        </w:rPr>
        <w:t xml:space="preserve">第三章 </w:t>
      </w:r>
      <w:bookmarkStart w:id="352" w:name="_Hlk116911189"/>
      <w:r>
        <w:rPr>
          <w:rFonts w:hint="eastAsia" w:ascii="宋体" w:hAnsi="宋体" w:cs="宋体"/>
          <w:color w:val="auto"/>
          <w:kern w:val="1"/>
        </w:rPr>
        <w:t>评标办法</w:t>
      </w:r>
      <w:bookmarkEnd w:id="352"/>
      <w:r>
        <w:rPr>
          <w:rFonts w:hint="eastAsia" w:ascii="宋体" w:hAnsi="宋体" w:cs="宋体"/>
          <w:color w:val="auto"/>
          <w:kern w:val="1"/>
        </w:rPr>
        <w:t>（综合评估法）</w:t>
      </w:r>
      <w:bookmarkEnd w:id="350"/>
      <w:bookmarkEnd w:id="351"/>
    </w:p>
    <w:p w14:paraId="38DD37DE">
      <w:pPr>
        <w:spacing w:line="360" w:lineRule="auto"/>
        <w:jc w:val="center"/>
        <w:rPr>
          <w:rFonts w:ascii="宋体" w:hAnsi="宋体" w:cs="宋体"/>
          <w:b/>
          <w:color w:val="auto"/>
          <w:kern w:val="1"/>
          <w:sz w:val="28"/>
        </w:rPr>
      </w:pPr>
      <w:r>
        <w:rPr>
          <w:rFonts w:hint="eastAsia" w:ascii="宋体" w:hAnsi="宋体" w:cs="宋体"/>
          <w:b/>
          <w:color w:val="auto"/>
          <w:kern w:val="1"/>
          <w:sz w:val="28"/>
        </w:rPr>
        <w:t>评标办法前附表</w:t>
      </w:r>
    </w:p>
    <w:tbl>
      <w:tblPr>
        <w:tblStyle w:val="34"/>
        <w:tblW w:w="9240" w:type="dxa"/>
        <w:tblInd w:w="108" w:type="dxa"/>
        <w:tblLayout w:type="fixed"/>
        <w:tblCellMar>
          <w:top w:w="0" w:type="dxa"/>
          <w:left w:w="108" w:type="dxa"/>
          <w:bottom w:w="0" w:type="dxa"/>
          <w:right w:w="108" w:type="dxa"/>
        </w:tblCellMar>
      </w:tblPr>
      <w:tblGrid>
        <w:gridCol w:w="840"/>
        <w:gridCol w:w="338"/>
        <w:gridCol w:w="1447"/>
        <w:gridCol w:w="1373"/>
        <w:gridCol w:w="5242"/>
      </w:tblGrid>
      <w:tr w14:paraId="0692C0FB">
        <w:tblPrEx>
          <w:tblCellMar>
            <w:top w:w="0" w:type="dxa"/>
            <w:left w:w="108" w:type="dxa"/>
            <w:bottom w:w="0" w:type="dxa"/>
            <w:right w:w="108" w:type="dxa"/>
          </w:tblCellMar>
        </w:tblPrEx>
        <w:trPr>
          <w:trHeight w:val="314" w:hRule="atLeast"/>
          <w:tblHeader/>
        </w:trPr>
        <w:tc>
          <w:tcPr>
            <w:tcW w:w="2625" w:type="dxa"/>
            <w:gridSpan w:val="3"/>
            <w:tcBorders>
              <w:top w:val="single" w:color="000000" w:sz="4" w:space="0"/>
              <w:left w:val="single" w:color="000000" w:sz="4" w:space="0"/>
              <w:bottom w:val="single" w:color="000000" w:sz="6" w:space="0"/>
              <w:right w:val="single" w:color="000000" w:sz="6" w:space="0"/>
            </w:tcBorders>
            <w:vAlign w:val="center"/>
          </w:tcPr>
          <w:p w14:paraId="19B50CE7">
            <w:pPr>
              <w:spacing w:line="360" w:lineRule="auto"/>
              <w:jc w:val="center"/>
              <w:rPr>
                <w:rFonts w:ascii="宋体" w:hAnsi="宋体" w:cs="宋体"/>
                <w:b/>
                <w:color w:val="auto"/>
                <w:kern w:val="1"/>
                <w:szCs w:val="21"/>
              </w:rPr>
            </w:pPr>
            <w:r>
              <w:rPr>
                <w:rFonts w:hint="eastAsia" w:ascii="宋体" w:hAnsi="宋体" w:cs="宋体"/>
                <w:b/>
                <w:color w:val="auto"/>
                <w:kern w:val="1"/>
                <w:szCs w:val="21"/>
              </w:rPr>
              <w:t>条款号</w:t>
            </w:r>
          </w:p>
        </w:tc>
        <w:tc>
          <w:tcPr>
            <w:tcW w:w="1373" w:type="dxa"/>
            <w:tcBorders>
              <w:top w:val="single" w:color="000000" w:sz="4" w:space="0"/>
              <w:left w:val="single" w:color="000000" w:sz="6" w:space="0"/>
              <w:bottom w:val="single" w:color="000000" w:sz="6" w:space="0"/>
              <w:right w:val="single" w:color="000000" w:sz="6" w:space="0"/>
            </w:tcBorders>
            <w:vAlign w:val="center"/>
          </w:tcPr>
          <w:p w14:paraId="51BCB7CF">
            <w:pPr>
              <w:spacing w:line="360" w:lineRule="auto"/>
              <w:jc w:val="center"/>
              <w:rPr>
                <w:rFonts w:ascii="宋体" w:hAnsi="宋体" w:cs="宋体"/>
                <w:b/>
                <w:color w:val="auto"/>
                <w:kern w:val="1"/>
                <w:szCs w:val="21"/>
              </w:rPr>
            </w:pPr>
            <w:r>
              <w:rPr>
                <w:rFonts w:hint="eastAsia" w:ascii="宋体" w:hAnsi="宋体" w:cs="宋体"/>
                <w:b/>
                <w:color w:val="auto"/>
                <w:kern w:val="1"/>
                <w:szCs w:val="21"/>
              </w:rPr>
              <w:t>评审因素</w:t>
            </w:r>
          </w:p>
        </w:tc>
        <w:tc>
          <w:tcPr>
            <w:tcW w:w="5242" w:type="dxa"/>
            <w:tcBorders>
              <w:top w:val="single" w:color="000000" w:sz="4" w:space="0"/>
              <w:left w:val="single" w:color="000000" w:sz="6" w:space="0"/>
              <w:bottom w:val="single" w:color="000000" w:sz="6" w:space="0"/>
              <w:right w:val="single" w:color="000000" w:sz="4" w:space="0"/>
            </w:tcBorders>
            <w:vAlign w:val="center"/>
          </w:tcPr>
          <w:p w14:paraId="4FE45B63">
            <w:pPr>
              <w:spacing w:line="360" w:lineRule="auto"/>
              <w:jc w:val="center"/>
              <w:rPr>
                <w:rFonts w:ascii="宋体" w:hAnsi="宋体" w:cs="宋体"/>
                <w:b/>
                <w:color w:val="auto"/>
                <w:kern w:val="1"/>
                <w:szCs w:val="21"/>
              </w:rPr>
            </w:pPr>
            <w:r>
              <w:rPr>
                <w:rFonts w:hint="eastAsia" w:ascii="宋体" w:hAnsi="宋体" w:cs="宋体"/>
                <w:b/>
                <w:color w:val="auto"/>
                <w:kern w:val="1"/>
                <w:szCs w:val="21"/>
              </w:rPr>
              <w:t>评审标准</w:t>
            </w:r>
          </w:p>
        </w:tc>
      </w:tr>
      <w:tr w14:paraId="68EF7600">
        <w:tblPrEx>
          <w:tblCellMar>
            <w:top w:w="0" w:type="dxa"/>
            <w:left w:w="108" w:type="dxa"/>
            <w:bottom w:w="0" w:type="dxa"/>
            <w:right w:w="108" w:type="dxa"/>
          </w:tblCellMar>
        </w:tblPrEx>
        <w:trPr>
          <w:trHeight w:val="20" w:hRule="atLeast"/>
        </w:trPr>
        <w:tc>
          <w:tcPr>
            <w:tcW w:w="840" w:type="dxa"/>
            <w:tcBorders>
              <w:top w:val="single" w:color="000000" w:sz="6" w:space="0"/>
              <w:left w:val="single" w:color="000000" w:sz="4" w:space="0"/>
              <w:bottom w:val="single" w:color="auto" w:sz="4" w:space="0"/>
              <w:right w:val="single" w:color="000000" w:sz="6" w:space="0"/>
            </w:tcBorders>
            <w:vAlign w:val="center"/>
          </w:tcPr>
          <w:p w14:paraId="470212C2">
            <w:pPr>
              <w:spacing w:line="360" w:lineRule="auto"/>
              <w:jc w:val="center"/>
              <w:rPr>
                <w:rFonts w:ascii="宋体" w:hAnsi="宋体" w:cs="宋体"/>
                <w:color w:val="auto"/>
                <w:kern w:val="1"/>
                <w:szCs w:val="21"/>
              </w:rPr>
            </w:pPr>
            <w:r>
              <w:rPr>
                <w:rFonts w:hint="eastAsia" w:ascii="宋体" w:hAnsi="宋体" w:cs="宋体"/>
                <w:color w:val="auto"/>
                <w:kern w:val="1"/>
                <w:szCs w:val="21"/>
              </w:rPr>
              <w:t>1</w:t>
            </w:r>
          </w:p>
        </w:tc>
        <w:tc>
          <w:tcPr>
            <w:tcW w:w="1785" w:type="dxa"/>
            <w:gridSpan w:val="2"/>
            <w:tcBorders>
              <w:top w:val="single" w:color="000000" w:sz="6" w:space="0"/>
              <w:left w:val="single" w:color="000000" w:sz="6" w:space="0"/>
              <w:bottom w:val="single" w:color="auto" w:sz="4" w:space="0"/>
              <w:right w:val="single" w:color="000000" w:sz="6" w:space="0"/>
            </w:tcBorders>
            <w:vAlign w:val="center"/>
          </w:tcPr>
          <w:p w14:paraId="35967172">
            <w:pPr>
              <w:spacing w:line="300" w:lineRule="exact"/>
              <w:jc w:val="center"/>
              <w:rPr>
                <w:rFonts w:ascii="宋体" w:hAnsi="宋体" w:cs="宋体"/>
                <w:color w:val="auto"/>
                <w:kern w:val="1"/>
                <w:szCs w:val="21"/>
              </w:rPr>
            </w:pPr>
            <w:r>
              <w:rPr>
                <w:rFonts w:hint="eastAsia" w:ascii="宋体" w:hAnsi="宋体" w:cs="宋体"/>
                <w:b/>
                <w:color w:val="auto"/>
                <w:szCs w:val="21"/>
              </w:rPr>
              <w:t>评标方法</w:t>
            </w:r>
          </w:p>
        </w:tc>
        <w:tc>
          <w:tcPr>
            <w:tcW w:w="1373" w:type="dxa"/>
            <w:tcBorders>
              <w:top w:val="single" w:color="000000" w:sz="6" w:space="0"/>
              <w:left w:val="single" w:color="000000" w:sz="6" w:space="0"/>
              <w:bottom w:val="single" w:color="000000" w:sz="6" w:space="0"/>
              <w:right w:val="single" w:color="auto" w:sz="4" w:space="0"/>
            </w:tcBorders>
            <w:vAlign w:val="center"/>
          </w:tcPr>
          <w:p w14:paraId="678AFB80">
            <w:pPr>
              <w:jc w:val="center"/>
              <w:rPr>
                <w:color w:val="auto"/>
              </w:rPr>
            </w:pPr>
            <w:r>
              <w:rPr>
                <w:rFonts w:hint="eastAsia" w:ascii="宋体" w:hAnsi="宋体" w:cs="宋体"/>
                <w:b/>
                <w:color w:val="auto"/>
                <w:szCs w:val="21"/>
              </w:rPr>
              <w:t>中标候选人排序方法</w:t>
            </w:r>
          </w:p>
        </w:tc>
        <w:tc>
          <w:tcPr>
            <w:tcW w:w="5242" w:type="dxa"/>
            <w:tcBorders>
              <w:top w:val="single" w:color="000000" w:sz="6" w:space="0"/>
              <w:left w:val="single" w:color="auto" w:sz="4" w:space="0"/>
              <w:bottom w:val="single" w:color="000000" w:sz="6" w:space="0"/>
              <w:right w:val="single" w:color="000000" w:sz="4" w:space="0"/>
            </w:tcBorders>
            <w:vAlign w:val="center"/>
          </w:tcPr>
          <w:p w14:paraId="59DF5C94">
            <w:pPr>
              <w:rPr>
                <w:b/>
                <w:color w:val="auto"/>
              </w:rPr>
            </w:pPr>
            <w:r>
              <w:rPr>
                <w:rFonts w:hint="eastAsia"/>
                <w:b/>
                <w:color w:val="auto"/>
              </w:rPr>
              <w:t>本次评标采用综合评估法。评标委员会对满足招标文件实质性要求的投标文件，按照本章第2.2款规定的评分标准进行打分，并按得分由高到低顺序推荐中标候选人，但投标报价低于其成本的除外。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tc>
      </w:tr>
      <w:tr w14:paraId="57122C95">
        <w:tblPrEx>
          <w:tblCellMar>
            <w:top w:w="0" w:type="dxa"/>
            <w:left w:w="108" w:type="dxa"/>
            <w:bottom w:w="0" w:type="dxa"/>
            <w:right w:w="108" w:type="dxa"/>
          </w:tblCellMar>
        </w:tblPrEx>
        <w:trPr>
          <w:trHeight w:val="20" w:hRule="atLeast"/>
        </w:trPr>
        <w:tc>
          <w:tcPr>
            <w:tcW w:w="840" w:type="dxa"/>
            <w:vMerge w:val="restart"/>
            <w:tcBorders>
              <w:top w:val="single" w:color="auto" w:sz="4" w:space="0"/>
              <w:left w:val="single" w:color="000000" w:sz="4" w:space="0"/>
              <w:right w:val="single" w:color="000000" w:sz="6" w:space="0"/>
            </w:tcBorders>
            <w:vAlign w:val="center"/>
          </w:tcPr>
          <w:p w14:paraId="458ECED8">
            <w:pPr>
              <w:spacing w:line="360" w:lineRule="auto"/>
              <w:jc w:val="center"/>
              <w:rPr>
                <w:rFonts w:ascii="宋体" w:hAnsi="宋体" w:cs="宋体"/>
                <w:color w:val="auto"/>
                <w:kern w:val="1"/>
                <w:szCs w:val="21"/>
              </w:rPr>
            </w:pPr>
            <w:r>
              <w:rPr>
                <w:rFonts w:hint="eastAsia" w:ascii="宋体" w:hAnsi="宋体" w:cs="宋体"/>
                <w:color w:val="auto"/>
                <w:kern w:val="1"/>
                <w:szCs w:val="21"/>
              </w:rPr>
              <w:t>2.1.1</w:t>
            </w:r>
          </w:p>
        </w:tc>
        <w:tc>
          <w:tcPr>
            <w:tcW w:w="1785" w:type="dxa"/>
            <w:gridSpan w:val="2"/>
            <w:vMerge w:val="restart"/>
            <w:tcBorders>
              <w:top w:val="single" w:color="auto" w:sz="4" w:space="0"/>
              <w:left w:val="single" w:color="000000" w:sz="6" w:space="0"/>
              <w:right w:val="single" w:color="000000" w:sz="6" w:space="0"/>
            </w:tcBorders>
            <w:vAlign w:val="center"/>
          </w:tcPr>
          <w:p w14:paraId="12A1FD14">
            <w:pPr>
              <w:spacing w:line="300" w:lineRule="exact"/>
              <w:jc w:val="center"/>
              <w:rPr>
                <w:rFonts w:ascii="宋体" w:hAnsi="宋体" w:cs="宋体"/>
                <w:color w:val="auto"/>
                <w:kern w:val="1"/>
                <w:szCs w:val="21"/>
              </w:rPr>
            </w:pPr>
            <w:r>
              <w:rPr>
                <w:rFonts w:hint="eastAsia" w:ascii="宋体" w:hAnsi="宋体" w:cs="宋体"/>
                <w:color w:val="auto"/>
                <w:kern w:val="1"/>
                <w:szCs w:val="21"/>
              </w:rPr>
              <w:t>形式评审标准</w:t>
            </w:r>
          </w:p>
        </w:tc>
        <w:tc>
          <w:tcPr>
            <w:tcW w:w="1373" w:type="dxa"/>
            <w:tcBorders>
              <w:top w:val="single" w:color="000000" w:sz="6" w:space="0"/>
              <w:left w:val="single" w:color="000000" w:sz="6" w:space="0"/>
              <w:bottom w:val="single" w:color="000000" w:sz="6" w:space="0"/>
              <w:right w:val="single" w:color="auto" w:sz="4" w:space="0"/>
            </w:tcBorders>
            <w:vAlign w:val="center"/>
          </w:tcPr>
          <w:p w14:paraId="6B769C1D">
            <w:pPr>
              <w:rPr>
                <w:color w:val="auto"/>
              </w:rPr>
            </w:pPr>
            <w:r>
              <w:rPr>
                <w:rFonts w:hint="eastAsia"/>
                <w:color w:val="auto"/>
              </w:rPr>
              <w:t>投标人名称、项目负责人、专职安全员</w:t>
            </w:r>
          </w:p>
        </w:tc>
        <w:tc>
          <w:tcPr>
            <w:tcW w:w="5242" w:type="dxa"/>
            <w:tcBorders>
              <w:top w:val="single" w:color="000000" w:sz="6" w:space="0"/>
              <w:left w:val="single" w:color="auto" w:sz="4" w:space="0"/>
              <w:bottom w:val="single" w:color="000000" w:sz="6" w:space="0"/>
              <w:right w:val="single" w:color="000000" w:sz="4" w:space="0"/>
            </w:tcBorders>
            <w:vAlign w:val="center"/>
          </w:tcPr>
          <w:p w14:paraId="404FF90D">
            <w:pPr>
              <w:rPr>
                <w:color w:val="auto"/>
              </w:rPr>
            </w:pPr>
            <w:r>
              <w:rPr>
                <w:rFonts w:hint="eastAsia"/>
                <w:color w:val="auto"/>
              </w:rPr>
              <w:t>投标人名称与营业执照、资质证书一致，投标人名称、项目负责人、专职安全员与投标登记时一致</w:t>
            </w:r>
          </w:p>
        </w:tc>
      </w:tr>
      <w:tr w14:paraId="3FB5A368">
        <w:tblPrEx>
          <w:tblCellMar>
            <w:top w:w="0" w:type="dxa"/>
            <w:left w:w="108" w:type="dxa"/>
            <w:bottom w:w="0" w:type="dxa"/>
            <w:right w:w="108" w:type="dxa"/>
          </w:tblCellMar>
        </w:tblPrEx>
        <w:trPr>
          <w:trHeight w:val="20" w:hRule="atLeast"/>
        </w:trPr>
        <w:tc>
          <w:tcPr>
            <w:tcW w:w="840" w:type="dxa"/>
            <w:vMerge w:val="continue"/>
            <w:tcBorders>
              <w:top w:val="single" w:color="000000" w:sz="6" w:space="0"/>
              <w:left w:val="single" w:color="000000" w:sz="4" w:space="0"/>
              <w:right w:val="single" w:color="000000" w:sz="6" w:space="0"/>
            </w:tcBorders>
            <w:vAlign w:val="center"/>
          </w:tcPr>
          <w:p w14:paraId="6F452731">
            <w:pPr>
              <w:spacing w:line="360" w:lineRule="auto"/>
              <w:jc w:val="center"/>
              <w:rPr>
                <w:rFonts w:ascii="宋体" w:hAnsi="宋体" w:cs="宋体"/>
                <w:color w:val="auto"/>
                <w:kern w:val="1"/>
                <w:szCs w:val="21"/>
              </w:rPr>
            </w:pPr>
          </w:p>
        </w:tc>
        <w:tc>
          <w:tcPr>
            <w:tcW w:w="1785" w:type="dxa"/>
            <w:gridSpan w:val="2"/>
            <w:vMerge w:val="continue"/>
            <w:tcBorders>
              <w:top w:val="single" w:color="000000" w:sz="6" w:space="0"/>
              <w:left w:val="single" w:color="000000" w:sz="6" w:space="0"/>
              <w:right w:val="single" w:color="000000" w:sz="6" w:space="0"/>
            </w:tcBorders>
            <w:vAlign w:val="center"/>
          </w:tcPr>
          <w:p w14:paraId="4AFD858D">
            <w:pPr>
              <w:spacing w:line="300" w:lineRule="exact"/>
              <w:jc w:val="center"/>
              <w:rPr>
                <w:rFonts w:ascii="宋体" w:hAnsi="宋体" w:cs="宋体"/>
                <w:color w:val="auto"/>
                <w:kern w:val="1"/>
                <w:szCs w:val="21"/>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7AF94AB6">
            <w:pPr>
              <w:rPr>
                <w:color w:val="auto"/>
              </w:rPr>
            </w:pPr>
            <w:r>
              <w:rPr>
                <w:rFonts w:hint="eastAsia"/>
                <w:color w:val="auto"/>
              </w:rPr>
              <w:t>法定代表人证明书、法定代表人授权委托书</w:t>
            </w:r>
          </w:p>
        </w:tc>
        <w:tc>
          <w:tcPr>
            <w:tcW w:w="5242" w:type="dxa"/>
            <w:tcBorders>
              <w:top w:val="single" w:color="000000" w:sz="6" w:space="0"/>
              <w:left w:val="single" w:color="auto" w:sz="4" w:space="0"/>
              <w:bottom w:val="single" w:color="000000" w:sz="6" w:space="0"/>
              <w:right w:val="single" w:color="000000" w:sz="4" w:space="0"/>
            </w:tcBorders>
            <w:vAlign w:val="center"/>
          </w:tcPr>
          <w:p w14:paraId="48B415D0">
            <w:pPr>
              <w:rPr>
                <w:color w:val="auto"/>
              </w:rPr>
            </w:pPr>
            <w:r>
              <w:rPr>
                <w:rFonts w:hint="eastAsia"/>
                <w:color w:val="auto"/>
              </w:rPr>
              <w:t>投标文件具有有效的法定代表人证明书，由委托代理人签署或盖章的投标文件中有法定代表人授权委托书</w:t>
            </w:r>
          </w:p>
        </w:tc>
      </w:tr>
      <w:tr w14:paraId="2FC2322E">
        <w:tblPrEx>
          <w:tblCellMar>
            <w:top w:w="0" w:type="dxa"/>
            <w:left w:w="108" w:type="dxa"/>
            <w:bottom w:w="0" w:type="dxa"/>
            <w:right w:w="108" w:type="dxa"/>
          </w:tblCellMar>
        </w:tblPrEx>
        <w:trPr>
          <w:trHeight w:val="20" w:hRule="atLeast"/>
        </w:trPr>
        <w:tc>
          <w:tcPr>
            <w:tcW w:w="840" w:type="dxa"/>
            <w:vMerge w:val="continue"/>
            <w:tcBorders>
              <w:left w:val="single" w:color="000000" w:sz="4" w:space="0"/>
              <w:right w:val="single" w:color="000000" w:sz="6" w:space="0"/>
            </w:tcBorders>
            <w:vAlign w:val="center"/>
          </w:tcPr>
          <w:p w14:paraId="364A9444">
            <w:pPr>
              <w:spacing w:line="360" w:lineRule="auto"/>
              <w:jc w:val="center"/>
              <w:rPr>
                <w:rFonts w:ascii="宋体" w:hAnsi="宋体" w:cs="宋体"/>
                <w:color w:val="auto"/>
                <w:kern w:val="1"/>
                <w:szCs w:val="21"/>
              </w:rPr>
            </w:pPr>
          </w:p>
        </w:tc>
        <w:tc>
          <w:tcPr>
            <w:tcW w:w="1785" w:type="dxa"/>
            <w:gridSpan w:val="2"/>
            <w:vMerge w:val="continue"/>
            <w:tcBorders>
              <w:left w:val="single" w:color="000000" w:sz="6" w:space="0"/>
              <w:right w:val="single" w:color="000000" w:sz="6" w:space="0"/>
            </w:tcBorders>
            <w:vAlign w:val="center"/>
          </w:tcPr>
          <w:p w14:paraId="6626B31E">
            <w:pPr>
              <w:spacing w:line="300" w:lineRule="exact"/>
              <w:jc w:val="center"/>
              <w:rPr>
                <w:rFonts w:ascii="宋体" w:hAnsi="宋体" w:cs="宋体"/>
                <w:color w:val="auto"/>
                <w:kern w:val="1"/>
                <w:szCs w:val="21"/>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75B26B80">
            <w:pPr>
              <w:rPr>
                <w:color w:val="auto"/>
              </w:rPr>
            </w:pPr>
            <w:r>
              <w:rPr>
                <w:rFonts w:hint="eastAsia"/>
                <w:color w:val="auto"/>
              </w:rPr>
              <w:t>《勘察设计投标书》、《技术投标书》、《投标函》</w:t>
            </w:r>
          </w:p>
        </w:tc>
        <w:tc>
          <w:tcPr>
            <w:tcW w:w="5242" w:type="dxa"/>
            <w:tcBorders>
              <w:top w:val="single" w:color="000000" w:sz="6" w:space="0"/>
              <w:left w:val="single" w:color="auto" w:sz="4" w:space="0"/>
              <w:bottom w:val="single" w:color="000000" w:sz="6" w:space="0"/>
              <w:right w:val="single" w:color="000000" w:sz="4" w:space="0"/>
            </w:tcBorders>
            <w:vAlign w:val="center"/>
          </w:tcPr>
          <w:p w14:paraId="58D2F307">
            <w:pPr>
              <w:rPr>
                <w:color w:val="auto"/>
              </w:rPr>
            </w:pPr>
            <w:r>
              <w:rPr>
                <w:rFonts w:hint="eastAsia"/>
                <w:color w:val="auto"/>
              </w:rPr>
              <w:t>按招标文件规定的格式填写，没有出现内容不全，或者关键字迹模糊无法辨认的；有法定代表人或其委托代理人签字或盖章并加盖单位章</w:t>
            </w:r>
          </w:p>
        </w:tc>
      </w:tr>
      <w:tr w14:paraId="0BC320DB">
        <w:tblPrEx>
          <w:tblCellMar>
            <w:top w:w="0" w:type="dxa"/>
            <w:left w:w="108" w:type="dxa"/>
            <w:bottom w:w="0" w:type="dxa"/>
            <w:right w:w="108" w:type="dxa"/>
          </w:tblCellMar>
        </w:tblPrEx>
        <w:trPr>
          <w:trHeight w:val="20" w:hRule="atLeast"/>
        </w:trPr>
        <w:tc>
          <w:tcPr>
            <w:tcW w:w="840" w:type="dxa"/>
            <w:vMerge w:val="continue"/>
            <w:tcBorders>
              <w:left w:val="single" w:color="000000" w:sz="4" w:space="0"/>
              <w:right w:val="single" w:color="000000" w:sz="6" w:space="0"/>
            </w:tcBorders>
            <w:vAlign w:val="center"/>
          </w:tcPr>
          <w:p w14:paraId="480BD1FF">
            <w:pPr>
              <w:spacing w:line="360" w:lineRule="auto"/>
              <w:jc w:val="center"/>
              <w:rPr>
                <w:rFonts w:ascii="宋体" w:hAnsi="宋体" w:cs="宋体"/>
                <w:color w:val="auto"/>
                <w:kern w:val="1"/>
                <w:szCs w:val="21"/>
              </w:rPr>
            </w:pPr>
          </w:p>
        </w:tc>
        <w:tc>
          <w:tcPr>
            <w:tcW w:w="1785" w:type="dxa"/>
            <w:gridSpan w:val="2"/>
            <w:vMerge w:val="continue"/>
            <w:tcBorders>
              <w:left w:val="single" w:color="000000" w:sz="6" w:space="0"/>
              <w:right w:val="single" w:color="000000" w:sz="6" w:space="0"/>
            </w:tcBorders>
            <w:vAlign w:val="center"/>
          </w:tcPr>
          <w:p w14:paraId="088401D3">
            <w:pPr>
              <w:spacing w:line="300" w:lineRule="exact"/>
              <w:jc w:val="center"/>
              <w:rPr>
                <w:rFonts w:ascii="宋体" w:hAnsi="宋体" w:cs="宋体"/>
                <w:color w:val="auto"/>
                <w:kern w:val="1"/>
                <w:szCs w:val="21"/>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4B46BB7E">
            <w:pPr>
              <w:rPr>
                <w:color w:val="auto"/>
              </w:rPr>
            </w:pPr>
            <w:r>
              <w:rPr>
                <w:rFonts w:hint="eastAsia"/>
                <w:color w:val="auto"/>
              </w:rPr>
              <w:t>投标文件格式</w:t>
            </w:r>
          </w:p>
        </w:tc>
        <w:tc>
          <w:tcPr>
            <w:tcW w:w="5242" w:type="dxa"/>
            <w:tcBorders>
              <w:top w:val="single" w:color="000000" w:sz="6" w:space="0"/>
              <w:left w:val="single" w:color="auto" w:sz="4" w:space="0"/>
              <w:bottom w:val="single" w:color="000000" w:sz="6" w:space="0"/>
              <w:right w:val="single" w:color="000000" w:sz="4" w:space="0"/>
            </w:tcBorders>
            <w:vAlign w:val="center"/>
          </w:tcPr>
          <w:p w14:paraId="7393A152">
            <w:pPr>
              <w:rPr>
                <w:color w:val="auto"/>
              </w:rPr>
            </w:pPr>
            <w:r>
              <w:rPr>
                <w:rFonts w:hint="eastAsia"/>
                <w:color w:val="auto"/>
              </w:rPr>
              <w:t>工程总承包实施方案技术投标文件按规定的格式（第七章“工程总承包实施方案技术投标文件格式” 格式1、格式2、格式3、格式</w:t>
            </w:r>
            <w:r>
              <w:rPr>
                <w:color w:val="auto"/>
              </w:rPr>
              <w:t>4</w:t>
            </w:r>
            <w:r>
              <w:rPr>
                <w:rFonts w:hint="eastAsia"/>
                <w:color w:val="auto"/>
              </w:rPr>
              <w:t>、格式1</w:t>
            </w:r>
            <w:r>
              <w:rPr>
                <w:color w:val="auto"/>
              </w:rPr>
              <w:t>2</w:t>
            </w:r>
            <w:r>
              <w:rPr>
                <w:rFonts w:hint="eastAsia"/>
                <w:color w:val="auto"/>
              </w:rPr>
              <w:t>）要求填写，按规定盖章签署，没有主要内容不全，或关键字迹模糊、无法辨认的情形；</w:t>
            </w:r>
          </w:p>
          <w:p w14:paraId="01A0AABF">
            <w:pPr>
              <w:rPr>
                <w:color w:val="auto"/>
              </w:rPr>
            </w:pPr>
            <w:r>
              <w:rPr>
                <w:rFonts w:hint="eastAsia"/>
                <w:color w:val="auto"/>
              </w:rPr>
              <w:t>工程总承包实施方案经济投标文件按规定的格式（第七章“工程总承包实施方案经济投标文件格式” 格式1、格式2、格式3、格式</w:t>
            </w:r>
            <w:r>
              <w:rPr>
                <w:color w:val="auto"/>
              </w:rPr>
              <w:t>4</w:t>
            </w:r>
            <w:r>
              <w:rPr>
                <w:rFonts w:hint="eastAsia"/>
                <w:color w:val="auto"/>
              </w:rPr>
              <w:t>）要求填写，按规定盖章签署，没有主要内容不全，或关键字迹模糊、无法辨认的情形；</w:t>
            </w:r>
          </w:p>
        </w:tc>
      </w:tr>
      <w:tr w14:paraId="00CDAEB5">
        <w:tblPrEx>
          <w:tblCellMar>
            <w:top w:w="0" w:type="dxa"/>
            <w:left w:w="108" w:type="dxa"/>
            <w:bottom w:w="0" w:type="dxa"/>
            <w:right w:w="108" w:type="dxa"/>
          </w:tblCellMar>
        </w:tblPrEx>
        <w:trPr>
          <w:trHeight w:val="519" w:hRule="atLeast"/>
        </w:trPr>
        <w:tc>
          <w:tcPr>
            <w:tcW w:w="840" w:type="dxa"/>
            <w:vMerge w:val="continue"/>
            <w:tcBorders>
              <w:left w:val="single" w:color="000000" w:sz="4" w:space="0"/>
              <w:right w:val="single" w:color="000000" w:sz="6" w:space="0"/>
            </w:tcBorders>
            <w:vAlign w:val="center"/>
          </w:tcPr>
          <w:p w14:paraId="57D01F44">
            <w:pPr>
              <w:spacing w:line="360" w:lineRule="auto"/>
              <w:jc w:val="center"/>
              <w:rPr>
                <w:rFonts w:ascii="宋体" w:hAnsi="宋体" w:cs="宋体"/>
                <w:color w:val="auto"/>
                <w:kern w:val="1"/>
                <w:szCs w:val="21"/>
              </w:rPr>
            </w:pPr>
          </w:p>
        </w:tc>
        <w:tc>
          <w:tcPr>
            <w:tcW w:w="1785" w:type="dxa"/>
            <w:gridSpan w:val="2"/>
            <w:vMerge w:val="continue"/>
            <w:tcBorders>
              <w:left w:val="single" w:color="000000" w:sz="6" w:space="0"/>
              <w:right w:val="single" w:color="000000" w:sz="6" w:space="0"/>
            </w:tcBorders>
            <w:vAlign w:val="center"/>
          </w:tcPr>
          <w:p w14:paraId="664C5166">
            <w:pPr>
              <w:spacing w:line="300" w:lineRule="exact"/>
              <w:jc w:val="center"/>
              <w:rPr>
                <w:rFonts w:ascii="宋体" w:hAnsi="宋体" w:cs="宋体"/>
                <w:color w:val="auto"/>
                <w:kern w:val="1"/>
                <w:szCs w:val="21"/>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18DBA88C">
            <w:pPr>
              <w:rPr>
                <w:color w:val="auto"/>
              </w:rPr>
            </w:pPr>
            <w:r>
              <w:rPr>
                <w:rFonts w:hint="eastAsia"/>
                <w:color w:val="auto"/>
              </w:rPr>
              <w:t>报价唯一</w:t>
            </w:r>
          </w:p>
        </w:tc>
        <w:tc>
          <w:tcPr>
            <w:tcW w:w="5242" w:type="dxa"/>
            <w:tcBorders>
              <w:top w:val="single" w:color="000000" w:sz="6" w:space="0"/>
              <w:left w:val="single" w:color="auto" w:sz="4" w:space="0"/>
              <w:bottom w:val="single" w:color="000000" w:sz="6" w:space="0"/>
              <w:right w:val="single" w:color="000000" w:sz="4" w:space="0"/>
            </w:tcBorders>
            <w:vAlign w:val="center"/>
          </w:tcPr>
          <w:p w14:paraId="3DDDCB51">
            <w:pPr>
              <w:rPr>
                <w:color w:val="auto"/>
              </w:rPr>
            </w:pPr>
            <w:r>
              <w:rPr>
                <w:rFonts w:hint="eastAsia"/>
                <w:color w:val="auto"/>
              </w:rPr>
              <w:t>只能有一个有效投标总报价</w:t>
            </w:r>
          </w:p>
        </w:tc>
      </w:tr>
      <w:tr w14:paraId="125B950F">
        <w:tblPrEx>
          <w:tblCellMar>
            <w:top w:w="0" w:type="dxa"/>
            <w:left w:w="108" w:type="dxa"/>
            <w:bottom w:w="0" w:type="dxa"/>
            <w:right w:w="108" w:type="dxa"/>
          </w:tblCellMar>
        </w:tblPrEx>
        <w:trPr>
          <w:trHeight w:val="90" w:hRule="atLeast"/>
        </w:trPr>
        <w:tc>
          <w:tcPr>
            <w:tcW w:w="840" w:type="dxa"/>
            <w:vMerge w:val="continue"/>
            <w:tcBorders>
              <w:left w:val="single" w:color="000000" w:sz="4" w:space="0"/>
              <w:right w:val="single" w:color="000000" w:sz="6" w:space="0"/>
            </w:tcBorders>
            <w:vAlign w:val="center"/>
          </w:tcPr>
          <w:p w14:paraId="6DB405C8">
            <w:pPr>
              <w:spacing w:line="360" w:lineRule="auto"/>
              <w:jc w:val="center"/>
              <w:rPr>
                <w:rFonts w:ascii="宋体" w:hAnsi="宋体" w:cs="宋体"/>
                <w:color w:val="auto"/>
                <w:kern w:val="1"/>
                <w:szCs w:val="21"/>
              </w:rPr>
            </w:pPr>
          </w:p>
        </w:tc>
        <w:tc>
          <w:tcPr>
            <w:tcW w:w="1785" w:type="dxa"/>
            <w:gridSpan w:val="2"/>
            <w:vMerge w:val="continue"/>
            <w:tcBorders>
              <w:left w:val="single" w:color="000000" w:sz="6" w:space="0"/>
              <w:right w:val="single" w:color="000000" w:sz="6" w:space="0"/>
            </w:tcBorders>
            <w:vAlign w:val="center"/>
          </w:tcPr>
          <w:p w14:paraId="2E4EB40F">
            <w:pPr>
              <w:spacing w:line="300" w:lineRule="exact"/>
              <w:jc w:val="center"/>
              <w:rPr>
                <w:rFonts w:ascii="宋体" w:hAnsi="宋体" w:cs="宋体"/>
                <w:color w:val="auto"/>
                <w:kern w:val="1"/>
                <w:szCs w:val="21"/>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1C5E5FC5">
            <w:pPr>
              <w:rPr>
                <w:color w:val="auto"/>
              </w:rPr>
            </w:pPr>
            <w:r>
              <w:rPr>
                <w:rFonts w:hint="eastAsia"/>
                <w:color w:val="auto"/>
              </w:rPr>
              <w:t>参与编制投标文件人员名单</w:t>
            </w:r>
          </w:p>
        </w:tc>
        <w:tc>
          <w:tcPr>
            <w:tcW w:w="5242" w:type="dxa"/>
            <w:tcBorders>
              <w:top w:val="single" w:color="000000" w:sz="6" w:space="0"/>
              <w:left w:val="single" w:color="auto" w:sz="4" w:space="0"/>
              <w:bottom w:val="single" w:color="000000" w:sz="6" w:space="0"/>
              <w:right w:val="single" w:color="000000" w:sz="4" w:space="0"/>
            </w:tcBorders>
            <w:vAlign w:val="center"/>
          </w:tcPr>
          <w:p w14:paraId="6B8CC482">
            <w:pPr>
              <w:rPr>
                <w:color w:val="auto"/>
              </w:rPr>
            </w:pPr>
            <w:r>
              <w:rPr>
                <w:rFonts w:hint="eastAsia"/>
                <w:color w:val="auto"/>
              </w:rPr>
              <w:t>有《参与编制工程总承包实施方案技术投标文件人员名单》和《参与编制工程总承包实施方案经济投标文件人员名单》</w:t>
            </w:r>
          </w:p>
        </w:tc>
      </w:tr>
      <w:tr w14:paraId="55DAFE24">
        <w:tblPrEx>
          <w:tblCellMar>
            <w:top w:w="0" w:type="dxa"/>
            <w:left w:w="108" w:type="dxa"/>
            <w:bottom w:w="0" w:type="dxa"/>
            <w:right w:w="108" w:type="dxa"/>
          </w:tblCellMar>
        </w:tblPrEx>
        <w:trPr>
          <w:trHeight w:val="20" w:hRule="atLeast"/>
        </w:trPr>
        <w:tc>
          <w:tcPr>
            <w:tcW w:w="840" w:type="dxa"/>
            <w:vMerge w:val="continue"/>
            <w:tcBorders>
              <w:left w:val="single" w:color="000000" w:sz="4" w:space="0"/>
              <w:right w:val="single" w:color="000000" w:sz="6" w:space="0"/>
            </w:tcBorders>
            <w:vAlign w:val="center"/>
          </w:tcPr>
          <w:p w14:paraId="5E720E3B">
            <w:pPr>
              <w:spacing w:line="360" w:lineRule="auto"/>
              <w:jc w:val="center"/>
              <w:rPr>
                <w:rFonts w:ascii="宋体" w:hAnsi="宋体" w:cs="宋体"/>
                <w:color w:val="auto"/>
                <w:kern w:val="1"/>
                <w:szCs w:val="21"/>
              </w:rPr>
            </w:pPr>
          </w:p>
        </w:tc>
        <w:tc>
          <w:tcPr>
            <w:tcW w:w="1785" w:type="dxa"/>
            <w:gridSpan w:val="2"/>
            <w:vMerge w:val="continue"/>
            <w:tcBorders>
              <w:left w:val="single" w:color="000000" w:sz="6" w:space="0"/>
              <w:right w:val="single" w:color="000000" w:sz="6" w:space="0"/>
            </w:tcBorders>
            <w:vAlign w:val="center"/>
          </w:tcPr>
          <w:p w14:paraId="5898C699">
            <w:pPr>
              <w:spacing w:line="300" w:lineRule="exact"/>
              <w:jc w:val="center"/>
              <w:rPr>
                <w:rFonts w:ascii="宋体" w:hAnsi="宋体" w:cs="宋体"/>
                <w:color w:val="auto"/>
                <w:kern w:val="1"/>
                <w:szCs w:val="21"/>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7807BB43">
            <w:pPr>
              <w:rPr>
                <w:color w:val="auto"/>
              </w:rPr>
            </w:pPr>
            <w:r>
              <w:rPr>
                <w:rFonts w:hint="eastAsia"/>
                <w:color w:val="auto"/>
              </w:rPr>
              <w:t>投标文件电脑机器特征码</w:t>
            </w:r>
          </w:p>
        </w:tc>
        <w:tc>
          <w:tcPr>
            <w:tcW w:w="5242" w:type="dxa"/>
            <w:tcBorders>
              <w:top w:val="single" w:color="000000" w:sz="6" w:space="0"/>
              <w:left w:val="single" w:color="auto" w:sz="4" w:space="0"/>
              <w:bottom w:val="single" w:color="000000" w:sz="6" w:space="0"/>
              <w:right w:val="single" w:color="000000" w:sz="4" w:space="0"/>
            </w:tcBorders>
            <w:vAlign w:val="center"/>
          </w:tcPr>
          <w:p w14:paraId="5BA7F7D1">
            <w:pPr>
              <w:rPr>
                <w:color w:val="auto"/>
              </w:rPr>
            </w:pPr>
            <w:r>
              <w:rPr>
                <w:rFonts w:hint="eastAsia"/>
                <w:color w:val="auto"/>
              </w:rPr>
              <w:t>投标人与</w:t>
            </w:r>
            <w:r>
              <w:rPr>
                <w:rFonts w:hint="eastAsia"/>
                <w:color w:val="auto"/>
                <w:u w:val="single"/>
              </w:rPr>
              <w:t>本项目</w:t>
            </w:r>
            <w:r>
              <w:rPr>
                <w:rFonts w:hint="eastAsia"/>
                <w:color w:val="auto"/>
              </w:rPr>
              <w:t>其他投标人加密打包投标文件电脑机器特征码一致的(以广州交易集团有限公司（广州公共资源交易中心）交易平台评标系统的检索信息为准)将被否决</w:t>
            </w:r>
          </w:p>
        </w:tc>
      </w:tr>
      <w:tr w14:paraId="74551357">
        <w:tblPrEx>
          <w:tblCellMar>
            <w:top w:w="0" w:type="dxa"/>
            <w:left w:w="108" w:type="dxa"/>
            <w:bottom w:w="0" w:type="dxa"/>
            <w:right w:w="108" w:type="dxa"/>
          </w:tblCellMar>
        </w:tblPrEx>
        <w:trPr>
          <w:trHeight w:val="20" w:hRule="atLeast"/>
        </w:trPr>
        <w:tc>
          <w:tcPr>
            <w:tcW w:w="840" w:type="dxa"/>
            <w:vMerge w:val="continue"/>
            <w:tcBorders>
              <w:left w:val="single" w:color="000000" w:sz="4" w:space="0"/>
              <w:bottom w:val="single" w:color="000000" w:sz="6" w:space="0"/>
              <w:right w:val="single" w:color="000000" w:sz="6" w:space="0"/>
            </w:tcBorders>
            <w:vAlign w:val="center"/>
          </w:tcPr>
          <w:p w14:paraId="4D549686">
            <w:pPr>
              <w:spacing w:line="360" w:lineRule="auto"/>
              <w:jc w:val="center"/>
              <w:rPr>
                <w:rFonts w:ascii="宋体" w:hAnsi="宋体" w:cs="宋体"/>
                <w:color w:val="auto"/>
                <w:kern w:val="1"/>
                <w:szCs w:val="21"/>
              </w:rPr>
            </w:pPr>
          </w:p>
        </w:tc>
        <w:tc>
          <w:tcPr>
            <w:tcW w:w="1785" w:type="dxa"/>
            <w:gridSpan w:val="2"/>
            <w:vMerge w:val="continue"/>
            <w:tcBorders>
              <w:left w:val="single" w:color="000000" w:sz="6" w:space="0"/>
              <w:bottom w:val="single" w:color="000000" w:sz="6" w:space="0"/>
              <w:right w:val="single" w:color="000000" w:sz="6" w:space="0"/>
            </w:tcBorders>
            <w:vAlign w:val="center"/>
          </w:tcPr>
          <w:p w14:paraId="411F7EA7">
            <w:pPr>
              <w:spacing w:line="300" w:lineRule="exact"/>
              <w:jc w:val="center"/>
              <w:rPr>
                <w:rFonts w:ascii="宋体" w:hAnsi="宋体" w:cs="宋体"/>
                <w:color w:val="auto"/>
                <w:kern w:val="1"/>
                <w:szCs w:val="21"/>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704A9CB0">
            <w:pPr>
              <w:rPr>
                <w:color w:val="auto"/>
              </w:rPr>
            </w:pPr>
            <w:r>
              <w:rPr>
                <w:rFonts w:hint="eastAsia"/>
                <w:color w:val="auto"/>
              </w:rPr>
              <w:t>串通投标情形</w:t>
            </w:r>
          </w:p>
        </w:tc>
        <w:tc>
          <w:tcPr>
            <w:tcW w:w="5242" w:type="dxa"/>
            <w:tcBorders>
              <w:top w:val="single" w:color="000000" w:sz="6" w:space="0"/>
              <w:left w:val="single" w:color="auto" w:sz="4" w:space="0"/>
              <w:bottom w:val="single" w:color="000000" w:sz="6" w:space="0"/>
              <w:right w:val="single" w:color="000000" w:sz="4" w:space="0"/>
            </w:tcBorders>
            <w:vAlign w:val="center"/>
          </w:tcPr>
          <w:p w14:paraId="796A0BD6">
            <w:pPr>
              <w:rPr>
                <w:color w:val="auto"/>
              </w:rPr>
            </w:pPr>
            <w:r>
              <w:rPr>
                <w:rFonts w:hint="eastAsia"/>
                <w:color w:val="auto"/>
              </w:rPr>
              <w:t>不存在串通投标情形（串通投标情形以《中华人民共和国招标投标法实施条例》的规定为准）；</w:t>
            </w:r>
          </w:p>
        </w:tc>
      </w:tr>
      <w:tr w14:paraId="04064B84">
        <w:tblPrEx>
          <w:tblCellMar>
            <w:top w:w="0" w:type="dxa"/>
            <w:left w:w="108" w:type="dxa"/>
            <w:bottom w:w="0" w:type="dxa"/>
            <w:right w:w="108" w:type="dxa"/>
          </w:tblCellMar>
        </w:tblPrEx>
        <w:trPr>
          <w:trHeight w:val="695" w:hRule="atLeast"/>
        </w:trPr>
        <w:tc>
          <w:tcPr>
            <w:tcW w:w="840" w:type="dxa"/>
            <w:tcBorders>
              <w:top w:val="single" w:color="000000" w:sz="6" w:space="0"/>
              <w:left w:val="single" w:color="000000" w:sz="4" w:space="0"/>
              <w:right w:val="single" w:color="000000" w:sz="6" w:space="0"/>
            </w:tcBorders>
            <w:vAlign w:val="center"/>
          </w:tcPr>
          <w:p w14:paraId="7ED3E185">
            <w:pPr>
              <w:spacing w:line="360" w:lineRule="auto"/>
              <w:jc w:val="center"/>
              <w:rPr>
                <w:rFonts w:ascii="宋体" w:hAnsi="宋体" w:cs="宋体"/>
                <w:color w:val="auto"/>
                <w:kern w:val="1"/>
                <w:szCs w:val="21"/>
              </w:rPr>
            </w:pPr>
            <w:r>
              <w:rPr>
                <w:rFonts w:hint="eastAsia" w:ascii="宋体" w:hAnsi="宋体" w:cs="宋体"/>
                <w:color w:val="auto"/>
                <w:kern w:val="1"/>
                <w:szCs w:val="21"/>
              </w:rPr>
              <w:t>2.1.</w:t>
            </w:r>
            <w:r>
              <w:rPr>
                <w:rFonts w:ascii="宋体" w:hAnsi="宋体" w:cs="宋体"/>
                <w:color w:val="auto"/>
                <w:kern w:val="1"/>
                <w:szCs w:val="21"/>
              </w:rPr>
              <w:t>2</w:t>
            </w:r>
          </w:p>
        </w:tc>
        <w:tc>
          <w:tcPr>
            <w:tcW w:w="1785" w:type="dxa"/>
            <w:gridSpan w:val="2"/>
            <w:tcBorders>
              <w:top w:val="single" w:color="000000" w:sz="6" w:space="0"/>
              <w:left w:val="single" w:color="000000" w:sz="6" w:space="0"/>
              <w:right w:val="single" w:color="000000" w:sz="6" w:space="0"/>
            </w:tcBorders>
            <w:vAlign w:val="center"/>
          </w:tcPr>
          <w:p w14:paraId="217FA155">
            <w:pPr>
              <w:spacing w:line="300" w:lineRule="exact"/>
              <w:jc w:val="center"/>
              <w:rPr>
                <w:rFonts w:ascii="宋体" w:hAnsi="宋体" w:cs="宋体"/>
                <w:color w:val="auto"/>
                <w:kern w:val="1"/>
                <w:szCs w:val="21"/>
              </w:rPr>
            </w:pPr>
            <w:r>
              <w:rPr>
                <w:rFonts w:hint="eastAsia" w:ascii="宋体" w:hAnsi="宋体" w:cs="宋体"/>
                <w:color w:val="auto"/>
                <w:kern w:val="1"/>
                <w:szCs w:val="21"/>
              </w:rPr>
              <w:t>资格评审标准</w:t>
            </w:r>
          </w:p>
        </w:tc>
        <w:tc>
          <w:tcPr>
            <w:tcW w:w="1373" w:type="dxa"/>
            <w:tcBorders>
              <w:top w:val="single" w:color="000000" w:sz="6" w:space="0"/>
              <w:left w:val="single" w:color="000000" w:sz="6" w:space="0"/>
              <w:right w:val="single" w:color="auto" w:sz="4" w:space="0"/>
            </w:tcBorders>
            <w:vAlign w:val="center"/>
          </w:tcPr>
          <w:p w14:paraId="385CF0A7">
            <w:pPr>
              <w:rPr>
                <w:color w:val="auto"/>
              </w:rPr>
            </w:pPr>
            <w:r>
              <w:rPr>
                <w:rFonts w:hint="eastAsia"/>
                <w:color w:val="auto"/>
              </w:rPr>
              <w:t>详见附表1</w:t>
            </w:r>
          </w:p>
        </w:tc>
        <w:tc>
          <w:tcPr>
            <w:tcW w:w="5242" w:type="dxa"/>
            <w:tcBorders>
              <w:top w:val="single" w:color="000000" w:sz="6" w:space="0"/>
              <w:left w:val="single" w:color="auto" w:sz="4" w:space="0"/>
              <w:right w:val="single" w:color="000000" w:sz="4" w:space="0"/>
            </w:tcBorders>
            <w:vAlign w:val="center"/>
          </w:tcPr>
          <w:p w14:paraId="6089080A">
            <w:pPr>
              <w:rPr>
                <w:color w:val="auto"/>
              </w:rPr>
            </w:pPr>
            <w:r>
              <w:rPr>
                <w:rFonts w:hint="eastAsia"/>
                <w:color w:val="auto"/>
              </w:rPr>
              <w:t>详见附表1</w:t>
            </w:r>
          </w:p>
        </w:tc>
      </w:tr>
      <w:tr w14:paraId="4FB9AFA3">
        <w:tblPrEx>
          <w:tblCellMar>
            <w:top w:w="0" w:type="dxa"/>
            <w:left w:w="108" w:type="dxa"/>
            <w:bottom w:w="0" w:type="dxa"/>
            <w:right w:w="108" w:type="dxa"/>
          </w:tblCellMar>
        </w:tblPrEx>
        <w:trPr>
          <w:trHeight w:val="491" w:hRule="atLeast"/>
        </w:trPr>
        <w:tc>
          <w:tcPr>
            <w:tcW w:w="840" w:type="dxa"/>
            <w:vMerge w:val="restart"/>
            <w:tcBorders>
              <w:top w:val="single" w:color="auto" w:sz="4" w:space="0"/>
              <w:left w:val="single" w:color="000000" w:sz="4" w:space="0"/>
              <w:right w:val="single" w:color="000000" w:sz="6" w:space="0"/>
            </w:tcBorders>
            <w:vAlign w:val="center"/>
          </w:tcPr>
          <w:p w14:paraId="008BBF4E">
            <w:pPr>
              <w:spacing w:line="360" w:lineRule="auto"/>
              <w:jc w:val="center"/>
              <w:rPr>
                <w:rFonts w:ascii="宋体" w:hAnsi="宋体" w:cs="宋体"/>
                <w:color w:val="auto"/>
                <w:kern w:val="1"/>
                <w:szCs w:val="21"/>
              </w:rPr>
            </w:pPr>
            <w:r>
              <w:rPr>
                <w:rFonts w:hint="eastAsia" w:ascii="宋体" w:hAnsi="宋体" w:cs="宋体"/>
                <w:color w:val="auto"/>
                <w:kern w:val="1"/>
                <w:szCs w:val="21"/>
              </w:rPr>
              <w:t>2.1.</w:t>
            </w:r>
            <w:r>
              <w:rPr>
                <w:rFonts w:ascii="宋体" w:hAnsi="宋体" w:cs="宋体"/>
                <w:color w:val="auto"/>
                <w:kern w:val="1"/>
                <w:szCs w:val="21"/>
              </w:rPr>
              <w:t>3</w:t>
            </w:r>
            <w:r>
              <w:rPr>
                <w:rFonts w:hint="eastAsia" w:ascii="宋体" w:hAnsi="宋体" w:cs="宋体"/>
                <w:color w:val="auto"/>
                <w:kern w:val="1"/>
                <w:szCs w:val="21"/>
              </w:rPr>
              <w:t>（</w:t>
            </w:r>
            <w:r>
              <w:rPr>
                <w:rFonts w:ascii="宋体" w:hAnsi="宋体" w:cs="宋体"/>
                <w:color w:val="auto"/>
                <w:kern w:val="1"/>
                <w:szCs w:val="21"/>
              </w:rPr>
              <w:t>1</w:t>
            </w:r>
            <w:r>
              <w:rPr>
                <w:rFonts w:hint="eastAsia" w:ascii="宋体" w:hAnsi="宋体" w:cs="宋体"/>
                <w:color w:val="auto"/>
                <w:kern w:val="1"/>
                <w:szCs w:val="21"/>
              </w:rPr>
              <w:t>）</w:t>
            </w:r>
          </w:p>
        </w:tc>
        <w:tc>
          <w:tcPr>
            <w:tcW w:w="1785" w:type="dxa"/>
            <w:gridSpan w:val="2"/>
            <w:vMerge w:val="restart"/>
            <w:tcBorders>
              <w:top w:val="single" w:color="auto" w:sz="4" w:space="0"/>
              <w:left w:val="single" w:color="000000" w:sz="6" w:space="0"/>
              <w:right w:val="single" w:color="000000" w:sz="6" w:space="0"/>
            </w:tcBorders>
            <w:vAlign w:val="center"/>
          </w:tcPr>
          <w:p w14:paraId="0C36B73B">
            <w:pPr>
              <w:spacing w:line="300" w:lineRule="exact"/>
              <w:jc w:val="center"/>
              <w:rPr>
                <w:rFonts w:ascii="宋体" w:hAnsi="宋体" w:cs="宋体"/>
                <w:color w:val="auto"/>
                <w:kern w:val="1"/>
                <w:szCs w:val="21"/>
              </w:rPr>
            </w:pPr>
            <w:r>
              <w:rPr>
                <w:rFonts w:hint="eastAsia" w:ascii="宋体" w:hAnsi="宋体" w:cs="宋体"/>
                <w:color w:val="auto"/>
                <w:kern w:val="1"/>
                <w:szCs w:val="21"/>
              </w:rPr>
              <w:t>设计方案文件响应性评审标准</w:t>
            </w:r>
          </w:p>
        </w:tc>
        <w:tc>
          <w:tcPr>
            <w:tcW w:w="1373" w:type="dxa"/>
            <w:tcBorders>
              <w:top w:val="single" w:color="000000" w:sz="6" w:space="0"/>
              <w:left w:val="single" w:color="000000" w:sz="6" w:space="0"/>
              <w:bottom w:val="single" w:color="000000" w:sz="6" w:space="0"/>
              <w:right w:val="single" w:color="auto" w:sz="4" w:space="0"/>
            </w:tcBorders>
            <w:vAlign w:val="center"/>
          </w:tcPr>
          <w:p w14:paraId="2A200623">
            <w:pPr>
              <w:spacing w:line="440" w:lineRule="exact"/>
              <w:jc w:val="center"/>
              <w:rPr>
                <w:color w:val="auto"/>
                <w:szCs w:val="21"/>
              </w:rPr>
            </w:pPr>
            <w:r>
              <w:rPr>
                <w:rFonts w:hint="eastAsia"/>
                <w:color w:val="auto"/>
                <w:szCs w:val="21"/>
              </w:rPr>
              <w:t>暗标形式</w:t>
            </w:r>
          </w:p>
        </w:tc>
        <w:tc>
          <w:tcPr>
            <w:tcW w:w="5242" w:type="dxa"/>
            <w:tcBorders>
              <w:top w:val="single" w:color="000000" w:sz="6" w:space="0"/>
              <w:left w:val="single" w:color="auto" w:sz="4" w:space="0"/>
              <w:bottom w:val="single" w:color="000000" w:sz="6" w:space="0"/>
              <w:right w:val="single" w:color="000000" w:sz="4" w:space="0"/>
            </w:tcBorders>
            <w:vAlign w:val="center"/>
          </w:tcPr>
          <w:p w14:paraId="2998386E">
            <w:pPr>
              <w:spacing w:line="276" w:lineRule="auto"/>
              <w:rPr>
                <w:color w:val="auto"/>
                <w:szCs w:val="21"/>
              </w:rPr>
            </w:pPr>
            <w:r>
              <w:rPr>
                <w:rFonts w:hint="eastAsia" w:ascii="宋体" w:hAnsi="宋体" w:cs="宋体"/>
                <w:color w:val="auto"/>
                <w:kern w:val="1"/>
                <w:szCs w:val="21"/>
              </w:rPr>
              <w:t>设计方案</w:t>
            </w:r>
            <w:r>
              <w:rPr>
                <w:rFonts w:hint="eastAsia"/>
                <w:color w:val="auto"/>
                <w:szCs w:val="21"/>
              </w:rPr>
              <w:t>文件按招标文件要求编制；投标人未在</w:t>
            </w:r>
            <w:r>
              <w:rPr>
                <w:rFonts w:hint="eastAsia" w:ascii="宋体" w:hAnsi="宋体" w:cs="宋体"/>
                <w:color w:val="auto"/>
                <w:kern w:val="1"/>
                <w:szCs w:val="21"/>
              </w:rPr>
              <w:t>设计方案</w:t>
            </w:r>
            <w:r>
              <w:rPr>
                <w:rFonts w:hint="eastAsia"/>
                <w:color w:val="auto"/>
                <w:szCs w:val="21"/>
              </w:rPr>
              <w:t>内标注名称、印章、商标、图形等记认符号（或使人辨认出投标人或其专业技术人员的身份）</w:t>
            </w:r>
          </w:p>
        </w:tc>
      </w:tr>
      <w:tr w14:paraId="65A9F719">
        <w:tblPrEx>
          <w:tblCellMar>
            <w:top w:w="0" w:type="dxa"/>
            <w:left w:w="108" w:type="dxa"/>
            <w:bottom w:w="0" w:type="dxa"/>
            <w:right w:w="108" w:type="dxa"/>
          </w:tblCellMar>
        </w:tblPrEx>
        <w:trPr>
          <w:trHeight w:val="491" w:hRule="atLeast"/>
        </w:trPr>
        <w:tc>
          <w:tcPr>
            <w:tcW w:w="840" w:type="dxa"/>
            <w:vMerge w:val="continue"/>
            <w:tcBorders>
              <w:left w:val="single" w:color="000000" w:sz="4" w:space="0"/>
              <w:right w:val="single" w:color="000000" w:sz="6" w:space="0"/>
            </w:tcBorders>
            <w:vAlign w:val="center"/>
          </w:tcPr>
          <w:p w14:paraId="2193CFFA">
            <w:pPr>
              <w:spacing w:line="360" w:lineRule="auto"/>
              <w:jc w:val="center"/>
              <w:rPr>
                <w:rFonts w:ascii="宋体" w:hAnsi="宋体" w:cs="宋体"/>
                <w:color w:val="auto"/>
                <w:kern w:val="1"/>
                <w:szCs w:val="21"/>
              </w:rPr>
            </w:pPr>
          </w:p>
        </w:tc>
        <w:tc>
          <w:tcPr>
            <w:tcW w:w="1785" w:type="dxa"/>
            <w:gridSpan w:val="2"/>
            <w:vMerge w:val="continue"/>
            <w:tcBorders>
              <w:left w:val="single" w:color="000000" w:sz="6" w:space="0"/>
              <w:right w:val="single" w:color="000000" w:sz="6" w:space="0"/>
            </w:tcBorders>
            <w:vAlign w:val="center"/>
          </w:tcPr>
          <w:p w14:paraId="3E9E7E31">
            <w:pPr>
              <w:spacing w:line="300" w:lineRule="exact"/>
              <w:jc w:val="center"/>
              <w:rPr>
                <w:rFonts w:ascii="宋体" w:hAnsi="宋体" w:cs="宋体"/>
                <w:color w:val="auto"/>
                <w:kern w:val="1"/>
                <w:szCs w:val="21"/>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615BE581">
            <w:pPr>
              <w:spacing w:line="440" w:lineRule="exact"/>
              <w:jc w:val="center"/>
              <w:rPr>
                <w:color w:val="auto"/>
                <w:szCs w:val="21"/>
              </w:rPr>
            </w:pPr>
            <w:r>
              <w:rPr>
                <w:rFonts w:hint="eastAsia"/>
                <w:color w:val="auto"/>
                <w:szCs w:val="21"/>
              </w:rPr>
              <w:t>合法合规性</w:t>
            </w:r>
          </w:p>
        </w:tc>
        <w:tc>
          <w:tcPr>
            <w:tcW w:w="5242" w:type="dxa"/>
            <w:tcBorders>
              <w:top w:val="single" w:color="000000" w:sz="6" w:space="0"/>
              <w:left w:val="single" w:color="auto" w:sz="4" w:space="0"/>
              <w:bottom w:val="single" w:color="000000" w:sz="6" w:space="0"/>
              <w:right w:val="single" w:color="000000" w:sz="4" w:space="0"/>
            </w:tcBorders>
            <w:vAlign w:val="center"/>
          </w:tcPr>
          <w:p w14:paraId="1D807F8D">
            <w:pPr>
              <w:spacing w:line="276" w:lineRule="auto"/>
              <w:rPr>
                <w:color w:val="auto"/>
                <w:szCs w:val="21"/>
              </w:rPr>
            </w:pPr>
            <w:r>
              <w:rPr>
                <w:rFonts w:hint="eastAsia"/>
                <w:color w:val="auto"/>
                <w:szCs w:val="21"/>
              </w:rPr>
              <w:t>投标人之间不存在《广东省实施&lt;中华人民共和国招标投标法&gt;》第十六条所禁止的情形的</w:t>
            </w:r>
          </w:p>
        </w:tc>
      </w:tr>
      <w:tr w14:paraId="5915A277">
        <w:tblPrEx>
          <w:tblCellMar>
            <w:top w:w="0" w:type="dxa"/>
            <w:left w:w="108" w:type="dxa"/>
            <w:bottom w:w="0" w:type="dxa"/>
            <w:right w:w="108" w:type="dxa"/>
          </w:tblCellMar>
        </w:tblPrEx>
        <w:trPr>
          <w:trHeight w:val="480" w:hRule="atLeast"/>
        </w:trPr>
        <w:tc>
          <w:tcPr>
            <w:tcW w:w="840" w:type="dxa"/>
            <w:vMerge w:val="restart"/>
            <w:tcBorders>
              <w:top w:val="single" w:color="000000" w:sz="6" w:space="0"/>
              <w:left w:val="single" w:color="000000" w:sz="4" w:space="0"/>
              <w:right w:val="single" w:color="000000" w:sz="6" w:space="0"/>
            </w:tcBorders>
            <w:vAlign w:val="center"/>
          </w:tcPr>
          <w:p w14:paraId="447960BC">
            <w:pPr>
              <w:spacing w:line="360" w:lineRule="auto"/>
              <w:jc w:val="center"/>
              <w:rPr>
                <w:rFonts w:ascii="宋体" w:hAnsi="宋体" w:cs="宋体"/>
                <w:color w:val="auto"/>
                <w:kern w:val="1"/>
                <w:szCs w:val="21"/>
              </w:rPr>
            </w:pPr>
            <w:r>
              <w:rPr>
                <w:rFonts w:hint="eastAsia" w:ascii="宋体" w:hAnsi="宋体" w:cs="宋体"/>
                <w:color w:val="auto"/>
                <w:kern w:val="1"/>
                <w:szCs w:val="21"/>
              </w:rPr>
              <w:t>2.1.</w:t>
            </w:r>
            <w:r>
              <w:rPr>
                <w:rFonts w:ascii="宋体" w:hAnsi="宋体" w:cs="宋体"/>
                <w:color w:val="auto"/>
                <w:kern w:val="1"/>
                <w:szCs w:val="21"/>
              </w:rPr>
              <w:t>3</w:t>
            </w:r>
            <w:r>
              <w:rPr>
                <w:rFonts w:hint="eastAsia" w:ascii="宋体" w:hAnsi="宋体" w:cs="宋体"/>
                <w:color w:val="auto"/>
                <w:kern w:val="1"/>
                <w:szCs w:val="21"/>
              </w:rPr>
              <w:t>（</w:t>
            </w:r>
            <w:r>
              <w:rPr>
                <w:rFonts w:ascii="宋体" w:hAnsi="宋体" w:cs="宋体"/>
                <w:color w:val="auto"/>
                <w:kern w:val="1"/>
                <w:szCs w:val="21"/>
              </w:rPr>
              <w:t>2</w:t>
            </w:r>
            <w:r>
              <w:rPr>
                <w:rFonts w:hint="eastAsia" w:ascii="宋体" w:hAnsi="宋体" w:cs="宋体"/>
                <w:color w:val="auto"/>
                <w:kern w:val="1"/>
                <w:szCs w:val="21"/>
              </w:rPr>
              <w:t>）</w:t>
            </w:r>
          </w:p>
        </w:tc>
        <w:tc>
          <w:tcPr>
            <w:tcW w:w="1785" w:type="dxa"/>
            <w:gridSpan w:val="2"/>
            <w:vMerge w:val="restart"/>
            <w:tcBorders>
              <w:top w:val="single" w:color="000000" w:sz="6" w:space="0"/>
              <w:left w:val="single" w:color="000000" w:sz="6" w:space="0"/>
              <w:right w:val="single" w:color="000000" w:sz="6" w:space="0"/>
            </w:tcBorders>
            <w:vAlign w:val="center"/>
          </w:tcPr>
          <w:p w14:paraId="7F80E04A">
            <w:pPr>
              <w:spacing w:line="340" w:lineRule="exact"/>
              <w:jc w:val="center"/>
              <w:rPr>
                <w:rFonts w:ascii="宋体" w:hAnsi="宋体" w:cs="宋体"/>
                <w:color w:val="auto"/>
                <w:kern w:val="1"/>
                <w:szCs w:val="21"/>
              </w:rPr>
            </w:pPr>
            <w:r>
              <w:rPr>
                <w:rFonts w:hint="eastAsia" w:ascii="宋体" w:hAnsi="宋体" w:cs="宋体"/>
                <w:color w:val="auto"/>
                <w:kern w:val="1"/>
                <w:szCs w:val="21"/>
              </w:rPr>
              <w:t>工程总承包实施方案响应性评审标准</w:t>
            </w:r>
          </w:p>
        </w:tc>
        <w:tc>
          <w:tcPr>
            <w:tcW w:w="1373" w:type="dxa"/>
            <w:tcBorders>
              <w:top w:val="single" w:color="000000" w:sz="6" w:space="0"/>
              <w:left w:val="single" w:color="000000" w:sz="6" w:space="0"/>
              <w:bottom w:val="single" w:color="000000" w:sz="6" w:space="0"/>
              <w:right w:val="single" w:color="auto" w:sz="4" w:space="0"/>
            </w:tcBorders>
            <w:vAlign w:val="center"/>
          </w:tcPr>
          <w:p w14:paraId="0E29687A">
            <w:pPr>
              <w:rPr>
                <w:color w:val="auto"/>
              </w:rPr>
            </w:pPr>
            <w:r>
              <w:rPr>
                <w:rFonts w:hint="eastAsia"/>
                <w:color w:val="auto"/>
              </w:rPr>
              <w:t>投标报价</w:t>
            </w:r>
          </w:p>
        </w:tc>
        <w:tc>
          <w:tcPr>
            <w:tcW w:w="5242" w:type="dxa"/>
            <w:tcBorders>
              <w:top w:val="single" w:color="000000" w:sz="6" w:space="0"/>
              <w:left w:val="single" w:color="auto" w:sz="4" w:space="0"/>
              <w:bottom w:val="single" w:color="000000" w:sz="6" w:space="0"/>
              <w:right w:val="single" w:color="000000" w:sz="4" w:space="0"/>
            </w:tcBorders>
            <w:vAlign w:val="center"/>
          </w:tcPr>
          <w:p w14:paraId="6599D1E1">
            <w:pPr>
              <w:rPr>
                <w:color w:val="auto"/>
              </w:rPr>
            </w:pPr>
            <w:r>
              <w:rPr>
                <w:rFonts w:hint="eastAsia"/>
                <w:color w:val="auto"/>
              </w:rPr>
              <w:t>符合第二章“投标人须知”第3.2项规定</w:t>
            </w:r>
          </w:p>
        </w:tc>
      </w:tr>
      <w:tr w14:paraId="33260435">
        <w:tblPrEx>
          <w:tblCellMar>
            <w:top w:w="0" w:type="dxa"/>
            <w:left w:w="108" w:type="dxa"/>
            <w:bottom w:w="0" w:type="dxa"/>
            <w:right w:w="108" w:type="dxa"/>
          </w:tblCellMar>
        </w:tblPrEx>
        <w:trPr>
          <w:trHeight w:val="480" w:hRule="atLeast"/>
        </w:trPr>
        <w:tc>
          <w:tcPr>
            <w:tcW w:w="840" w:type="dxa"/>
            <w:vMerge w:val="continue"/>
            <w:tcBorders>
              <w:top w:val="single" w:color="000000" w:sz="6" w:space="0"/>
              <w:left w:val="single" w:color="000000" w:sz="4" w:space="0"/>
              <w:right w:val="single" w:color="000000" w:sz="6" w:space="0"/>
            </w:tcBorders>
            <w:vAlign w:val="center"/>
          </w:tcPr>
          <w:p w14:paraId="2E06A77E">
            <w:pPr>
              <w:spacing w:line="360" w:lineRule="auto"/>
              <w:jc w:val="center"/>
              <w:rPr>
                <w:rFonts w:ascii="宋体" w:hAnsi="宋体" w:cs="宋体"/>
                <w:color w:val="auto"/>
                <w:kern w:val="1"/>
                <w:szCs w:val="21"/>
              </w:rPr>
            </w:pPr>
          </w:p>
        </w:tc>
        <w:tc>
          <w:tcPr>
            <w:tcW w:w="1785" w:type="dxa"/>
            <w:gridSpan w:val="2"/>
            <w:vMerge w:val="continue"/>
            <w:tcBorders>
              <w:top w:val="single" w:color="000000" w:sz="6" w:space="0"/>
              <w:left w:val="single" w:color="000000" w:sz="6" w:space="0"/>
              <w:right w:val="single" w:color="000000" w:sz="6" w:space="0"/>
            </w:tcBorders>
            <w:vAlign w:val="center"/>
          </w:tcPr>
          <w:p w14:paraId="505454B4">
            <w:pPr>
              <w:spacing w:line="340" w:lineRule="exact"/>
              <w:jc w:val="center"/>
              <w:rPr>
                <w:rFonts w:ascii="宋体" w:hAnsi="宋体" w:cs="宋体"/>
                <w:color w:val="auto"/>
                <w:kern w:val="1"/>
                <w:szCs w:val="21"/>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4E42659E">
            <w:pPr>
              <w:rPr>
                <w:color w:val="auto"/>
              </w:rPr>
            </w:pPr>
            <w:r>
              <w:rPr>
                <w:rFonts w:hint="eastAsia"/>
                <w:color w:val="auto"/>
              </w:rPr>
              <w:t>投标内容</w:t>
            </w:r>
          </w:p>
        </w:tc>
        <w:tc>
          <w:tcPr>
            <w:tcW w:w="5242" w:type="dxa"/>
            <w:tcBorders>
              <w:top w:val="single" w:color="000000" w:sz="6" w:space="0"/>
              <w:left w:val="single" w:color="auto" w:sz="4" w:space="0"/>
              <w:bottom w:val="single" w:color="000000" w:sz="6" w:space="0"/>
              <w:right w:val="single" w:color="000000" w:sz="4" w:space="0"/>
            </w:tcBorders>
            <w:vAlign w:val="center"/>
          </w:tcPr>
          <w:p w14:paraId="64412B46">
            <w:pPr>
              <w:rPr>
                <w:color w:val="auto"/>
              </w:rPr>
            </w:pPr>
            <w:r>
              <w:rPr>
                <w:rFonts w:hint="eastAsia"/>
                <w:color w:val="auto"/>
              </w:rPr>
              <w:t>符合第二章“投标人须知”第1.3.1项规定</w:t>
            </w:r>
          </w:p>
        </w:tc>
      </w:tr>
      <w:tr w14:paraId="1A8E3B7C">
        <w:tblPrEx>
          <w:tblCellMar>
            <w:top w:w="0" w:type="dxa"/>
            <w:left w:w="108" w:type="dxa"/>
            <w:bottom w:w="0" w:type="dxa"/>
            <w:right w:w="108" w:type="dxa"/>
          </w:tblCellMar>
        </w:tblPrEx>
        <w:trPr>
          <w:trHeight w:val="476" w:hRule="atLeast"/>
        </w:trPr>
        <w:tc>
          <w:tcPr>
            <w:tcW w:w="840" w:type="dxa"/>
            <w:vMerge w:val="continue"/>
            <w:tcBorders>
              <w:left w:val="single" w:color="000000" w:sz="4" w:space="0"/>
              <w:right w:val="single" w:color="000000" w:sz="6" w:space="0"/>
            </w:tcBorders>
            <w:vAlign w:val="center"/>
          </w:tcPr>
          <w:p w14:paraId="547C2EAF">
            <w:pPr>
              <w:spacing w:line="360" w:lineRule="auto"/>
              <w:jc w:val="center"/>
              <w:rPr>
                <w:rFonts w:ascii="宋体" w:hAnsi="宋体" w:cs="宋体"/>
                <w:color w:val="auto"/>
                <w:kern w:val="1"/>
                <w:szCs w:val="21"/>
              </w:rPr>
            </w:pPr>
          </w:p>
        </w:tc>
        <w:tc>
          <w:tcPr>
            <w:tcW w:w="1785" w:type="dxa"/>
            <w:gridSpan w:val="2"/>
            <w:vMerge w:val="continue"/>
            <w:tcBorders>
              <w:left w:val="single" w:color="000000" w:sz="6" w:space="0"/>
              <w:right w:val="single" w:color="000000" w:sz="6" w:space="0"/>
            </w:tcBorders>
            <w:vAlign w:val="center"/>
          </w:tcPr>
          <w:p w14:paraId="3B17C9B7">
            <w:pPr>
              <w:spacing w:line="340" w:lineRule="exact"/>
              <w:jc w:val="center"/>
              <w:rPr>
                <w:rFonts w:ascii="宋体" w:hAnsi="宋体" w:cs="宋体"/>
                <w:color w:val="auto"/>
                <w:kern w:val="1"/>
                <w:szCs w:val="21"/>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1AA238AA">
            <w:pPr>
              <w:rPr>
                <w:color w:val="auto"/>
              </w:rPr>
            </w:pPr>
            <w:r>
              <w:rPr>
                <w:rFonts w:hint="eastAsia"/>
                <w:color w:val="auto"/>
              </w:rPr>
              <w:t>投标总工期</w:t>
            </w:r>
          </w:p>
        </w:tc>
        <w:tc>
          <w:tcPr>
            <w:tcW w:w="5242" w:type="dxa"/>
            <w:tcBorders>
              <w:top w:val="single" w:color="000000" w:sz="6" w:space="0"/>
              <w:left w:val="single" w:color="auto" w:sz="4" w:space="0"/>
              <w:bottom w:val="single" w:color="000000" w:sz="6" w:space="0"/>
              <w:right w:val="single" w:color="000000" w:sz="4" w:space="0"/>
            </w:tcBorders>
            <w:vAlign w:val="center"/>
          </w:tcPr>
          <w:p w14:paraId="5C649AA9">
            <w:pPr>
              <w:rPr>
                <w:color w:val="auto"/>
              </w:rPr>
            </w:pPr>
            <w:r>
              <w:rPr>
                <w:rFonts w:hint="eastAsia"/>
                <w:color w:val="auto"/>
              </w:rPr>
              <w:t>符合第二章“投标人须知”第1.3.2项规定</w:t>
            </w:r>
          </w:p>
        </w:tc>
      </w:tr>
      <w:tr w14:paraId="67425726">
        <w:tblPrEx>
          <w:tblCellMar>
            <w:top w:w="0" w:type="dxa"/>
            <w:left w:w="108" w:type="dxa"/>
            <w:bottom w:w="0" w:type="dxa"/>
            <w:right w:w="108" w:type="dxa"/>
          </w:tblCellMar>
        </w:tblPrEx>
        <w:trPr>
          <w:trHeight w:val="356" w:hRule="atLeast"/>
        </w:trPr>
        <w:tc>
          <w:tcPr>
            <w:tcW w:w="840" w:type="dxa"/>
            <w:vMerge w:val="continue"/>
            <w:tcBorders>
              <w:left w:val="single" w:color="000000" w:sz="4" w:space="0"/>
              <w:right w:val="single" w:color="000000" w:sz="6" w:space="0"/>
            </w:tcBorders>
            <w:vAlign w:val="center"/>
          </w:tcPr>
          <w:p w14:paraId="5D8CC1B6">
            <w:pPr>
              <w:spacing w:line="360" w:lineRule="auto"/>
              <w:jc w:val="center"/>
              <w:rPr>
                <w:rFonts w:ascii="宋体" w:hAnsi="宋体" w:cs="宋体"/>
                <w:color w:val="auto"/>
                <w:kern w:val="1"/>
                <w:szCs w:val="21"/>
              </w:rPr>
            </w:pPr>
          </w:p>
        </w:tc>
        <w:tc>
          <w:tcPr>
            <w:tcW w:w="1785" w:type="dxa"/>
            <w:gridSpan w:val="2"/>
            <w:vMerge w:val="continue"/>
            <w:tcBorders>
              <w:left w:val="single" w:color="000000" w:sz="6" w:space="0"/>
              <w:right w:val="single" w:color="000000" w:sz="6" w:space="0"/>
            </w:tcBorders>
            <w:vAlign w:val="center"/>
          </w:tcPr>
          <w:p w14:paraId="7BF04FC3">
            <w:pPr>
              <w:spacing w:line="340" w:lineRule="exact"/>
              <w:jc w:val="center"/>
              <w:rPr>
                <w:rFonts w:ascii="宋体" w:hAnsi="宋体" w:cs="宋体"/>
                <w:color w:val="auto"/>
                <w:kern w:val="1"/>
                <w:szCs w:val="21"/>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4D30D437">
            <w:pPr>
              <w:rPr>
                <w:color w:val="auto"/>
              </w:rPr>
            </w:pPr>
            <w:r>
              <w:rPr>
                <w:rFonts w:hint="eastAsia"/>
                <w:color w:val="auto"/>
              </w:rPr>
              <w:t>质量标准</w:t>
            </w:r>
          </w:p>
        </w:tc>
        <w:tc>
          <w:tcPr>
            <w:tcW w:w="5242" w:type="dxa"/>
            <w:tcBorders>
              <w:top w:val="single" w:color="000000" w:sz="6" w:space="0"/>
              <w:left w:val="single" w:color="auto" w:sz="4" w:space="0"/>
              <w:bottom w:val="single" w:color="000000" w:sz="6" w:space="0"/>
              <w:right w:val="single" w:color="000000" w:sz="4" w:space="0"/>
            </w:tcBorders>
            <w:vAlign w:val="center"/>
          </w:tcPr>
          <w:p w14:paraId="654A1CDE">
            <w:pPr>
              <w:rPr>
                <w:color w:val="auto"/>
              </w:rPr>
            </w:pPr>
            <w:r>
              <w:rPr>
                <w:rFonts w:hint="eastAsia"/>
                <w:color w:val="auto"/>
              </w:rPr>
              <w:t>符合第二章“投标人须知”第1.3.3项规定</w:t>
            </w:r>
          </w:p>
        </w:tc>
      </w:tr>
      <w:tr w14:paraId="2A73B5B3">
        <w:tblPrEx>
          <w:tblCellMar>
            <w:top w:w="0" w:type="dxa"/>
            <w:left w:w="108" w:type="dxa"/>
            <w:bottom w:w="0" w:type="dxa"/>
            <w:right w:w="108" w:type="dxa"/>
          </w:tblCellMar>
        </w:tblPrEx>
        <w:trPr>
          <w:trHeight w:val="406" w:hRule="atLeast"/>
        </w:trPr>
        <w:tc>
          <w:tcPr>
            <w:tcW w:w="840" w:type="dxa"/>
            <w:vMerge w:val="continue"/>
            <w:tcBorders>
              <w:left w:val="single" w:color="000000" w:sz="4" w:space="0"/>
              <w:right w:val="single" w:color="000000" w:sz="6" w:space="0"/>
            </w:tcBorders>
            <w:vAlign w:val="center"/>
          </w:tcPr>
          <w:p w14:paraId="77163939">
            <w:pPr>
              <w:spacing w:line="360" w:lineRule="auto"/>
              <w:jc w:val="center"/>
              <w:rPr>
                <w:rFonts w:ascii="宋体" w:hAnsi="宋体" w:cs="宋体"/>
                <w:color w:val="auto"/>
                <w:kern w:val="1"/>
                <w:szCs w:val="21"/>
              </w:rPr>
            </w:pPr>
          </w:p>
        </w:tc>
        <w:tc>
          <w:tcPr>
            <w:tcW w:w="1785" w:type="dxa"/>
            <w:gridSpan w:val="2"/>
            <w:vMerge w:val="continue"/>
            <w:tcBorders>
              <w:left w:val="single" w:color="000000" w:sz="6" w:space="0"/>
              <w:right w:val="single" w:color="000000" w:sz="6" w:space="0"/>
            </w:tcBorders>
            <w:vAlign w:val="center"/>
          </w:tcPr>
          <w:p w14:paraId="2A9E398B">
            <w:pPr>
              <w:spacing w:line="340" w:lineRule="exact"/>
              <w:jc w:val="center"/>
              <w:rPr>
                <w:rFonts w:ascii="宋体" w:hAnsi="宋体" w:cs="宋体"/>
                <w:color w:val="auto"/>
                <w:kern w:val="1"/>
                <w:szCs w:val="21"/>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13124A76">
            <w:pPr>
              <w:rPr>
                <w:color w:val="auto"/>
              </w:rPr>
            </w:pPr>
            <w:r>
              <w:rPr>
                <w:rFonts w:hint="eastAsia"/>
                <w:color w:val="auto"/>
              </w:rPr>
              <w:t>保修期限</w:t>
            </w:r>
          </w:p>
        </w:tc>
        <w:tc>
          <w:tcPr>
            <w:tcW w:w="5242" w:type="dxa"/>
            <w:tcBorders>
              <w:top w:val="single" w:color="000000" w:sz="6" w:space="0"/>
              <w:left w:val="single" w:color="auto" w:sz="4" w:space="0"/>
              <w:bottom w:val="single" w:color="000000" w:sz="6" w:space="0"/>
              <w:right w:val="single" w:color="000000" w:sz="4" w:space="0"/>
            </w:tcBorders>
            <w:vAlign w:val="center"/>
          </w:tcPr>
          <w:p w14:paraId="3FBF56DA">
            <w:pPr>
              <w:rPr>
                <w:color w:val="auto"/>
              </w:rPr>
            </w:pPr>
            <w:r>
              <w:rPr>
                <w:rFonts w:hint="eastAsia"/>
                <w:color w:val="auto"/>
              </w:rPr>
              <w:t>符合第二章“投标人须知前附表”第</w:t>
            </w:r>
            <w:r>
              <w:rPr>
                <w:color w:val="auto"/>
              </w:rPr>
              <w:t>9.2</w:t>
            </w:r>
            <w:r>
              <w:rPr>
                <w:rFonts w:hint="eastAsia"/>
                <w:color w:val="auto"/>
              </w:rPr>
              <w:t>项规定</w:t>
            </w:r>
          </w:p>
        </w:tc>
      </w:tr>
      <w:tr w14:paraId="2FC59B11">
        <w:tblPrEx>
          <w:tblCellMar>
            <w:top w:w="0" w:type="dxa"/>
            <w:left w:w="108" w:type="dxa"/>
            <w:bottom w:w="0" w:type="dxa"/>
            <w:right w:w="108" w:type="dxa"/>
          </w:tblCellMar>
        </w:tblPrEx>
        <w:trPr>
          <w:trHeight w:val="486" w:hRule="atLeast"/>
        </w:trPr>
        <w:tc>
          <w:tcPr>
            <w:tcW w:w="840" w:type="dxa"/>
            <w:vMerge w:val="continue"/>
            <w:tcBorders>
              <w:left w:val="single" w:color="000000" w:sz="4" w:space="0"/>
              <w:right w:val="single" w:color="000000" w:sz="6" w:space="0"/>
            </w:tcBorders>
            <w:vAlign w:val="center"/>
          </w:tcPr>
          <w:p w14:paraId="340E58F6">
            <w:pPr>
              <w:spacing w:line="360" w:lineRule="auto"/>
              <w:jc w:val="center"/>
              <w:rPr>
                <w:rFonts w:ascii="宋体" w:hAnsi="宋体" w:cs="宋体"/>
                <w:color w:val="auto"/>
                <w:kern w:val="1"/>
                <w:szCs w:val="21"/>
              </w:rPr>
            </w:pPr>
          </w:p>
        </w:tc>
        <w:tc>
          <w:tcPr>
            <w:tcW w:w="1785" w:type="dxa"/>
            <w:gridSpan w:val="2"/>
            <w:vMerge w:val="continue"/>
            <w:tcBorders>
              <w:left w:val="single" w:color="000000" w:sz="6" w:space="0"/>
              <w:right w:val="single" w:color="000000" w:sz="6" w:space="0"/>
            </w:tcBorders>
            <w:vAlign w:val="center"/>
          </w:tcPr>
          <w:p w14:paraId="2577B367">
            <w:pPr>
              <w:spacing w:line="340" w:lineRule="exact"/>
              <w:jc w:val="center"/>
              <w:rPr>
                <w:rFonts w:ascii="宋体" w:hAnsi="宋体" w:cs="宋体"/>
                <w:color w:val="auto"/>
                <w:kern w:val="1"/>
                <w:szCs w:val="21"/>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7C2A4EAE">
            <w:pPr>
              <w:rPr>
                <w:color w:val="auto"/>
              </w:rPr>
            </w:pPr>
            <w:r>
              <w:rPr>
                <w:rFonts w:hint="eastAsia"/>
                <w:color w:val="auto"/>
              </w:rPr>
              <w:t>投标有效期</w:t>
            </w:r>
          </w:p>
        </w:tc>
        <w:tc>
          <w:tcPr>
            <w:tcW w:w="5242" w:type="dxa"/>
            <w:tcBorders>
              <w:top w:val="single" w:color="000000" w:sz="6" w:space="0"/>
              <w:left w:val="single" w:color="auto" w:sz="4" w:space="0"/>
              <w:bottom w:val="single" w:color="000000" w:sz="6" w:space="0"/>
              <w:right w:val="single" w:color="000000" w:sz="4" w:space="0"/>
            </w:tcBorders>
            <w:vAlign w:val="center"/>
          </w:tcPr>
          <w:p w14:paraId="7E19685C">
            <w:pPr>
              <w:rPr>
                <w:color w:val="auto"/>
              </w:rPr>
            </w:pPr>
            <w:r>
              <w:rPr>
                <w:rFonts w:hint="eastAsia"/>
                <w:color w:val="auto"/>
              </w:rPr>
              <w:t>符合第二章“投标人须知”第3.3.1项规定</w:t>
            </w:r>
          </w:p>
        </w:tc>
      </w:tr>
      <w:tr w14:paraId="71EB0BB5">
        <w:tblPrEx>
          <w:tblCellMar>
            <w:top w:w="0" w:type="dxa"/>
            <w:left w:w="108" w:type="dxa"/>
            <w:bottom w:w="0" w:type="dxa"/>
            <w:right w:w="108" w:type="dxa"/>
          </w:tblCellMar>
        </w:tblPrEx>
        <w:trPr>
          <w:trHeight w:val="486" w:hRule="atLeast"/>
        </w:trPr>
        <w:tc>
          <w:tcPr>
            <w:tcW w:w="840" w:type="dxa"/>
            <w:tcBorders>
              <w:left w:val="single" w:color="000000" w:sz="4" w:space="0"/>
              <w:right w:val="single" w:color="000000" w:sz="6" w:space="0"/>
            </w:tcBorders>
            <w:vAlign w:val="center"/>
          </w:tcPr>
          <w:p w14:paraId="4ADAA894">
            <w:pPr>
              <w:spacing w:line="360" w:lineRule="auto"/>
              <w:rPr>
                <w:rFonts w:ascii="宋体" w:hAnsi="宋体" w:cs="宋体"/>
                <w:color w:val="auto"/>
                <w:kern w:val="1"/>
                <w:szCs w:val="21"/>
              </w:rPr>
            </w:pPr>
          </w:p>
        </w:tc>
        <w:tc>
          <w:tcPr>
            <w:tcW w:w="1785" w:type="dxa"/>
            <w:gridSpan w:val="2"/>
            <w:tcBorders>
              <w:left w:val="single" w:color="000000" w:sz="6" w:space="0"/>
              <w:right w:val="single" w:color="000000" w:sz="6" w:space="0"/>
            </w:tcBorders>
            <w:vAlign w:val="center"/>
          </w:tcPr>
          <w:p w14:paraId="41820198">
            <w:pPr>
              <w:spacing w:line="340" w:lineRule="exact"/>
              <w:rPr>
                <w:rFonts w:ascii="宋体" w:hAnsi="宋体" w:cs="宋体"/>
                <w:color w:val="auto"/>
                <w:kern w:val="1"/>
                <w:szCs w:val="21"/>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3383F72A">
            <w:pPr>
              <w:rPr>
                <w:color w:val="auto"/>
              </w:rPr>
            </w:pPr>
            <w:r>
              <w:rPr>
                <w:rFonts w:hint="eastAsia"/>
                <w:color w:val="auto"/>
              </w:rPr>
              <w:t>合法合规性</w:t>
            </w:r>
          </w:p>
        </w:tc>
        <w:tc>
          <w:tcPr>
            <w:tcW w:w="5242" w:type="dxa"/>
            <w:tcBorders>
              <w:top w:val="single" w:color="000000" w:sz="6" w:space="0"/>
              <w:left w:val="single" w:color="auto" w:sz="4" w:space="0"/>
              <w:bottom w:val="single" w:color="000000" w:sz="6" w:space="0"/>
              <w:right w:val="single" w:color="000000" w:sz="4" w:space="0"/>
            </w:tcBorders>
            <w:vAlign w:val="center"/>
          </w:tcPr>
          <w:p w14:paraId="68ADE304">
            <w:pPr>
              <w:rPr>
                <w:color w:val="auto"/>
              </w:rPr>
            </w:pPr>
            <w:r>
              <w:rPr>
                <w:rFonts w:hint="eastAsia"/>
                <w:color w:val="auto"/>
                <w:szCs w:val="21"/>
              </w:rPr>
              <w:t>投标人之间不存在《广东省实施&lt;中华人民共和国招标投标法&gt;》第十六条所禁止的情形的</w:t>
            </w:r>
          </w:p>
        </w:tc>
      </w:tr>
      <w:tr w14:paraId="2878F981">
        <w:tblPrEx>
          <w:tblCellMar>
            <w:top w:w="0" w:type="dxa"/>
            <w:left w:w="108" w:type="dxa"/>
            <w:bottom w:w="0" w:type="dxa"/>
            <w:right w:w="108" w:type="dxa"/>
          </w:tblCellMar>
        </w:tblPrEx>
        <w:trPr>
          <w:trHeight w:val="20"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14:paraId="612D173D">
            <w:pPr>
              <w:spacing w:line="360" w:lineRule="auto"/>
              <w:jc w:val="center"/>
              <w:rPr>
                <w:rFonts w:ascii="宋体" w:hAnsi="宋体" w:cs="宋体"/>
                <w:b/>
                <w:color w:val="auto"/>
                <w:kern w:val="1"/>
                <w:szCs w:val="21"/>
              </w:rPr>
            </w:pPr>
            <w:r>
              <w:rPr>
                <w:rFonts w:hint="eastAsia" w:ascii="宋体" w:hAnsi="宋体" w:cs="宋体"/>
                <w:b/>
                <w:color w:val="auto"/>
                <w:kern w:val="1"/>
                <w:szCs w:val="21"/>
              </w:rPr>
              <w:t>条款号</w:t>
            </w:r>
          </w:p>
        </w:tc>
        <w:tc>
          <w:tcPr>
            <w:tcW w:w="1373" w:type="dxa"/>
            <w:tcBorders>
              <w:top w:val="single" w:color="000000" w:sz="6" w:space="0"/>
              <w:left w:val="single" w:color="000000" w:sz="6" w:space="0"/>
              <w:bottom w:val="single" w:color="000000" w:sz="6" w:space="0"/>
              <w:right w:val="single" w:color="000000" w:sz="6" w:space="0"/>
            </w:tcBorders>
            <w:vAlign w:val="center"/>
          </w:tcPr>
          <w:p w14:paraId="19E15C00">
            <w:pPr>
              <w:spacing w:line="360" w:lineRule="auto"/>
              <w:jc w:val="center"/>
              <w:rPr>
                <w:rFonts w:ascii="宋体" w:hAnsi="宋体" w:cs="宋体"/>
                <w:b/>
                <w:color w:val="auto"/>
                <w:kern w:val="1"/>
                <w:szCs w:val="21"/>
              </w:rPr>
            </w:pPr>
            <w:r>
              <w:rPr>
                <w:rFonts w:hint="eastAsia" w:ascii="宋体" w:hAnsi="宋体" w:cs="宋体"/>
                <w:b/>
                <w:color w:val="auto"/>
                <w:kern w:val="1"/>
                <w:szCs w:val="21"/>
              </w:rPr>
              <w:t>条款内容</w:t>
            </w:r>
          </w:p>
        </w:tc>
        <w:tc>
          <w:tcPr>
            <w:tcW w:w="5242" w:type="dxa"/>
            <w:tcBorders>
              <w:top w:val="single" w:color="000000" w:sz="6" w:space="0"/>
              <w:left w:val="single" w:color="000000" w:sz="6" w:space="0"/>
              <w:bottom w:val="single" w:color="000000" w:sz="6" w:space="0"/>
              <w:right w:val="single" w:color="000000" w:sz="4" w:space="0"/>
            </w:tcBorders>
            <w:vAlign w:val="center"/>
          </w:tcPr>
          <w:p w14:paraId="7593217F">
            <w:pPr>
              <w:spacing w:line="360" w:lineRule="auto"/>
              <w:jc w:val="center"/>
              <w:rPr>
                <w:rFonts w:ascii="宋体" w:hAnsi="宋体" w:cs="宋体"/>
                <w:b/>
                <w:color w:val="auto"/>
                <w:kern w:val="1"/>
                <w:szCs w:val="21"/>
              </w:rPr>
            </w:pPr>
            <w:r>
              <w:rPr>
                <w:rFonts w:hint="eastAsia" w:ascii="宋体" w:hAnsi="宋体" w:cs="宋体"/>
                <w:b/>
                <w:color w:val="auto"/>
                <w:kern w:val="1"/>
                <w:szCs w:val="21"/>
              </w:rPr>
              <w:t>编列内容</w:t>
            </w:r>
          </w:p>
        </w:tc>
      </w:tr>
      <w:tr w14:paraId="46AF0FA0">
        <w:tblPrEx>
          <w:tblCellMar>
            <w:top w:w="0" w:type="dxa"/>
            <w:left w:w="108" w:type="dxa"/>
            <w:bottom w:w="0" w:type="dxa"/>
            <w:right w:w="108" w:type="dxa"/>
          </w:tblCellMar>
        </w:tblPrEx>
        <w:trPr>
          <w:trHeight w:val="948"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14:paraId="440880C9">
            <w:pPr>
              <w:spacing w:line="360" w:lineRule="auto"/>
              <w:jc w:val="center"/>
              <w:rPr>
                <w:rFonts w:ascii="宋体" w:hAnsi="宋体" w:cs="宋体"/>
                <w:color w:val="auto"/>
                <w:kern w:val="1"/>
                <w:szCs w:val="21"/>
              </w:rPr>
            </w:pPr>
            <w:r>
              <w:rPr>
                <w:rFonts w:hint="eastAsia" w:ascii="宋体" w:hAnsi="宋体" w:cs="宋体"/>
                <w:color w:val="auto"/>
                <w:kern w:val="1"/>
                <w:szCs w:val="21"/>
              </w:rPr>
              <w:t>2.2.1</w:t>
            </w:r>
          </w:p>
        </w:tc>
        <w:tc>
          <w:tcPr>
            <w:tcW w:w="1373" w:type="dxa"/>
            <w:tcBorders>
              <w:top w:val="single" w:color="000000" w:sz="6" w:space="0"/>
              <w:left w:val="single" w:color="000000" w:sz="6" w:space="0"/>
              <w:bottom w:val="single" w:color="000000" w:sz="6" w:space="0"/>
              <w:right w:val="single" w:color="000000" w:sz="6" w:space="0"/>
            </w:tcBorders>
            <w:vAlign w:val="center"/>
          </w:tcPr>
          <w:p w14:paraId="15417E55">
            <w:pPr>
              <w:spacing w:line="360" w:lineRule="auto"/>
              <w:jc w:val="center"/>
              <w:rPr>
                <w:rFonts w:ascii="宋体" w:hAnsi="宋体" w:cs="宋体"/>
                <w:color w:val="auto"/>
                <w:kern w:val="1"/>
                <w:szCs w:val="21"/>
              </w:rPr>
            </w:pPr>
            <w:r>
              <w:rPr>
                <w:rFonts w:hint="eastAsia" w:ascii="宋体" w:hAnsi="宋体" w:cs="宋体"/>
                <w:color w:val="auto"/>
                <w:kern w:val="1"/>
                <w:szCs w:val="21"/>
              </w:rPr>
              <w:t>分值构成及权重</w:t>
            </w:r>
          </w:p>
        </w:tc>
        <w:tc>
          <w:tcPr>
            <w:tcW w:w="5242" w:type="dxa"/>
            <w:tcBorders>
              <w:top w:val="single" w:color="000000" w:sz="6" w:space="0"/>
              <w:left w:val="single" w:color="000000" w:sz="6" w:space="0"/>
              <w:bottom w:val="single" w:color="000000" w:sz="6" w:space="0"/>
              <w:right w:val="single" w:color="000000" w:sz="4" w:space="0"/>
            </w:tcBorders>
            <w:vAlign w:val="center"/>
          </w:tcPr>
          <w:p w14:paraId="0C983828">
            <w:pPr>
              <w:rPr>
                <w:color w:val="auto"/>
              </w:rPr>
            </w:pPr>
            <w:r>
              <w:rPr>
                <w:rFonts w:hint="eastAsia"/>
                <w:color w:val="auto"/>
              </w:rPr>
              <w:t>投标人总得分满分为100分，总分权重分配：设计方案得分（权重20</w:t>
            </w:r>
            <w:r>
              <w:rPr>
                <w:color w:val="auto"/>
              </w:rPr>
              <w:t>%</w:t>
            </w:r>
            <w:r>
              <w:rPr>
                <w:rFonts w:hint="eastAsia"/>
                <w:color w:val="auto"/>
              </w:rPr>
              <w:t>）</w:t>
            </w:r>
            <w:r>
              <w:rPr>
                <w:color w:val="auto"/>
              </w:rPr>
              <w:t>+</w:t>
            </w:r>
            <w:r>
              <w:rPr>
                <w:rFonts w:hint="eastAsia"/>
                <w:color w:val="auto"/>
              </w:rPr>
              <w:t>（工程总承包实施方案经济部分得分（权重28</w:t>
            </w:r>
            <w:r>
              <w:rPr>
                <w:color w:val="auto"/>
              </w:rPr>
              <w:t>%</w:t>
            </w:r>
            <w:r>
              <w:rPr>
                <w:rFonts w:hint="eastAsia"/>
                <w:color w:val="auto"/>
              </w:rPr>
              <w:t>）</w:t>
            </w:r>
            <w:r>
              <w:rPr>
                <w:color w:val="auto"/>
              </w:rPr>
              <w:t>+</w:t>
            </w:r>
            <w:r>
              <w:rPr>
                <w:rFonts w:hint="eastAsia"/>
                <w:color w:val="auto"/>
              </w:rPr>
              <w:t>工程总承包实施方案技术部分得分（权重52</w:t>
            </w:r>
            <w:r>
              <w:rPr>
                <w:color w:val="auto"/>
              </w:rPr>
              <w:t>%</w:t>
            </w:r>
            <w:r>
              <w:rPr>
                <w:rFonts w:hint="eastAsia"/>
                <w:color w:val="auto"/>
              </w:rPr>
              <w:t>））。</w:t>
            </w:r>
          </w:p>
        </w:tc>
      </w:tr>
      <w:tr w14:paraId="24A16102">
        <w:tblPrEx>
          <w:tblCellMar>
            <w:top w:w="0" w:type="dxa"/>
            <w:left w:w="108" w:type="dxa"/>
            <w:bottom w:w="0" w:type="dxa"/>
            <w:right w:w="108" w:type="dxa"/>
          </w:tblCellMar>
        </w:tblPrEx>
        <w:trPr>
          <w:trHeight w:val="860"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14:paraId="44F756B3">
            <w:pPr>
              <w:spacing w:line="360" w:lineRule="auto"/>
              <w:jc w:val="center"/>
              <w:rPr>
                <w:rFonts w:ascii="宋体" w:hAnsi="宋体" w:cs="宋体"/>
                <w:color w:val="auto"/>
                <w:kern w:val="1"/>
                <w:szCs w:val="21"/>
              </w:rPr>
            </w:pPr>
            <w:r>
              <w:rPr>
                <w:rFonts w:hint="eastAsia" w:ascii="宋体" w:hAnsi="宋体" w:cs="宋体"/>
                <w:color w:val="auto"/>
                <w:kern w:val="1"/>
                <w:szCs w:val="21"/>
              </w:rPr>
              <w:t>2</w:t>
            </w:r>
            <w:r>
              <w:rPr>
                <w:rFonts w:ascii="宋体" w:hAnsi="宋体" w:cs="宋体"/>
                <w:color w:val="auto"/>
                <w:kern w:val="1"/>
                <w:szCs w:val="21"/>
              </w:rPr>
              <w:t>.2.2</w:t>
            </w:r>
          </w:p>
        </w:tc>
        <w:tc>
          <w:tcPr>
            <w:tcW w:w="1373" w:type="dxa"/>
            <w:tcBorders>
              <w:top w:val="single" w:color="000000" w:sz="6" w:space="0"/>
              <w:left w:val="single" w:color="000000" w:sz="6" w:space="0"/>
              <w:bottom w:val="single" w:color="000000" w:sz="6" w:space="0"/>
              <w:right w:val="single" w:color="000000" w:sz="6" w:space="0"/>
            </w:tcBorders>
            <w:vAlign w:val="center"/>
          </w:tcPr>
          <w:p w14:paraId="5FC5E83E">
            <w:pPr>
              <w:rPr>
                <w:color w:val="auto"/>
              </w:rPr>
            </w:pPr>
            <w:r>
              <w:rPr>
                <w:rFonts w:hint="eastAsia"/>
                <w:color w:val="auto"/>
              </w:rPr>
              <w:t>评标基准价计算方法</w:t>
            </w:r>
          </w:p>
        </w:tc>
        <w:tc>
          <w:tcPr>
            <w:tcW w:w="5242" w:type="dxa"/>
            <w:tcBorders>
              <w:top w:val="single" w:color="000000" w:sz="6" w:space="0"/>
              <w:left w:val="single" w:color="000000" w:sz="6" w:space="0"/>
              <w:bottom w:val="single" w:color="000000" w:sz="6" w:space="0"/>
              <w:right w:val="single" w:color="000000" w:sz="4" w:space="0"/>
            </w:tcBorders>
            <w:vAlign w:val="center"/>
          </w:tcPr>
          <w:p w14:paraId="466B7CD9">
            <w:pPr>
              <w:rPr>
                <w:color w:val="auto"/>
              </w:rPr>
            </w:pPr>
            <w:r>
              <w:rPr>
                <w:rFonts w:hint="eastAsia"/>
                <w:color w:val="auto"/>
              </w:rPr>
              <w:t>在通过初步评审且经算术复核的工程费投标报价位于[工程费最高投标限价×</w:t>
            </w:r>
            <w:r>
              <w:rPr>
                <w:rFonts w:hint="eastAsia" w:ascii="宋体" w:hAnsi="宋体"/>
                <w:color w:val="auto"/>
              </w:rPr>
              <w:t>90%</w:t>
            </w:r>
            <w:r>
              <w:rPr>
                <w:rFonts w:hint="eastAsia"/>
                <w:color w:val="auto"/>
              </w:rPr>
              <w:t>，工程费最高投标限价]区间的投标人超过</w:t>
            </w:r>
            <w:r>
              <w:rPr>
                <w:rFonts w:hint="eastAsia" w:ascii="宋体" w:hAnsi="宋体"/>
                <w:color w:val="auto"/>
              </w:rPr>
              <w:t>5</w:t>
            </w:r>
            <w:r>
              <w:rPr>
                <w:rFonts w:hint="eastAsia"/>
                <w:color w:val="auto"/>
              </w:rPr>
              <w:t>家时，在经算术复核的位于[工程费最高投标限价×</w:t>
            </w:r>
            <w:r>
              <w:rPr>
                <w:rFonts w:hint="eastAsia" w:ascii="宋体" w:hAnsi="宋体"/>
                <w:color w:val="auto"/>
              </w:rPr>
              <w:t>90%</w:t>
            </w:r>
            <w:r>
              <w:rPr>
                <w:rFonts w:hint="eastAsia"/>
                <w:color w:val="auto"/>
              </w:rPr>
              <w:t>，工程费最高投标限价]区间的投标人的工程费投标报价中，去掉一个最高价和一个最低价后，取剩余报价的算术平均值为评标基准价（精确到小数点后两位）；在通过初步评审且经算术复核的工程费投标报价位于[工程费最高投标限价×</w:t>
            </w:r>
            <w:r>
              <w:rPr>
                <w:rFonts w:hint="eastAsia" w:ascii="宋体" w:hAnsi="宋体"/>
                <w:color w:val="auto"/>
              </w:rPr>
              <w:t>90%</w:t>
            </w:r>
            <w:r>
              <w:rPr>
                <w:rFonts w:hint="eastAsia"/>
                <w:color w:val="auto"/>
              </w:rPr>
              <w:t>，工程费最高投标限价]区间的投标人少于</w:t>
            </w:r>
            <w:r>
              <w:rPr>
                <w:rFonts w:hint="eastAsia" w:ascii="宋体" w:hAnsi="宋体"/>
                <w:color w:val="auto"/>
              </w:rPr>
              <w:t>5</w:t>
            </w:r>
            <w:r>
              <w:rPr>
                <w:rFonts w:hint="eastAsia"/>
                <w:color w:val="auto"/>
              </w:rPr>
              <w:t>家（含</w:t>
            </w:r>
            <w:r>
              <w:rPr>
                <w:rFonts w:hint="eastAsia" w:ascii="宋体" w:hAnsi="宋体"/>
                <w:color w:val="auto"/>
              </w:rPr>
              <w:t>5</w:t>
            </w:r>
            <w:r>
              <w:rPr>
                <w:rFonts w:hint="eastAsia"/>
                <w:color w:val="auto"/>
              </w:rPr>
              <w:t>家）时，直接取区间中经算术复核的工程费投标报价的算术平均值为评标基准价（精确到小数点后两位）。若在通过初步评审且经算术复核的工程费投标报价中，没有工程费投标报价位于[工程费最高投标限价×</w:t>
            </w:r>
            <w:r>
              <w:rPr>
                <w:rFonts w:hint="eastAsia" w:ascii="宋体" w:hAnsi="宋体"/>
                <w:color w:val="auto"/>
              </w:rPr>
              <w:t>90%</w:t>
            </w:r>
            <w:r>
              <w:rPr>
                <w:rFonts w:hint="eastAsia"/>
                <w:color w:val="auto"/>
              </w:rPr>
              <w:t>，工程费最高投标限价]区间，则本项目招标失败，由招标人依法重新招标。</w:t>
            </w:r>
          </w:p>
        </w:tc>
      </w:tr>
      <w:tr w14:paraId="6E7B1284">
        <w:tblPrEx>
          <w:tblCellMar>
            <w:top w:w="0" w:type="dxa"/>
            <w:left w:w="108" w:type="dxa"/>
            <w:bottom w:w="0" w:type="dxa"/>
            <w:right w:w="108" w:type="dxa"/>
          </w:tblCellMar>
        </w:tblPrEx>
        <w:trPr>
          <w:trHeight w:val="1127"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14:paraId="5E134AD6">
            <w:pPr>
              <w:spacing w:line="360" w:lineRule="auto"/>
              <w:jc w:val="center"/>
              <w:rPr>
                <w:rFonts w:ascii="宋体" w:hAnsi="宋体" w:cs="宋体"/>
                <w:color w:val="auto"/>
                <w:kern w:val="1"/>
                <w:szCs w:val="21"/>
              </w:rPr>
            </w:pPr>
            <w:r>
              <w:rPr>
                <w:rFonts w:hint="eastAsia" w:ascii="宋体" w:hAnsi="宋体" w:cs="宋体"/>
                <w:color w:val="auto"/>
                <w:kern w:val="1"/>
                <w:szCs w:val="21"/>
              </w:rPr>
              <w:t>2</w:t>
            </w:r>
            <w:r>
              <w:rPr>
                <w:rFonts w:ascii="宋体" w:hAnsi="宋体" w:cs="宋体"/>
                <w:color w:val="auto"/>
                <w:kern w:val="1"/>
                <w:szCs w:val="21"/>
              </w:rPr>
              <w:t>.2.3</w:t>
            </w:r>
          </w:p>
        </w:tc>
        <w:tc>
          <w:tcPr>
            <w:tcW w:w="1373" w:type="dxa"/>
            <w:tcBorders>
              <w:top w:val="single" w:color="000000" w:sz="6" w:space="0"/>
              <w:left w:val="single" w:color="000000" w:sz="6" w:space="0"/>
              <w:bottom w:val="single" w:color="000000" w:sz="6" w:space="0"/>
              <w:right w:val="single" w:color="000000" w:sz="6" w:space="0"/>
            </w:tcBorders>
            <w:vAlign w:val="center"/>
          </w:tcPr>
          <w:p w14:paraId="252AEE07">
            <w:pPr>
              <w:rPr>
                <w:color w:val="auto"/>
              </w:rPr>
            </w:pPr>
            <w:r>
              <w:rPr>
                <w:rFonts w:hint="eastAsia"/>
                <w:color w:val="auto"/>
              </w:rPr>
              <w:t>工程费投标报价的偏差率计算公式</w:t>
            </w:r>
          </w:p>
        </w:tc>
        <w:tc>
          <w:tcPr>
            <w:tcW w:w="5242" w:type="dxa"/>
            <w:tcBorders>
              <w:top w:val="single" w:color="000000" w:sz="6" w:space="0"/>
              <w:left w:val="single" w:color="000000" w:sz="6" w:space="0"/>
              <w:bottom w:val="single" w:color="000000" w:sz="6" w:space="0"/>
              <w:right w:val="single" w:color="000000" w:sz="4" w:space="0"/>
            </w:tcBorders>
            <w:vAlign w:val="center"/>
          </w:tcPr>
          <w:p w14:paraId="7AFA46CD">
            <w:pPr>
              <w:rPr>
                <w:color w:val="auto"/>
              </w:rPr>
            </w:pPr>
            <w:r>
              <w:rPr>
                <w:rFonts w:hint="eastAsia"/>
                <w:color w:val="auto"/>
              </w:rPr>
              <w:t>偏差率=</w:t>
            </w:r>
            <w:r>
              <w:rPr>
                <w:rFonts w:hint="eastAsia" w:ascii="宋体" w:hAnsi="宋体"/>
                <w:color w:val="auto"/>
              </w:rPr>
              <w:t xml:space="preserve">100% </w:t>
            </w:r>
            <w:r>
              <w:rPr>
                <w:rFonts w:hint="eastAsia"/>
                <w:color w:val="auto"/>
              </w:rPr>
              <w:t>×（工程费投标报价－评标基准价）/评标基准价</w:t>
            </w:r>
          </w:p>
        </w:tc>
      </w:tr>
      <w:tr w14:paraId="416B4FFA">
        <w:tblPrEx>
          <w:tblCellMar>
            <w:top w:w="0" w:type="dxa"/>
            <w:left w:w="108" w:type="dxa"/>
            <w:bottom w:w="0" w:type="dxa"/>
            <w:right w:w="108" w:type="dxa"/>
          </w:tblCellMar>
        </w:tblPrEx>
        <w:trPr>
          <w:trHeight w:val="20"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14:paraId="02824F76">
            <w:pPr>
              <w:spacing w:line="360" w:lineRule="auto"/>
              <w:jc w:val="center"/>
              <w:rPr>
                <w:rFonts w:ascii="宋体" w:hAnsi="宋体" w:cs="宋体"/>
                <w:color w:val="auto"/>
                <w:kern w:val="1"/>
                <w:szCs w:val="21"/>
              </w:rPr>
            </w:pPr>
            <w:r>
              <w:rPr>
                <w:rFonts w:hint="eastAsia" w:ascii="宋体" w:hAnsi="宋体" w:cs="宋体"/>
                <w:b/>
                <w:color w:val="auto"/>
                <w:kern w:val="1"/>
                <w:szCs w:val="21"/>
              </w:rPr>
              <w:t>条款号</w:t>
            </w:r>
          </w:p>
        </w:tc>
        <w:tc>
          <w:tcPr>
            <w:tcW w:w="1373" w:type="dxa"/>
            <w:tcBorders>
              <w:top w:val="single" w:color="000000" w:sz="6" w:space="0"/>
              <w:left w:val="single" w:color="000000" w:sz="6" w:space="0"/>
              <w:bottom w:val="single" w:color="000000" w:sz="6" w:space="0"/>
              <w:right w:val="single" w:color="000000" w:sz="4" w:space="0"/>
            </w:tcBorders>
            <w:vAlign w:val="center"/>
          </w:tcPr>
          <w:p w14:paraId="5C2F1EEF">
            <w:pPr>
              <w:spacing w:line="360" w:lineRule="auto"/>
              <w:jc w:val="center"/>
              <w:rPr>
                <w:rFonts w:ascii="宋体" w:hAnsi="宋体" w:cs="宋体"/>
                <w:b/>
                <w:color w:val="auto"/>
                <w:kern w:val="1"/>
                <w:szCs w:val="21"/>
              </w:rPr>
            </w:pPr>
            <w:r>
              <w:rPr>
                <w:rFonts w:hint="eastAsia" w:ascii="宋体" w:hAnsi="宋体" w:cs="宋体"/>
                <w:b/>
                <w:color w:val="auto"/>
                <w:kern w:val="1"/>
                <w:szCs w:val="21"/>
              </w:rPr>
              <w:t>评分因素</w:t>
            </w:r>
          </w:p>
        </w:tc>
        <w:tc>
          <w:tcPr>
            <w:tcW w:w="5242" w:type="dxa"/>
            <w:tcBorders>
              <w:top w:val="single" w:color="000000" w:sz="6" w:space="0"/>
              <w:left w:val="single" w:color="000000" w:sz="4" w:space="0"/>
              <w:bottom w:val="single" w:color="000000" w:sz="6" w:space="0"/>
              <w:right w:val="single" w:color="000000" w:sz="4" w:space="0"/>
            </w:tcBorders>
            <w:vAlign w:val="center"/>
          </w:tcPr>
          <w:p w14:paraId="16C29218">
            <w:pPr>
              <w:spacing w:line="360" w:lineRule="auto"/>
              <w:jc w:val="center"/>
              <w:rPr>
                <w:rFonts w:ascii="宋体" w:hAnsi="宋体" w:cs="宋体"/>
                <w:color w:val="auto"/>
                <w:kern w:val="1"/>
                <w:szCs w:val="21"/>
              </w:rPr>
            </w:pPr>
            <w:r>
              <w:rPr>
                <w:rFonts w:hint="eastAsia" w:ascii="宋体" w:hAnsi="宋体" w:cs="宋体"/>
                <w:b/>
                <w:color w:val="auto"/>
                <w:kern w:val="1"/>
                <w:szCs w:val="21"/>
              </w:rPr>
              <w:t>评分标准</w:t>
            </w:r>
          </w:p>
        </w:tc>
      </w:tr>
      <w:tr w14:paraId="0FDEA7EF">
        <w:tblPrEx>
          <w:tblCellMar>
            <w:top w:w="0" w:type="dxa"/>
            <w:left w:w="108" w:type="dxa"/>
            <w:bottom w:w="0" w:type="dxa"/>
            <w:right w:w="108" w:type="dxa"/>
          </w:tblCellMar>
        </w:tblPrEx>
        <w:trPr>
          <w:trHeight w:val="720" w:hRule="atLeast"/>
        </w:trPr>
        <w:tc>
          <w:tcPr>
            <w:tcW w:w="1178" w:type="dxa"/>
            <w:gridSpan w:val="2"/>
            <w:tcBorders>
              <w:top w:val="single" w:color="000000" w:sz="6" w:space="0"/>
              <w:left w:val="single" w:color="000000" w:sz="4" w:space="0"/>
              <w:bottom w:val="single" w:color="auto" w:sz="4" w:space="0"/>
              <w:right w:val="single" w:color="000000" w:sz="4" w:space="0"/>
            </w:tcBorders>
            <w:vAlign w:val="center"/>
          </w:tcPr>
          <w:p w14:paraId="4CE7F892">
            <w:pPr>
              <w:spacing w:line="360" w:lineRule="auto"/>
              <w:jc w:val="center"/>
              <w:rPr>
                <w:rFonts w:ascii="宋体" w:hAnsi="宋体" w:cs="宋体"/>
                <w:color w:val="auto"/>
                <w:kern w:val="1"/>
                <w:szCs w:val="21"/>
              </w:rPr>
            </w:pPr>
            <w:r>
              <w:rPr>
                <w:rFonts w:hint="eastAsia" w:ascii="宋体" w:hAnsi="宋体" w:cs="宋体"/>
                <w:color w:val="auto"/>
                <w:kern w:val="1"/>
                <w:szCs w:val="21"/>
              </w:rPr>
              <w:t>2.2.</w:t>
            </w:r>
            <w:r>
              <w:rPr>
                <w:rFonts w:ascii="宋体" w:hAnsi="宋体" w:cs="宋体"/>
                <w:color w:val="auto"/>
                <w:kern w:val="1"/>
                <w:szCs w:val="21"/>
              </w:rPr>
              <w:t>4</w:t>
            </w:r>
            <w:r>
              <w:rPr>
                <w:rFonts w:hint="eastAsia" w:ascii="宋体" w:hAnsi="宋体" w:cs="宋体"/>
                <w:color w:val="auto"/>
                <w:kern w:val="1"/>
                <w:szCs w:val="21"/>
              </w:rPr>
              <w:t>（</w:t>
            </w:r>
            <w:r>
              <w:rPr>
                <w:rFonts w:ascii="宋体" w:hAnsi="宋体" w:cs="宋体"/>
                <w:color w:val="auto"/>
                <w:kern w:val="1"/>
                <w:szCs w:val="21"/>
              </w:rPr>
              <w:t>1</w:t>
            </w:r>
            <w:r>
              <w:rPr>
                <w:rFonts w:hint="eastAsia" w:ascii="宋体" w:hAnsi="宋体" w:cs="宋体"/>
                <w:color w:val="auto"/>
                <w:kern w:val="1"/>
                <w:szCs w:val="21"/>
              </w:rPr>
              <w:t>）</w:t>
            </w:r>
          </w:p>
        </w:tc>
        <w:tc>
          <w:tcPr>
            <w:tcW w:w="1447" w:type="dxa"/>
            <w:tcBorders>
              <w:top w:val="single" w:color="000000" w:sz="6" w:space="0"/>
              <w:left w:val="single" w:color="000000" w:sz="4" w:space="0"/>
              <w:bottom w:val="single" w:color="auto" w:sz="4" w:space="0"/>
              <w:right w:val="single" w:color="000000" w:sz="6" w:space="0"/>
            </w:tcBorders>
            <w:vAlign w:val="center"/>
          </w:tcPr>
          <w:p w14:paraId="7A37CF34">
            <w:pPr>
              <w:spacing w:line="360" w:lineRule="auto"/>
              <w:jc w:val="center"/>
              <w:rPr>
                <w:rFonts w:ascii="宋体" w:hAnsi="宋体" w:cs="宋体"/>
                <w:color w:val="auto"/>
                <w:kern w:val="1"/>
                <w:szCs w:val="21"/>
              </w:rPr>
            </w:pPr>
            <w:r>
              <w:rPr>
                <w:rFonts w:hint="eastAsia" w:ascii="宋体" w:hAnsi="宋体" w:cs="宋体"/>
                <w:color w:val="auto"/>
                <w:kern w:val="1"/>
                <w:szCs w:val="21"/>
              </w:rPr>
              <w:t>设计方案评分标准</w:t>
            </w:r>
          </w:p>
        </w:tc>
        <w:tc>
          <w:tcPr>
            <w:tcW w:w="1373" w:type="dxa"/>
            <w:tcBorders>
              <w:top w:val="single" w:color="000000" w:sz="6" w:space="0"/>
              <w:left w:val="single" w:color="000000" w:sz="6" w:space="0"/>
              <w:bottom w:val="single" w:color="000000" w:sz="6" w:space="0"/>
              <w:right w:val="single" w:color="000000" w:sz="4" w:space="0"/>
            </w:tcBorders>
            <w:vAlign w:val="center"/>
          </w:tcPr>
          <w:p w14:paraId="4A14F9BF">
            <w:pPr>
              <w:spacing w:line="360" w:lineRule="auto"/>
              <w:rPr>
                <w:rFonts w:ascii="宋体" w:hAnsi="宋体" w:cs="宋体"/>
                <w:color w:val="auto"/>
                <w:kern w:val="1"/>
                <w:szCs w:val="21"/>
              </w:rPr>
            </w:pPr>
            <w:r>
              <w:rPr>
                <w:rFonts w:hint="eastAsia" w:ascii="宋体" w:hAnsi="宋体" w:cs="宋体"/>
                <w:color w:val="auto"/>
                <w:kern w:val="1"/>
                <w:szCs w:val="21"/>
              </w:rPr>
              <w:t>设计方案部分</w:t>
            </w:r>
          </w:p>
        </w:tc>
        <w:tc>
          <w:tcPr>
            <w:tcW w:w="5242" w:type="dxa"/>
            <w:tcBorders>
              <w:top w:val="single" w:color="000000" w:sz="6" w:space="0"/>
              <w:left w:val="single" w:color="000000" w:sz="4" w:space="0"/>
              <w:bottom w:val="single" w:color="000000" w:sz="6" w:space="0"/>
              <w:right w:val="single" w:color="000000" w:sz="4" w:space="0"/>
            </w:tcBorders>
            <w:vAlign w:val="center"/>
          </w:tcPr>
          <w:p w14:paraId="21BDF7F8">
            <w:pPr>
              <w:spacing w:line="360" w:lineRule="auto"/>
              <w:rPr>
                <w:rFonts w:ascii="宋体" w:hAnsi="宋体" w:cs="宋体"/>
                <w:color w:val="auto"/>
                <w:kern w:val="1"/>
                <w:szCs w:val="21"/>
              </w:rPr>
            </w:pPr>
            <w:r>
              <w:rPr>
                <w:rFonts w:hint="eastAsia" w:ascii="宋体" w:hAnsi="宋体" w:cs="宋体"/>
                <w:color w:val="auto"/>
                <w:kern w:val="1"/>
                <w:szCs w:val="21"/>
              </w:rPr>
              <w:t>见附表</w:t>
            </w:r>
            <w:r>
              <w:rPr>
                <w:rFonts w:ascii="宋体" w:hAnsi="宋体" w:cs="宋体"/>
                <w:color w:val="auto"/>
                <w:kern w:val="1"/>
                <w:szCs w:val="21"/>
              </w:rPr>
              <w:t>2</w:t>
            </w:r>
            <w:r>
              <w:rPr>
                <w:rFonts w:hint="eastAsia" w:ascii="宋体" w:hAnsi="宋体" w:cs="宋体"/>
                <w:color w:val="auto"/>
                <w:kern w:val="1"/>
                <w:szCs w:val="21"/>
              </w:rPr>
              <w:t>《设计方案评分表》</w:t>
            </w:r>
          </w:p>
        </w:tc>
      </w:tr>
      <w:tr w14:paraId="2226D3C6">
        <w:tblPrEx>
          <w:tblCellMar>
            <w:top w:w="0" w:type="dxa"/>
            <w:left w:w="108" w:type="dxa"/>
            <w:bottom w:w="0" w:type="dxa"/>
            <w:right w:w="108" w:type="dxa"/>
          </w:tblCellMar>
        </w:tblPrEx>
        <w:trPr>
          <w:trHeight w:val="714" w:hRule="atLeast"/>
        </w:trPr>
        <w:tc>
          <w:tcPr>
            <w:tcW w:w="1178" w:type="dxa"/>
            <w:gridSpan w:val="2"/>
            <w:tcBorders>
              <w:top w:val="single" w:color="000000" w:sz="6" w:space="0"/>
              <w:left w:val="single" w:color="000000" w:sz="4" w:space="0"/>
              <w:bottom w:val="single" w:color="auto" w:sz="4" w:space="0"/>
              <w:right w:val="single" w:color="000000" w:sz="4" w:space="0"/>
            </w:tcBorders>
            <w:vAlign w:val="center"/>
          </w:tcPr>
          <w:p w14:paraId="6BDD3032">
            <w:pPr>
              <w:spacing w:line="360" w:lineRule="auto"/>
              <w:jc w:val="center"/>
              <w:rPr>
                <w:rFonts w:ascii="宋体" w:hAnsi="宋体" w:cs="宋体"/>
                <w:color w:val="auto"/>
                <w:kern w:val="1"/>
                <w:szCs w:val="21"/>
              </w:rPr>
            </w:pPr>
            <w:r>
              <w:rPr>
                <w:rFonts w:hint="eastAsia" w:ascii="宋体" w:hAnsi="宋体" w:cs="宋体"/>
                <w:color w:val="auto"/>
                <w:kern w:val="1"/>
                <w:szCs w:val="21"/>
              </w:rPr>
              <w:t>2.2.</w:t>
            </w:r>
            <w:r>
              <w:rPr>
                <w:rFonts w:ascii="宋体" w:hAnsi="宋体" w:cs="宋体"/>
                <w:color w:val="auto"/>
                <w:kern w:val="1"/>
                <w:szCs w:val="21"/>
              </w:rPr>
              <w:t>4</w:t>
            </w:r>
            <w:r>
              <w:rPr>
                <w:rFonts w:hint="eastAsia" w:ascii="宋体" w:hAnsi="宋体" w:cs="宋体"/>
                <w:color w:val="auto"/>
                <w:kern w:val="1"/>
                <w:szCs w:val="21"/>
              </w:rPr>
              <w:t>（</w:t>
            </w:r>
            <w:r>
              <w:rPr>
                <w:rFonts w:ascii="宋体" w:hAnsi="宋体" w:cs="宋体"/>
                <w:color w:val="auto"/>
                <w:kern w:val="1"/>
                <w:szCs w:val="21"/>
              </w:rPr>
              <w:t>2</w:t>
            </w:r>
            <w:r>
              <w:rPr>
                <w:rFonts w:hint="eastAsia" w:ascii="宋体" w:hAnsi="宋体" w:cs="宋体"/>
                <w:color w:val="auto"/>
                <w:kern w:val="1"/>
                <w:szCs w:val="21"/>
              </w:rPr>
              <w:t>）</w:t>
            </w:r>
          </w:p>
        </w:tc>
        <w:tc>
          <w:tcPr>
            <w:tcW w:w="1447" w:type="dxa"/>
            <w:vMerge w:val="restart"/>
            <w:tcBorders>
              <w:top w:val="single" w:color="auto" w:sz="4" w:space="0"/>
              <w:left w:val="single" w:color="000000" w:sz="4" w:space="0"/>
              <w:right w:val="single" w:color="000000" w:sz="6" w:space="0"/>
            </w:tcBorders>
            <w:vAlign w:val="center"/>
          </w:tcPr>
          <w:p w14:paraId="1F8EED18">
            <w:pPr>
              <w:spacing w:line="360" w:lineRule="auto"/>
              <w:jc w:val="center"/>
              <w:rPr>
                <w:rFonts w:ascii="宋体" w:hAnsi="宋体" w:cs="宋体"/>
                <w:color w:val="auto"/>
                <w:kern w:val="1"/>
                <w:szCs w:val="21"/>
              </w:rPr>
            </w:pPr>
            <w:r>
              <w:rPr>
                <w:rFonts w:hint="eastAsia" w:ascii="宋体" w:hAnsi="宋体" w:cs="宋体"/>
                <w:color w:val="auto"/>
                <w:kern w:val="1"/>
                <w:szCs w:val="21"/>
              </w:rPr>
              <w:t>工程总承包实施方案评分标准</w:t>
            </w:r>
          </w:p>
        </w:tc>
        <w:tc>
          <w:tcPr>
            <w:tcW w:w="1373" w:type="dxa"/>
            <w:tcBorders>
              <w:top w:val="single" w:color="000000" w:sz="6" w:space="0"/>
              <w:left w:val="single" w:color="000000" w:sz="6" w:space="0"/>
              <w:bottom w:val="single" w:color="000000" w:sz="6" w:space="0"/>
              <w:right w:val="single" w:color="000000" w:sz="4" w:space="0"/>
            </w:tcBorders>
            <w:vAlign w:val="center"/>
          </w:tcPr>
          <w:p w14:paraId="492A802B">
            <w:pPr>
              <w:spacing w:line="360" w:lineRule="auto"/>
              <w:rPr>
                <w:rFonts w:ascii="宋体" w:hAnsi="宋体" w:cs="宋体"/>
                <w:color w:val="auto"/>
                <w:kern w:val="1"/>
                <w:szCs w:val="21"/>
              </w:rPr>
            </w:pPr>
            <w:r>
              <w:rPr>
                <w:rFonts w:hint="eastAsia" w:ascii="宋体" w:hAnsi="宋体" w:cs="宋体"/>
                <w:color w:val="auto"/>
                <w:kern w:val="1"/>
                <w:szCs w:val="21"/>
              </w:rPr>
              <w:t>工程总承包实施方案技术部分</w:t>
            </w:r>
          </w:p>
        </w:tc>
        <w:tc>
          <w:tcPr>
            <w:tcW w:w="5242" w:type="dxa"/>
            <w:tcBorders>
              <w:top w:val="single" w:color="000000" w:sz="6" w:space="0"/>
              <w:left w:val="single" w:color="000000" w:sz="4" w:space="0"/>
              <w:bottom w:val="single" w:color="000000" w:sz="6" w:space="0"/>
              <w:right w:val="single" w:color="000000" w:sz="4" w:space="0"/>
            </w:tcBorders>
            <w:vAlign w:val="center"/>
          </w:tcPr>
          <w:p w14:paraId="7E83D246">
            <w:pPr>
              <w:spacing w:line="360" w:lineRule="auto"/>
              <w:rPr>
                <w:rFonts w:ascii="宋体" w:hAnsi="宋体" w:cs="宋体"/>
                <w:color w:val="auto"/>
                <w:kern w:val="1"/>
                <w:szCs w:val="21"/>
              </w:rPr>
            </w:pPr>
            <w:r>
              <w:rPr>
                <w:rFonts w:hint="eastAsia" w:ascii="宋体" w:hAnsi="宋体" w:cs="宋体"/>
                <w:color w:val="auto"/>
                <w:kern w:val="1"/>
                <w:szCs w:val="21"/>
              </w:rPr>
              <w:t>见附表</w:t>
            </w:r>
            <w:r>
              <w:rPr>
                <w:rFonts w:ascii="宋体" w:hAnsi="宋体" w:cs="宋体"/>
                <w:color w:val="auto"/>
                <w:kern w:val="1"/>
                <w:szCs w:val="21"/>
              </w:rPr>
              <w:t>3</w:t>
            </w:r>
            <w:r>
              <w:rPr>
                <w:rFonts w:hint="eastAsia" w:ascii="宋体" w:hAnsi="宋体" w:cs="宋体"/>
                <w:color w:val="auto"/>
                <w:kern w:val="1"/>
                <w:szCs w:val="21"/>
              </w:rPr>
              <w:t>《工程总承包实施方案技术部分评分表》</w:t>
            </w:r>
          </w:p>
        </w:tc>
      </w:tr>
      <w:tr w14:paraId="7E87C2BB">
        <w:tblPrEx>
          <w:tblCellMar>
            <w:top w:w="0" w:type="dxa"/>
            <w:left w:w="108" w:type="dxa"/>
            <w:bottom w:w="0" w:type="dxa"/>
            <w:right w:w="108" w:type="dxa"/>
          </w:tblCellMar>
        </w:tblPrEx>
        <w:trPr>
          <w:trHeight w:val="1563" w:hRule="atLeast"/>
        </w:trPr>
        <w:tc>
          <w:tcPr>
            <w:tcW w:w="1178" w:type="dxa"/>
            <w:gridSpan w:val="2"/>
            <w:tcBorders>
              <w:top w:val="single" w:color="auto" w:sz="4" w:space="0"/>
              <w:left w:val="single" w:color="000000" w:sz="4" w:space="0"/>
              <w:bottom w:val="single" w:color="auto" w:sz="4" w:space="0"/>
              <w:right w:val="single" w:color="000000" w:sz="4" w:space="0"/>
            </w:tcBorders>
            <w:vAlign w:val="center"/>
          </w:tcPr>
          <w:p w14:paraId="46970EA6">
            <w:pPr>
              <w:spacing w:line="360" w:lineRule="auto"/>
              <w:jc w:val="center"/>
              <w:rPr>
                <w:rFonts w:ascii="宋体" w:hAnsi="宋体" w:cs="宋体"/>
                <w:color w:val="auto"/>
                <w:kern w:val="1"/>
                <w:szCs w:val="21"/>
              </w:rPr>
            </w:pPr>
            <w:r>
              <w:rPr>
                <w:rFonts w:hint="eastAsia" w:ascii="宋体" w:hAnsi="宋体" w:cs="宋体"/>
                <w:color w:val="auto"/>
                <w:kern w:val="1"/>
                <w:szCs w:val="21"/>
              </w:rPr>
              <w:t>2.2.</w:t>
            </w:r>
            <w:r>
              <w:rPr>
                <w:rFonts w:ascii="宋体" w:hAnsi="宋体" w:cs="宋体"/>
                <w:color w:val="auto"/>
                <w:kern w:val="1"/>
                <w:szCs w:val="21"/>
              </w:rPr>
              <w:t>4</w:t>
            </w:r>
            <w:r>
              <w:rPr>
                <w:rFonts w:hint="eastAsia" w:ascii="宋体" w:hAnsi="宋体" w:cs="宋体"/>
                <w:color w:val="auto"/>
                <w:kern w:val="1"/>
                <w:szCs w:val="21"/>
              </w:rPr>
              <w:t>（</w:t>
            </w:r>
            <w:r>
              <w:rPr>
                <w:rFonts w:ascii="宋体" w:hAnsi="宋体" w:cs="宋体"/>
                <w:color w:val="auto"/>
                <w:kern w:val="1"/>
                <w:szCs w:val="21"/>
              </w:rPr>
              <w:t>3</w:t>
            </w:r>
            <w:r>
              <w:rPr>
                <w:rFonts w:hint="eastAsia" w:ascii="宋体" w:hAnsi="宋体" w:cs="宋体"/>
                <w:color w:val="auto"/>
                <w:kern w:val="1"/>
                <w:szCs w:val="21"/>
              </w:rPr>
              <w:t>）</w:t>
            </w:r>
          </w:p>
        </w:tc>
        <w:tc>
          <w:tcPr>
            <w:tcW w:w="1447" w:type="dxa"/>
            <w:vMerge w:val="continue"/>
            <w:tcBorders>
              <w:left w:val="single" w:color="000000" w:sz="4" w:space="0"/>
              <w:right w:val="single" w:color="000000" w:sz="6" w:space="0"/>
            </w:tcBorders>
            <w:vAlign w:val="center"/>
          </w:tcPr>
          <w:p w14:paraId="2C19C73B">
            <w:pPr>
              <w:spacing w:line="360" w:lineRule="auto"/>
              <w:jc w:val="center"/>
              <w:rPr>
                <w:rFonts w:ascii="宋体" w:hAnsi="宋体" w:cs="宋体"/>
                <w:color w:val="auto"/>
                <w:kern w:val="1"/>
                <w:szCs w:val="21"/>
              </w:rPr>
            </w:pPr>
          </w:p>
        </w:tc>
        <w:tc>
          <w:tcPr>
            <w:tcW w:w="1373" w:type="dxa"/>
            <w:tcBorders>
              <w:top w:val="single" w:color="000000" w:sz="6" w:space="0"/>
              <w:left w:val="single" w:color="000000" w:sz="6" w:space="0"/>
              <w:bottom w:val="single" w:color="000000" w:sz="6" w:space="0"/>
              <w:right w:val="single" w:color="000000" w:sz="4" w:space="0"/>
            </w:tcBorders>
            <w:vAlign w:val="center"/>
          </w:tcPr>
          <w:p w14:paraId="73FCDC80">
            <w:pPr>
              <w:spacing w:line="360" w:lineRule="auto"/>
              <w:rPr>
                <w:rFonts w:ascii="宋体" w:hAnsi="宋体" w:cs="宋体"/>
                <w:color w:val="auto"/>
                <w:kern w:val="1"/>
                <w:szCs w:val="21"/>
              </w:rPr>
            </w:pPr>
            <w:r>
              <w:rPr>
                <w:rFonts w:hint="eastAsia" w:ascii="宋体" w:hAnsi="宋体" w:cs="宋体"/>
                <w:color w:val="auto"/>
                <w:kern w:val="1"/>
                <w:szCs w:val="21"/>
              </w:rPr>
              <w:t>工程总承包实施方案经济部分</w:t>
            </w:r>
          </w:p>
        </w:tc>
        <w:tc>
          <w:tcPr>
            <w:tcW w:w="5242" w:type="dxa"/>
            <w:tcBorders>
              <w:top w:val="single" w:color="000000" w:sz="6" w:space="0"/>
              <w:left w:val="single" w:color="000000" w:sz="4" w:space="0"/>
              <w:bottom w:val="single" w:color="000000" w:sz="6" w:space="0"/>
              <w:right w:val="single" w:color="000000" w:sz="4" w:space="0"/>
            </w:tcBorders>
            <w:shd w:val="clear" w:color="auto" w:fill="auto"/>
            <w:vAlign w:val="center"/>
          </w:tcPr>
          <w:p w14:paraId="46A411F0">
            <w:pPr>
              <w:spacing w:line="276" w:lineRule="auto"/>
              <w:rPr>
                <w:rFonts w:ascii="宋体" w:hAnsi="宋体" w:cs="宋体"/>
                <w:color w:val="auto"/>
                <w:kern w:val="1"/>
                <w:szCs w:val="21"/>
              </w:rPr>
            </w:pPr>
            <w:r>
              <w:rPr>
                <w:rFonts w:hint="eastAsia" w:ascii="宋体" w:hAnsi="宋体" w:cs="宋体"/>
                <w:color w:val="auto"/>
                <w:kern w:val="1"/>
                <w:szCs w:val="21"/>
              </w:rPr>
              <w:t>评标委员会按“当评标价等于评标基准价时得100分，评标价每高于评标基准价1%，扣1.5分，每低于评标基准价1%，扣1.0分，最多扣100分”的标准，计算出工程总承包实施方案经济部分得分，精确到小数点后两位。</w:t>
            </w:r>
          </w:p>
          <w:p w14:paraId="1F50EC59">
            <w:pPr>
              <w:spacing w:line="276" w:lineRule="auto"/>
              <w:rPr>
                <w:rFonts w:ascii="宋体" w:hAnsi="宋体" w:cs="宋体"/>
                <w:color w:val="auto"/>
                <w:kern w:val="1"/>
                <w:szCs w:val="21"/>
              </w:rPr>
            </w:pPr>
            <w:r>
              <w:rPr>
                <w:rFonts w:hint="eastAsia" w:ascii="宋体" w:hAnsi="宋体" w:cs="宋体"/>
                <w:color w:val="auto"/>
                <w:kern w:val="1"/>
                <w:szCs w:val="21"/>
              </w:rPr>
              <w:t>注：根据第二章“投标人须知前附表”第9.7项规定实施投标报价评审优惠政策，对符合《政府采购促进中小企业发展管理办法》的小微企业投标人，给予相应的价格评审优惠。</w:t>
            </w:r>
          </w:p>
        </w:tc>
      </w:tr>
      <w:tr w14:paraId="62A2B9F5">
        <w:tblPrEx>
          <w:tblCellMar>
            <w:top w:w="0" w:type="dxa"/>
            <w:left w:w="108" w:type="dxa"/>
            <w:bottom w:w="0" w:type="dxa"/>
            <w:right w:w="108" w:type="dxa"/>
          </w:tblCellMar>
        </w:tblPrEx>
        <w:trPr>
          <w:trHeight w:val="538" w:hRule="atLeast"/>
        </w:trPr>
        <w:tc>
          <w:tcPr>
            <w:tcW w:w="9240" w:type="dxa"/>
            <w:gridSpan w:val="5"/>
            <w:tcBorders>
              <w:top w:val="single" w:color="auto" w:sz="4" w:space="0"/>
              <w:left w:val="single" w:color="000000" w:sz="4" w:space="0"/>
              <w:bottom w:val="single" w:color="auto" w:sz="4" w:space="0"/>
              <w:right w:val="single" w:color="000000" w:sz="4" w:space="0"/>
            </w:tcBorders>
            <w:vAlign w:val="center"/>
          </w:tcPr>
          <w:p w14:paraId="39468D2D">
            <w:pPr>
              <w:spacing w:line="276" w:lineRule="auto"/>
              <w:rPr>
                <w:rFonts w:ascii="宋体" w:hAnsi="宋体" w:cs="宋体"/>
                <w:color w:val="auto"/>
                <w:kern w:val="1"/>
                <w:szCs w:val="21"/>
              </w:rPr>
            </w:pPr>
            <w:r>
              <w:rPr>
                <w:rFonts w:hint="eastAsia" w:ascii="宋体" w:hAnsi="宋体" w:cs="宋体"/>
                <w:b/>
                <w:color w:val="auto"/>
                <w:kern w:val="1"/>
                <w:szCs w:val="21"/>
              </w:rPr>
              <w:t>需要补充的其他内容</w:t>
            </w:r>
          </w:p>
        </w:tc>
      </w:tr>
      <w:tr w14:paraId="22EFB2AF">
        <w:tblPrEx>
          <w:tblCellMar>
            <w:top w:w="0" w:type="dxa"/>
            <w:left w:w="108" w:type="dxa"/>
            <w:bottom w:w="0" w:type="dxa"/>
            <w:right w:w="108" w:type="dxa"/>
          </w:tblCellMar>
        </w:tblPrEx>
        <w:trPr>
          <w:trHeight w:val="538" w:hRule="atLeast"/>
        </w:trPr>
        <w:tc>
          <w:tcPr>
            <w:tcW w:w="9240" w:type="dxa"/>
            <w:gridSpan w:val="5"/>
            <w:tcBorders>
              <w:top w:val="single" w:color="auto" w:sz="4" w:space="0"/>
              <w:left w:val="single" w:color="000000" w:sz="4" w:space="0"/>
              <w:bottom w:val="single" w:color="000000" w:sz="6" w:space="0"/>
              <w:right w:val="single" w:color="000000" w:sz="4" w:space="0"/>
            </w:tcBorders>
            <w:vAlign w:val="center"/>
          </w:tcPr>
          <w:p w14:paraId="17C4D834">
            <w:pPr>
              <w:numPr>
                <w:ilvl w:val="0"/>
                <w:numId w:val="3"/>
              </w:numPr>
              <w:spacing w:line="360" w:lineRule="auto"/>
              <w:jc w:val="left"/>
              <w:rPr>
                <w:rFonts w:ascii="宋体" w:hAnsi="宋体" w:cs="宋体"/>
                <w:color w:val="auto"/>
                <w:kern w:val="1"/>
                <w:szCs w:val="21"/>
              </w:rPr>
            </w:pPr>
            <w:r>
              <w:rPr>
                <w:rFonts w:hint="eastAsia" w:ascii="宋体" w:hAnsi="宋体" w:cs="宋体"/>
                <w:color w:val="auto"/>
                <w:kern w:val="1"/>
                <w:szCs w:val="21"/>
              </w:rPr>
              <w:t>如组成联合体投标的，勘察设计部分评分以承接勘察设计任务的单位为准；施工部分评分以承接施工任务的单位为准。</w:t>
            </w:r>
          </w:p>
          <w:p w14:paraId="75A70174">
            <w:pPr>
              <w:numPr>
                <w:ilvl w:val="0"/>
                <w:numId w:val="3"/>
              </w:numPr>
              <w:spacing w:line="360" w:lineRule="auto"/>
              <w:jc w:val="left"/>
              <w:rPr>
                <w:rFonts w:ascii="宋体" w:hAnsi="宋体" w:cs="宋体"/>
                <w:color w:val="auto"/>
                <w:kern w:val="1"/>
                <w:szCs w:val="21"/>
              </w:rPr>
            </w:pPr>
            <w:r>
              <w:rPr>
                <w:rFonts w:hint="eastAsia" w:ascii="宋体" w:hAnsi="宋体" w:cs="宋体"/>
                <w:color w:val="auto"/>
                <w:szCs w:val="21"/>
              </w:rPr>
              <w:t>投标人在编制工程总承包实施方案时应按照招标文件要求，施工组织设计部分针对本项目的关键技术、工艺、重点、难点以及拟在本项目采用的新工艺、新技术、新材料编制，应突出重点，标准、规范中已有的内容无需赘述，不宜超过200页（不含</w:t>
            </w:r>
            <w:r>
              <w:rPr>
                <w:rFonts w:ascii="宋体" w:hAnsi="宋体" w:cs="宋体"/>
                <w:color w:val="auto"/>
                <w:szCs w:val="21"/>
              </w:rPr>
              <w:t>项目管理机构能力</w:t>
            </w:r>
            <w:r>
              <w:rPr>
                <w:rFonts w:hint="eastAsia" w:ascii="宋体" w:hAnsi="宋体" w:cs="宋体"/>
                <w:color w:val="auto"/>
                <w:szCs w:val="21"/>
              </w:rPr>
              <w:t>）。超过部分不予评审。</w:t>
            </w:r>
          </w:p>
        </w:tc>
      </w:tr>
    </w:tbl>
    <w:p w14:paraId="60A69AA5">
      <w:pPr>
        <w:spacing w:line="360" w:lineRule="auto"/>
        <w:jc w:val="left"/>
        <w:rPr>
          <w:rFonts w:ascii="宋体" w:hAnsi="宋体" w:cs="宋体"/>
          <w:color w:val="auto"/>
        </w:rPr>
        <w:sectPr>
          <w:headerReference r:id="rId9" w:type="default"/>
          <w:footerReference r:id="rId10" w:type="default"/>
          <w:pgSz w:w="11907" w:h="16840"/>
          <w:pgMar w:top="1361" w:right="1304" w:bottom="1304" w:left="1304" w:header="851" w:footer="720" w:gutter="0"/>
          <w:cols w:space="720" w:num="1"/>
        </w:sectPr>
      </w:pPr>
    </w:p>
    <w:p w14:paraId="7287992F">
      <w:pPr>
        <w:pStyle w:val="4"/>
        <w:spacing w:before="100" w:after="100" w:line="360" w:lineRule="auto"/>
        <w:rPr>
          <w:rFonts w:ascii="宋体" w:hAnsi="宋体" w:eastAsia="宋体" w:cs="宋体"/>
          <w:color w:val="auto"/>
          <w:sz w:val="24"/>
          <w:szCs w:val="24"/>
          <w:lang w:val="zh-CN"/>
        </w:rPr>
      </w:pPr>
      <w:bookmarkStart w:id="353" w:name="_Toc27323"/>
      <w:bookmarkEnd w:id="353"/>
      <w:bookmarkStart w:id="354" w:name="_Toc3262"/>
      <w:bookmarkEnd w:id="354"/>
      <w:bookmarkStart w:id="355" w:name="_Toc5620347"/>
      <w:bookmarkStart w:id="356" w:name="_Toc1626"/>
      <w:r>
        <w:rPr>
          <w:rFonts w:hint="eastAsia" w:ascii="宋体" w:hAnsi="宋体" w:eastAsia="宋体" w:cs="宋体"/>
          <w:color w:val="auto"/>
          <w:sz w:val="24"/>
          <w:szCs w:val="24"/>
          <w:lang w:val="zh-CN"/>
        </w:rPr>
        <w:t>1. 评标方法</w:t>
      </w:r>
      <w:bookmarkEnd w:id="355"/>
      <w:bookmarkEnd w:id="356"/>
    </w:p>
    <w:p w14:paraId="570C99D5">
      <w:pPr>
        <w:spacing w:line="360" w:lineRule="auto"/>
        <w:ind w:firstLine="420"/>
        <w:rPr>
          <w:rFonts w:ascii="宋体" w:hAnsi="宋体" w:cs="宋体"/>
          <w:color w:val="auto"/>
          <w:kern w:val="1"/>
          <w:szCs w:val="21"/>
        </w:rPr>
      </w:pPr>
      <w:r>
        <w:rPr>
          <w:rFonts w:hint="eastAsia" w:ascii="宋体" w:hAnsi="宋体" w:cs="宋体"/>
          <w:color w:val="auto"/>
          <w:kern w:val="1"/>
          <w:szCs w:val="21"/>
        </w:rPr>
        <w:t>本次评标采用综合评估法。评标委员会对满足招标文件实质性要求的投标文件，按照本章第2.2款规定的评分标准进行打分，并按得分由高到低顺序推荐中标候选人，但投标报价低于其成本的除外。</w:t>
      </w:r>
      <w:r>
        <w:rPr>
          <w:rFonts w:hint="eastAsia" w:ascii="宋体" w:hAnsi="宋体" w:cs="宋体"/>
          <w:color w:val="auto"/>
          <w:kern w:val="1"/>
          <w:szCs w:val="21"/>
          <w:u w:val="single"/>
        </w:rPr>
        <w:t>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p w14:paraId="197660AA">
      <w:pPr>
        <w:pStyle w:val="4"/>
        <w:spacing w:before="100" w:after="100" w:line="360" w:lineRule="auto"/>
        <w:rPr>
          <w:rFonts w:ascii="宋体" w:hAnsi="宋体" w:eastAsia="宋体" w:cs="宋体"/>
          <w:color w:val="auto"/>
          <w:sz w:val="21"/>
          <w:szCs w:val="21"/>
          <w:lang w:val="zh-CN"/>
        </w:rPr>
      </w:pPr>
      <w:bookmarkStart w:id="357" w:name="_Toc26760"/>
      <w:bookmarkEnd w:id="357"/>
      <w:bookmarkStart w:id="358" w:name="_Toc3493"/>
      <w:bookmarkEnd w:id="358"/>
      <w:bookmarkStart w:id="359" w:name="_Toc5620348"/>
      <w:bookmarkStart w:id="360" w:name="_Toc26257"/>
      <w:r>
        <w:rPr>
          <w:rFonts w:hint="eastAsia" w:ascii="宋体" w:hAnsi="宋体" w:eastAsia="宋体" w:cs="宋体"/>
          <w:color w:val="auto"/>
          <w:sz w:val="21"/>
          <w:szCs w:val="21"/>
          <w:lang w:val="zh-CN"/>
        </w:rPr>
        <w:t>2. 评审标准</w:t>
      </w:r>
      <w:bookmarkEnd w:id="359"/>
      <w:bookmarkEnd w:id="360"/>
    </w:p>
    <w:p w14:paraId="6D671CE4">
      <w:pPr>
        <w:pStyle w:val="5"/>
        <w:spacing w:before="100" w:after="100" w:line="360" w:lineRule="auto"/>
        <w:rPr>
          <w:rFonts w:ascii="宋体" w:hAnsi="宋体" w:eastAsia="宋体"/>
          <w:b/>
          <w:bCs/>
          <w:color w:val="auto"/>
          <w:sz w:val="21"/>
          <w:szCs w:val="21"/>
          <w:lang w:val="zh-CN"/>
        </w:rPr>
      </w:pPr>
      <w:bookmarkStart w:id="361" w:name="_Toc22589"/>
      <w:bookmarkEnd w:id="361"/>
      <w:bookmarkStart w:id="362" w:name="_Toc14978"/>
      <w:bookmarkEnd w:id="362"/>
      <w:bookmarkStart w:id="363" w:name="_Toc5620349"/>
      <w:bookmarkStart w:id="364" w:name="_Toc24233"/>
      <w:r>
        <w:rPr>
          <w:rFonts w:hint="eastAsia" w:ascii="宋体" w:hAnsi="宋体" w:eastAsia="宋体"/>
          <w:b/>
          <w:bCs/>
          <w:color w:val="auto"/>
          <w:sz w:val="21"/>
          <w:szCs w:val="21"/>
          <w:lang w:val="zh-CN"/>
        </w:rPr>
        <w:t>2.1 初步评审标准</w:t>
      </w:r>
      <w:bookmarkEnd w:id="363"/>
      <w:bookmarkEnd w:id="364"/>
    </w:p>
    <w:p w14:paraId="27CC4D71">
      <w:pPr>
        <w:spacing w:line="360" w:lineRule="auto"/>
        <w:ind w:firstLine="420"/>
        <w:rPr>
          <w:rFonts w:ascii="宋体" w:hAnsi="宋体" w:cs="宋体"/>
          <w:color w:val="auto"/>
          <w:kern w:val="1"/>
          <w:szCs w:val="21"/>
        </w:rPr>
      </w:pPr>
      <w:r>
        <w:rPr>
          <w:rFonts w:hint="eastAsia" w:ascii="宋体" w:hAnsi="宋体" w:cs="宋体"/>
          <w:color w:val="auto"/>
          <w:kern w:val="1"/>
          <w:szCs w:val="21"/>
        </w:rPr>
        <w:t>2.1.1 形式评审标准：见评标办法前附表。</w:t>
      </w:r>
    </w:p>
    <w:p w14:paraId="63C3B034">
      <w:pPr>
        <w:spacing w:line="360" w:lineRule="auto"/>
        <w:ind w:firstLine="420"/>
        <w:rPr>
          <w:rFonts w:ascii="宋体" w:hAnsi="宋体" w:cs="宋体"/>
          <w:color w:val="auto"/>
          <w:kern w:val="1"/>
          <w:szCs w:val="21"/>
        </w:rPr>
      </w:pPr>
      <w:r>
        <w:rPr>
          <w:rFonts w:ascii="宋体" w:hAnsi="宋体" w:cs="宋体"/>
          <w:color w:val="auto"/>
          <w:kern w:val="1"/>
          <w:szCs w:val="21"/>
        </w:rPr>
        <w:t xml:space="preserve">2.1.2 </w:t>
      </w:r>
      <w:r>
        <w:rPr>
          <w:rFonts w:hint="eastAsia" w:ascii="宋体" w:hAnsi="宋体" w:cs="宋体"/>
          <w:color w:val="auto"/>
          <w:kern w:val="1"/>
          <w:szCs w:val="21"/>
        </w:rPr>
        <w:t>资格评审标准：见评标办法前附表。</w:t>
      </w:r>
    </w:p>
    <w:p w14:paraId="654BB805">
      <w:pPr>
        <w:spacing w:line="360" w:lineRule="auto"/>
        <w:ind w:firstLine="420"/>
        <w:rPr>
          <w:rFonts w:ascii="宋体" w:hAnsi="宋体" w:cs="宋体"/>
          <w:color w:val="auto"/>
          <w:kern w:val="1"/>
          <w:szCs w:val="21"/>
        </w:rPr>
      </w:pPr>
      <w:r>
        <w:rPr>
          <w:rFonts w:hint="eastAsia" w:ascii="宋体" w:hAnsi="宋体" w:cs="宋体"/>
          <w:color w:val="auto"/>
          <w:kern w:val="1"/>
          <w:szCs w:val="21"/>
        </w:rPr>
        <w:t>2.1.3</w:t>
      </w:r>
      <w:r>
        <w:rPr>
          <w:rFonts w:ascii="宋体" w:hAnsi="宋体" w:cs="宋体"/>
          <w:color w:val="auto"/>
          <w:kern w:val="1"/>
          <w:szCs w:val="21"/>
        </w:rPr>
        <w:t xml:space="preserve"> </w:t>
      </w:r>
      <w:r>
        <w:rPr>
          <w:rFonts w:hint="eastAsia" w:ascii="宋体" w:hAnsi="宋体" w:cs="宋体"/>
          <w:color w:val="auto"/>
          <w:kern w:val="1"/>
          <w:szCs w:val="21"/>
        </w:rPr>
        <w:t>设计方案响应性评审标准：见评标办法前附表。</w:t>
      </w:r>
    </w:p>
    <w:p w14:paraId="24DF7EB2">
      <w:pPr>
        <w:spacing w:line="360" w:lineRule="auto"/>
        <w:ind w:firstLine="420"/>
        <w:rPr>
          <w:rFonts w:ascii="宋体" w:hAnsi="宋体" w:cs="宋体"/>
          <w:color w:val="auto"/>
          <w:kern w:val="1"/>
          <w:szCs w:val="21"/>
        </w:rPr>
      </w:pPr>
      <w:r>
        <w:rPr>
          <w:rFonts w:hint="eastAsia" w:ascii="宋体" w:hAnsi="宋体" w:cs="宋体"/>
          <w:color w:val="auto"/>
          <w:kern w:val="1"/>
          <w:szCs w:val="21"/>
        </w:rPr>
        <w:t>2.1.</w:t>
      </w:r>
      <w:r>
        <w:rPr>
          <w:rFonts w:ascii="宋体" w:hAnsi="宋体" w:cs="宋体"/>
          <w:color w:val="auto"/>
          <w:kern w:val="1"/>
          <w:szCs w:val="21"/>
        </w:rPr>
        <w:t xml:space="preserve">4 </w:t>
      </w:r>
      <w:r>
        <w:rPr>
          <w:rFonts w:hint="eastAsia" w:ascii="宋体" w:hAnsi="宋体" w:cs="宋体"/>
          <w:color w:val="auto"/>
          <w:kern w:val="1"/>
          <w:szCs w:val="21"/>
        </w:rPr>
        <w:t>工程总承包实施方案响应性评审标准：见评标办法前附表。</w:t>
      </w:r>
    </w:p>
    <w:p w14:paraId="2D0C3534">
      <w:pPr>
        <w:spacing w:line="360" w:lineRule="auto"/>
        <w:ind w:firstLine="420"/>
        <w:rPr>
          <w:rFonts w:ascii="宋体" w:hAnsi="宋体" w:cs="宋体"/>
          <w:color w:val="auto"/>
          <w:kern w:val="1"/>
          <w:szCs w:val="21"/>
        </w:rPr>
      </w:pPr>
      <w:r>
        <w:rPr>
          <w:rFonts w:hint="eastAsia" w:ascii="宋体" w:hAnsi="宋体" w:cs="宋体"/>
          <w:color w:val="auto"/>
          <w:kern w:val="1"/>
          <w:szCs w:val="21"/>
        </w:rPr>
        <w:t>注：</w:t>
      </w:r>
      <w:r>
        <w:rPr>
          <w:rFonts w:ascii="宋体" w:hAnsi="宋体" w:cs="宋体"/>
          <w:color w:val="auto"/>
          <w:kern w:val="1"/>
          <w:szCs w:val="21"/>
        </w:rPr>
        <w:t>不得将文件顺序、明显的文字错误等列为否决投标的情形。评委发现</w:t>
      </w:r>
      <w:r>
        <w:rPr>
          <w:rFonts w:hint="eastAsia" w:ascii="宋体" w:hAnsi="宋体" w:cs="宋体"/>
          <w:color w:val="auto"/>
          <w:kern w:val="1"/>
          <w:szCs w:val="21"/>
        </w:rPr>
        <w:t>投标文件</w:t>
      </w:r>
      <w:r>
        <w:rPr>
          <w:rFonts w:ascii="宋体" w:hAnsi="宋体" w:cs="宋体"/>
          <w:color w:val="auto"/>
          <w:kern w:val="1"/>
          <w:szCs w:val="21"/>
        </w:rPr>
        <w:t>中含义不明确、对同类问题表述不一致、有明显文字和计算错误的，应当要求投标人作必要的澄清、说明后再判定投标人是否通过</w:t>
      </w:r>
      <w:r>
        <w:rPr>
          <w:rFonts w:hint="eastAsia" w:ascii="宋体" w:hAnsi="宋体" w:cs="宋体"/>
          <w:color w:val="auto"/>
          <w:kern w:val="1"/>
          <w:szCs w:val="21"/>
        </w:rPr>
        <w:t>初步评审</w:t>
      </w:r>
      <w:r>
        <w:rPr>
          <w:rFonts w:ascii="宋体" w:hAnsi="宋体" w:cs="宋体"/>
          <w:color w:val="auto"/>
          <w:kern w:val="1"/>
          <w:szCs w:val="21"/>
        </w:rPr>
        <w:t>，不得直接认定其不通过</w:t>
      </w:r>
      <w:r>
        <w:rPr>
          <w:rFonts w:hint="eastAsia" w:ascii="宋体" w:hAnsi="宋体" w:cs="宋体"/>
          <w:color w:val="auto"/>
          <w:kern w:val="1"/>
          <w:szCs w:val="21"/>
        </w:rPr>
        <w:t>初步评审</w:t>
      </w:r>
      <w:r>
        <w:rPr>
          <w:rFonts w:ascii="宋体" w:hAnsi="宋体" w:cs="宋体"/>
          <w:color w:val="auto"/>
          <w:kern w:val="1"/>
          <w:szCs w:val="21"/>
        </w:rPr>
        <w:t>。</w:t>
      </w:r>
    </w:p>
    <w:p w14:paraId="4861CAC1">
      <w:pPr>
        <w:pStyle w:val="5"/>
        <w:spacing w:before="100" w:after="100" w:line="360" w:lineRule="auto"/>
        <w:rPr>
          <w:rFonts w:ascii="宋体" w:hAnsi="宋体" w:eastAsia="宋体"/>
          <w:b/>
          <w:bCs/>
          <w:color w:val="auto"/>
          <w:sz w:val="21"/>
          <w:szCs w:val="21"/>
          <w:lang w:val="zh-CN"/>
        </w:rPr>
      </w:pPr>
      <w:bookmarkStart w:id="365" w:name="_Toc21917"/>
      <w:bookmarkStart w:id="366" w:name="_Toc5620350"/>
      <w:r>
        <w:rPr>
          <w:rFonts w:hint="eastAsia" w:ascii="宋体" w:hAnsi="宋体" w:eastAsia="宋体"/>
          <w:b/>
          <w:bCs/>
          <w:color w:val="auto"/>
          <w:sz w:val="21"/>
          <w:szCs w:val="21"/>
          <w:lang w:val="zh-CN"/>
        </w:rPr>
        <w:t>2.2 分值构成与评分标准</w:t>
      </w:r>
      <w:bookmarkEnd w:id="365"/>
      <w:bookmarkEnd w:id="366"/>
    </w:p>
    <w:p w14:paraId="6AAC3729">
      <w:pPr>
        <w:spacing w:line="360" w:lineRule="auto"/>
        <w:ind w:firstLine="420"/>
        <w:rPr>
          <w:rFonts w:ascii="宋体" w:hAnsi="宋体" w:cs="宋体"/>
          <w:color w:val="auto"/>
          <w:kern w:val="1"/>
          <w:szCs w:val="21"/>
        </w:rPr>
      </w:pPr>
      <w:r>
        <w:rPr>
          <w:rFonts w:hint="eastAsia" w:ascii="宋体" w:hAnsi="宋体" w:cs="宋体"/>
          <w:color w:val="auto"/>
          <w:kern w:val="1"/>
          <w:szCs w:val="21"/>
        </w:rPr>
        <w:t>2.2.1 分值构成及权重：见评标办法前附表。</w:t>
      </w:r>
    </w:p>
    <w:p w14:paraId="6BCD130F">
      <w:pPr>
        <w:spacing w:line="360" w:lineRule="auto"/>
        <w:ind w:firstLine="420"/>
        <w:rPr>
          <w:rFonts w:ascii="宋体" w:hAnsi="宋体" w:cs="宋体"/>
          <w:color w:val="auto"/>
          <w:kern w:val="1"/>
          <w:szCs w:val="21"/>
        </w:rPr>
      </w:pPr>
      <w:r>
        <w:rPr>
          <w:rFonts w:hint="eastAsia" w:ascii="宋体" w:hAnsi="宋体" w:cs="宋体"/>
          <w:color w:val="auto"/>
          <w:kern w:val="1"/>
          <w:szCs w:val="21"/>
        </w:rPr>
        <w:t>2.2.2 评标基准价计算</w:t>
      </w:r>
    </w:p>
    <w:p w14:paraId="35610742">
      <w:pPr>
        <w:spacing w:line="360" w:lineRule="auto"/>
        <w:ind w:firstLine="420"/>
        <w:rPr>
          <w:rFonts w:ascii="宋体" w:hAnsi="宋体" w:cs="宋体"/>
          <w:color w:val="auto"/>
          <w:kern w:val="1"/>
          <w:szCs w:val="21"/>
        </w:rPr>
      </w:pPr>
      <w:r>
        <w:rPr>
          <w:rFonts w:hint="eastAsia" w:ascii="宋体" w:hAnsi="宋体" w:cs="宋体"/>
          <w:color w:val="auto"/>
          <w:kern w:val="1"/>
          <w:szCs w:val="21"/>
        </w:rPr>
        <w:t>评标基准价计算方法：见评标办法前附表。</w:t>
      </w:r>
    </w:p>
    <w:p w14:paraId="66603C86">
      <w:pPr>
        <w:spacing w:line="360" w:lineRule="auto"/>
        <w:ind w:firstLine="420"/>
        <w:rPr>
          <w:rFonts w:ascii="宋体" w:hAnsi="宋体" w:cs="宋体"/>
          <w:color w:val="auto"/>
          <w:kern w:val="1"/>
          <w:szCs w:val="21"/>
        </w:rPr>
      </w:pPr>
      <w:r>
        <w:rPr>
          <w:rFonts w:hint="eastAsia" w:ascii="宋体" w:hAnsi="宋体" w:cs="宋体"/>
          <w:color w:val="auto"/>
          <w:kern w:val="1"/>
          <w:szCs w:val="21"/>
        </w:rPr>
        <w:t xml:space="preserve">2.2.3 </w:t>
      </w:r>
      <w:r>
        <w:rPr>
          <w:rFonts w:hint="eastAsia"/>
          <w:color w:val="auto"/>
        </w:rPr>
        <w:t>工程</w:t>
      </w:r>
      <w:r>
        <w:rPr>
          <w:rFonts w:hint="eastAsia" w:ascii="宋体" w:hAnsi="宋体" w:cs="宋体"/>
          <w:color w:val="auto"/>
          <w:kern w:val="1"/>
          <w:szCs w:val="21"/>
        </w:rPr>
        <w:t>费投标报价的偏差率计算</w:t>
      </w:r>
    </w:p>
    <w:p w14:paraId="14FEE0CF">
      <w:pPr>
        <w:spacing w:line="360" w:lineRule="auto"/>
        <w:ind w:firstLine="420"/>
        <w:rPr>
          <w:rFonts w:ascii="宋体" w:hAnsi="宋体" w:cs="宋体"/>
          <w:color w:val="auto"/>
          <w:kern w:val="1"/>
          <w:szCs w:val="21"/>
        </w:rPr>
      </w:pPr>
      <w:r>
        <w:rPr>
          <w:rFonts w:hint="eastAsia"/>
          <w:color w:val="auto"/>
        </w:rPr>
        <w:t>工程</w:t>
      </w:r>
      <w:r>
        <w:rPr>
          <w:rFonts w:hint="eastAsia" w:ascii="宋体" w:hAnsi="宋体" w:cs="宋体"/>
          <w:color w:val="auto"/>
          <w:kern w:val="1"/>
          <w:szCs w:val="21"/>
        </w:rPr>
        <w:t>费投标报价的偏差率计算公式：见评标办法前附表。</w:t>
      </w:r>
    </w:p>
    <w:p w14:paraId="11032FE8">
      <w:pPr>
        <w:spacing w:line="360" w:lineRule="auto"/>
        <w:ind w:firstLine="420"/>
        <w:rPr>
          <w:rFonts w:ascii="宋体" w:hAnsi="宋体" w:cs="宋体"/>
          <w:color w:val="auto"/>
          <w:kern w:val="1"/>
          <w:szCs w:val="21"/>
        </w:rPr>
      </w:pPr>
      <w:r>
        <w:rPr>
          <w:rFonts w:hint="eastAsia" w:ascii="宋体" w:hAnsi="宋体" w:cs="宋体"/>
          <w:color w:val="auto"/>
          <w:kern w:val="1"/>
          <w:szCs w:val="21"/>
        </w:rPr>
        <w:t>2.2.</w:t>
      </w:r>
      <w:r>
        <w:rPr>
          <w:rFonts w:ascii="宋体" w:hAnsi="宋体" w:cs="宋体"/>
          <w:color w:val="auto"/>
          <w:kern w:val="1"/>
          <w:szCs w:val="21"/>
        </w:rPr>
        <w:t>4</w:t>
      </w:r>
      <w:r>
        <w:rPr>
          <w:rFonts w:hint="eastAsia" w:ascii="宋体" w:hAnsi="宋体" w:cs="宋体"/>
          <w:color w:val="auto"/>
          <w:kern w:val="1"/>
          <w:szCs w:val="21"/>
        </w:rPr>
        <w:t>评分标准</w:t>
      </w:r>
    </w:p>
    <w:p w14:paraId="42518E6E">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（1）设计方案部分：见评标办法前附表。</w:t>
      </w:r>
    </w:p>
    <w:p w14:paraId="4DD1DFD0">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w:t>
      </w:r>
      <w:r>
        <w:rPr>
          <w:rFonts w:ascii="宋体" w:hAnsi="宋体" w:cs="宋体"/>
          <w:color w:val="auto"/>
          <w:kern w:val="1"/>
          <w:szCs w:val="21"/>
          <w:u w:val="single"/>
        </w:rPr>
        <w:t>2</w:t>
      </w:r>
      <w:r>
        <w:rPr>
          <w:rFonts w:hint="eastAsia" w:ascii="宋体" w:hAnsi="宋体" w:cs="宋体"/>
          <w:color w:val="auto"/>
          <w:kern w:val="1"/>
          <w:szCs w:val="21"/>
          <w:u w:val="single"/>
        </w:rPr>
        <w:t>）工程总承包实施方案技术部分：见评标办法前附表。</w:t>
      </w:r>
    </w:p>
    <w:p w14:paraId="0783FDD7">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w:t>
      </w:r>
      <w:r>
        <w:rPr>
          <w:rFonts w:ascii="宋体" w:hAnsi="宋体" w:cs="宋体"/>
          <w:color w:val="auto"/>
          <w:kern w:val="1"/>
          <w:szCs w:val="21"/>
          <w:u w:val="single"/>
        </w:rPr>
        <w:t>3</w:t>
      </w:r>
      <w:r>
        <w:rPr>
          <w:rFonts w:hint="eastAsia" w:ascii="宋体" w:hAnsi="宋体" w:cs="宋体"/>
          <w:color w:val="auto"/>
          <w:kern w:val="1"/>
          <w:szCs w:val="21"/>
          <w:u w:val="single"/>
        </w:rPr>
        <w:t>）工程总承包实施方案经济部分：见评标办法前附表。</w:t>
      </w:r>
    </w:p>
    <w:p w14:paraId="6DADDB53">
      <w:pPr>
        <w:pStyle w:val="4"/>
        <w:spacing w:before="100" w:after="100" w:line="360" w:lineRule="auto"/>
        <w:rPr>
          <w:rFonts w:ascii="宋体" w:hAnsi="宋体" w:eastAsia="宋体" w:cs="宋体"/>
          <w:color w:val="auto"/>
          <w:sz w:val="21"/>
          <w:szCs w:val="21"/>
          <w:lang w:val="zh-CN"/>
        </w:rPr>
      </w:pPr>
      <w:bookmarkStart w:id="367" w:name="_Toc25997"/>
      <w:bookmarkEnd w:id="367"/>
      <w:bookmarkStart w:id="368" w:name="_Toc11733"/>
      <w:bookmarkEnd w:id="368"/>
      <w:bookmarkStart w:id="369" w:name="_Toc5818"/>
      <w:bookmarkStart w:id="370" w:name="_Toc5620351"/>
      <w:r>
        <w:rPr>
          <w:rFonts w:hint="eastAsia" w:ascii="宋体" w:hAnsi="宋体" w:eastAsia="宋体" w:cs="宋体"/>
          <w:color w:val="auto"/>
          <w:sz w:val="21"/>
          <w:szCs w:val="21"/>
          <w:lang w:val="zh-CN"/>
        </w:rPr>
        <w:t>3. 评标程序</w:t>
      </w:r>
      <w:bookmarkEnd w:id="369"/>
      <w:bookmarkEnd w:id="370"/>
    </w:p>
    <w:p w14:paraId="41C3DE29">
      <w:pPr>
        <w:spacing w:line="360" w:lineRule="auto"/>
        <w:ind w:firstLine="420" w:firstLineChars="200"/>
        <w:rPr>
          <w:color w:val="auto"/>
          <w:u w:val="single"/>
          <w:lang w:val="zh-CN"/>
        </w:rPr>
      </w:pPr>
      <w:r>
        <w:rPr>
          <w:rFonts w:hint="eastAsia"/>
          <w:color w:val="auto"/>
          <w:u w:val="single"/>
          <w:lang w:val="zh-CN"/>
        </w:rPr>
        <w:t>本项目采取电子评标。设计方案文件响应性评审、设计方案评审由勘察设计评审组负责，形式评审、资格评审、工程总承包实施方案响应性评审、工程总承包实施方案评审及评审汇总由综合评审组负责。</w:t>
      </w:r>
    </w:p>
    <w:p w14:paraId="122EB106">
      <w:pPr>
        <w:pStyle w:val="5"/>
        <w:spacing w:before="100" w:after="100" w:line="360" w:lineRule="auto"/>
        <w:ind w:firstLine="103"/>
        <w:rPr>
          <w:rFonts w:ascii="宋体" w:hAnsi="宋体"/>
          <w:color w:val="auto"/>
          <w:kern w:val="1"/>
          <w:szCs w:val="21"/>
        </w:rPr>
      </w:pPr>
      <w:bookmarkStart w:id="371" w:name="_Toc22121"/>
      <w:bookmarkStart w:id="372" w:name="_Toc5620356"/>
      <w:r>
        <w:rPr>
          <w:rFonts w:hint="eastAsia" w:ascii="宋体" w:hAnsi="宋体" w:eastAsia="宋体"/>
          <w:b/>
          <w:color w:val="auto"/>
          <w:sz w:val="21"/>
          <w:szCs w:val="21"/>
          <w:u w:val="single"/>
        </w:rPr>
        <w:t>3.1</w:t>
      </w:r>
      <w:bookmarkEnd w:id="371"/>
      <w:r>
        <w:rPr>
          <w:rFonts w:hint="eastAsia" w:ascii="宋体" w:hAnsi="宋体" w:eastAsia="宋体"/>
          <w:b/>
          <w:color w:val="auto"/>
          <w:sz w:val="21"/>
          <w:szCs w:val="21"/>
          <w:u w:val="single"/>
        </w:rPr>
        <w:t>设计方案评审（由勘察设计评审组负责）</w:t>
      </w:r>
    </w:p>
    <w:p w14:paraId="2449FCC3">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3.</w:t>
      </w:r>
      <w:r>
        <w:rPr>
          <w:rFonts w:ascii="宋体" w:hAnsi="宋体" w:cs="宋体"/>
          <w:color w:val="auto"/>
          <w:kern w:val="1"/>
          <w:szCs w:val="21"/>
          <w:u w:val="single"/>
        </w:rPr>
        <w:t>1</w:t>
      </w:r>
      <w:r>
        <w:rPr>
          <w:rFonts w:hint="eastAsia" w:ascii="宋体" w:hAnsi="宋体" w:cs="宋体"/>
          <w:color w:val="auto"/>
          <w:kern w:val="1"/>
          <w:szCs w:val="21"/>
          <w:u w:val="single"/>
        </w:rPr>
        <w:t>.1勘察设计评审组评委按设计方案文件响应性评审标准（详见前附表）对所有成功解密的设计方案投标文件进行评审，只有通过响应性评审的设计方案投标文件方可进入下一阶段的评审。如果有否决投标提议，则勘察设计评审组成员共同表决，按照少数服从多数的原则决定是否否决其投标。勘察设计评审组评委根据设计方案文件响应性评审结果，否决未通过设计方案文件响应性评审的投标人的投标。通过设计方案文件响应性评审的设计方案少于3个的，则本项目招标失败。</w:t>
      </w:r>
    </w:p>
    <w:p w14:paraId="4572868D">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3.1.2 勘察设计评审组评委按设计方案评分标准（详见前附表）对通过设计方案文件响应性评审的设计方案投标文件进行评分。</w:t>
      </w:r>
    </w:p>
    <w:p w14:paraId="55A0B486">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3.1.3算术平均各勘察设计评审组评委评分，得出每个投标人设计方案部分得分，分数出现小数点，保留小数点后二位，第三位小数四舍五入。</w:t>
      </w:r>
    </w:p>
    <w:p w14:paraId="113A68B3">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3</w:t>
      </w:r>
      <w:r>
        <w:rPr>
          <w:rFonts w:ascii="宋体" w:hAnsi="宋体" w:cs="宋体"/>
          <w:color w:val="auto"/>
          <w:kern w:val="1"/>
          <w:szCs w:val="21"/>
          <w:u w:val="single"/>
        </w:rPr>
        <w:t xml:space="preserve">.1.4 </w:t>
      </w:r>
      <w:r>
        <w:rPr>
          <w:rFonts w:hint="eastAsia" w:ascii="宋体" w:hAnsi="宋体" w:cs="宋体"/>
          <w:color w:val="auto"/>
          <w:kern w:val="1"/>
          <w:szCs w:val="21"/>
          <w:u w:val="single"/>
        </w:rPr>
        <w:t>勘察设计评审组评委揭晓投标人身份。</w:t>
      </w:r>
    </w:p>
    <w:p w14:paraId="08CF63B6">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3</w:t>
      </w:r>
      <w:r>
        <w:rPr>
          <w:rFonts w:ascii="宋体" w:hAnsi="宋体" w:cs="宋体"/>
          <w:color w:val="auto"/>
          <w:kern w:val="1"/>
          <w:szCs w:val="21"/>
          <w:u w:val="single"/>
        </w:rPr>
        <w:t>.1.5</w:t>
      </w:r>
      <w:r>
        <w:rPr>
          <w:rFonts w:hint="eastAsia" w:ascii="宋体" w:hAnsi="宋体" w:cs="宋体"/>
          <w:color w:val="auto"/>
          <w:kern w:val="1"/>
          <w:szCs w:val="21"/>
          <w:u w:val="single"/>
        </w:rPr>
        <w:t>勘察设计评审组评委汇总各投标人设计方案部分得分、编写、签署设计方案评标报告，评标报告由勘察设计评审组评委全体成员签名，对评标结论持有异议的评标委员会成员可以书面方式阐述其不同意见和理由。</w:t>
      </w:r>
    </w:p>
    <w:p w14:paraId="1730F7F0">
      <w:pPr>
        <w:spacing w:line="360" w:lineRule="auto"/>
        <w:ind w:firstLine="420"/>
        <w:rPr>
          <w:rFonts w:ascii="宋体" w:hAnsi="宋体" w:cs="宋体"/>
          <w:color w:val="auto"/>
          <w:kern w:val="1"/>
          <w:szCs w:val="21"/>
        </w:rPr>
      </w:pPr>
      <w:r>
        <w:rPr>
          <w:rFonts w:hint="eastAsia" w:ascii="宋体" w:hAnsi="宋体" w:cs="宋体"/>
          <w:color w:val="auto"/>
          <w:kern w:val="1"/>
          <w:szCs w:val="21"/>
          <w:u w:val="single"/>
        </w:rPr>
        <w:t>3.</w:t>
      </w:r>
      <w:r>
        <w:rPr>
          <w:rFonts w:ascii="宋体" w:hAnsi="宋体" w:cs="宋体"/>
          <w:color w:val="auto"/>
          <w:kern w:val="1"/>
          <w:szCs w:val="21"/>
          <w:u w:val="single"/>
        </w:rPr>
        <w:t>1</w:t>
      </w:r>
      <w:r>
        <w:rPr>
          <w:rFonts w:hint="eastAsia" w:ascii="宋体" w:hAnsi="宋体" w:cs="宋体"/>
          <w:color w:val="auto"/>
          <w:kern w:val="1"/>
          <w:szCs w:val="21"/>
          <w:u w:val="single"/>
        </w:rPr>
        <w:t>.</w:t>
      </w:r>
      <w:r>
        <w:rPr>
          <w:rFonts w:ascii="宋体" w:hAnsi="宋体" w:cs="宋体"/>
          <w:color w:val="auto"/>
          <w:kern w:val="1"/>
          <w:szCs w:val="21"/>
          <w:u w:val="single"/>
        </w:rPr>
        <w:t>6</w:t>
      </w:r>
      <w:r>
        <w:rPr>
          <w:rFonts w:hint="eastAsia" w:ascii="宋体" w:hAnsi="宋体" w:cs="宋体"/>
          <w:color w:val="auto"/>
          <w:kern w:val="1"/>
          <w:szCs w:val="21"/>
          <w:u w:val="single"/>
        </w:rPr>
        <w:t>勘察设计评审组评委向招标人提交书面设计方案评标报告后即告解散。</w:t>
      </w:r>
    </w:p>
    <w:p w14:paraId="4CA47C37">
      <w:pPr>
        <w:pStyle w:val="5"/>
        <w:spacing w:before="100" w:after="100" w:line="360" w:lineRule="auto"/>
        <w:ind w:firstLine="103"/>
        <w:rPr>
          <w:rFonts w:ascii="宋体" w:hAnsi="宋体" w:eastAsia="宋体"/>
          <w:color w:val="auto"/>
          <w:sz w:val="21"/>
          <w:szCs w:val="21"/>
          <w:u w:val="single"/>
        </w:rPr>
      </w:pPr>
      <w:bookmarkStart w:id="373" w:name="_Toc14439"/>
      <w:r>
        <w:rPr>
          <w:rFonts w:hint="eastAsia" w:ascii="宋体" w:hAnsi="宋体" w:eastAsia="宋体"/>
          <w:b/>
          <w:bCs/>
          <w:color w:val="auto"/>
          <w:sz w:val="21"/>
          <w:szCs w:val="21"/>
          <w:u w:val="single"/>
        </w:rPr>
        <w:t>3.</w:t>
      </w:r>
      <w:r>
        <w:rPr>
          <w:rFonts w:ascii="宋体" w:hAnsi="宋体" w:eastAsia="宋体"/>
          <w:b/>
          <w:bCs/>
          <w:color w:val="auto"/>
          <w:sz w:val="21"/>
          <w:szCs w:val="21"/>
          <w:u w:val="single"/>
        </w:rPr>
        <w:t>2</w:t>
      </w:r>
      <w:bookmarkEnd w:id="373"/>
      <w:r>
        <w:rPr>
          <w:rFonts w:hint="eastAsia" w:ascii="宋体" w:hAnsi="宋体" w:eastAsia="宋体"/>
          <w:b/>
          <w:bCs/>
          <w:color w:val="auto"/>
          <w:sz w:val="21"/>
          <w:szCs w:val="21"/>
          <w:u w:val="single"/>
        </w:rPr>
        <w:t>形式评审及资格评审（由综合评审组负责）</w:t>
      </w:r>
    </w:p>
    <w:p w14:paraId="5D3E3580">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3.2.1形式评审中全部符合形式评审标准（详见前附表）中规定情形的，为形式评审合格。否则为形式评审不合格，经综合评审组评委共同认定后，其投标文件将被拒绝。如综合评审组评委的评审意见不一致时，以综合评审组过半数成员的意见作为综合评审组对该情形的认定结论。</w:t>
      </w:r>
    </w:p>
    <w:p w14:paraId="36976271">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3.2.2汇总形式评审情况，只有通过形式评审的投标人方可进入下一阶段的评审。形式评审合格的投标人少于3名的，则本项目招标失败。</w:t>
      </w:r>
    </w:p>
    <w:p w14:paraId="68A854F3">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3.2.3综合评审组评委对所有通过形式评审的投标人进行资格评审。资格审查文件中全部符合资格评审标准（详见前附表）中规定情形的，为资格评审合格。否则为资格评审不合格，经综合评审组评委共同认定后，其投标将被拒绝。如综合评审组评委的评审意见不一致时，以综合评审组过半数成员的意见作为评标委员会对该情形的认定结论。只有通过资格评审的投标人方可进入下一阶段的评审。</w:t>
      </w:r>
    </w:p>
    <w:p w14:paraId="1CCFEE8F">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3.2.4汇总资格评审情况，编写资格审查报告。资格评审合格的投标人少于3名的，则本项目招标失败。</w:t>
      </w:r>
    </w:p>
    <w:p w14:paraId="6FFF9639">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3.2.5形式评审及资格评审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3B330457">
      <w:pPr>
        <w:spacing w:line="360" w:lineRule="auto"/>
        <w:ind w:firstLine="420"/>
        <w:rPr>
          <w:rFonts w:ascii="宋体" w:hAnsi="宋体" w:cs="宋体"/>
          <w:b/>
          <w:bCs/>
          <w:color w:val="auto"/>
          <w:kern w:val="1"/>
          <w:szCs w:val="21"/>
          <w:u w:val="single"/>
        </w:rPr>
      </w:pPr>
      <w:r>
        <w:rPr>
          <w:rFonts w:hint="eastAsia" w:ascii="宋体" w:hAnsi="宋体" w:cs="宋体"/>
          <w:b/>
          <w:color w:val="auto"/>
          <w:kern w:val="1"/>
          <w:szCs w:val="21"/>
          <w:u w:val="single"/>
        </w:rPr>
        <w:t>特别声明：资审合格后，投标人的资格发生变化而不满足投标人合格条件，在发出中标通知书前，资格问题仍未解决的，招标人将取消其中标资格。</w:t>
      </w:r>
    </w:p>
    <w:p w14:paraId="2F3A4C5B">
      <w:pPr>
        <w:spacing w:line="360" w:lineRule="auto"/>
        <w:rPr>
          <w:rFonts w:ascii="宋体" w:hAnsi="宋体" w:cs="宋体"/>
          <w:color w:val="auto"/>
          <w:kern w:val="1"/>
          <w:szCs w:val="21"/>
        </w:rPr>
      </w:pPr>
    </w:p>
    <w:p w14:paraId="6A901539">
      <w:pPr>
        <w:pStyle w:val="5"/>
        <w:spacing w:before="100" w:after="100" w:line="360" w:lineRule="auto"/>
        <w:ind w:firstLine="103"/>
        <w:rPr>
          <w:rFonts w:ascii="宋体" w:hAnsi="宋体" w:eastAsia="宋体"/>
          <w:color w:val="auto"/>
          <w:sz w:val="21"/>
          <w:szCs w:val="21"/>
          <w:u w:val="single"/>
        </w:rPr>
      </w:pPr>
      <w:bookmarkStart w:id="374" w:name="_Toc31095"/>
      <w:r>
        <w:rPr>
          <w:rFonts w:hint="eastAsia" w:ascii="宋体" w:hAnsi="宋体" w:eastAsia="宋体"/>
          <w:b/>
          <w:bCs/>
          <w:color w:val="auto"/>
          <w:sz w:val="21"/>
          <w:szCs w:val="21"/>
          <w:u w:val="single"/>
        </w:rPr>
        <w:t>3.</w:t>
      </w:r>
      <w:r>
        <w:rPr>
          <w:rFonts w:ascii="宋体" w:hAnsi="宋体" w:eastAsia="宋体"/>
          <w:b/>
          <w:bCs/>
          <w:color w:val="auto"/>
          <w:sz w:val="21"/>
          <w:szCs w:val="21"/>
          <w:u w:val="single"/>
        </w:rPr>
        <w:t>3</w:t>
      </w:r>
      <w:bookmarkEnd w:id="372"/>
      <w:bookmarkEnd w:id="374"/>
      <w:r>
        <w:rPr>
          <w:rFonts w:hint="eastAsia" w:ascii="宋体" w:hAnsi="宋体" w:eastAsia="宋体"/>
          <w:b/>
          <w:bCs/>
          <w:color w:val="auto"/>
          <w:sz w:val="21"/>
          <w:szCs w:val="21"/>
          <w:u w:val="single"/>
        </w:rPr>
        <w:t>工程总承包实施方案技术部分评审（由综合评审组负责）</w:t>
      </w:r>
    </w:p>
    <w:p w14:paraId="348B2791">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3.3.1工程总承包实施方案的响应性评审：通过资格评审的投标文件中没有任一种列于工程总承包实施方案响应性评审标准（详见前附表）中情形的，为有效标书。否则为无效标书，经综合评审组评委共同认定后，其投标文件将被拒绝。如综合评审组评委的评审意见不一致时，以综合评审组评委过半数成员的意见作为评标委员会对该情形的认定结论。通过工程总承包实施方案响应性评审的投标人少于3名的，则本项目招标失败。</w:t>
      </w:r>
    </w:p>
    <w:p w14:paraId="5979A2D1">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3.3.2工程总承包实施方案技术部分详细审查：综合评审组评委按照工程总承包实施方案技术部分评分标准（详见前附表），对通过工程总承包实施方案响应性评审的投标文件进行详细评审，评分。</w:t>
      </w:r>
    </w:p>
    <w:p w14:paraId="2A680E29">
      <w:pPr>
        <w:spacing w:line="360" w:lineRule="auto"/>
        <w:ind w:firstLine="420"/>
        <w:rPr>
          <w:rFonts w:ascii="宋体" w:hAnsi="宋体" w:cs="宋体"/>
          <w:color w:val="auto"/>
          <w:kern w:val="1"/>
          <w:szCs w:val="21"/>
          <w:u w:val="single"/>
        </w:rPr>
      </w:pPr>
      <w:r>
        <w:rPr>
          <w:rFonts w:hint="eastAsia" w:ascii="宋体" w:hAnsi="宋体" w:cs="宋体"/>
          <w:color w:val="auto"/>
          <w:kern w:val="1"/>
          <w:szCs w:val="21"/>
          <w:u w:val="single"/>
        </w:rPr>
        <w:t>3.3.3各投标人工程总承包实施方案技术部分得分为所有评委每个分项的分数汇总的算术平均值，综合评审组评委按此汇总每个投标人工程总承包实施方案技术部分详细评审得分，分数出现小数点，保留小数点后二位，第三位小数四舍五入。</w:t>
      </w:r>
    </w:p>
    <w:p w14:paraId="74F3F363">
      <w:pPr>
        <w:pStyle w:val="5"/>
        <w:spacing w:before="100" w:after="100" w:line="360" w:lineRule="auto"/>
        <w:ind w:firstLine="103"/>
        <w:rPr>
          <w:rFonts w:ascii="宋体" w:hAnsi="宋体" w:eastAsia="宋体"/>
          <w:b/>
          <w:color w:val="auto"/>
          <w:sz w:val="21"/>
          <w:szCs w:val="21"/>
          <w:u w:val="single"/>
        </w:rPr>
      </w:pPr>
      <w:bookmarkStart w:id="375" w:name="_Toc31130"/>
      <w:bookmarkStart w:id="376" w:name="_Toc5620357"/>
      <w:r>
        <w:rPr>
          <w:rFonts w:hint="eastAsia" w:ascii="宋体" w:hAnsi="宋体" w:eastAsia="宋体"/>
          <w:b/>
          <w:color w:val="auto"/>
          <w:sz w:val="21"/>
          <w:szCs w:val="21"/>
          <w:u w:val="single"/>
        </w:rPr>
        <w:t>3.</w:t>
      </w:r>
      <w:r>
        <w:rPr>
          <w:rFonts w:ascii="宋体" w:hAnsi="宋体" w:eastAsia="宋体"/>
          <w:b/>
          <w:color w:val="auto"/>
          <w:sz w:val="21"/>
          <w:szCs w:val="21"/>
          <w:u w:val="single"/>
        </w:rPr>
        <w:t>4</w:t>
      </w:r>
      <w:r>
        <w:rPr>
          <w:rFonts w:hint="eastAsia" w:ascii="宋体" w:hAnsi="宋体" w:eastAsia="宋体"/>
          <w:b/>
          <w:color w:val="auto"/>
          <w:sz w:val="21"/>
          <w:szCs w:val="21"/>
          <w:u w:val="single"/>
        </w:rPr>
        <w:t>工程总承包实施方案经济部分评审（由综合评审组评委负责）</w:t>
      </w:r>
    </w:p>
    <w:p w14:paraId="4DCD1B85">
      <w:pPr>
        <w:pStyle w:val="11"/>
        <w:spacing w:line="360" w:lineRule="auto"/>
        <w:ind w:firstLine="426"/>
        <w:rPr>
          <w:rFonts w:ascii="宋体" w:hAnsi="宋体" w:cs="宋体"/>
          <w:color w:val="auto"/>
          <w:kern w:val="1"/>
          <w:sz w:val="21"/>
          <w:szCs w:val="21"/>
          <w:u w:val="single"/>
          <w:lang w:val="en-US"/>
        </w:rPr>
      </w:pPr>
      <w:r>
        <w:rPr>
          <w:rFonts w:hint="eastAsia" w:ascii="宋体" w:hAnsi="宋体" w:cs="宋体"/>
          <w:color w:val="auto"/>
          <w:kern w:val="1"/>
          <w:sz w:val="21"/>
          <w:szCs w:val="21"/>
          <w:u w:val="single"/>
          <w:lang w:val="en-US"/>
        </w:rPr>
        <w:t>3.4.1综合评审组评委汇总各投标人的初步评审结果，未通过初步评审的投标人的投标报价，不再进行工程总承包实施方案经济部分评审，也不参与评标基准价的计算。</w:t>
      </w:r>
    </w:p>
    <w:p w14:paraId="50A58F36">
      <w:pPr>
        <w:pStyle w:val="11"/>
        <w:spacing w:line="360" w:lineRule="auto"/>
        <w:ind w:firstLine="426"/>
        <w:rPr>
          <w:rFonts w:ascii="宋体" w:hAnsi="宋体" w:cs="宋体"/>
          <w:color w:val="auto"/>
          <w:kern w:val="1"/>
          <w:sz w:val="21"/>
          <w:szCs w:val="21"/>
          <w:u w:val="single"/>
          <w:lang w:val="en-US"/>
        </w:rPr>
      </w:pPr>
      <w:r>
        <w:rPr>
          <w:rFonts w:hint="eastAsia" w:ascii="宋体" w:hAnsi="宋体" w:cs="宋体"/>
          <w:color w:val="auto"/>
          <w:kern w:val="1"/>
          <w:sz w:val="21"/>
          <w:szCs w:val="21"/>
          <w:u w:val="single"/>
          <w:lang w:val="en-US"/>
        </w:rPr>
        <w:t>3.</w:t>
      </w:r>
      <w:r>
        <w:rPr>
          <w:rFonts w:ascii="宋体" w:hAnsi="宋体" w:cs="宋体"/>
          <w:color w:val="auto"/>
          <w:kern w:val="1"/>
          <w:sz w:val="21"/>
          <w:szCs w:val="21"/>
          <w:u w:val="single"/>
          <w:lang w:val="en-US"/>
        </w:rPr>
        <w:t>4.2</w:t>
      </w:r>
      <w:r>
        <w:rPr>
          <w:rFonts w:hint="eastAsia" w:ascii="宋体" w:hAnsi="宋体" w:cs="宋体"/>
          <w:color w:val="auto"/>
          <w:kern w:val="1"/>
          <w:sz w:val="21"/>
          <w:szCs w:val="21"/>
          <w:u w:val="single"/>
          <w:lang w:val="en-US"/>
        </w:rPr>
        <w:t xml:space="preserve"> 投标报价有算术错误的，综合评审组评委按以下原则对投标报价进行修正，修正的价格经投标人书面确认后具有约束力。投标人不接受修正价格的，评标委员会应当否决其投标。</w:t>
      </w:r>
    </w:p>
    <w:p w14:paraId="7A73F8E9">
      <w:pPr>
        <w:pStyle w:val="11"/>
        <w:spacing w:line="360" w:lineRule="auto"/>
        <w:ind w:firstLine="426"/>
        <w:rPr>
          <w:rFonts w:ascii="宋体" w:hAnsi="宋体" w:cs="宋体"/>
          <w:color w:val="auto"/>
          <w:kern w:val="1"/>
          <w:sz w:val="21"/>
          <w:szCs w:val="21"/>
          <w:u w:val="single"/>
          <w:lang w:val="en-US"/>
        </w:rPr>
      </w:pPr>
      <w:r>
        <w:rPr>
          <w:rFonts w:hint="eastAsia" w:ascii="宋体" w:hAnsi="宋体" w:cs="宋体"/>
          <w:color w:val="auto"/>
          <w:kern w:val="1"/>
          <w:sz w:val="21"/>
          <w:szCs w:val="21"/>
          <w:u w:val="single"/>
          <w:lang w:val="en-US"/>
        </w:rPr>
        <w:t>（1）投标文件中的大写金额与小写金额不一致的，以大写金额为准；</w:t>
      </w:r>
    </w:p>
    <w:p w14:paraId="4E20EADF">
      <w:pPr>
        <w:pStyle w:val="11"/>
        <w:spacing w:line="360" w:lineRule="auto"/>
        <w:ind w:firstLine="426"/>
        <w:rPr>
          <w:rFonts w:ascii="宋体" w:hAnsi="宋体" w:cs="宋体"/>
          <w:color w:val="auto"/>
          <w:kern w:val="1"/>
          <w:sz w:val="21"/>
          <w:szCs w:val="21"/>
          <w:u w:val="single"/>
          <w:lang w:val="en-US"/>
        </w:rPr>
      </w:pPr>
      <w:r>
        <w:rPr>
          <w:rFonts w:hint="eastAsia" w:ascii="宋体" w:hAnsi="宋体" w:cs="宋体"/>
          <w:color w:val="auto"/>
          <w:kern w:val="1"/>
          <w:sz w:val="21"/>
          <w:szCs w:val="21"/>
          <w:u w:val="single"/>
          <w:lang w:val="en-US"/>
        </w:rPr>
        <w:t>（2）总价金额与依据单价计算出的结果不一致的，以单价金额为准修正总价，但单价金额小数点有明显错误的除外。</w:t>
      </w:r>
    </w:p>
    <w:p w14:paraId="5FDF39F6">
      <w:pPr>
        <w:pStyle w:val="11"/>
        <w:spacing w:line="360" w:lineRule="auto"/>
        <w:ind w:firstLine="426"/>
        <w:rPr>
          <w:rFonts w:ascii="宋体" w:hAnsi="宋体" w:cs="宋体"/>
          <w:color w:val="auto"/>
          <w:kern w:val="1"/>
          <w:sz w:val="21"/>
          <w:szCs w:val="21"/>
          <w:u w:val="single"/>
          <w:lang w:val="en-US"/>
        </w:rPr>
      </w:pPr>
      <w:r>
        <w:rPr>
          <w:rFonts w:hint="eastAsia" w:ascii="宋体" w:hAnsi="宋体" w:cs="宋体"/>
          <w:color w:val="auto"/>
          <w:kern w:val="1"/>
          <w:sz w:val="21"/>
          <w:szCs w:val="21"/>
          <w:u w:val="single"/>
          <w:lang w:val="en-US"/>
        </w:rPr>
        <w:t>3.4.</w:t>
      </w:r>
      <w:r>
        <w:rPr>
          <w:rFonts w:ascii="宋体" w:hAnsi="宋体" w:cs="宋体"/>
          <w:color w:val="auto"/>
          <w:kern w:val="1"/>
          <w:sz w:val="21"/>
          <w:szCs w:val="21"/>
          <w:u w:val="single"/>
          <w:lang w:val="en-US"/>
        </w:rPr>
        <w:t>3</w:t>
      </w:r>
      <w:r>
        <w:rPr>
          <w:rFonts w:hint="eastAsia" w:ascii="宋体" w:hAnsi="宋体" w:cs="宋体"/>
          <w:color w:val="auto"/>
          <w:kern w:val="1"/>
          <w:sz w:val="21"/>
          <w:szCs w:val="21"/>
          <w:u w:val="single"/>
          <w:lang w:val="en-US"/>
        </w:rPr>
        <w:t>工程费投标报价的算术校核。综合评审组评委对通过初步评审的投标文件的工程费投标报价进行算术校核，具体标准如下：</w:t>
      </w:r>
    </w:p>
    <w:p w14:paraId="11BF811D">
      <w:pPr>
        <w:pStyle w:val="11"/>
        <w:spacing w:line="360" w:lineRule="auto"/>
        <w:ind w:firstLine="426"/>
        <w:rPr>
          <w:rFonts w:ascii="宋体" w:hAnsi="宋体" w:cs="宋体"/>
          <w:color w:val="auto"/>
          <w:kern w:val="1"/>
          <w:sz w:val="21"/>
          <w:szCs w:val="21"/>
          <w:u w:val="single"/>
          <w:lang w:val="en-US"/>
        </w:rPr>
      </w:pPr>
      <w:r>
        <w:rPr>
          <w:rFonts w:hint="eastAsia" w:ascii="宋体" w:hAnsi="宋体" w:cs="宋体"/>
          <w:color w:val="auto"/>
          <w:kern w:val="1"/>
          <w:sz w:val="21"/>
          <w:szCs w:val="21"/>
          <w:u w:val="single"/>
          <w:lang w:val="en-US"/>
        </w:rPr>
        <w:t>（1）工程费下浮率与工程费投标报价不对应时，以工程费下浮率为准修正工程费投标报价（工程费下浮率有明显的数量级错误的除外，此时应修正工程费下浮率），若修正后的工程费投标报价超过工程费最高投标限价的，作否决投标处理；</w:t>
      </w:r>
    </w:p>
    <w:p w14:paraId="7AC8FAD7">
      <w:pPr>
        <w:pStyle w:val="11"/>
        <w:spacing w:line="360" w:lineRule="auto"/>
        <w:ind w:firstLine="426"/>
        <w:rPr>
          <w:rFonts w:ascii="宋体" w:hAnsi="宋体" w:cs="宋体"/>
          <w:color w:val="auto"/>
          <w:kern w:val="1"/>
          <w:sz w:val="21"/>
          <w:szCs w:val="21"/>
          <w:u w:val="single"/>
          <w:lang w:val="en-US"/>
        </w:rPr>
      </w:pPr>
      <w:r>
        <w:rPr>
          <w:rFonts w:hint="eastAsia" w:ascii="宋体" w:hAnsi="宋体" w:cs="宋体"/>
          <w:color w:val="auto"/>
          <w:kern w:val="1"/>
          <w:sz w:val="21"/>
          <w:szCs w:val="21"/>
          <w:u w:val="single"/>
          <w:lang w:val="en-US"/>
        </w:rPr>
        <w:t>（2）分项报价累加不等于总价的，以分项报价累加为准，修正总价；</w:t>
      </w:r>
    </w:p>
    <w:p w14:paraId="0B4C0AFC">
      <w:pPr>
        <w:pStyle w:val="11"/>
        <w:spacing w:line="360" w:lineRule="auto"/>
        <w:ind w:firstLine="426"/>
        <w:rPr>
          <w:rFonts w:ascii="宋体" w:hAnsi="宋体" w:cs="宋体"/>
          <w:color w:val="auto"/>
          <w:kern w:val="1"/>
          <w:sz w:val="21"/>
          <w:szCs w:val="21"/>
          <w:u w:val="single"/>
          <w:lang w:val="en-US"/>
        </w:rPr>
      </w:pPr>
      <w:r>
        <w:rPr>
          <w:rFonts w:hint="eastAsia" w:ascii="宋体" w:hAnsi="宋体" w:cs="宋体"/>
          <w:color w:val="auto"/>
          <w:kern w:val="1"/>
          <w:sz w:val="21"/>
          <w:szCs w:val="21"/>
          <w:u w:val="single"/>
          <w:lang w:val="en-US"/>
        </w:rPr>
        <w:t>（3）投标文件存在其他计算性错误的，按就低不就高计算并修正；</w:t>
      </w:r>
    </w:p>
    <w:p w14:paraId="7F4E2934">
      <w:pPr>
        <w:pStyle w:val="11"/>
        <w:spacing w:line="360" w:lineRule="auto"/>
        <w:ind w:firstLine="426"/>
        <w:rPr>
          <w:rFonts w:ascii="宋体" w:hAnsi="宋体" w:cs="宋体"/>
          <w:color w:val="auto"/>
          <w:kern w:val="1"/>
          <w:sz w:val="21"/>
          <w:szCs w:val="21"/>
          <w:u w:val="single"/>
          <w:lang w:val="en-US"/>
        </w:rPr>
      </w:pPr>
      <w:r>
        <w:rPr>
          <w:rFonts w:hint="eastAsia" w:ascii="宋体" w:hAnsi="宋体" w:cs="宋体"/>
          <w:color w:val="auto"/>
          <w:kern w:val="1"/>
          <w:sz w:val="21"/>
          <w:szCs w:val="21"/>
          <w:u w:val="single"/>
          <w:lang w:val="en-US"/>
        </w:rPr>
        <w:t>（4）按上述修正错误的原则及方法调整或修正投标文件的工程费投标报价，调整后的工程费投标报价对投标人起约束作用。如果投标人不接受修正后的报价，则取消其投标资格或中标资格。</w:t>
      </w:r>
    </w:p>
    <w:p w14:paraId="748FB0EA">
      <w:pPr>
        <w:pStyle w:val="11"/>
        <w:spacing w:line="360" w:lineRule="auto"/>
        <w:ind w:firstLine="426"/>
        <w:rPr>
          <w:rFonts w:ascii="宋体" w:hAnsi="宋体" w:cs="宋体"/>
          <w:color w:val="auto"/>
          <w:kern w:val="1"/>
          <w:sz w:val="21"/>
          <w:szCs w:val="21"/>
          <w:u w:val="single"/>
          <w:lang w:val="en-US"/>
        </w:rPr>
      </w:pPr>
      <w:r>
        <w:rPr>
          <w:rFonts w:hint="eastAsia" w:ascii="宋体" w:hAnsi="宋体" w:cs="宋体"/>
          <w:color w:val="auto"/>
          <w:kern w:val="1"/>
          <w:sz w:val="21"/>
          <w:szCs w:val="21"/>
          <w:u w:val="single"/>
          <w:lang w:val="en-US"/>
        </w:rPr>
        <w:t>3.4.</w:t>
      </w:r>
      <w:r>
        <w:rPr>
          <w:rFonts w:ascii="宋体" w:hAnsi="宋体" w:cs="宋体"/>
          <w:color w:val="auto"/>
          <w:kern w:val="1"/>
          <w:sz w:val="21"/>
          <w:szCs w:val="21"/>
          <w:u w:val="single"/>
          <w:lang w:val="en-US"/>
        </w:rPr>
        <w:t>4</w:t>
      </w:r>
      <w:r>
        <w:rPr>
          <w:rFonts w:hint="eastAsia" w:ascii="宋体" w:hAnsi="宋体" w:cs="宋体"/>
          <w:color w:val="auto"/>
          <w:kern w:val="1"/>
          <w:sz w:val="21"/>
          <w:szCs w:val="21"/>
          <w:u w:val="single"/>
          <w:lang w:val="en-US"/>
        </w:rPr>
        <w:t>工程总承包实施方案经济部分评分</w:t>
      </w:r>
    </w:p>
    <w:p w14:paraId="4782F91E">
      <w:pPr>
        <w:pStyle w:val="11"/>
        <w:spacing w:line="360" w:lineRule="auto"/>
        <w:ind w:firstLine="426"/>
        <w:rPr>
          <w:rFonts w:ascii="宋体" w:hAnsi="宋体" w:cs="宋体"/>
          <w:color w:val="auto"/>
          <w:kern w:val="1"/>
          <w:sz w:val="21"/>
          <w:szCs w:val="21"/>
          <w:u w:val="single"/>
          <w:lang w:val="en-US"/>
        </w:rPr>
      </w:pPr>
      <w:r>
        <w:rPr>
          <w:rFonts w:hint="eastAsia" w:ascii="宋体" w:hAnsi="宋体" w:cs="宋体"/>
          <w:color w:val="auto"/>
          <w:kern w:val="1"/>
          <w:sz w:val="21"/>
          <w:szCs w:val="21"/>
          <w:u w:val="single"/>
          <w:lang w:val="en-US"/>
        </w:rPr>
        <w:t>（1）综合评审组评委按照评标基准价计算方法（详见前附表），计算出评标基准价。</w:t>
      </w:r>
    </w:p>
    <w:p w14:paraId="069BD456">
      <w:pPr>
        <w:pStyle w:val="11"/>
        <w:spacing w:line="360" w:lineRule="auto"/>
        <w:ind w:firstLine="426"/>
        <w:rPr>
          <w:rFonts w:ascii="宋体" w:hAnsi="宋体" w:cs="宋体"/>
          <w:color w:val="auto"/>
          <w:kern w:val="1"/>
          <w:sz w:val="21"/>
          <w:szCs w:val="21"/>
          <w:u w:val="single"/>
          <w:lang w:val="en-US"/>
        </w:rPr>
      </w:pPr>
      <w:r>
        <w:rPr>
          <w:rFonts w:hint="eastAsia" w:ascii="宋体" w:hAnsi="宋体" w:cs="宋体"/>
          <w:color w:val="auto"/>
          <w:kern w:val="1"/>
          <w:sz w:val="21"/>
          <w:szCs w:val="21"/>
          <w:u w:val="single"/>
          <w:lang w:val="en-US"/>
        </w:rPr>
        <w:t>（2）综合评审组评委按照工程总承包实施方案经济部分评分标准（详见前附表），对通过初步评审且经算术复核的投标文件工程费投标报价进行评分，评出工程总承包实施方案经济部分详细审查得分。</w:t>
      </w:r>
    </w:p>
    <w:p w14:paraId="232D91F4">
      <w:pPr>
        <w:pStyle w:val="5"/>
        <w:spacing w:before="100" w:after="100" w:line="360" w:lineRule="auto"/>
        <w:ind w:firstLine="103"/>
        <w:rPr>
          <w:rFonts w:ascii="宋体" w:hAnsi="宋体" w:eastAsia="宋体"/>
          <w:b/>
          <w:color w:val="auto"/>
          <w:sz w:val="21"/>
          <w:szCs w:val="21"/>
          <w:u w:val="single"/>
        </w:rPr>
      </w:pPr>
      <w:r>
        <w:rPr>
          <w:rFonts w:hint="eastAsia" w:ascii="宋体" w:hAnsi="宋体" w:eastAsia="宋体"/>
          <w:b/>
          <w:color w:val="auto"/>
          <w:sz w:val="21"/>
          <w:szCs w:val="21"/>
          <w:u w:val="single"/>
        </w:rPr>
        <w:t>3</w:t>
      </w:r>
      <w:r>
        <w:rPr>
          <w:rFonts w:ascii="宋体" w:hAnsi="宋体" w:eastAsia="宋体"/>
          <w:b/>
          <w:color w:val="auto"/>
          <w:sz w:val="21"/>
          <w:szCs w:val="21"/>
          <w:u w:val="single"/>
        </w:rPr>
        <w:t xml:space="preserve">.5 </w:t>
      </w:r>
      <w:r>
        <w:rPr>
          <w:rFonts w:hint="eastAsia" w:ascii="宋体" w:hAnsi="宋体" w:eastAsia="宋体"/>
          <w:b/>
          <w:color w:val="auto"/>
          <w:sz w:val="21"/>
          <w:szCs w:val="21"/>
          <w:u w:val="single"/>
        </w:rPr>
        <w:t>评审汇总（由综合评审组评委负责）</w:t>
      </w:r>
    </w:p>
    <w:p w14:paraId="264505A6">
      <w:pPr>
        <w:spacing w:line="360" w:lineRule="auto"/>
        <w:ind w:firstLine="424" w:firstLineChars="202"/>
        <w:rPr>
          <w:rFonts w:ascii="宋体" w:hAnsi="宋体" w:cs="宋体"/>
          <w:color w:val="auto"/>
          <w:kern w:val="1"/>
          <w:szCs w:val="21"/>
          <w:u w:val="single"/>
        </w:rPr>
      </w:pPr>
      <w:r>
        <w:rPr>
          <w:rFonts w:hint="eastAsia" w:ascii="宋体" w:hAnsi="宋体" w:cs="宋体"/>
          <w:color w:val="auto"/>
          <w:kern w:val="1"/>
          <w:szCs w:val="21"/>
          <w:u w:val="single"/>
        </w:rPr>
        <w:t>3.5.1投标人总得分满分为100分，各部分分值分配详见评标办法前附表。</w:t>
      </w:r>
    </w:p>
    <w:p w14:paraId="40F67A23">
      <w:pPr>
        <w:spacing w:line="360" w:lineRule="auto"/>
        <w:ind w:firstLine="424" w:firstLineChars="202"/>
        <w:rPr>
          <w:rFonts w:ascii="宋体" w:hAnsi="宋体" w:cs="宋体"/>
          <w:color w:val="auto"/>
          <w:kern w:val="1"/>
          <w:szCs w:val="21"/>
          <w:u w:val="single"/>
        </w:rPr>
      </w:pPr>
      <w:r>
        <w:rPr>
          <w:rFonts w:hint="eastAsia" w:ascii="宋体" w:hAnsi="宋体" w:cs="宋体"/>
          <w:color w:val="auto"/>
          <w:kern w:val="1"/>
          <w:szCs w:val="21"/>
          <w:u w:val="single"/>
        </w:rPr>
        <w:t>3.5.2综合评审组汇总各有效投标文件的总分，并按照总分从高到低排列先后次序，只有通过初步评审的投标文件方可计算总分。总分相等时，按照中标候选人排序方法（详见前附表），确定中标候选人的排序。评标委员会应按排序先后，向招标人推荐前3名投标人依次为第一中标候选人至第三中标候选人，并编写评标报告。</w:t>
      </w:r>
    </w:p>
    <w:p w14:paraId="4AB85978">
      <w:pPr>
        <w:spacing w:line="360" w:lineRule="auto"/>
        <w:ind w:firstLine="424" w:firstLineChars="202"/>
        <w:rPr>
          <w:rFonts w:ascii="宋体" w:hAnsi="宋体" w:cs="宋体"/>
          <w:color w:val="auto"/>
          <w:kern w:val="1"/>
          <w:szCs w:val="21"/>
          <w:u w:val="single"/>
        </w:rPr>
      </w:pPr>
      <w:r>
        <w:rPr>
          <w:rFonts w:hint="eastAsia" w:ascii="宋体" w:hAnsi="宋体" w:cs="宋体"/>
          <w:color w:val="auto"/>
          <w:kern w:val="1"/>
          <w:szCs w:val="21"/>
          <w:u w:val="single"/>
        </w:rPr>
        <w:t>3.5.3有效投标单位不足三家，应当依法重新组织招标。</w:t>
      </w:r>
    </w:p>
    <w:p w14:paraId="1D4D38BF">
      <w:pPr>
        <w:pStyle w:val="5"/>
        <w:spacing w:before="100" w:after="100" w:line="360" w:lineRule="auto"/>
        <w:ind w:firstLine="103"/>
        <w:rPr>
          <w:rFonts w:ascii="宋体" w:hAnsi="宋体" w:eastAsia="宋体"/>
          <w:b/>
          <w:color w:val="auto"/>
          <w:sz w:val="21"/>
          <w:szCs w:val="21"/>
          <w:u w:val="single"/>
        </w:rPr>
      </w:pPr>
      <w:r>
        <w:rPr>
          <w:rFonts w:hint="eastAsia" w:ascii="宋体" w:hAnsi="宋体" w:eastAsia="宋体"/>
          <w:b/>
          <w:color w:val="auto"/>
          <w:sz w:val="21"/>
          <w:szCs w:val="21"/>
          <w:u w:val="single"/>
        </w:rPr>
        <w:t>3</w:t>
      </w:r>
      <w:r>
        <w:rPr>
          <w:rFonts w:ascii="宋体" w:hAnsi="宋体" w:eastAsia="宋体"/>
          <w:b/>
          <w:color w:val="auto"/>
          <w:sz w:val="21"/>
          <w:szCs w:val="21"/>
          <w:u w:val="single"/>
        </w:rPr>
        <w:t>.6</w:t>
      </w:r>
      <w:r>
        <w:rPr>
          <w:rFonts w:hint="eastAsia" w:ascii="宋体" w:hAnsi="宋体" w:eastAsia="宋体"/>
          <w:b/>
          <w:color w:val="auto"/>
          <w:sz w:val="21"/>
          <w:szCs w:val="21"/>
          <w:u w:val="single"/>
        </w:rPr>
        <w:t>投标文件的澄清和补正</w:t>
      </w:r>
    </w:p>
    <w:p w14:paraId="3686BD4C">
      <w:pPr>
        <w:spacing w:line="360" w:lineRule="auto"/>
        <w:ind w:firstLine="424" w:firstLineChars="202"/>
        <w:rPr>
          <w:rFonts w:ascii="宋体" w:hAnsi="宋体" w:cs="宋体"/>
          <w:color w:val="auto"/>
          <w:kern w:val="1"/>
          <w:szCs w:val="21"/>
          <w:u w:val="single"/>
        </w:rPr>
      </w:pPr>
      <w:r>
        <w:rPr>
          <w:rFonts w:hint="eastAsia" w:ascii="宋体" w:hAnsi="宋体" w:cs="宋体"/>
          <w:color w:val="auto"/>
          <w:kern w:val="1"/>
          <w:szCs w:val="21"/>
          <w:u w:val="single"/>
        </w:rPr>
        <w:t>3.6.1为有助于投标文件的审查、评价和比较，评标期间，经评标委员会中两人以上（含两人）的成员以书面形式提出动议，评标委员会应当书面发出澄清通知，要求投标人对投标文件含义不明确的内容作出澄清。</w:t>
      </w:r>
    </w:p>
    <w:p w14:paraId="6A18D224">
      <w:pPr>
        <w:spacing w:line="360" w:lineRule="auto"/>
        <w:ind w:firstLine="424" w:firstLineChars="202"/>
        <w:rPr>
          <w:rFonts w:ascii="宋体" w:hAnsi="宋体" w:cs="宋体"/>
          <w:color w:val="auto"/>
          <w:kern w:val="1"/>
          <w:szCs w:val="21"/>
          <w:u w:val="single"/>
        </w:rPr>
      </w:pPr>
      <w:r>
        <w:rPr>
          <w:rFonts w:hint="eastAsia" w:ascii="宋体" w:hAnsi="宋体" w:cs="宋体"/>
          <w:color w:val="auto"/>
          <w:kern w:val="1"/>
          <w:szCs w:val="21"/>
          <w:u w:val="single"/>
        </w:rPr>
        <w:t>3.6.2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55429E7F">
      <w:pPr>
        <w:spacing w:line="360" w:lineRule="auto"/>
        <w:ind w:firstLine="424" w:firstLineChars="202"/>
        <w:rPr>
          <w:rFonts w:ascii="宋体" w:hAnsi="宋体" w:cs="宋体"/>
          <w:color w:val="auto"/>
          <w:kern w:val="1"/>
          <w:szCs w:val="21"/>
          <w:u w:val="single"/>
        </w:rPr>
      </w:pPr>
      <w:r>
        <w:rPr>
          <w:rFonts w:hint="eastAsia" w:ascii="宋体" w:hAnsi="宋体" w:cs="宋体"/>
          <w:color w:val="auto"/>
          <w:kern w:val="1"/>
          <w:szCs w:val="21"/>
          <w:u w:val="single"/>
        </w:rPr>
        <w:t>3.6.3 评标委员会成员均应当阅读投标人的澄清，但应独立参考澄清对投标文件进行评审。</w:t>
      </w:r>
    </w:p>
    <w:p w14:paraId="77C74BCB">
      <w:pPr>
        <w:spacing w:line="360" w:lineRule="auto"/>
        <w:ind w:firstLine="424" w:firstLineChars="202"/>
        <w:rPr>
          <w:rFonts w:ascii="宋体" w:hAnsi="宋体" w:cs="宋体"/>
          <w:color w:val="auto"/>
          <w:kern w:val="1"/>
          <w:szCs w:val="21"/>
          <w:u w:val="single"/>
        </w:rPr>
      </w:pPr>
      <w:r>
        <w:rPr>
          <w:rFonts w:hint="eastAsia" w:ascii="宋体" w:hAnsi="宋体" w:cs="宋体"/>
          <w:color w:val="auto"/>
          <w:kern w:val="1"/>
          <w:szCs w:val="21"/>
          <w:u w:val="single"/>
        </w:rPr>
        <w:t>3.6.4如果投标文件实质上不响应招标文件的各项要求，评标委员会相应评审将按照响应性审查标准予以拒绝，不接受投标人通过修改或撤销其不符合要求的差异或保留，使之成为具有响应性的投标。</w:t>
      </w:r>
    </w:p>
    <w:p w14:paraId="33B3ACE6">
      <w:pPr>
        <w:pStyle w:val="5"/>
        <w:spacing w:before="100" w:after="100" w:line="360" w:lineRule="auto"/>
        <w:ind w:firstLine="103"/>
        <w:rPr>
          <w:rFonts w:ascii="宋体" w:hAnsi="宋体" w:eastAsia="宋体"/>
          <w:b/>
          <w:color w:val="auto"/>
          <w:sz w:val="21"/>
          <w:szCs w:val="21"/>
          <w:u w:val="single"/>
        </w:rPr>
      </w:pPr>
      <w:r>
        <w:rPr>
          <w:rFonts w:hint="eastAsia" w:ascii="宋体" w:hAnsi="宋体" w:eastAsia="宋体"/>
          <w:b/>
          <w:color w:val="auto"/>
          <w:sz w:val="21"/>
          <w:szCs w:val="21"/>
          <w:u w:val="single"/>
        </w:rPr>
        <w:t>3</w:t>
      </w:r>
      <w:r>
        <w:rPr>
          <w:rFonts w:ascii="宋体" w:hAnsi="宋体" w:eastAsia="宋体"/>
          <w:b/>
          <w:color w:val="auto"/>
          <w:sz w:val="21"/>
          <w:szCs w:val="21"/>
          <w:u w:val="single"/>
        </w:rPr>
        <w:t>.7</w:t>
      </w:r>
      <w:r>
        <w:rPr>
          <w:rFonts w:hint="eastAsia" w:ascii="宋体" w:hAnsi="宋体" w:eastAsia="宋体"/>
          <w:b/>
          <w:color w:val="auto"/>
          <w:sz w:val="21"/>
          <w:szCs w:val="21"/>
          <w:u w:val="single"/>
        </w:rPr>
        <w:t>评标结果</w:t>
      </w:r>
    </w:p>
    <w:bookmarkEnd w:id="375"/>
    <w:bookmarkEnd w:id="376"/>
    <w:p w14:paraId="0EFCBAAA">
      <w:pPr>
        <w:pStyle w:val="11"/>
        <w:spacing w:line="360" w:lineRule="auto"/>
        <w:ind w:firstLine="426"/>
        <w:rPr>
          <w:rFonts w:ascii="宋体" w:hAnsi="宋体" w:cs="宋体"/>
          <w:color w:val="auto"/>
          <w:kern w:val="1"/>
          <w:sz w:val="21"/>
          <w:szCs w:val="21"/>
          <w:u w:val="single"/>
        </w:rPr>
      </w:pPr>
      <w:bookmarkStart w:id="377" w:name="_Toc11283"/>
      <w:r>
        <w:rPr>
          <w:rFonts w:hint="eastAsia" w:ascii="宋体" w:hAnsi="宋体" w:cs="宋体"/>
          <w:color w:val="auto"/>
          <w:kern w:val="1"/>
          <w:sz w:val="21"/>
          <w:szCs w:val="21"/>
          <w:u w:val="single"/>
        </w:rPr>
        <w:t>3.7.1 除第二章“投标人须知”前附表授权直接确定中标人外，评标委员会按照得分由高到低的顺序推荐中标候选人。</w:t>
      </w:r>
    </w:p>
    <w:p w14:paraId="1091CDB3">
      <w:pPr>
        <w:pStyle w:val="11"/>
        <w:spacing w:line="360" w:lineRule="auto"/>
        <w:ind w:firstLine="426"/>
        <w:rPr>
          <w:rFonts w:ascii="宋体" w:hAnsi="宋体" w:cs="宋体"/>
          <w:color w:val="auto"/>
          <w:kern w:val="1"/>
          <w:sz w:val="21"/>
          <w:szCs w:val="21"/>
          <w:u w:val="single"/>
        </w:rPr>
      </w:pPr>
      <w:r>
        <w:rPr>
          <w:rFonts w:hint="eastAsia" w:ascii="宋体" w:hAnsi="宋体" w:cs="宋体"/>
          <w:color w:val="auto"/>
          <w:kern w:val="1"/>
          <w:sz w:val="21"/>
          <w:szCs w:val="21"/>
          <w:u w:val="single"/>
        </w:rPr>
        <w:t>3.7.2 评标委员会完成评标后，应当向招标人提交书面评标报告。</w:t>
      </w:r>
    </w:p>
    <w:p w14:paraId="448CF982">
      <w:pPr>
        <w:pStyle w:val="11"/>
        <w:spacing w:line="360" w:lineRule="auto"/>
        <w:ind w:firstLine="426"/>
        <w:rPr>
          <w:rFonts w:ascii="宋体" w:hAnsi="宋体" w:cs="宋体"/>
          <w:color w:val="auto"/>
          <w:kern w:val="1"/>
          <w:sz w:val="21"/>
          <w:szCs w:val="21"/>
          <w:u w:val="single"/>
        </w:rPr>
      </w:pPr>
      <w:r>
        <w:rPr>
          <w:rFonts w:hint="eastAsia" w:ascii="宋体" w:hAnsi="宋体" w:cs="宋体"/>
          <w:color w:val="auto"/>
          <w:kern w:val="1"/>
          <w:sz w:val="21"/>
          <w:szCs w:val="21"/>
          <w:u w:val="single"/>
        </w:rPr>
        <w:t>3.7.3投标人如在本项目中存在串通投标、在投标文件中提供虚假材料的、行贿情形且在评标过程中未被发现的，其投标不改变本项目评标结果排序。招标人按照《中华人民共和国招标投标法实施条例》第五十五条的规定确定中标人或重新招标。</w:t>
      </w:r>
    </w:p>
    <w:p w14:paraId="6F4CD3E1">
      <w:pPr>
        <w:pStyle w:val="4"/>
        <w:numPr>
          <w:ilvl w:val="0"/>
          <w:numId w:val="4"/>
        </w:numPr>
        <w:spacing w:before="100" w:after="100" w:line="360" w:lineRule="auto"/>
        <w:rPr>
          <w:rFonts w:ascii="宋体" w:hAnsi="宋体" w:eastAsia="宋体" w:cs="宋体"/>
          <w:color w:val="auto"/>
          <w:sz w:val="21"/>
          <w:szCs w:val="21"/>
          <w:lang w:val="zh-CN"/>
        </w:rPr>
      </w:pPr>
      <w:r>
        <w:rPr>
          <w:rFonts w:hint="eastAsia" w:ascii="宋体" w:hAnsi="宋体" w:eastAsia="宋体" w:cs="宋体"/>
          <w:color w:val="auto"/>
          <w:sz w:val="21"/>
          <w:szCs w:val="21"/>
          <w:lang w:val="zh-CN"/>
        </w:rPr>
        <w:t>否决性条款（详见附件：否决性条款汇总）</w:t>
      </w:r>
      <w:bookmarkEnd w:id="377"/>
    </w:p>
    <w:p w14:paraId="71694EE7">
      <w:pPr>
        <w:pStyle w:val="4"/>
        <w:spacing w:before="100" w:after="100" w:line="360" w:lineRule="auto"/>
        <w:rPr>
          <w:rFonts w:ascii="宋体" w:hAnsi="宋体" w:eastAsia="宋体" w:cs="宋体"/>
          <w:color w:val="auto"/>
          <w:sz w:val="21"/>
          <w:szCs w:val="21"/>
          <w:lang w:val="zh-CN"/>
        </w:rPr>
      </w:pPr>
      <w:bookmarkStart w:id="378" w:name="_Toc14390"/>
      <w:bookmarkEnd w:id="378"/>
      <w:bookmarkStart w:id="379" w:name="_Toc29974"/>
      <w:bookmarkEnd w:id="379"/>
      <w:bookmarkStart w:id="380" w:name="_Toc30449"/>
      <w:bookmarkStart w:id="381" w:name="_Toc5620358"/>
      <w:r>
        <w:rPr>
          <w:rFonts w:hint="eastAsia" w:ascii="宋体" w:hAnsi="宋体" w:eastAsia="宋体" w:cs="宋体"/>
          <w:color w:val="auto"/>
          <w:sz w:val="21"/>
          <w:szCs w:val="21"/>
          <w:lang w:val="zh-CN"/>
        </w:rPr>
        <w:t>5. 评标表格</w:t>
      </w:r>
      <w:bookmarkEnd w:id="380"/>
      <w:bookmarkEnd w:id="381"/>
    </w:p>
    <w:p w14:paraId="7004F0F8">
      <w:pPr>
        <w:spacing w:line="360" w:lineRule="auto"/>
        <w:ind w:firstLine="420"/>
        <w:rPr>
          <w:rFonts w:ascii="宋体" w:hAnsi="宋体" w:cs="宋体"/>
          <w:color w:val="auto"/>
          <w:kern w:val="1"/>
          <w:szCs w:val="21"/>
        </w:rPr>
      </w:pPr>
      <w:r>
        <w:rPr>
          <w:rFonts w:hint="eastAsia" w:ascii="宋体" w:hAnsi="宋体" w:cs="宋体"/>
          <w:color w:val="auto"/>
          <w:kern w:val="1"/>
          <w:szCs w:val="21"/>
        </w:rPr>
        <w:t>见附表。</w:t>
      </w:r>
    </w:p>
    <w:p w14:paraId="089D6072">
      <w:pPr>
        <w:spacing w:line="360" w:lineRule="auto"/>
        <w:ind w:firstLine="420"/>
        <w:rPr>
          <w:rFonts w:ascii="宋体" w:hAnsi="宋体" w:cs="宋体"/>
          <w:color w:val="auto"/>
          <w:kern w:val="1"/>
        </w:rPr>
      </w:pPr>
    </w:p>
    <w:p w14:paraId="18899CC1">
      <w:pPr>
        <w:spacing w:line="360" w:lineRule="auto"/>
        <w:ind w:firstLine="420"/>
        <w:rPr>
          <w:rFonts w:ascii="宋体" w:hAnsi="宋体" w:cs="宋体"/>
          <w:b/>
          <w:color w:val="auto"/>
          <w:kern w:val="1"/>
        </w:rPr>
      </w:pPr>
      <w:r>
        <w:rPr>
          <w:rFonts w:hint="eastAsia" w:ascii="宋体" w:hAnsi="宋体" w:cs="宋体"/>
          <w:color w:val="auto"/>
          <w:kern w:val="1"/>
        </w:rPr>
        <w:br w:type="page"/>
      </w:r>
      <w:r>
        <w:rPr>
          <w:rFonts w:hint="eastAsia" w:ascii="宋体" w:hAnsi="宋体" w:cs="宋体"/>
          <w:b/>
          <w:color w:val="auto"/>
          <w:kern w:val="1"/>
          <w:lang w:val="zh-CN"/>
        </w:rPr>
        <w:t>附件：否决性条款汇总</w:t>
      </w:r>
    </w:p>
    <w:p w14:paraId="724F5973">
      <w:pPr>
        <w:spacing w:line="360" w:lineRule="auto"/>
        <w:ind w:firstLine="422"/>
        <w:jc w:val="center"/>
        <w:rPr>
          <w:rFonts w:ascii="宋体" w:hAnsi="宋体" w:cs="宋体"/>
          <w:b/>
          <w:color w:val="auto"/>
          <w:kern w:val="1"/>
        </w:rPr>
      </w:pPr>
      <w:r>
        <w:rPr>
          <w:rFonts w:hint="eastAsia" w:ascii="宋体" w:hAnsi="宋体" w:cs="宋体"/>
          <w:b/>
          <w:color w:val="auto"/>
          <w:kern w:val="1"/>
          <w:lang w:val="zh-CN"/>
        </w:rPr>
        <w:t>否决性条款汇总</w:t>
      </w:r>
    </w:p>
    <w:p w14:paraId="6927799A">
      <w:pPr>
        <w:spacing w:line="360" w:lineRule="auto"/>
        <w:ind w:firstLine="420"/>
        <w:rPr>
          <w:rFonts w:ascii="宋体" w:hAnsi="宋体" w:cs="宋体"/>
          <w:color w:val="auto"/>
          <w:kern w:val="1"/>
        </w:rPr>
      </w:pPr>
    </w:p>
    <w:p w14:paraId="2A70E748">
      <w:pPr>
        <w:spacing w:line="360" w:lineRule="auto"/>
        <w:ind w:firstLine="420"/>
        <w:rPr>
          <w:rFonts w:ascii="宋体" w:hAnsi="宋体" w:cs="宋体"/>
          <w:color w:val="auto"/>
          <w:kern w:val="1"/>
        </w:rPr>
      </w:pPr>
      <w:r>
        <w:rPr>
          <w:rFonts w:hint="eastAsia" w:ascii="宋体" w:hAnsi="宋体" w:cs="宋体"/>
          <w:color w:val="auto"/>
          <w:kern w:val="1"/>
          <w:lang w:val="zh-CN"/>
        </w:rPr>
        <w:t>招标人应当在招标文件中将投标文件的否决性条款单列，招标文件的其他条款与该单列的否决性条款不一致的，以单列的否决性条款为准。如招标文件补遗中增加否决性条款的，招标人应当重新单列完整的投标文件否决性条款，并发给所有投标人。</w:t>
      </w:r>
    </w:p>
    <w:p w14:paraId="486582EE">
      <w:pPr>
        <w:spacing w:line="360" w:lineRule="auto"/>
        <w:ind w:firstLine="420"/>
        <w:rPr>
          <w:rFonts w:ascii="宋体" w:hAnsi="宋体" w:cs="宋体"/>
          <w:color w:val="auto"/>
          <w:kern w:val="1"/>
        </w:rPr>
      </w:pPr>
      <w:r>
        <w:rPr>
          <w:rFonts w:hint="eastAsia" w:ascii="宋体" w:hAnsi="宋体" w:cs="宋体"/>
          <w:color w:val="auto"/>
          <w:kern w:val="1"/>
          <w:lang w:val="zh-CN"/>
        </w:rPr>
        <w:t>否决性条款是指招标文件中规定的不予受理投标或者作无效标以及不合格标处理等否定投标文件效力的条款。</w:t>
      </w:r>
    </w:p>
    <w:p w14:paraId="795CD320">
      <w:pPr>
        <w:spacing w:line="360" w:lineRule="auto"/>
        <w:ind w:firstLine="420" w:firstLineChars="200"/>
        <w:rPr>
          <w:rFonts w:ascii="宋体" w:hAnsi="宋体" w:cs="宋体"/>
          <w:color w:val="auto"/>
          <w:kern w:val="1"/>
        </w:rPr>
      </w:pPr>
      <w:r>
        <w:rPr>
          <w:rFonts w:hint="eastAsia" w:ascii="宋体" w:hAnsi="宋体" w:cs="宋体"/>
          <w:color w:val="auto"/>
          <w:kern w:val="1"/>
          <w:lang w:val="zh-CN"/>
        </w:rPr>
        <w:t>一、若出现以下情况，电子招标投标交易平台将予以拒收其投标文件：</w:t>
      </w:r>
    </w:p>
    <w:p w14:paraId="791C7DB0">
      <w:pPr>
        <w:spacing w:line="360" w:lineRule="auto"/>
        <w:ind w:firstLine="420"/>
        <w:rPr>
          <w:rFonts w:ascii="宋体" w:hAnsi="宋体" w:cs="宋体"/>
          <w:color w:val="auto"/>
          <w:kern w:val="1"/>
          <w:lang w:val="zh-CN"/>
        </w:rPr>
      </w:pPr>
      <w:r>
        <w:rPr>
          <w:rFonts w:hint="eastAsia" w:ascii="宋体" w:hAnsi="宋体" w:cs="宋体"/>
          <w:color w:val="auto"/>
          <w:kern w:val="1"/>
          <w:lang w:val="zh-CN"/>
        </w:rPr>
        <w:t xml:space="preserve">  1、在招标文件规定的投标截止时间后递交投标文件的；</w:t>
      </w:r>
    </w:p>
    <w:p w14:paraId="550ECDEF">
      <w:pPr>
        <w:spacing w:line="360" w:lineRule="auto"/>
        <w:ind w:firstLine="420" w:firstLineChars="200"/>
        <w:rPr>
          <w:rFonts w:cs="宋体"/>
          <w:color w:val="auto"/>
          <w:kern w:val="1"/>
        </w:rPr>
        <w:sectPr>
          <w:headerReference r:id="rId11" w:type="default"/>
          <w:footerReference r:id="rId12" w:type="default"/>
          <w:pgSz w:w="11907" w:h="16840"/>
          <w:pgMar w:top="1361" w:right="1304" w:bottom="1304" w:left="1304" w:header="851" w:footer="720" w:gutter="0"/>
          <w:cols w:space="720" w:num="1"/>
        </w:sectPr>
      </w:pPr>
      <w:r>
        <w:rPr>
          <w:rFonts w:hint="eastAsia" w:ascii="宋体" w:hAnsi="宋体" w:cs="宋体"/>
          <w:color w:val="auto"/>
          <w:kern w:val="1"/>
          <w:lang w:val="zh-CN"/>
        </w:rPr>
        <w:t>二、若出现不符合形式评审、资格评审、响应性评审中的评审因素，当无效标处理。</w:t>
      </w:r>
    </w:p>
    <w:p w14:paraId="33FF338D">
      <w:pPr>
        <w:widowControl/>
        <w:jc w:val="left"/>
        <w:rPr>
          <w:rFonts w:ascii="宋体" w:hAnsi="宋体" w:cs="宋体"/>
          <w:b/>
          <w:color w:val="auto"/>
          <w:kern w:val="1"/>
          <w:sz w:val="24"/>
          <w:szCs w:val="24"/>
        </w:rPr>
      </w:pPr>
      <w:r>
        <w:rPr>
          <w:rFonts w:hint="eastAsia" w:ascii="宋体" w:hAnsi="宋体" w:cs="宋体"/>
          <w:b/>
          <w:color w:val="auto"/>
          <w:kern w:val="1"/>
          <w:sz w:val="24"/>
          <w:szCs w:val="24"/>
        </w:rPr>
        <w:t>附表1</w:t>
      </w:r>
    </w:p>
    <w:p w14:paraId="60696703">
      <w:pPr>
        <w:spacing w:line="400" w:lineRule="exact"/>
        <w:jc w:val="center"/>
        <w:rPr>
          <w:rFonts w:ascii="宋体" w:hAnsi="宋体"/>
          <w:b/>
          <w:color w:val="auto"/>
          <w:sz w:val="36"/>
          <w:szCs w:val="36"/>
        </w:rPr>
      </w:pPr>
      <w:r>
        <w:rPr>
          <w:rFonts w:ascii="宋体" w:hAnsi="宋体"/>
          <w:b/>
          <w:color w:val="auto"/>
          <w:sz w:val="36"/>
          <w:szCs w:val="36"/>
        </w:rPr>
        <w:t>资格审</w:t>
      </w:r>
      <w:r>
        <w:rPr>
          <w:rFonts w:hint="eastAsia" w:ascii="宋体" w:hAnsi="宋体"/>
          <w:b/>
          <w:color w:val="auto"/>
          <w:sz w:val="36"/>
          <w:szCs w:val="36"/>
        </w:rPr>
        <w:t>查评</w:t>
      </w:r>
      <w:r>
        <w:rPr>
          <w:rFonts w:ascii="宋体" w:hAnsi="宋体"/>
          <w:b/>
          <w:color w:val="auto"/>
          <w:sz w:val="36"/>
          <w:szCs w:val="36"/>
        </w:rPr>
        <w:t>审</w:t>
      </w:r>
      <w:r>
        <w:rPr>
          <w:rFonts w:hint="eastAsia" w:ascii="宋体" w:hAnsi="宋体"/>
          <w:b/>
          <w:color w:val="auto"/>
          <w:sz w:val="36"/>
          <w:szCs w:val="36"/>
        </w:rPr>
        <w:t>表</w:t>
      </w:r>
    </w:p>
    <w:tbl>
      <w:tblPr>
        <w:tblStyle w:val="34"/>
        <w:tblW w:w="133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530"/>
        <w:gridCol w:w="10819"/>
        <w:gridCol w:w="585"/>
        <w:gridCol w:w="615"/>
        <w:gridCol w:w="825"/>
      </w:tblGrid>
      <w:tr w14:paraId="11E08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91" w:hRule="atLeast"/>
        </w:trPr>
        <w:tc>
          <w:tcPr>
            <w:tcW w:w="530" w:type="dxa"/>
            <w:vAlign w:val="center"/>
          </w:tcPr>
          <w:p w14:paraId="46A1C02C">
            <w:pPr>
              <w:jc w:val="center"/>
              <w:rPr>
                <w:rFonts w:ascii="宋体" w:hAnsi="宋体"/>
                <w:b/>
                <w:color w:val="auto"/>
                <w:sz w:val="18"/>
                <w:szCs w:val="18"/>
              </w:rPr>
            </w:pPr>
            <w:r>
              <w:rPr>
                <w:rFonts w:hint="eastAsia" w:ascii="宋体" w:hAnsi="宋体"/>
                <w:b/>
                <w:color w:val="auto"/>
                <w:sz w:val="18"/>
                <w:szCs w:val="18"/>
              </w:rPr>
              <w:t>序号</w:t>
            </w:r>
          </w:p>
        </w:tc>
        <w:tc>
          <w:tcPr>
            <w:tcW w:w="10819" w:type="dxa"/>
            <w:vAlign w:val="center"/>
          </w:tcPr>
          <w:p w14:paraId="465628E8">
            <w:pPr>
              <w:jc w:val="center"/>
              <w:rPr>
                <w:rFonts w:ascii="宋体" w:hAnsi="宋体"/>
                <w:b/>
                <w:color w:val="auto"/>
                <w:sz w:val="18"/>
                <w:szCs w:val="18"/>
              </w:rPr>
            </w:pPr>
            <w:r>
              <w:rPr>
                <w:rFonts w:hint="eastAsia" w:ascii="宋体" w:hAnsi="宋体"/>
                <w:b/>
                <w:color w:val="auto"/>
                <w:sz w:val="18"/>
                <w:szCs w:val="18"/>
              </w:rPr>
              <w:t>评审内容</w:t>
            </w:r>
          </w:p>
        </w:tc>
        <w:tc>
          <w:tcPr>
            <w:tcW w:w="585" w:type="dxa"/>
          </w:tcPr>
          <w:p w14:paraId="726C2CB6">
            <w:pPr>
              <w:rPr>
                <w:rFonts w:ascii="宋体" w:hAnsi="宋体"/>
                <w:b/>
                <w:color w:val="auto"/>
                <w:sz w:val="18"/>
                <w:szCs w:val="18"/>
              </w:rPr>
            </w:pPr>
          </w:p>
        </w:tc>
        <w:tc>
          <w:tcPr>
            <w:tcW w:w="615" w:type="dxa"/>
          </w:tcPr>
          <w:p w14:paraId="3AFC398E">
            <w:pPr>
              <w:rPr>
                <w:rFonts w:ascii="宋体" w:hAnsi="宋体"/>
                <w:b/>
                <w:color w:val="auto"/>
                <w:sz w:val="18"/>
                <w:szCs w:val="18"/>
              </w:rPr>
            </w:pPr>
          </w:p>
        </w:tc>
        <w:tc>
          <w:tcPr>
            <w:tcW w:w="825" w:type="dxa"/>
          </w:tcPr>
          <w:p w14:paraId="7938C4BD">
            <w:pPr>
              <w:rPr>
                <w:rFonts w:ascii="宋体" w:hAnsi="宋体"/>
                <w:b/>
                <w:color w:val="auto"/>
                <w:sz w:val="18"/>
                <w:szCs w:val="18"/>
              </w:rPr>
            </w:pPr>
          </w:p>
        </w:tc>
      </w:tr>
      <w:tr w14:paraId="663CE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72" w:hRule="atLeast"/>
        </w:trPr>
        <w:tc>
          <w:tcPr>
            <w:tcW w:w="530" w:type="dxa"/>
            <w:vAlign w:val="center"/>
          </w:tcPr>
          <w:p w14:paraId="6D2CC368">
            <w:pPr>
              <w:spacing w:line="400" w:lineRule="exact"/>
              <w:jc w:val="center"/>
              <w:rPr>
                <w:rFonts w:ascii="宋体" w:hAnsi="宋体"/>
                <w:color w:val="auto"/>
                <w:sz w:val="18"/>
                <w:szCs w:val="18"/>
              </w:rPr>
            </w:pPr>
            <w:r>
              <w:rPr>
                <w:rFonts w:hint="eastAsia" w:ascii="宋体" w:hAnsi="宋体"/>
                <w:color w:val="auto"/>
                <w:sz w:val="18"/>
                <w:szCs w:val="18"/>
              </w:rPr>
              <w:t>1</w:t>
            </w:r>
          </w:p>
        </w:tc>
        <w:tc>
          <w:tcPr>
            <w:tcW w:w="10819" w:type="dxa"/>
            <w:vAlign w:val="center"/>
          </w:tcPr>
          <w:p w14:paraId="6951639E">
            <w:pPr>
              <w:rPr>
                <w:color w:val="auto"/>
                <w:sz w:val="18"/>
                <w:szCs w:val="18"/>
              </w:rPr>
            </w:pPr>
            <w:r>
              <w:rPr>
                <w:rFonts w:hint="eastAsia"/>
                <w:color w:val="auto"/>
                <w:sz w:val="18"/>
                <w:szCs w:val="18"/>
              </w:rPr>
              <w:t>投标人参加投标的意思表达清楚，投标人代表被授权有效。</w:t>
            </w:r>
          </w:p>
        </w:tc>
        <w:tc>
          <w:tcPr>
            <w:tcW w:w="585" w:type="dxa"/>
          </w:tcPr>
          <w:p w14:paraId="72678188">
            <w:pPr>
              <w:spacing w:line="400" w:lineRule="exact"/>
              <w:rPr>
                <w:rFonts w:ascii="宋体" w:hAnsi="宋体"/>
                <w:color w:val="auto"/>
                <w:sz w:val="18"/>
                <w:szCs w:val="18"/>
              </w:rPr>
            </w:pPr>
          </w:p>
        </w:tc>
        <w:tc>
          <w:tcPr>
            <w:tcW w:w="615" w:type="dxa"/>
          </w:tcPr>
          <w:p w14:paraId="07E13625">
            <w:pPr>
              <w:spacing w:line="400" w:lineRule="exact"/>
              <w:rPr>
                <w:rFonts w:ascii="宋体" w:hAnsi="宋体"/>
                <w:color w:val="auto"/>
                <w:sz w:val="18"/>
                <w:szCs w:val="18"/>
              </w:rPr>
            </w:pPr>
          </w:p>
        </w:tc>
        <w:tc>
          <w:tcPr>
            <w:tcW w:w="825" w:type="dxa"/>
          </w:tcPr>
          <w:p w14:paraId="65E6E71B">
            <w:pPr>
              <w:spacing w:line="400" w:lineRule="exact"/>
              <w:rPr>
                <w:rFonts w:ascii="宋体" w:hAnsi="宋体"/>
                <w:color w:val="auto"/>
                <w:sz w:val="18"/>
                <w:szCs w:val="18"/>
              </w:rPr>
            </w:pPr>
          </w:p>
        </w:tc>
      </w:tr>
      <w:tr w14:paraId="6CE0A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1" w:hRule="atLeast"/>
        </w:trPr>
        <w:tc>
          <w:tcPr>
            <w:tcW w:w="530" w:type="dxa"/>
            <w:vAlign w:val="center"/>
          </w:tcPr>
          <w:p w14:paraId="48EEC184">
            <w:pPr>
              <w:spacing w:line="400" w:lineRule="exact"/>
              <w:jc w:val="center"/>
              <w:rPr>
                <w:rFonts w:ascii="宋体" w:hAnsi="宋体"/>
                <w:color w:val="auto"/>
                <w:sz w:val="18"/>
                <w:szCs w:val="18"/>
              </w:rPr>
            </w:pPr>
            <w:r>
              <w:rPr>
                <w:rFonts w:hint="eastAsia" w:ascii="宋体" w:hAnsi="宋体"/>
                <w:color w:val="auto"/>
                <w:sz w:val="18"/>
                <w:szCs w:val="18"/>
              </w:rPr>
              <w:t>2</w:t>
            </w:r>
          </w:p>
        </w:tc>
        <w:tc>
          <w:tcPr>
            <w:tcW w:w="10819" w:type="dxa"/>
            <w:vAlign w:val="center"/>
          </w:tcPr>
          <w:p w14:paraId="0A82BFC5">
            <w:pPr>
              <w:rPr>
                <w:color w:val="auto"/>
                <w:sz w:val="18"/>
                <w:szCs w:val="18"/>
              </w:rPr>
            </w:pPr>
            <w:r>
              <w:rPr>
                <w:rFonts w:hint="eastAsia"/>
                <w:color w:val="auto"/>
                <w:sz w:val="18"/>
                <w:szCs w:val="18"/>
              </w:rPr>
              <w:t>投标人（联合体各成员）均具有独立法人资格，持有工商行政（市场监督）管理部门核发的法人营业执照或各级政府事业单位登记管理机关颁发的事业单位法人证书[联合体承担设计任务的一方为普通合伙企业形式的设计事务所的，需持有工商行政（市场监督）管理部门核发的合伙企业营业执照；联合体承担设计任务的一方为单独投标的香港企业的，需持有在香港进行商业登记的证明文书；]，按国家法律经营。</w:t>
            </w:r>
          </w:p>
        </w:tc>
        <w:tc>
          <w:tcPr>
            <w:tcW w:w="585" w:type="dxa"/>
          </w:tcPr>
          <w:p w14:paraId="5503A1BC">
            <w:pPr>
              <w:spacing w:line="400" w:lineRule="exact"/>
              <w:rPr>
                <w:rFonts w:ascii="宋体" w:hAnsi="宋体"/>
                <w:color w:val="auto"/>
                <w:sz w:val="18"/>
                <w:szCs w:val="18"/>
              </w:rPr>
            </w:pPr>
          </w:p>
        </w:tc>
        <w:tc>
          <w:tcPr>
            <w:tcW w:w="615" w:type="dxa"/>
          </w:tcPr>
          <w:p w14:paraId="076099D8">
            <w:pPr>
              <w:spacing w:line="400" w:lineRule="exact"/>
              <w:rPr>
                <w:rFonts w:ascii="宋体" w:hAnsi="宋体"/>
                <w:color w:val="auto"/>
                <w:sz w:val="18"/>
                <w:szCs w:val="18"/>
              </w:rPr>
            </w:pPr>
          </w:p>
        </w:tc>
        <w:tc>
          <w:tcPr>
            <w:tcW w:w="825" w:type="dxa"/>
          </w:tcPr>
          <w:p w14:paraId="1FFAA034">
            <w:pPr>
              <w:spacing w:line="400" w:lineRule="exact"/>
              <w:rPr>
                <w:rFonts w:ascii="宋体" w:hAnsi="宋体"/>
                <w:color w:val="auto"/>
                <w:sz w:val="18"/>
                <w:szCs w:val="18"/>
              </w:rPr>
            </w:pPr>
          </w:p>
        </w:tc>
      </w:tr>
      <w:tr w14:paraId="6F939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87" w:hRule="atLeast"/>
        </w:trPr>
        <w:tc>
          <w:tcPr>
            <w:tcW w:w="530" w:type="dxa"/>
            <w:vAlign w:val="center"/>
          </w:tcPr>
          <w:p w14:paraId="02AF10BA">
            <w:pPr>
              <w:spacing w:line="400" w:lineRule="exact"/>
              <w:jc w:val="center"/>
              <w:rPr>
                <w:rFonts w:ascii="宋体" w:hAnsi="宋体"/>
                <w:color w:val="auto"/>
                <w:sz w:val="18"/>
                <w:szCs w:val="18"/>
              </w:rPr>
            </w:pPr>
            <w:r>
              <w:rPr>
                <w:rFonts w:hint="eastAsia" w:ascii="宋体" w:hAnsi="宋体"/>
                <w:color w:val="auto"/>
                <w:sz w:val="18"/>
                <w:szCs w:val="18"/>
              </w:rPr>
              <w:t>3</w:t>
            </w:r>
          </w:p>
        </w:tc>
        <w:tc>
          <w:tcPr>
            <w:tcW w:w="10819" w:type="dxa"/>
            <w:vAlign w:val="center"/>
          </w:tcPr>
          <w:p w14:paraId="11215C28">
            <w:pPr>
              <w:rPr>
                <w:color w:val="auto"/>
                <w:sz w:val="18"/>
                <w:szCs w:val="18"/>
              </w:rPr>
            </w:pPr>
            <w:r>
              <w:rPr>
                <w:rFonts w:hint="eastAsia"/>
                <w:color w:val="auto"/>
                <w:sz w:val="18"/>
                <w:szCs w:val="18"/>
              </w:rPr>
              <w:t>投标人（若为联合体，指联合体承担施工任务的单位）持有有效的建设行政主管部门颁发的安全生产许可证。</w:t>
            </w:r>
          </w:p>
        </w:tc>
        <w:tc>
          <w:tcPr>
            <w:tcW w:w="585" w:type="dxa"/>
          </w:tcPr>
          <w:p w14:paraId="47D920EE">
            <w:pPr>
              <w:spacing w:line="400" w:lineRule="exact"/>
              <w:rPr>
                <w:rFonts w:ascii="宋体" w:hAnsi="宋体"/>
                <w:color w:val="auto"/>
                <w:sz w:val="18"/>
                <w:szCs w:val="18"/>
              </w:rPr>
            </w:pPr>
          </w:p>
        </w:tc>
        <w:tc>
          <w:tcPr>
            <w:tcW w:w="615" w:type="dxa"/>
          </w:tcPr>
          <w:p w14:paraId="6FD1365B">
            <w:pPr>
              <w:spacing w:line="400" w:lineRule="exact"/>
              <w:rPr>
                <w:rFonts w:ascii="宋体" w:hAnsi="宋体"/>
                <w:color w:val="auto"/>
                <w:sz w:val="18"/>
                <w:szCs w:val="18"/>
              </w:rPr>
            </w:pPr>
          </w:p>
        </w:tc>
        <w:tc>
          <w:tcPr>
            <w:tcW w:w="825" w:type="dxa"/>
          </w:tcPr>
          <w:p w14:paraId="481F307A">
            <w:pPr>
              <w:spacing w:line="400" w:lineRule="exact"/>
              <w:rPr>
                <w:rFonts w:ascii="宋体" w:hAnsi="宋体"/>
                <w:color w:val="auto"/>
                <w:sz w:val="18"/>
                <w:szCs w:val="18"/>
              </w:rPr>
            </w:pPr>
          </w:p>
        </w:tc>
      </w:tr>
      <w:tr w14:paraId="20C35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87" w:hRule="atLeast"/>
        </w:trPr>
        <w:tc>
          <w:tcPr>
            <w:tcW w:w="530" w:type="dxa"/>
            <w:vAlign w:val="center"/>
          </w:tcPr>
          <w:p w14:paraId="0BF079D8">
            <w:pPr>
              <w:spacing w:line="400" w:lineRule="exact"/>
              <w:jc w:val="center"/>
              <w:rPr>
                <w:rFonts w:ascii="宋体" w:hAnsi="宋体"/>
                <w:color w:val="auto"/>
                <w:sz w:val="18"/>
                <w:szCs w:val="18"/>
              </w:rPr>
            </w:pPr>
            <w:r>
              <w:rPr>
                <w:rFonts w:ascii="宋体" w:hAnsi="宋体"/>
                <w:color w:val="auto"/>
                <w:sz w:val="18"/>
                <w:szCs w:val="18"/>
              </w:rPr>
              <w:t>4</w:t>
            </w:r>
          </w:p>
        </w:tc>
        <w:tc>
          <w:tcPr>
            <w:tcW w:w="10819" w:type="dxa"/>
            <w:vAlign w:val="center"/>
          </w:tcPr>
          <w:p w14:paraId="237F1688">
            <w:pPr>
              <w:rPr>
                <w:color w:val="auto"/>
                <w:sz w:val="18"/>
                <w:szCs w:val="18"/>
              </w:rPr>
            </w:pPr>
            <w:r>
              <w:rPr>
                <w:rFonts w:hint="eastAsia"/>
                <w:color w:val="auto"/>
                <w:sz w:val="18"/>
                <w:szCs w:val="18"/>
              </w:rPr>
              <w:t>投标人（若为联合体，指联合体各方）企业资质符合招标公告要求。</w:t>
            </w:r>
          </w:p>
        </w:tc>
        <w:tc>
          <w:tcPr>
            <w:tcW w:w="585" w:type="dxa"/>
          </w:tcPr>
          <w:p w14:paraId="5D9028AF">
            <w:pPr>
              <w:spacing w:line="400" w:lineRule="exact"/>
              <w:rPr>
                <w:rFonts w:ascii="宋体" w:hAnsi="宋体"/>
                <w:color w:val="auto"/>
                <w:sz w:val="18"/>
                <w:szCs w:val="18"/>
              </w:rPr>
            </w:pPr>
          </w:p>
        </w:tc>
        <w:tc>
          <w:tcPr>
            <w:tcW w:w="615" w:type="dxa"/>
          </w:tcPr>
          <w:p w14:paraId="7E75B423">
            <w:pPr>
              <w:spacing w:line="400" w:lineRule="exact"/>
              <w:rPr>
                <w:rFonts w:ascii="宋体" w:hAnsi="宋体"/>
                <w:color w:val="auto"/>
                <w:sz w:val="18"/>
                <w:szCs w:val="18"/>
              </w:rPr>
            </w:pPr>
          </w:p>
        </w:tc>
        <w:tc>
          <w:tcPr>
            <w:tcW w:w="825" w:type="dxa"/>
          </w:tcPr>
          <w:p w14:paraId="048C9882">
            <w:pPr>
              <w:spacing w:line="400" w:lineRule="exact"/>
              <w:rPr>
                <w:rFonts w:ascii="宋体" w:hAnsi="宋体"/>
                <w:color w:val="auto"/>
                <w:sz w:val="18"/>
                <w:szCs w:val="18"/>
              </w:rPr>
            </w:pPr>
          </w:p>
        </w:tc>
      </w:tr>
      <w:tr w14:paraId="5ED27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0" w:hRule="atLeast"/>
        </w:trPr>
        <w:tc>
          <w:tcPr>
            <w:tcW w:w="530" w:type="dxa"/>
            <w:vAlign w:val="center"/>
          </w:tcPr>
          <w:p w14:paraId="00A17796">
            <w:pPr>
              <w:spacing w:line="400" w:lineRule="exact"/>
              <w:jc w:val="center"/>
              <w:rPr>
                <w:rFonts w:ascii="宋体" w:hAnsi="宋体"/>
                <w:color w:val="auto"/>
                <w:sz w:val="18"/>
                <w:szCs w:val="18"/>
              </w:rPr>
            </w:pPr>
            <w:r>
              <w:rPr>
                <w:rFonts w:hint="eastAsia" w:ascii="宋体" w:hAnsi="宋体"/>
                <w:color w:val="auto"/>
                <w:sz w:val="18"/>
                <w:szCs w:val="18"/>
              </w:rPr>
              <w:t>5</w:t>
            </w:r>
          </w:p>
        </w:tc>
        <w:tc>
          <w:tcPr>
            <w:tcW w:w="10819" w:type="dxa"/>
            <w:vAlign w:val="center"/>
          </w:tcPr>
          <w:p w14:paraId="4D757601">
            <w:pPr>
              <w:rPr>
                <w:color w:val="auto"/>
                <w:sz w:val="18"/>
                <w:szCs w:val="18"/>
              </w:rPr>
            </w:pPr>
            <w:r>
              <w:rPr>
                <w:rFonts w:hint="eastAsia"/>
                <w:color w:val="auto"/>
                <w:sz w:val="18"/>
                <w:szCs w:val="18"/>
              </w:rPr>
              <w:t>投标人拟担任本项目的项目负责人资格满足招标公告要求。</w:t>
            </w:r>
          </w:p>
        </w:tc>
        <w:tc>
          <w:tcPr>
            <w:tcW w:w="585" w:type="dxa"/>
          </w:tcPr>
          <w:p w14:paraId="2E3CED44">
            <w:pPr>
              <w:spacing w:line="400" w:lineRule="exact"/>
              <w:rPr>
                <w:rFonts w:ascii="宋体" w:hAnsi="宋体"/>
                <w:color w:val="auto"/>
                <w:sz w:val="18"/>
                <w:szCs w:val="18"/>
              </w:rPr>
            </w:pPr>
          </w:p>
        </w:tc>
        <w:tc>
          <w:tcPr>
            <w:tcW w:w="615" w:type="dxa"/>
          </w:tcPr>
          <w:p w14:paraId="72671407">
            <w:pPr>
              <w:spacing w:line="400" w:lineRule="exact"/>
              <w:rPr>
                <w:rFonts w:ascii="宋体" w:hAnsi="宋体"/>
                <w:color w:val="auto"/>
                <w:sz w:val="18"/>
                <w:szCs w:val="18"/>
              </w:rPr>
            </w:pPr>
          </w:p>
        </w:tc>
        <w:tc>
          <w:tcPr>
            <w:tcW w:w="825" w:type="dxa"/>
          </w:tcPr>
          <w:p w14:paraId="777857EF">
            <w:pPr>
              <w:spacing w:line="400" w:lineRule="exact"/>
              <w:rPr>
                <w:rFonts w:ascii="宋体" w:hAnsi="宋体"/>
                <w:color w:val="auto"/>
                <w:sz w:val="18"/>
                <w:szCs w:val="18"/>
              </w:rPr>
            </w:pPr>
          </w:p>
        </w:tc>
      </w:tr>
      <w:tr w14:paraId="27959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530" w:type="dxa"/>
            <w:vAlign w:val="center"/>
          </w:tcPr>
          <w:p w14:paraId="4AD48B4A">
            <w:pPr>
              <w:spacing w:line="400" w:lineRule="exact"/>
              <w:jc w:val="center"/>
              <w:rPr>
                <w:rFonts w:ascii="宋体" w:hAnsi="宋体"/>
                <w:color w:val="auto"/>
                <w:sz w:val="18"/>
                <w:szCs w:val="18"/>
              </w:rPr>
            </w:pPr>
            <w:r>
              <w:rPr>
                <w:rFonts w:hint="eastAsia" w:ascii="宋体" w:hAnsi="宋体"/>
                <w:color w:val="auto"/>
                <w:sz w:val="18"/>
                <w:szCs w:val="18"/>
              </w:rPr>
              <w:t>6</w:t>
            </w:r>
          </w:p>
        </w:tc>
        <w:tc>
          <w:tcPr>
            <w:tcW w:w="10819" w:type="dxa"/>
            <w:vAlign w:val="center"/>
          </w:tcPr>
          <w:p w14:paraId="56F0648E">
            <w:pPr>
              <w:rPr>
                <w:color w:val="auto"/>
                <w:sz w:val="18"/>
                <w:szCs w:val="18"/>
              </w:rPr>
            </w:pPr>
            <w:r>
              <w:rPr>
                <w:rFonts w:hint="eastAsia"/>
                <w:color w:val="auto"/>
                <w:sz w:val="18"/>
                <w:szCs w:val="18"/>
              </w:rPr>
              <w:t>投标人拟担任本项目的设计负责人资格满足招标公告要求。</w:t>
            </w:r>
          </w:p>
        </w:tc>
        <w:tc>
          <w:tcPr>
            <w:tcW w:w="585" w:type="dxa"/>
          </w:tcPr>
          <w:p w14:paraId="5F4E9126">
            <w:pPr>
              <w:spacing w:line="400" w:lineRule="exact"/>
              <w:rPr>
                <w:rFonts w:ascii="宋体" w:hAnsi="宋体"/>
                <w:color w:val="auto"/>
                <w:sz w:val="18"/>
                <w:szCs w:val="18"/>
              </w:rPr>
            </w:pPr>
          </w:p>
        </w:tc>
        <w:tc>
          <w:tcPr>
            <w:tcW w:w="615" w:type="dxa"/>
          </w:tcPr>
          <w:p w14:paraId="6423386B">
            <w:pPr>
              <w:spacing w:line="400" w:lineRule="exact"/>
              <w:rPr>
                <w:rFonts w:ascii="宋体" w:hAnsi="宋体"/>
                <w:color w:val="auto"/>
                <w:sz w:val="18"/>
                <w:szCs w:val="18"/>
              </w:rPr>
            </w:pPr>
          </w:p>
        </w:tc>
        <w:tc>
          <w:tcPr>
            <w:tcW w:w="825" w:type="dxa"/>
          </w:tcPr>
          <w:p w14:paraId="36384401">
            <w:pPr>
              <w:spacing w:line="400" w:lineRule="exact"/>
              <w:rPr>
                <w:rFonts w:ascii="宋体" w:hAnsi="宋体"/>
                <w:color w:val="auto"/>
                <w:sz w:val="18"/>
                <w:szCs w:val="18"/>
              </w:rPr>
            </w:pPr>
          </w:p>
        </w:tc>
      </w:tr>
      <w:tr w14:paraId="0348A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530" w:type="dxa"/>
            <w:vAlign w:val="center"/>
          </w:tcPr>
          <w:p w14:paraId="31384E37">
            <w:pPr>
              <w:spacing w:line="400" w:lineRule="exact"/>
              <w:jc w:val="center"/>
              <w:rPr>
                <w:rFonts w:ascii="宋体" w:hAnsi="宋体"/>
                <w:color w:val="auto"/>
                <w:sz w:val="18"/>
                <w:szCs w:val="18"/>
              </w:rPr>
            </w:pPr>
            <w:r>
              <w:rPr>
                <w:rFonts w:ascii="宋体" w:hAnsi="宋体"/>
                <w:color w:val="auto"/>
                <w:sz w:val="18"/>
                <w:szCs w:val="18"/>
              </w:rPr>
              <w:t>7</w:t>
            </w:r>
          </w:p>
        </w:tc>
        <w:tc>
          <w:tcPr>
            <w:tcW w:w="10819" w:type="dxa"/>
            <w:vAlign w:val="center"/>
          </w:tcPr>
          <w:p w14:paraId="581D6A4C">
            <w:pPr>
              <w:rPr>
                <w:color w:val="auto"/>
                <w:sz w:val="18"/>
                <w:szCs w:val="18"/>
              </w:rPr>
            </w:pPr>
            <w:r>
              <w:rPr>
                <w:rFonts w:hint="eastAsia"/>
                <w:color w:val="auto"/>
                <w:sz w:val="18"/>
                <w:szCs w:val="18"/>
              </w:rPr>
              <w:t>投标人拟担任本项目的项目技术负责人资格满足招标公告要求。</w:t>
            </w:r>
          </w:p>
        </w:tc>
        <w:tc>
          <w:tcPr>
            <w:tcW w:w="585" w:type="dxa"/>
          </w:tcPr>
          <w:p w14:paraId="7B83C909">
            <w:pPr>
              <w:spacing w:line="400" w:lineRule="exact"/>
              <w:rPr>
                <w:rFonts w:ascii="宋体" w:hAnsi="宋体"/>
                <w:color w:val="auto"/>
                <w:sz w:val="18"/>
                <w:szCs w:val="18"/>
              </w:rPr>
            </w:pPr>
          </w:p>
        </w:tc>
        <w:tc>
          <w:tcPr>
            <w:tcW w:w="615" w:type="dxa"/>
          </w:tcPr>
          <w:p w14:paraId="09C45FE6">
            <w:pPr>
              <w:spacing w:line="400" w:lineRule="exact"/>
              <w:rPr>
                <w:rFonts w:ascii="宋体" w:hAnsi="宋体"/>
                <w:color w:val="auto"/>
                <w:sz w:val="18"/>
                <w:szCs w:val="18"/>
              </w:rPr>
            </w:pPr>
          </w:p>
        </w:tc>
        <w:tc>
          <w:tcPr>
            <w:tcW w:w="825" w:type="dxa"/>
          </w:tcPr>
          <w:p w14:paraId="4D9FB752">
            <w:pPr>
              <w:spacing w:line="400" w:lineRule="exact"/>
              <w:rPr>
                <w:rFonts w:ascii="宋体" w:hAnsi="宋体"/>
                <w:color w:val="auto"/>
                <w:sz w:val="18"/>
                <w:szCs w:val="18"/>
              </w:rPr>
            </w:pPr>
          </w:p>
        </w:tc>
      </w:tr>
      <w:tr w14:paraId="1ADCB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530" w:type="dxa"/>
            <w:vAlign w:val="center"/>
          </w:tcPr>
          <w:p w14:paraId="15C3639A">
            <w:pPr>
              <w:spacing w:line="400" w:lineRule="exact"/>
              <w:jc w:val="center"/>
              <w:rPr>
                <w:rFonts w:ascii="宋体" w:hAnsi="宋体"/>
                <w:color w:val="auto"/>
                <w:sz w:val="18"/>
                <w:szCs w:val="18"/>
              </w:rPr>
            </w:pPr>
            <w:r>
              <w:rPr>
                <w:rFonts w:hint="eastAsia" w:ascii="宋体" w:hAnsi="宋体"/>
                <w:color w:val="auto"/>
                <w:sz w:val="18"/>
                <w:szCs w:val="18"/>
              </w:rPr>
              <w:t>8</w:t>
            </w:r>
          </w:p>
        </w:tc>
        <w:tc>
          <w:tcPr>
            <w:tcW w:w="10819" w:type="dxa"/>
            <w:vAlign w:val="center"/>
          </w:tcPr>
          <w:p w14:paraId="03D0BAE8">
            <w:pPr>
              <w:rPr>
                <w:color w:val="auto"/>
                <w:sz w:val="18"/>
                <w:szCs w:val="18"/>
              </w:rPr>
            </w:pPr>
            <w:r>
              <w:rPr>
                <w:rFonts w:hint="eastAsia"/>
                <w:color w:val="auto"/>
                <w:sz w:val="18"/>
                <w:szCs w:val="18"/>
              </w:rPr>
              <w:t>投标人（若为联合体，指联合体牵头方）项目负责人持有在有效期内的安全生产考核合格证书（B类），或能够提供建筑施工企业项目负责人安全生产考核合格证书。项目负责人、技术负责人、专职安全员和设计负责人不为同一人。</w:t>
            </w:r>
          </w:p>
        </w:tc>
        <w:tc>
          <w:tcPr>
            <w:tcW w:w="585" w:type="dxa"/>
          </w:tcPr>
          <w:p w14:paraId="799F03FC">
            <w:pPr>
              <w:spacing w:line="400" w:lineRule="exact"/>
              <w:rPr>
                <w:rFonts w:ascii="宋体" w:hAnsi="宋体"/>
                <w:color w:val="auto"/>
                <w:sz w:val="18"/>
                <w:szCs w:val="18"/>
              </w:rPr>
            </w:pPr>
          </w:p>
        </w:tc>
        <w:tc>
          <w:tcPr>
            <w:tcW w:w="615" w:type="dxa"/>
          </w:tcPr>
          <w:p w14:paraId="6468D31B">
            <w:pPr>
              <w:spacing w:line="400" w:lineRule="exact"/>
              <w:rPr>
                <w:rFonts w:ascii="宋体" w:hAnsi="宋体"/>
                <w:color w:val="auto"/>
                <w:sz w:val="18"/>
                <w:szCs w:val="18"/>
              </w:rPr>
            </w:pPr>
          </w:p>
        </w:tc>
        <w:tc>
          <w:tcPr>
            <w:tcW w:w="825" w:type="dxa"/>
          </w:tcPr>
          <w:p w14:paraId="247796B1">
            <w:pPr>
              <w:spacing w:line="400" w:lineRule="exact"/>
              <w:rPr>
                <w:rFonts w:ascii="宋体" w:hAnsi="宋体"/>
                <w:color w:val="auto"/>
                <w:sz w:val="18"/>
                <w:szCs w:val="18"/>
              </w:rPr>
            </w:pPr>
          </w:p>
        </w:tc>
      </w:tr>
      <w:tr w14:paraId="6F5A7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8" w:hRule="atLeast"/>
        </w:trPr>
        <w:tc>
          <w:tcPr>
            <w:tcW w:w="530" w:type="dxa"/>
            <w:vAlign w:val="center"/>
          </w:tcPr>
          <w:p w14:paraId="213DF690">
            <w:pPr>
              <w:spacing w:line="400" w:lineRule="exact"/>
              <w:jc w:val="center"/>
              <w:rPr>
                <w:rFonts w:ascii="宋体" w:hAnsi="宋体"/>
                <w:color w:val="auto"/>
                <w:sz w:val="18"/>
                <w:szCs w:val="18"/>
              </w:rPr>
            </w:pPr>
            <w:r>
              <w:rPr>
                <w:rFonts w:hint="eastAsia" w:ascii="宋体" w:hAnsi="宋体"/>
                <w:color w:val="auto"/>
                <w:sz w:val="18"/>
                <w:szCs w:val="18"/>
              </w:rPr>
              <w:t>9</w:t>
            </w:r>
          </w:p>
        </w:tc>
        <w:tc>
          <w:tcPr>
            <w:tcW w:w="10819" w:type="dxa"/>
            <w:vAlign w:val="center"/>
          </w:tcPr>
          <w:p w14:paraId="6128A603">
            <w:pPr>
              <w:rPr>
                <w:color w:val="auto"/>
                <w:sz w:val="18"/>
                <w:szCs w:val="18"/>
              </w:rPr>
            </w:pPr>
            <w:r>
              <w:rPr>
                <w:rFonts w:hint="eastAsia"/>
                <w:color w:val="auto"/>
                <w:sz w:val="18"/>
                <w:szCs w:val="18"/>
              </w:rPr>
              <w:t>投标人（若为联合体，指联合体牵头方）专职安全人员须具有在有效期内的安全生产考核合格证书（C类），或能够提供建筑施工企业专职安全生产管理人员安全生产考核合格证书（C3）。</w:t>
            </w:r>
          </w:p>
        </w:tc>
        <w:tc>
          <w:tcPr>
            <w:tcW w:w="585" w:type="dxa"/>
          </w:tcPr>
          <w:p w14:paraId="6F75A7AA">
            <w:pPr>
              <w:spacing w:line="400" w:lineRule="exact"/>
              <w:rPr>
                <w:rFonts w:ascii="宋体" w:hAnsi="宋体"/>
                <w:color w:val="auto"/>
                <w:sz w:val="18"/>
                <w:szCs w:val="18"/>
              </w:rPr>
            </w:pPr>
          </w:p>
        </w:tc>
        <w:tc>
          <w:tcPr>
            <w:tcW w:w="615" w:type="dxa"/>
          </w:tcPr>
          <w:p w14:paraId="0FAE1827">
            <w:pPr>
              <w:spacing w:line="400" w:lineRule="exact"/>
              <w:rPr>
                <w:rFonts w:ascii="宋体" w:hAnsi="宋体"/>
                <w:color w:val="auto"/>
                <w:sz w:val="18"/>
                <w:szCs w:val="18"/>
              </w:rPr>
            </w:pPr>
          </w:p>
        </w:tc>
        <w:tc>
          <w:tcPr>
            <w:tcW w:w="825" w:type="dxa"/>
          </w:tcPr>
          <w:p w14:paraId="24E13928">
            <w:pPr>
              <w:spacing w:line="400" w:lineRule="exact"/>
              <w:rPr>
                <w:rFonts w:ascii="宋体" w:hAnsi="宋体"/>
                <w:color w:val="auto"/>
                <w:sz w:val="18"/>
                <w:szCs w:val="18"/>
              </w:rPr>
            </w:pPr>
          </w:p>
        </w:tc>
      </w:tr>
      <w:tr w14:paraId="21253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09" w:hRule="atLeast"/>
        </w:trPr>
        <w:tc>
          <w:tcPr>
            <w:tcW w:w="530" w:type="dxa"/>
            <w:vAlign w:val="center"/>
          </w:tcPr>
          <w:p w14:paraId="7C3C91BA">
            <w:pPr>
              <w:spacing w:line="400" w:lineRule="exact"/>
              <w:jc w:val="center"/>
              <w:rPr>
                <w:rFonts w:ascii="宋体" w:hAnsi="宋体"/>
                <w:color w:val="auto"/>
                <w:sz w:val="18"/>
                <w:szCs w:val="18"/>
              </w:rPr>
            </w:pPr>
            <w:r>
              <w:rPr>
                <w:rFonts w:ascii="宋体" w:hAnsi="宋体"/>
                <w:color w:val="auto"/>
                <w:sz w:val="18"/>
                <w:szCs w:val="18"/>
              </w:rPr>
              <w:t>10</w:t>
            </w:r>
          </w:p>
        </w:tc>
        <w:tc>
          <w:tcPr>
            <w:tcW w:w="10819" w:type="dxa"/>
            <w:vAlign w:val="center"/>
          </w:tcPr>
          <w:p w14:paraId="3AAF9983">
            <w:pPr>
              <w:rPr>
                <w:color w:val="auto"/>
                <w:sz w:val="18"/>
                <w:szCs w:val="18"/>
              </w:rPr>
            </w:pPr>
            <w:r>
              <w:rPr>
                <w:rFonts w:hint="eastAsia"/>
                <w:color w:val="auto"/>
                <w:sz w:val="18"/>
                <w:szCs w:val="18"/>
              </w:rPr>
              <w:t>资格审查前，投标人（若为联合体，指联合体各方）在广州市住建行业信用管理平台建立企业信用档案及拟担任本工程项目负责人、专职安全员、设计负责人须是本企业信用档案中的在册人员。（联合体投标的，企业信用档案和人员在册情况应与联合体共同投标协议书分工对应）。</w:t>
            </w:r>
          </w:p>
        </w:tc>
        <w:tc>
          <w:tcPr>
            <w:tcW w:w="585" w:type="dxa"/>
          </w:tcPr>
          <w:p w14:paraId="7DA103B0">
            <w:pPr>
              <w:spacing w:line="400" w:lineRule="exact"/>
              <w:rPr>
                <w:rFonts w:ascii="宋体" w:hAnsi="宋体"/>
                <w:color w:val="auto"/>
                <w:sz w:val="18"/>
                <w:szCs w:val="18"/>
              </w:rPr>
            </w:pPr>
          </w:p>
        </w:tc>
        <w:tc>
          <w:tcPr>
            <w:tcW w:w="615" w:type="dxa"/>
          </w:tcPr>
          <w:p w14:paraId="2517739F">
            <w:pPr>
              <w:spacing w:line="400" w:lineRule="exact"/>
              <w:rPr>
                <w:rFonts w:ascii="宋体" w:hAnsi="宋体"/>
                <w:color w:val="auto"/>
                <w:sz w:val="18"/>
                <w:szCs w:val="18"/>
              </w:rPr>
            </w:pPr>
          </w:p>
        </w:tc>
        <w:tc>
          <w:tcPr>
            <w:tcW w:w="825" w:type="dxa"/>
          </w:tcPr>
          <w:p w14:paraId="0FBB57D5">
            <w:pPr>
              <w:spacing w:line="400" w:lineRule="exact"/>
              <w:rPr>
                <w:rFonts w:ascii="宋体" w:hAnsi="宋体"/>
                <w:color w:val="auto"/>
                <w:sz w:val="18"/>
                <w:szCs w:val="18"/>
              </w:rPr>
            </w:pPr>
          </w:p>
        </w:tc>
      </w:tr>
      <w:tr w14:paraId="4B0F4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60" w:hRule="atLeast"/>
        </w:trPr>
        <w:tc>
          <w:tcPr>
            <w:tcW w:w="530" w:type="dxa"/>
            <w:vAlign w:val="center"/>
          </w:tcPr>
          <w:p w14:paraId="2C5FF5C6">
            <w:pPr>
              <w:spacing w:line="400" w:lineRule="exact"/>
              <w:jc w:val="center"/>
              <w:rPr>
                <w:rFonts w:ascii="宋体" w:hAnsi="宋体"/>
                <w:color w:val="auto"/>
                <w:sz w:val="18"/>
                <w:szCs w:val="18"/>
              </w:rPr>
            </w:pPr>
            <w:r>
              <w:rPr>
                <w:rFonts w:hint="eastAsia" w:ascii="宋体" w:hAnsi="宋体"/>
                <w:color w:val="auto"/>
                <w:sz w:val="18"/>
                <w:szCs w:val="18"/>
              </w:rPr>
              <w:t>11</w:t>
            </w:r>
          </w:p>
        </w:tc>
        <w:tc>
          <w:tcPr>
            <w:tcW w:w="10819" w:type="dxa"/>
            <w:vAlign w:val="center"/>
          </w:tcPr>
          <w:p w14:paraId="786484BE">
            <w:pPr>
              <w:rPr>
                <w:color w:val="auto"/>
                <w:sz w:val="18"/>
                <w:szCs w:val="18"/>
              </w:rPr>
            </w:pPr>
            <w:r>
              <w:rPr>
                <w:rFonts w:hint="eastAsia"/>
                <w:color w:val="auto"/>
                <w:sz w:val="18"/>
                <w:szCs w:val="18"/>
              </w:rPr>
              <w:t>投标人提供的《投标人声明》符合招标公告要求。</w:t>
            </w:r>
          </w:p>
        </w:tc>
        <w:tc>
          <w:tcPr>
            <w:tcW w:w="585" w:type="dxa"/>
          </w:tcPr>
          <w:p w14:paraId="434568BB">
            <w:pPr>
              <w:spacing w:line="400" w:lineRule="exact"/>
              <w:rPr>
                <w:rFonts w:ascii="宋体" w:hAnsi="宋体"/>
                <w:color w:val="auto"/>
                <w:sz w:val="18"/>
                <w:szCs w:val="18"/>
              </w:rPr>
            </w:pPr>
          </w:p>
        </w:tc>
        <w:tc>
          <w:tcPr>
            <w:tcW w:w="615" w:type="dxa"/>
          </w:tcPr>
          <w:p w14:paraId="58CFA393">
            <w:pPr>
              <w:spacing w:line="400" w:lineRule="exact"/>
              <w:rPr>
                <w:rFonts w:ascii="宋体" w:hAnsi="宋体"/>
                <w:color w:val="auto"/>
                <w:sz w:val="18"/>
                <w:szCs w:val="18"/>
              </w:rPr>
            </w:pPr>
          </w:p>
        </w:tc>
        <w:tc>
          <w:tcPr>
            <w:tcW w:w="825" w:type="dxa"/>
          </w:tcPr>
          <w:p w14:paraId="30C32FD8">
            <w:pPr>
              <w:spacing w:line="400" w:lineRule="exact"/>
              <w:rPr>
                <w:rFonts w:ascii="宋体" w:hAnsi="宋体"/>
                <w:color w:val="auto"/>
                <w:sz w:val="18"/>
                <w:szCs w:val="18"/>
              </w:rPr>
            </w:pPr>
          </w:p>
        </w:tc>
      </w:tr>
      <w:tr w14:paraId="77B61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59" w:hRule="atLeast"/>
        </w:trPr>
        <w:tc>
          <w:tcPr>
            <w:tcW w:w="530" w:type="dxa"/>
            <w:vAlign w:val="center"/>
          </w:tcPr>
          <w:p w14:paraId="24CEA71D">
            <w:pPr>
              <w:spacing w:line="400" w:lineRule="exact"/>
              <w:jc w:val="center"/>
              <w:rPr>
                <w:rFonts w:ascii="宋体" w:hAnsi="宋体"/>
                <w:color w:val="auto"/>
                <w:sz w:val="18"/>
                <w:szCs w:val="18"/>
              </w:rPr>
            </w:pPr>
            <w:r>
              <w:rPr>
                <w:rFonts w:hint="eastAsia" w:ascii="宋体" w:hAnsi="宋体"/>
                <w:color w:val="auto"/>
                <w:sz w:val="18"/>
                <w:szCs w:val="18"/>
              </w:rPr>
              <w:t>12</w:t>
            </w:r>
          </w:p>
        </w:tc>
        <w:tc>
          <w:tcPr>
            <w:tcW w:w="10819" w:type="dxa"/>
            <w:vAlign w:val="center"/>
          </w:tcPr>
          <w:p w14:paraId="26EDD4AF">
            <w:pPr>
              <w:rPr>
                <w:color w:val="auto"/>
                <w:sz w:val="18"/>
                <w:szCs w:val="18"/>
              </w:rPr>
            </w:pPr>
            <w:r>
              <w:rPr>
                <w:rFonts w:hint="eastAsia"/>
                <w:color w:val="auto"/>
                <w:sz w:val="18"/>
                <w:szCs w:val="18"/>
              </w:rPr>
              <w:t>联合体投标的提交联合体共同投标协议书，联合体组成符合招标公告要求。</w:t>
            </w:r>
          </w:p>
        </w:tc>
        <w:tc>
          <w:tcPr>
            <w:tcW w:w="585" w:type="dxa"/>
          </w:tcPr>
          <w:p w14:paraId="0D050C8D">
            <w:pPr>
              <w:spacing w:line="400" w:lineRule="exact"/>
              <w:rPr>
                <w:rFonts w:ascii="宋体" w:hAnsi="宋体"/>
                <w:color w:val="auto"/>
                <w:sz w:val="18"/>
                <w:szCs w:val="18"/>
              </w:rPr>
            </w:pPr>
          </w:p>
        </w:tc>
        <w:tc>
          <w:tcPr>
            <w:tcW w:w="615" w:type="dxa"/>
          </w:tcPr>
          <w:p w14:paraId="15BF41EF">
            <w:pPr>
              <w:spacing w:line="400" w:lineRule="exact"/>
              <w:rPr>
                <w:rFonts w:ascii="宋体" w:hAnsi="宋体"/>
                <w:color w:val="auto"/>
                <w:sz w:val="18"/>
                <w:szCs w:val="18"/>
              </w:rPr>
            </w:pPr>
          </w:p>
        </w:tc>
        <w:tc>
          <w:tcPr>
            <w:tcW w:w="825" w:type="dxa"/>
          </w:tcPr>
          <w:p w14:paraId="655136F4">
            <w:pPr>
              <w:spacing w:line="400" w:lineRule="exact"/>
              <w:rPr>
                <w:rFonts w:ascii="宋体" w:hAnsi="宋体"/>
                <w:color w:val="auto"/>
                <w:sz w:val="18"/>
                <w:szCs w:val="18"/>
              </w:rPr>
            </w:pPr>
          </w:p>
        </w:tc>
      </w:tr>
      <w:tr w14:paraId="54E24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53" w:hRule="atLeast"/>
        </w:trPr>
        <w:tc>
          <w:tcPr>
            <w:tcW w:w="530" w:type="dxa"/>
            <w:vAlign w:val="center"/>
          </w:tcPr>
          <w:p w14:paraId="1F0E15BC">
            <w:pPr>
              <w:spacing w:line="400" w:lineRule="exact"/>
              <w:jc w:val="center"/>
              <w:rPr>
                <w:rFonts w:ascii="宋体" w:hAnsi="宋体"/>
                <w:color w:val="auto"/>
                <w:sz w:val="18"/>
                <w:szCs w:val="18"/>
              </w:rPr>
            </w:pPr>
            <w:r>
              <w:rPr>
                <w:rFonts w:hint="eastAsia" w:ascii="宋体" w:hAnsi="宋体"/>
                <w:color w:val="auto"/>
                <w:sz w:val="18"/>
                <w:szCs w:val="18"/>
              </w:rPr>
              <w:t>13</w:t>
            </w:r>
          </w:p>
        </w:tc>
        <w:tc>
          <w:tcPr>
            <w:tcW w:w="10819" w:type="dxa"/>
            <w:vAlign w:val="center"/>
          </w:tcPr>
          <w:p w14:paraId="7A6494DA">
            <w:pPr>
              <w:rPr>
                <w:color w:val="auto"/>
                <w:sz w:val="18"/>
                <w:szCs w:val="18"/>
              </w:rPr>
            </w:pPr>
            <w:r>
              <w:rPr>
                <w:rFonts w:hint="eastAsia"/>
                <w:color w:val="auto"/>
                <w:sz w:val="18"/>
                <w:szCs w:val="18"/>
              </w:rPr>
              <w:t>投标人（若为联合体，指联合体各方）未出现以下情形：与其它投标人的单位负责人为同一人或者存在控股、管理关系的（按投标人提供的《投标人声明》第九条内容进行评审）。</w:t>
            </w:r>
          </w:p>
        </w:tc>
        <w:tc>
          <w:tcPr>
            <w:tcW w:w="585" w:type="dxa"/>
          </w:tcPr>
          <w:p w14:paraId="7FAF5AF0">
            <w:pPr>
              <w:spacing w:line="400" w:lineRule="exact"/>
              <w:rPr>
                <w:rFonts w:ascii="宋体" w:hAnsi="宋体"/>
                <w:color w:val="auto"/>
                <w:sz w:val="18"/>
                <w:szCs w:val="18"/>
              </w:rPr>
            </w:pPr>
          </w:p>
        </w:tc>
        <w:tc>
          <w:tcPr>
            <w:tcW w:w="615" w:type="dxa"/>
          </w:tcPr>
          <w:p w14:paraId="0540B130">
            <w:pPr>
              <w:spacing w:line="400" w:lineRule="exact"/>
              <w:rPr>
                <w:rFonts w:ascii="宋体" w:hAnsi="宋体"/>
                <w:color w:val="auto"/>
                <w:sz w:val="18"/>
                <w:szCs w:val="18"/>
              </w:rPr>
            </w:pPr>
          </w:p>
        </w:tc>
        <w:tc>
          <w:tcPr>
            <w:tcW w:w="825" w:type="dxa"/>
          </w:tcPr>
          <w:p w14:paraId="1DDA25A1">
            <w:pPr>
              <w:spacing w:line="400" w:lineRule="exact"/>
              <w:rPr>
                <w:rFonts w:ascii="宋体" w:hAnsi="宋体"/>
                <w:color w:val="auto"/>
                <w:sz w:val="18"/>
                <w:szCs w:val="18"/>
              </w:rPr>
            </w:pPr>
          </w:p>
        </w:tc>
      </w:tr>
      <w:tr w14:paraId="7B32B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72" w:hRule="atLeast"/>
        </w:trPr>
        <w:tc>
          <w:tcPr>
            <w:tcW w:w="530" w:type="dxa"/>
            <w:vAlign w:val="center"/>
          </w:tcPr>
          <w:p w14:paraId="0779A989">
            <w:pPr>
              <w:spacing w:line="400" w:lineRule="exact"/>
              <w:jc w:val="center"/>
              <w:rPr>
                <w:rFonts w:ascii="宋体" w:hAnsi="宋体"/>
                <w:color w:val="auto"/>
                <w:sz w:val="18"/>
                <w:szCs w:val="18"/>
              </w:rPr>
            </w:pPr>
            <w:r>
              <w:rPr>
                <w:rFonts w:ascii="宋体" w:hAnsi="宋体"/>
                <w:color w:val="auto"/>
                <w:sz w:val="18"/>
                <w:szCs w:val="18"/>
              </w:rPr>
              <w:t>1</w:t>
            </w:r>
            <w:r>
              <w:rPr>
                <w:rFonts w:hint="eastAsia" w:ascii="宋体" w:hAnsi="宋体"/>
                <w:color w:val="auto"/>
                <w:sz w:val="18"/>
                <w:szCs w:val="18"/>
              </w:rPr>
              <w:t>4</w:t>
            </w:r>
          </w:p>
        </w:tc>
        <w:tc>
          <w:tcPr>
            <w:tcW w:w="10819" w:type="dxa"/>
            <w:vAlign w:val="center"/>
          </w:tcPr>
          <w:p w14:paraId="6169A3EA">
            <w:pPr>
              <w:rPr>
                <w:color w:val="auto"/>
                <w:sz w:val="18"/>
                <w:szCs w:val="18"/>
              </w:rPr>
            </w:pPr>
            <w:r>
              <w:rPr>
                <w:rFonts w:hint="eastAsia"/>
                <w:color w:val="auto"/>
                <w:sz w:val="18"/>
                <w:szCs w:val="18"/>
              </w:rPr>
              <w:t>投标人（若为联合体，指联合体各成员）未被列入拖欠农民工工资失信联合惩戒对象名单和失信被执行人。（投标人无需提供资料，按投标截止时间交易系统比对的结果进行评审）</w:t>
            </w:r>
          </w:p>
        </w:tc>
        <w:tc>
          <w:tcPr>
            <w:tcW w:w="585" w:type="dxa"/>
          </w:tcPr>
          <w:p w14:paraId="2CC23C39">
            <w:pPr>
              <w:spacing w:line="400" w:lineRule="exact"/>
              <w:rPr>
                <w:rFonts w:ascii="宋体" w:hAnsi="宋体"/>
                <w:color w:val="auto"/>
                <w:sz w:val="18"/>
                <w:szCs w:val="18"/>
              </w:rPr>
            </w:pPr>
          </w:p>
        </w:tc>
        <w:tc>
          <w:tcPr>
            <w:tcW w:w="615" w:type="dxa"/>
          </w:tcPr>
          <w:p w14:paraId="328D25FB">
            <w:pPr>
              <w:spacing w:line="400" w:lineRule="exact"/>
              <w:rPr>
                <w:rFonts w:ascii="宋体" w:hAnsi="宋体"/>
                <w:color w:val="auto"/>
                <w:sz w:val="18"/>
                <w:szCs w:val="18"/>
              </w:rPr>
            </w:pPr>
          </w:p>
        </w:tc>
        <w:tc>
          <w:tcPr>
            <w:tcW w:w="825" w:type="dxa"/>
          </w:tcPr>
          <w:p w14:paraId="6BF6EEC4">
            <w:pPr>
              <w:spacing w:line="400" w:lineRule="exact"/>
              <w:rPr>
                <w:rFonts w:ascii="宋体" w:hAnsi="宋体"/>
                <w:color w:val="auto"/>
                <w:sz w:val="18"/>
                <w:szCs w:val="18"/>
              </w:rPr>
            </w:pPr>
          </w:p>
        </w:tc>
      </w:tr>
      <w:tr w14:paraId="49EEB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32" w:hRule="atLeast"/>
        </w:trPr>
        <w:tc>
          <w:tcPr>
            <w:tcW w:w="530" w:type="dxa"/>
            <w:vAlign w:val="center"/>
          </w:tcPr>
          <w:p w14:paraId="633861BE">
            <w:pPr>
              <w:spacing w:line="400" w:lineRule="exact"/>
              <w:jc w:val="center"/>
              <w:rPr>
                <w:rFonts w:ascii="宋体" w:hAnsi="宋体"/>
                <w:color w:val="auto"/>
                <w:sz w:val="18"/>
                <w:szCs w:val="18"/>
              </w:rPr>
            </w:pPr>
            <w:r>
              <w:rPr>
                <w:rFonts w:ascii="宋体" w:hAnsi="宋体"/>
                <w:color w:val="auto"/>
                <w:sz w:val="18"/>
                <w:szCs w:val="18"/>
              </w:rPr>
              <w:t>1</w:t>
            </w:r>
            <w:r>
              <w:rPr>
                <w:rFonts w:hint="eastAsia" w:ascii="宋体" w:hAnsi="宋体"/>
                <w:color w:val="auto"/>
                <w:sz w:val="18"/>
                <w:szCs w:val="18"/>
              </w:rPr>
              <w:t>5</w:t>
            </w:r>
          </w:p>
        </w:tc>
        <w:tc>
          <w:tcPr>
            <w:tcW w:w="10819" w:type="dxa"/>
            <w:vAlign w:val="center"/>
          </w:tcPr>
          <w:p w14:paraId="050AA60C">
            <w:pPr>
              <w:rPr>
                <w:color w:val="auto"/>
                <w:sz w:val="18"/>
                <w:szCs w:val="18"/>
              </w:rPr>
            </w:pPr>
            <w:r>
              <w:rPr>
                <w:rFonts w:hint="eastAsia"/>
                <w:color w:val="auto"/>
                <w:sz w:val="18"/>
                <w:szCs w:val="18"/>
              </w:rPr>
              <w:t>结论</w:t>
            </w:r>
          </w:p>
        </w:tc>
        <w:tc>
          <w:tcPr>
            <w:tcW w:w="585" w:type="dxa"/>
          </w:tcPr>
          <w:p w14:paraId="0490BCAE">
            <w:pPr>
              <w:spacing w:line="400" w:lineRule="exact"/>
              <w:rPr>
                <w:rFonts w:ascii="宋体" w:hAnsi="宋体"/>
                <w:color w:val="auto"/>
                <w:sz w:val="18"/>
                <w:szCs w:val="18"/>
              </w:rPr>
            </w:pPr>
          </w:p>
        </w:tc>
        <w:tc>
          <w:tcPr>
            <w:tcW w:w="615" w:type="dxa"/>
          </w:tcPr>
          <w:p w14:paraId="3FA31A08">
            <w:pPr>
              <w:spacing w:line="400" w:lineRule="exact"/>
              <w:rPr>
                <w:rFonts w:ascii="宋体" w:hAnsi="宋体"/>
                <w:color w:val="auto"/>
                <w:sz w:val="18"/>
                <w:szCs w:val="18"/>
              </w:rPr>
            </w:pPr>
          </w:p>
        </w:tc>
        <w:tc>
          <w:tcPr>
            <w:tcW w:w="825" w:type="dxa"/>
          </w:tcPr>
          <w:p w14:paraId="6F2A6EEF">
            <w:pPr>
              <w:spacing w:line="400" w:lineRule="exact"/>
              <w:rPr>
                <w:rFonts w:ascii="宋体" w:hAnsi="宋体"/>
                <w:color w:val="auto"/>
                <w:sz w:val="18"/>
                <w:szCs w:val="18"/>
              </w:rPr>
            </w:pPr>
          </w:p>
        </w:tc>
      </w:tr>
    </w:tbl>
    <w:p w14:paraId="653CCCFB">
      <w:pPr>
        <w:spacing w:line="240" w:lineRule="exact"/>
        <w:rPr>
          <w:rFonts w:ascii="宋体" w:hAnsi="宋体"/>
          <w:color w:val="auto"/>
          <w:sz w:val="18"/>
          <w:szCs w:val="18"/>
        </w:rPr>
      </w:pPr>
      <w:r>
        <w:rPr>
          <w:rFonts w:hint="eastAsia" w:ascii="宋体" w:hAnsi="宋体"/>
          <w:color w:val="auto"/>
          <w:sz w:val="18"/>
          <w:szCs w:val="18"/>
        </w:rPr>
        <w:t>注：</w:t>
      </w:r>
      <w:r>
        <w:rPr>
          <w:rFonts w:ascii="宋体" w:hAnsi="宋体"/>
          <w:color w:val="auto"/>
          <w:sz w:val="18"/>
          <w:szCs w:val="18"/>
        </w:rPr>
        <w:t>1.每一项目符合有效的记“通过”无效的记“不通过”，全部审查项目均为有效的，结论为“通过”，否则为“不通过”。2.如对本表中某种情形的评审意见不一致时，以评</w:t>
      </w:r>
      <w:r>
        <w:rPr>
          <w:rFonts w:hint="eastAsia" w:ascii="宋体" w:hAnsi="宋体"/>
          <w:color w:val="auto"/>
          <w:sz w:val="18"/>
          <w:szCs w:val="18"/>
        </w:rPr>
        <w:t>审组过半数成员的意见作为评审组对该情形的认定结论。</w:t>
      </w:r>
      <w:r>
        <w:rPr>
          <w:rFonts w:ascii="宋体" w:hAnsi="宋体"/>
          <w:color w:val="auto"/>
          <w:sz w:val="18"/>
          <w:szCs w:val="18"/>
        </w:rPr>
        <w:t>3.资格审查资料按招标公告附件</w:t>
      </w:r>
      <w:r>
        <w:rPr>
          <w:rFonts w:hint="eastAsia" w:ascii="宋体" w:hAnsi="宋体"/>
          <w:color w:val="auto"/>
          <w:sz w:val="18"/>
          <w:szCs w:val="18"/>
        </w:rPr>
        <w:t>一要求提供。</w:t>
      </w:r>
    </w:p>
    <w:p w14:paraId="6890B26A">
      <w:pPr>
        <w:spacing w:line="240" w:lineRule="exact"/>
        <w:rPr>
          <w:rFonts w:ascii="宋体" w:hAnsi="宋体"/>
          <w:color w:val="auto"/>
          <w:sz w:val="18"/>
          <w:szCs w:val="18"/>
        </w:rPr>
        <w:sectPr>
          <w:pgSz w:w="16840" w:h="11907" w:orient="landscape"/>
          <w:pgMar w:top="1304" w:right="1361" w:bottom="1304" w:left="1304" w:header="851" w:footer="720" w:gutter="0"/>
          <w:cols w:space="720" w:num="1"/>
        </w:sectPr>
      </w:pPr>
      <w:r>
        <w:rPr>
          <w:rFonts w:hint="eastAsia" w:ascii="宋体" w:hAnsi="宋体"/>
          <w:color w:val="auto"/>
          <w:sz w:val="18"/>
          <w:szCs w:val="18"/>
        </w:rPr>
        <w:t>评委签名：</w:t>
      </w:r>
      <w:r>
        <w:rPr>
          <w:rFonts w:ascii="宋体" w:hAnsi="宋体"/>
          <w:color w:val="auto"/>
          <w:sz w:val="18"/>
          <w:szCs w:val="18"/>
        </w:rPr>
        <w:t xml:space="preserve">                                                                        </w:t>
      </w:r>
      <w:r>
        <w:rPr>
          <w:rFonts w:hint="eastAsia" w:ascii="宋体" w:hAnsi="宋体"/>
          <w:color w:val="auto"/>
          <w:sz w:val="18"/>
          <w:szCs w:val="18"/>
        </w:rPr>
        <w:t>日期：</w:t>
      </w:r>
    </w:p>
    <w:p w14:paraId="121988AB">
      <w:pPr>
        <w:spacing w:line="360" w:lineRule="auto"/>
        <w:jc w:val="left"/>
        <w:rPr>
          <w:rFonts w:ascii="宋体" w:hAnsi="宋体" w:cs="宋体"/>
          <w:b/>
          <w:color w:val="auto"/>
          <w:kern w:val="1"/>
          <w:sz w:val="24"/>
          <w:szCs w:val="24"/>
        </w:rPr>
      </w:pPr>
      <w:r>
        <w:rPr>
          <w:rFonts w:hint="eastAsia" w:ascii="宋体" w:hAnsi="宋体" w:cs="宋体"/>
          <w:b/>
          <w:color w:val="auto"/>
          <w:kern w:val="1"/>
          <w:sz w:val="24"/>
          <w:szCs w:val="24"/>
        </w:rPr>
        <w:t>附表</w:t>
      </w:r>
      <w:bookmarkStart w:id="382" w:name="_Hlk55894641"/>
      <w:r>
        <w:rPr>
          <w:rFonts w:ascii="宋体" w:hAnsi="宋体" w:cs="宋体"/>
          <w:b/>
          <w:color w:val="auto"/>
          <w:kern w:val="1"/>
          <w:sz w:val="24"/>
          <w:szCs w:val="24"/>
        </w:rPr>
        <w:t xml:space="preserve">2                                  </w:t>
      </w:r>
    </w:p>
    <w:p w14:paraId="789CBAC5">
      <w:pPr>
        <w:spacing w:line="360" w:lineRule="auto"/>
        <w:jc w:val="center"/>
        <w:rPr>
          <w:rFonts w:ascii="宋体" w:hAnsi="宋体" w:cs="宋体"/>
          <w:b/>
          <w:color w:val="auto"/>
          <w:kern w:val="1"/>
          <w:sz w:val="28"/>
          <w:szCs w:val="28"/>
        </w:rPr>
      </w:pPr>
      <w:r>
        <w:rPr>
          <w:rFonts w:hint="eastAsia" w:ascii="宋体" w:hAnsi="宋体" w:cs="宋体"/>
          <w:b/>
          <w:color w:val="auto"/>
          <w:kern w:val="1"/>
          <w:sz w:val="28"/>
          <w:szCs w:val="28"/>
        </w:rPr>
        <w:t>设计方案评分表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476"/>
        <w:gridCol w:w="853"/>
        <w:gridCol w:w="11069"/>
      </w:tblGrid>
      <w:tr w14:paraId="6225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65" w:type="dxa"/>
            <w:vAlign w:val="center"/>
          </w:tcPr>
          <w:p w14:paraId="2FB60FAE">
            <w:pPr>
              <w:jc w:val="center"/>
              <w:rPr>
                <w:rFonts w:ascii="宋体" w:hAnsi="宋体" w:cs="宋体"/>
                <w:b/>
                <w:color w:val="auto"/>
                <w:szCs w:val="21"/>
              </w:rPr>
            </w:pPr>
            <w:r>
              <w:rPr>
                <w:rFonts w:hint="eastAsia" w:ascii="宋体" w:hAnsi="宋体" w:cs="宋体"/>
                <w:b/>
                <w:color w:val="auto"/>
                <w:szCs w:val="21"/>
              </w:rPr>
              <w:t>序号</w:t>
            </w:r>
          </w:p>
        </w:tc>
        <w:tc>
          <w:tcPr>
            <w:tcW w:w="1476" w:type="dxa"/>
            <w:vAlign w:val="center"/>
          </w:tcPr>
          <w:p w14:paraId="76844047">
            <w:pPr>
              <w:jc w:val="center"/>
              <w:rPr>
                <w:rFonts w:ascii="宋体" w:hAnsi="宋体" w:cs="宋体"/>
                <w:b/>
                <w:color w:val="auto"/>
                <w:szCs w:val="21"/>
              </w:rPr>
            </w:pPr>
            <w:r>
              <w:rPr>
                <w:rFonts w:hint="eastAsia" w:ascii="宋体" w:hAnsi="宋体" w:cs="宋体"/>
                <w:b/>
                <w:color w:val="auto"/>
                <w:szCs w:val="21"/>
              </w:rPr>
              <w:t>评分内容</w:t>
            </w:r>
          </w:p>
        </w:tc>
        <w:tc>
          <w:tcPr>
            <w:tcW w:w="853" w:type="dxa"/>
            <w:vAlign w:val="center"/>
          </w:tcPr>
          <w:p w14:paraId="4AA2DB3A">
            <w:pPr>
              <w:jc w:val="center"/>
              <w:rPr>
                <w:rFonts w:ascii="宋体" w:hAnsi="宋体" w:cs="宋体"/>
                <w:b/>
                <w:color w:val="auto"/>
                <w:szCs w:val="21"/>
              </w:rPr>
            </w:pPr>
            <w:r>
              <w:rPr>
                <w:rFonts w:hint="eastAsia" w:ascii="宋体" w:hAnsi="宋体" w:cs="宋体"/>
                <w:b/>
                <w:color w:val="auto"/>
                <w:szCs w:val="21"/>
              </w:rPr>
              <w:t>分值</w:t>
            </w:r>
          </w:p>
        </w:tc>
        <w:tc>
          <w:tcPr>
            <w:tcW w:w="11069" w:type="dxa"/>
            <w:vAlign w:val="center"/>
          </w:tcPr>
          <w:p w14:paraId="64C12E96">
            <w:pPr>
              <w:jc w:val="center"/>
              <w:rPr>
                <w:rFonts w:ascii="宋体" w:hAnsi="宋体" w:cs="宋体"/>
                <w:b/>
                <w:color w:val="auto"/>
                <w:szCs w:val="21"/>
              </w:rPr>
            </w:pPr>
            <w:r>
              <w:rPr>
                <w:rFonts w:hint="eastAsia" w:ascii="宋体" w:hAnsi="宋体" w:cs="宋体"/>
                <w:b/>
                <w:color w:val="auto"/>
                <w:szCs w:val="21"/>
              </w:rPr>
              <w:t>主要评判因素</w:t>
            </w:r>
          </w:p>
        </w:tc>
      </w:tr>
      <w:tr w14:paraId="39CD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765" w:type="dxa"/>
            <w:vAlign w:val="center"/>
          </w:tcPr>
          <w:p w14:paraId="475413A3">
            <w:pPr>
              <w:jc w:val="center"/>
              <w:rPr>
                <w:rFonts w:ascii="宋体" w:hAnsi="宋体" w:cs="宋体"/>
                <w:color w:val="auto"/>
                <w:szCs w:val="21"/>
              </w:rPr>
            </w:pPr>
            <w:r>
              <w:rPr>
                <w:rFonts w:hint="eastAsia" w:ascii="宋体" w:hAnsi="宋体" w:cs="宋体"/>
                <w:color w:val="auto"/>
                <w:szCs w:val="21"/>
              </w:rPr>
              <w:t>1</w:t>
            </w:r>
          </w:p>
        </w:tc>
        <w:tc>
          <w:tcPr>
            <w:tcW w:w="1476" w:type="dxa"/>
            <w:vAlign w:val="center"/>
          </w:tcPr>
          <w:p w14:paraId="7F823D1C">
            <w:pPr>
              <w:autoSpaceDE w:val="0"/>
              <w:autoSpaceDN w:val="0"/>
              <w:adjustRightInd w:val="0"/>
              <w:jc w:val="center"/>
              <w:rPr>
                <w:rFonts w:ascii="宋体" w:hAnsi="宋体" w:cs="宋体"/>
                <w:color w:val="auto"/>
                <w:szCs w:val="21"/>
              </w:rPr>
            </w:pPr>
            <w:r>
              <w:rPr>
                <w:rFonts w:hint="eastAsia" w:ascii="宋体" w:hAnsi="宋体" w:cs="宋体"/>
                <w:color w:val="auto"/>
                <w:szCs w:val="21"/>
              </w:rPr>
              <w:t>设计文件</w:t>
            </w:r>
          </w:p>
          <w:p w14:paraId="426F66C3">
            <w:pPr>
              <w:autoSpaceDE w:val="0"/>
              <w:autoSpaceDN w:val="0"/>
              <w:adjustRightInd w:val="0"/>
              <w:jc w:val="center"/>
              <w:rPr>
                <w:rFonts w:ascii="宋体" w:hAnsi="宋体" w:cs="宋体"/>
                <w:color w:val="auto"/>
                <w:szCs w:val="21"/>
              </w:rPr>
            </w:pPr>
            <w:r>
              <w:rPr>
                <w:rFonts w:hint="eastAsia" w:ascii="宋体" w:hAnsi="宋体" w:cs="宋体"/>
                <w:color w:val="auto"/>
                <w:szCs w:val="21"/>
              </w:rPr>
              <w:t>完整性</w:t>
            </w:r>
          </w:p>
        </w:tc>
        <w:tc>
          <w:tcPr>
            <w:tcW w:w="853" w:type="dxa"/>
            <w:vAlign w:val="center"/>
          </w:tcPr>
          <w:p w14:paraId="46C62FF7">
            <w:pPr>
              <w:autoSpaceDE w:val="0"/>
              <w:autoSpaceDN w:val="0"/>
              <w:adjustRightInd w:val="0"/>
              <w:jc w:val="center"/>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20</w:t>
            </w:r>
            <w:r>
              <w:rPr>
                <w:rFonts w:ascii="宋体" w:hAnsi="宋体" w:cs="宋体"/>
                <w:color w:val="auto"/>
                <w:szCs w:val="21"/>
              </w:rPr>
              <w:t>]</w:t>
            </w:r>
          </w:p>
        </w:tc>
        <w:tc>
          <w:tcPr>
            <w:tcW w:w="11069" w:type="dxa"/>
            <w:vAlign w:val="center"/>
          </w:tcPr>
          <w:p w14:paraId="3C2AEA80">
            <w:pPr>
              <w:autoSpaceDE w:val="0"/>
              <w:autoSpaceDN w:val="0"/>
              <w:adjustRightInd w:val="0"/>
              <w:jc w:val="left"/>
              <w:rPr>
                <w:rFonts w:ascii="宋体" w:hAnsi="宋体"/>
                <w:color w:val="auto"/>
                <w:szCs w:val="21"/>
              </w:rPr>
            </w:pPr>
            <w:r>
              <w:rPr>
                <w:rFonts w:hint="eastAsia" w:ascii="宋体" w:hAnsi="宋体" w:cs="宋体"/>
                <w:color w:val="auto"/>
                <w:szCs w:val="21"/>
              </w:rPr>
              <w:t>结合项目实际情况，整个设计内容符合招标文件要求，内容全面，设计总说明书文字表达清楚、思路清晰、重点和难点突出、图纸及文卷质量高。设计内容包含且不限于</w:t>
            </w:r>
            <w:r>
              <w:rPr>
                <w:rFonts w:hint="eastAsia" w:ascii="宋体" w:hAnsi="宋体"/>
                <w:color w:val="auto"/>
                <w:szCs w:val="21"/>
              </w:rPr>
              <w:t>建筑造型四个立面效果表达完善，室内重要空间效果表达全面（包含且不限于门厅、报告厅、餐厅、图书室、室内球场、课室、办公室、宿舍等），室外景观节点效果丰富（包含且不限于广场、中庭、室外运动场地、屋顶花园等）</w:t>
            </w:r>
          </w:p>
          <w:p w14:paraId="55730D2F">
            <w:pPr>
              <w:pStyle w:val="2"/>
              <w:rPr>
                <w:rFonts w:cs="宋体"/>
                <w:color w:val="auto"/>
                <w:sz w:val="21"/>
                <w:szCs w:val="21"/>
                <w:lang w:val="en-US"/>
              </w:rPr>
            </w:pPr>
            <w:r>
              <w:rPr>
                <w:rFonts w:hint="eastAsia" w:cs="宋体"/>
                <w:color w:val="auto"/>
                <w:sz w:val="21"/>
                <w:szCs w:val="21"/>
              </w:rPr>
              <w:t>优</w:t>
            </w:r>
            <w:r>
              <w:rPr>
                <w:rFonts w:hint="eastAsia" w:cs="宋体"/>
                <w:color w:val="auto"/>
                <w:sz w:val="21"/>
                <w:szCs w:val="21"/>
                <w:lang w:val="en-US"/>
              </w:rPr>
              <w:t>：[</w:t>
            </w:r>
            <w:r>
              <w:rPr>
                <w:rFonts w:cs="宋体"/>
                <w:color w:val="auto"/>
                <w:sz w:val="21"/>
                <w:szCs w:val="21"/>
                <w:lang w:val="en-US"/>
              </w:rPr>
              <w:t>16</w:t>
            </w:r>
            <w:r>
              <w:rPr>
                <w:rFonts w:hint="eastAsia" w:cs="宋体"/>
                <w:color w:val="auto"/>
                <w:sz w:val="21"/>
                <w:szCs w:val="21"/>
                <w:lang w:val="en-US"/>
              </w:rPr>
              <w:t>，</w:t>
            </w:r>
            <w:r>
              <w:rPr>
                <w:rFonts w:cs="宋体"/>
                <w:color w:val="auto"/>
                <w:sz w:val="21"/>
                <w:szCs w:val="21"/>
                <w:lang w:val="en-US"/>
              </w:rPr>
              <w:t>20</w:t>
            </w:r>
            <w:r>
              <w:rPr>
                <w:rFonts w:hint="eastAsia" w:cs="宋体"/>
                <w:color w:val="auto"/>
                <w:sz w:val="21"/>
                <w:szCs w:val="21"/>
                <w:lang w:val="en-US"/>
              </w:rPr>
              <w:t>]</w:t>
            </w:r>
            <w:r>
              <w:rPr>
                <w:rFonts w:hint="eastAsia" w:cs="宋体"/>
                <w:color w:val="auto"/>
                <w:sz w:val="21"/>
                <w:szCs w:val="21"/>
              </w:rPr>
              <w:t>分</w:t>
            </w:r>
            <w:r>
              <w:rPr>
                <w:rFonts w:hint="eastAsia" w:cs="宋体"/>
                <w:color w:val="auto"/>
                <w:sz w:val="21"/>
                <w:szCs w:val="21"/>
                <w:lang w:val="en-US"/>
              </w:rPr>
              <w:t>；</w:t>
            </w:r>
            <w:r>
              <w:rPr>
                <w:rFonts w:hint="eastAsia" w:cs="宋体"/>
                <w:color w:val="auto"/>
                <w:sz w:val="21"/>
                <w:szCs w:val="21"/>
              </w:rPr>
              <w:t>良</w:t>
            </w:r>
            <w:r>
              <w:rPr>
                <w:rFonts w:hint="eastAsia" w:cs="宋体"/>
                <w:color w:val="auto"/>
                <w:sz w:val="21"/>
                <w:szCs w:val="21"/>
                <w:lang w:val="en-US"/>
              </w:rPr>
              <w:t>：[</w:t>
            </w:r>
            <w:r>
              <w:rPr>
                <w:rFonts w:cs="宋体"/>
                <w:color w:val="auto"/>
                <w:sz w:val="21"/>
                <w:szCs w:val="21"/>
                <w:lang w:val="en-US"/>
              </w:rPr>
              <w:t>1</w:t>
            </w:r>
            <w:r>
              <w:rPr>
                <w:rFonts w:hint="eastAsia" w:cs="宋体"/>
                <w:color w:val="auto"/>
                <w:sz w:val="21"/>
                <w:szCs w:val="21"/>
                <w:lang w:val="en-US"/>
              </w:rPr>
              <w:t>2，</w:t>
            </w:r>
            <w:r>
              <w:rPr>
                <w:rFonts w:cs="宋体"/>
                <w:color w:val="auto"/>
                <w:sz w:val="21"/>
                <w:szCs w:val="21"/>
                <w:lang w:val="en-US"/>
              </w:rPr>
              <w:t>16</w:t>
            </w:r>
            <w:r>
              <w:rPr>
                <w:rFonts w:hint="eastAsia" w:cs="宋体"/>
                <w:color w:val="auto"/>
                <w:sz w:val="21"/>
                <w:szCs w:val="21"/>
                <w:lang w:val="en-US"/>
              </w:rPr>
              <w:t>)</w:t>
            </w:r>
            <w:r>
              <w:rPr>
                <w:rFonts w:hint="eastAsia" w:cs="宋体"/>
                <w:color w:val="auto"/>
                <w:sz w:val="21"/>
                <w:szCs w:val="21"/>
              </w:rPr>
              <w:t>分</w:t>
            </w:r>
            <w:r>
              <w:rPr>
                <w:rFonts w:hint="eastAsia" w:cs="宋体"/>
                <w:color w:val="auto"/>
                <w:sz w:val="21"/>
                <w:szCs w:val="21"/>
                <w:lang w:val="en-US"/>
              </w:rPr>
              <w:t>；</w:t>
            </w:r>
            <w:r>
              <w:rPr>
                <w:rFonts w:hint="eastAsia" w:cs="宋体"/>
                <w:color w:val="auto"/>
                <w:sz w:val="21"/>
                <w:szCs w:val="21"/>
              </w:rPr>
              <w:t>中</w:t>
            </w:r>
            <w:r>
              <w:rPr>
                <w:rFonts w:hint="eastAsia" w:cs="宋体"/>
                <w:color w:val="auto"/>
                <w:sz w:val="21"/>
                <w:szCs w:val="21"/>
                <w:lang w:val="en-US"/>
              </w:rPr>
              <w:t>：（0，</w:t>
            </w:r>
            <w:r>
              <w:rPr>
                <w:rFonts w:cs="宋体"/>
                <w:color w:val="auto"/>
                <w:sz w:val="21"/>
                <w:szCs w:val="21"/>
                <w:lang w:val="en-US"/>
              </w:rPr>
              <w:t>1</w:t>
            </w:r>
            <w:r>
              <w:rPr>
                <w:rFonts w:hint="eastAsia" w:cs="宋体"/>
                <w:color w:val="auto"/>
                <w:sz w:val="21"/>
                <w:szCs w:val="21"/>
                <w:lang w:val="en-US"/>
              </w:rPr>
              <w:t>2)</w:t>
            </w:r>
            <w:r>
              <w:rPr>
                <w:rFonts w:hint="eastAsia" w:cs="宋体"/>
                <w:color w:val="auto"/>
                <w:sz w:val="21"/>
                <w:szCs w:val="21"/>
              </w:rPr>
              <w:t>分</w:t>
            </w:r>
            <w:r>
              <w:rPr>
                <w:rFonts w:hint="eastAsia" w:cs="宋体"/>
                <w:color w:val="auto"/>
                <w:sz w:val="21"/>
                <w:szCs w:val="21"/>
                <w:lang w:val="en-US"/>
              </w:rPr>
              <w:t>；</w:t>
            </w:r>
            <w:r>
              <w:rPr>
                <w:rFonts w:hint="eastAsia" w:cs="宋体"/>
                <w:color w:val="auto"/>
                <w:sz w:val="21"/>
                <w:szCs w:val="21"/>
              </w:rPr>
              <w:t>差或未提供得</w:t>
            </w:r>
            <w:r>
              <w:rPr>
                <w:rFonts w:hint="eastAsia" w:cs="宋体"/>
                <w:color w:val="auto"/>
                <w:sz w:val="21"/>
                <w:szCs w:val="21"/>
                <w:lang w:val="en-US"/>
              </w:rPr>
              <w:t>0</w:t>
            </w:r>
            <w:r>
              <w:rPr>
                <w:rFonts w:hint="eastAsia" w:cs="宋体"/>
                <w:color w:val="auto"/>
                <w:sz w:val="21"/>
                <w:szCs w:val="21"/>
              </w:rPr>
              <w:t>分。</w:t>
            </w:r>
          </w:p>
        </w:tc>
      </w:tr>
      <w:tr w14:paraId="09AA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65" w:type="dxa"/>
            <w:vAlign w:val="center"/>
          </w:tcPr>
          <w:p w14:paraId="24269E08">
            <w:pPr>
              <w:jc w:val="center"/>
              <w:rPr>
                <w:rFonts w:ascii="宋体" w:hAnsi="宋体" w:cs="宋体"/>
                <w:color w:val="auto"/>
                <w:szCs w:val="21"/>
              </w:rPr>
            </w:pPr>
            <w:r>
              <w:rPr>
                <w:rFonts w:hint="eastAsia" w:ascii="宋体" w:hAnsi="宋体" w:cs="宋体"/>
                <w:color w:val="auto"/>
                <w:szCs w:val="21"/>
              </w:rPr>
              <w:t>2</w:t>
            </w:r>
          </w:p>
        </w:tc>
        <w:tc>
          <w:tcPr>
            <w:tcW w:w="1476" w:type="dxa"/>
            <w:vAlign w:val="center"/>
          </w:tcPr>
          <w:p w14:paraId="78894F00">
            <w:pPr>
              <w:autoSpaceDE w:val="0"/>
              <w:autoSpaceDN w:val="0"/>
              <w:adjustRightInd w:val="0"/>
              <w:jc w:val="center"/>
              <w:rPr>
                <w:rFonts w:ascii="宋体" w:hAnsi="宋体" w:cs="宋体"/>
                <w:color w:val="auto"/>
                <w:szCs w:val="21"/>
              </w:rPr>
            </w:pPr>
            <w:r>
              <w:rPr>
                <w:rFonts w:hint="eastAsia" w:ascii="宋体" w:hAnsi="宋体" w:cs="宋体"/>
                <w:color w:val="auto"/>
                <w:szCs w:val="21"/>
              </w:rPr>
              <w:t>设计概念</w:t>
            </w:r>
          </w:p>
        </w:tc>
        <w:tc>
          <w:tcPr>
            <w:tcW w:w="853" w:type="dxa"/>
            <w:vAlign w:val="center"/>
          </w:tcPr>
          <w:p w14:paraId="46A8B8BF">
            <w:pPr>
              <w:autoSpaceDE w:val="0"/>
              <w:autoSpaceDN w:val="0"/>
              <w:adjustRightInd w:val="0"/>
              <w:jc w:val="center"/>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10</w:t>
            </w:r>
            <w:r>
              <w:rPr>
                <w:rFonts w:ascii="宋体" w:hAnsi="宋体" w:cs="宋体"/>
                <w:color w:val="auto"/>
                <w:szCs w:val="21"/>
              </w:rPr>
              <w:t>]</w:t>
            </w:r>
          </w:p>
        </w:tc>
        <w:tc>
          <w:tcPr>
            <w:tcW w:w="11069" w:type="dxa"/>
            <w:vAlign w:val="center"/>
          </w:tcPr>
          <w:p w14:paraId="51C45A11">
            <w:pPr>
              <w:autoSpaceDE w:val="0"/>
              <w:autoSpaceDN w:val="0"/>
              <w:adjustRightInd w:val="0"/>
              <w:jc w:val="left"/>
              <w:rPr>
                <w:rFonts w:ascii="宋体" w:hAnsi="宋体" w:cs="宋体"/>
                <w:color w:val="auto"/>
                <w:szCs w:val="21"/>
              </w:rPr>
            </w:pPr>
            <w:r>
              <w:rPr>
                <w:rFonts w:hint="eastAsia" w:ascii="宋体" w:hAnsi="宋体" w:cs="宋体"/>
                <w:color w:val="auto"/>
                <w:szCs w:val="21"/>
              </w:rPr>
              <w:t>充分尊重区位条件，满足项目的实际需要。针对总体规划进行布局比较，要求体现实用性、合理性与形象性。</w:t>
            </w:r>
          </w:p>
          <w:p w14:paraId="74C0207B">
            <w:pPr>
              <w:autoSpaceDE w:val="0"/>
              <w:autoSpaceDN w:val="0"/>
              <w:adjustRightInd w:val="0"/>
              <w:jc w:val="left"/>
              <w:rPr>
                <w:rFonts w:ascii="宋体" w:hAnsi="宋体" w:cs="宋体"/>
                <w:color w:val="auto"/>
                <w:szCs w:val="21"/>
              </w:rPr>
            </w:pPr>
            <w:r>
              <w:rPr>
                <w:rFonts w:hint="eastAsia" w:ascii="宋体" w:hAnsi="宋体" w:cs="宋体"/>
                <w:color w:val="auto"/>
                <w:szCs w:val="21"/>
              </w:rPr>
              <w:t>优：[8，10]分；良：[6，8)分；中：（0，6)分；差或未提供得0分。</w:t>
            </w:r>
          </w:p>
        </w:tc>
      </w:tr>
      <w:tr w14:paraId="4C0B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5" w:type="dxa"/>
            <w:vAlign w:val="center"/>
          </w:tcPr>
          <w:p w14:paraId="7E7319BB">
            <w:pPr>
              <w:jc w:val="center"/>
              <w:rPr>
                <w:rFonts w:ascii="宋体" w:hAnsi="宋体" w:cs="宋体"/>
                <w:color w:val="auto"/>
                <w:szCs w:val="21"/>
              </w:rPr>
            </w:pPr>
            <w:r>
              <w:rPr>
                <w:rFonts w:hint="eastAsia" w:ascii="宋体" w:hAnsi="宋体" w:cs="宋体"/>
                <w:color w:val="auto"/>
                <w:szCs w:val="21"/>
              </w:rPr>
              <w:t>3</w:t>
            </w:r>
          </w:p>
        </w:tc>
        <w:tc>
          <w:tcPr>
            <w:tcW w:w="1476" w:type="dxa"/>
            <w:vAlign w:val="center"/>
          </w:tcPr>
          <w:p w14:paraId="20AF1A77">
            <w:pPr>
              <w:autoSpaceDE w:val="0"/>
              <w:autoSpaceDN w:val="0"/>
              <w:adjustRightInd w:val="0"/>
              <w:jc w:val="center"/>
              <w:rPr>
                <w:rFonts w:ascii="宋体" w:hAnsi="宋体" w:cs="宋体"/>
                <w:color w:val="auto"/>
                <w:szCs w:val="21"/>
              </w:rPr>
            </w:pPr>
            <w:r>
              <w:rPr>
                <w:rFonts w:hint="eastAsia" w:ascii="宋体" w:hAnsi="宋体" w:cs="宋体"/>
                <w:color w:val="auto"/>
                <w:szCs w:val="21"/>
              </w:rPr>
              <w:t>规划与交通</w:t>
            </w:r>
          </w:p>
        </w:tc>
        <w:tc>
          <w:tcPr>
            <w:tcW w:w="853" w:type="dxa"/>
            <w:vAlign w:val="center"/>
          </w:tcPr>
          <w:p w14:paraId="789700B3">
            <w:pPr>
              <w:autoSpaceDE w:val="0"/>
              <w:autoSpaceDN w:val="0"/>
              <w:adjustRightInd w:val="0"/>
              <w:jc w:val="center"/>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10</w:t>
            </w:r>
            <w:r>
              <w:rPr>
                <w:rFonts w:ascii="宋体" w:hAnsi="宋体" w:cs="宋体"/>
                <w:color w:val="auto"/>
                <w:szCs w:val="21"/>
              </w:rPr>
              <w:t>]</w:t>
            </w:r>
          </w:p>
        </w:tc>
        <w:tc>
          <w:tcPr>
            <w:tcW w:w="11069" w:type="dxa"/>
            <w:vAlign w:val="center"/>
          </w:tcPr>
          <w:p w14:paraId="5402B914">
            <w:pPr>
              <w:autoSpaceDE w:val="0"/>
              <w:autoSpaceDN w:val="0"/>
              <w:adjustRightInd w:val="0"/>
              <w:jc w:val="left"/>
              <w:rPr>
                <w:rFonts w:ascii="宋体" w:hAnsi="宋体" w:cs="宋体"/>
                <w:color w:val="auto"/>
                <w:szCs w:val="21"/>
              </w:rPr>
            </w:pPr>
            <w:r>
              <w:rPr>
                <w:rFonts w:hint="eastAsia" w:ascii="宋体" w:hAnsi="宋体" w:cs="宋体"/>
                <w:color w:val="auto"/>
                <w:szCs w:val="21"/>
              </w:rPr>
              <w:t>总平面设计考虑用地选址与周边片区的一体化设计，满足上位规划要求。周边片区的慢行交通流线清晰、布局合理、环境舒适。总平布置交通动线清晰，人车分流，考虑与相邻地块之间的衔接合理。</w:t>
            </w:r>
          </w:p>
          <w:p w14:paraId="07831D65">
            <w:pPr>
              <w:autoSpaceDE w:val="0"/>
              <w:autoSpaceDN w:val="0"/>
              <w:adjustRightInd w:val="0"/>
              <w:jc w:val="left"/>
              <w:rPr>
                <w:rFonts w:ascii="宋体" w:hAnsi="宋体" w:cs="宋体"/>
                <w:color w:val="auto"/>
                <w:szCs w:val="21"/>
              </w:rPr>
            </w:pPr>
            <w:r>
              <w:rPr>
                <w:rFonts w:hint="eastAsia" w:ascii="宋体" w:hAnsi="宋体" w:cs="宋体"/>
                <w:color w:val="auto"/>
                <w:szCs w:val="21"/>
              </w:rPr>
              <w:t>优：[8，10]分；良：[6，8)分；中：（0，6)分；差或未提供得0分。</w:t>
            </w:r>
          </w:p>
        </w:tc>
      </w:tr>
      <w:tr w14:paraId="1A08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Align w:val="center"/>
          </w:tcPr>
          <w:p w14:paraId="6A65F0C4">
            <w:pPr>
              <w:jc w:val="center"/>
              <w:rPr>
                <w:rFonts w:ascii="宋体" w:hAnsi="宋体" w:cs="宋体"/>
                <w:color w:val="auto"/>
                <w:szCs w:val="21"/>
              </w:rPr>
            </w:pPr>
            <w:r>
              <w:rPr>
                <w:rFonts w:hint="eastAsia" w:ascii="宋体" w:hAnsi="宋体" w:cs="宋体"/>
                <w:color w:val="auto"/>
                <w:szCs w:val="21"/>
              </w:rPr>
              <w:t>4</w:t>
            </w:r>
          </w:p>
        </w:tc>
        <w:tc>
          <w:tcPr>
            <w:tcW w:w="1476" w:type="dxa"/>
            <w:vAlign w:val="center"/>
          </w:tcPr>
          <w:p w14:paraId="63D2837D">
            <w:pPr>
              <w:autoSpaceDE w:val="0"/>
              <w:autoSpaceDN w:val="0"/>
              <w:adjustRightInd w:val="0"/>
              <w:jc w:val="center"/>
              <w:rPr>
                <w:rFonts w:ascii="宋体" w:hAnsi="宋体" w:cs="宋体"/>
                <w:color w:val="auto"/>
                <w:szCs w:val="21"/>
              </w:rPr>
            </w:pPr>
            <w:r>
              <w:rPr>
                <w:rFonts w:hint="eastAsia" w:ascii="宋体" w:hAnsi="宋体" w:cs="宋体"/>
                <w:color w:val="auto"/>
                <w:szCs w:val="21"/>
              </w:rPr>
              <w:t>建筑外观</w:t>
            </w:r>
          </w:p>
        </w:tc>
        <w:tc>
          <w:tcPr>
            <w:tcW w:w="853" w:type="dxa"/>
            <w:vAlign w:val="center"/>
          </w:tcPr>
          <w:p w14:paraId="1E0B4F05">
            <w:pPr>
              <w:autoSpaceDE w:val="0"/>
              <w:autoSpaceDN w:val="0"/>
              <w:adjustRightInd w:val="0"/>
              <w:jc w:val="center"/>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10</w:t>
            </w:r>
            <w:r>
              <w:rPr>
                <w:rFonts w:ascii="宋体" w:hAnsi="宋体" w:cs="宋体"/>
                <w:color w:val="auto"/>
                <w:szCs w:val="21"/>
              </w:rPr>
              <w:t>]</w:t>
            </w:r>
          </w:p>
        </w:tc>
        <w:tc>
          <w:tcPr>
            <w:tcW w:w="11069" w:type="dxa"/>
            <w:vAlign w:val="center"/>
          </w:tcPr>
          <w:p w14:paraId="32E328EA">
            <w:pPr>
              <w:autoSpaceDE w:val="0"/>
              <w:autoSpaceDN w:val="0"/>
              <w:adjustRightInd w:val="0"/>
              <w:jc w:val="left"/>
              <w:rPr>
                <w:rFonts w:ascii="宋体" w:hAnsi="宋体" w:cs="宋体"/>
                <w:color w:val="auto"/>
                <w:szCs w:val="21"/>
              </w:rPr>
            </w:pPr>
            <w:r>
              <w:rPr>
                <w:rFonts w:hint="eastAsia" w:ascii="宋体" w:hAnsi="宋体" w:cs="宋体"/>
                <w:color w:val="auto"/>
                <w:szCs w:val="21"/>
              </w:rPr>
              <w:t>建筑形式清晰、细腻、精致、简洁，视觉效果良好，建筑外观与城市文化及周边环境整体和谐，满足经济美观原则。</w:t>
            </w:r>
          </w:p>
          <w:p w14:paraId="4FA57864">
            <w:pPr>
              <w:autoSpaceDE w:val="0"/>
              <w:autoSpaceDN w:val="0"/>
              <w:adjustRightInd w:val="0"/>
              <w:jc w:val="left"/>
              <w:rPr>
                <w:rFonts w:ascii="宋体" w:hAnsi="宋体" w:cs="宋体"/>
                <w:color w:val="auto"/>
                <w:szCs w:val="21"/>
              </w:rPr>
            </w:pPr>
            <w:r>
              <w:rPr>
                <w:rFonts w:hint="eastAsia" w:ascii="宋体" w:hAnsi="宋体" w:cs="宋体"/>
                <w:color w:val="auto"/>
                <w:szCs w:val="21"/>
              </w:rPr>
              <w:t>优：[8，10]分；良：[6，8)分；中：（0，6)分；差或未提供得0分。</w:t>
            </w:r>
          </w:p>
        </w:tc>
      </w:tr>
      <w:tr w14:paraId="3F41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5" w:type="dxa"/>
            <w:vAlign w:val="center"/>
          </w:tcPr>
          <w:p w14:paraId="51C78A29">
            <w:pPr>
              <w:jc w:val="center"/>
              <w:rPr>
                <w:rFonts w:ascii="宋体" w:hAnsi="宋体" w:cs="宋体"/>
                <w:color w:val="auto"/>
                <w:szCs w:val="21"/>
              </w:rPr>
            </w:pPr>
            <w:r>
              <w:rPr>
                <w:rFonts w:hint="eastAsia" w:ascii="宋体" w:hAnsi="宋体" w:cs="宋体"/>
                <w:color w:val="auto"/>
                <w:szCs w:val="21"/>
              </w:rPr>
              <w:t>5</w:t>
            </w:r>
          </w:p>
        </w:tc>
        <w:tc>
          <w:tcPr>
            <w:tcW w:w="1476" w:type="dxa"/>
            <w:vAlign w:val="center"/>
          </w:tcPr>
          <w:p w14:paraId="6F0C30D7">
            <w:pPr>
              <w:autoSpaceDE w:val="0"/>
              <w:autoSpaceDN w:val="0"/>
              <w:adjustRightInd w:val="0"/>
              <w:jc w:val="center"/>
              <w:rPr>
                <w:rFonts w:ascii="宋体" w:hAnsi="宋体" w:cs="宋体"/>
                <w:color w:val="auto"/>
                <w:szCs w:val="21"/>
              </w:rPr>
            </w:pPr>
            <w:r>
              <w:rPr>
                <w:rFonts w:hint="eastAsia" w:ascii="宋体" w:hAnsi="宋体" w:cs="宋体"/>
                <w:color w:val="auto"/>
                <w:szCs w:val="21"/>
              </w:rPr>
              <w:t>使用功能</w:t>
            </w:r>
          </w:p>
        </w:tc>
        <w:tc>
          <w:tcPr>
            <w:tcW w:w="853" w:type="dxa"/>
            <w:vAlign w:val="center"/>
          </w:tcPr>
          <w:p w14:paraId="41BAA22A">
            <w:pPr>
              <w:autoSpaceDE w:val="0"/>
              <w:autoSpaceDN w:val="0"/>
              <w:adjustRightInd w:val="0"/>
              <w:jc w:val="center"/>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20</w:t>
            </w:r>
            <w:r>
              <w:rPr>
                <w:rFonts w:ascii="宋体" w:hAnsi="宋体" w:cs="宋体"/>
                <w:color w:val="auto"/>
                <w:szCs w:val="21"/>
              </w:rPr>
              <w:t>]</w:t>
            </w:r>
          </w:p>
        </w:tc>
        <w:tc>
          <w:tcPr>
            <w:tcW w:w="11069" w:type="dxa"/>
            <w:vAlign w:val="center"/>
          </w:tcPr>
          <w:p w14:paraId="2FEBFB0D">
            <w:pPr>
              <w:autoSpaceDE w:val="0"/>
              <w:autoSpaceDN w:val="0"/>
              <w:adjustRightInd w:val="0"/>
              <w:jc w:val="left"/>
              <w:rPr>
                <w:rFonts w:ascii="宋体" w:hAnsi="宋体" w:cs="宋体"/>
                <w:color w:val="auto"/>
                <w:szCs w:val="21"/>
              </w:rPr>
            </w:pPr>
            <w:r>
              <w:rPr>
                <w:rFonts w:hint="eastAsia" w:ascii="宋体" w:hAnsi="宋体" w:cs="宋体"/>
                <w:color w:val="auto"/>
                <w:szCs w:val="21"/>
              </w:rPr>
              <w:t>平面布局合理，充分考虑使用的功能业态，满足设计任务书要求。充分考虑人车等内外部流线组织，充分考虑办公、车库动线及后勤流线，使用功能合理。</w:t>
            </w:r>
          </w:p>
          <w:p w14:paraId="0B0AFABE">
            <w:pPr>
              <w:autoSpaceDE w:val="0"/>
              <w:autoSpaceDN w:val="0"/>
              <w:adjustRightInd w:val="0"/>
              <w:jc w:val="left"/>
              <w:rPr>
                <w:rFonts w:ascii="宋体" w:hAnsi="宋体" w:cs="宋体"/>
                <w:color w:val="auto"/>
                <w:szCs w:val="21"/>
              </w:rPr>
            </w:pPr>
            <w:r>
              <w:rPr>
                <w:rFonts w:hint="eastAsia" w:ascii="宋体" w:hAnsi="宋体" w:cs="宋体"/>
                <w:color w:val="auto"/>
                <w:szCs w:val="21"/>
              </w:rPr>
              <w:t>优：[</w:t>
            </w:r>
            <w:r>
              <w:rPr>
                <w:rFonts w:ascii="宋体" w:hAnsi="宋体" w:cs="宋体"/>
                <w:color w:val="auto"/>
                <w:szCs w:val="21"/>
              </w:rPr>
              <w:t>16</w:t>
            </w:r>
            <w:r>
              <w:rPr>
                <w:rFonts w:hint="eastAsia" w:ascii="宋体" w:hAnsi="宋体" w:cs="宋体"/>
                <w:color w:val="auto"/>
                <w:szCs w:val="21"/>
              </w:rPr>
              <w:t>，</w:t>
            </w:r>
            <w:r>
              <w:rPr>
                <w:rFonts w:ascii="宋体" w:hAnsi="宋体" w:cs="宋体"/>
                <w:color w:val="auto"/>
                <w:szCs w:val="21"/>
              </w:rPr>
              <w:t>20</w:t>
            </w:r>
            <w:r>
              <w:rPr>
                <w:rFonts w:hint="eastAsia" w:ascii="宋体" w:hAnsi="宋体" w:cs="宋体"/>
                <w:color w:val="auto"/>
                <w:szCs w:val="21"/>
              </w:rPr>
              <w:t>]分；良：[</w:t>
            </w:r>
            <w:r>
              <w:rPr>
                <w:rFonts w:ascii="宋体" w:hAnsi="宋体" w:cs="宋体"/>
                <w:color w:val="auto"/>
                <w:szCs w:val="21"/>
              </w:rPr>
              <w:t>1</w:t>
            </w:r>
            <w:r>
              <w:rPr>
                <w:rFonts w:hint="eastAsia" w:ascii="宋体" w:hAnsi="宋体" w:cs="宋体"/>
                <w:color w:val="auto"/>
                <w:szCs w:val="21"/>
              </w:rPr>
              <w:t>2，</w:t>
            </w:r>
            <w:r>
              <w:rPr>
                <w:rFonts w:ascii="宋体" w:hAnsi="宋体" w:cs="宋体"/>
                <w:color w:val="auto"/>
                <w:szCs w:val="21"/>
              </w:rPr>
              <w:t>16</w:t>
            </w:r>
            <w:r>
              <w:rPr>
                <w:rFonts w:hint="eastAsia" w:ascii="宋体" w:hAnsi="宋体" w:cs="宋体"/>
                <w:color w:val="auto"/>
                <w:szCs w:val="21"/>
              </w:rPr>
              <w:t>)分；中：（0，</w:t>
            </w:r>
            <w:r>
              <w:rPr>
                <w:rFonts w:ascii="宋体" w:hAnsi="宋体" w:cs="宋体"/>
                <w:color w:val="auto"/>
                <w:szCs w:val="21"/>
              </w:rPr>
              <w:t>1</w:t>
            </w:r>
            <w:r>
              <w:rPr>
                <w:rFonts w:hint="eastAsia" w:ascii="宋体" w:hAnsi="宋体" w:cs="宋体"/>
                <w:color w:val="auto"/>
                <w:szCs w:val="21"/>
              </w:rPr>
              <w:t>2)分；差或未提供得0分。</w:t>
            </w:r>
          </w:p>
        </w:tc>
      </w:tr>
      <w:tr w14:paraId="43CB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5" w:type="dxa"/>
            <w:vAlign w:val="center"/>
          </w:tcPr>
          <w:p w14:paraId="6096D423">
            <w:pPr>
              <w:jc w:val="center"/>
              <w:rPr>
                <w:rFonts w:ascii="宋体" w:hAnsi="宋体" w:cs="宋体"/>
                <w:color w:val="auto"/>
                <w:szCs w:val="21"/>
              </w:rPr>
            </w:pPr>
            <w:r>
              <w:rPr>
                <w:rFonts w:hint="eastAsia" w:ascii="宋体" w:hAnsi="宋体" w:cs="宋体"/>
                <w:color w:val="auto"/>
                <w:szCs w:val="21"/>
              </w:rPr>
              <w:t>6</w:t>
            </w:r>
          </w:p>
        </w:tc>
        <w:tc>
          <w:tcPr>
            <w:tcW w:w="1476" w:type="dxa"/>
            <w:vAlign w:val="center"/>
          </w:tcPr>
          <w:p w14:paraId="1555332F">
            <w:pPr>
              <w:autoSpaceDE w:val="0"/>
              <w:autoSpaceDN w:val="0"/>
              <w:adjustRightInd w:val="0"/>
              <w:jc w:val="center"/>
              <w:rPr>
                <w:rFonts w:ascii="宋体" w:hAnsi="宋体" w:cs="宋体"/>
                <w:color w:val="auto"/>
                <w:szCs w:val="21"/>
              </w:rPr>
            </w:pPr>
            <w:r>
              <w:rPr>
                <w:rFonts w:hint="eastAsia" w:ascii="宋体" w:hAnsi="宋体" w:cs="宋体"/>
                <w:color w:val="auto"/>
                <w:szCs w:val="21"/>
              </w:rPr>
              <w:t>景观设计</w:t>
            </w:r>
          </w:p>
        </w:tc>
        <w:tc>
          <w:tcPr>
            <w:tcW w:w="853" w:type="dxa"/>
            <w:vAlign w:val="center"/>
          </w:tcPr>
          <w:p w14:paraId="00995E35">
            <w:pPr>
              <w:autoSpaceDE w:val="0"/>
              <w:autoSpaceDN w:val="0"/>
              <w:adjustRightInd w:val="0"/>
              <w:jc w:val="center"/>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10</w:t>
            </w:r>
            <w:r>
              <w:rPr>
                <w:rFonts w:ascii="宋体" w:hAnsi="宋体" w:cs="宋体"/>
                <w:color w:val="auto"/>
                <w:szCs w:val="21"/>
              </w:rPr>
              <w:t>]</w:t>
            </w:r>
          </w:p>
        </w:tc>
        <w:tc>
          <w:tcPr>
            <w:tcW w:w="11069" w:type="dxa"/>
            <w:vAlign w:val="center"/>
          </w:tcPr>
          <w:p w14:paraId="16BFB959">
            <w:pPr>
              <w:autoSpaceDE w:val="0"/>
              <w:autoSpaceDN w:val="0"/>
              <w:adjustRightInd w:val="0"/>
              <w:jc w:val="left"/>
              <w:rPr>
                <w:rFonts w:ascii="宋体" w:hAnsi="宋体" w:cs="宋体"/>
                <w:color w:val="auto"/>
                <w:szCs w:val="21"/>
              </w:rPr>
            </w:pPr>
            <w:r>
              <w:rPr>
                <w:rFonts w:hint="eastAsia" w:ascii="宋体" w:hAnsi="宋体" w:cs="宋体"/>
                <w:color w:val="auto"/>
                <w:szCs w:val="21"/>
              </w:rPr>
              <w:t>充分考虑地形、空间划分合理性；公共绿地位置适当、观赏性与实用性相结合；合理利用绿化、水体，提供优良的室外活动场所；景观设计具有系统性和整体性；整体景观风格现代时尚，与建筑设计配合度高。</w:t>
            </w:r>
          </w:p>
          <w:p w14:paraId="5436579C">
            <w:pPr>
              <w:autoSpaceDE w:val="0"/>
              <w:autoSpaceDN w:val="0"/>
              <w:adjustRightInd w:val="0"/>
              <w:jc w:val="left"/>
              <w:rPr>
                <w:rFonts w:ascii="宋体" w:hAnsi="宋体" w:cs="宋体"/>
                <w:color w:val="auto"/>
                <w:szCs w:val="21"/>
              </w:rPr>
            </w:pPr>
            <w:r>
              <w:rPr>
                <w:rFonts w:hint="eastAsia" w:ascii="宋体" w:hAnsi="宋体" w:cs="宋体"/>
                <w:color w:val="auto"/>
                <w:szCs w:val="21"/>
              </w:rPr>
              <w:t>优：[8，10]分；良：[6，8)分；中：（0，6)分；差或未提供得0分。</w:t>
            </w:r>
          </w:p>
        </w:tc>
      </w:tr>
      <w:tr w14:paraId="0FFA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5" w:type="dxa"/>
            <w:vAlign w:val="center"/>
          </w:tcPr>
          <w:p w14:paraId="7EFFD665">
            <w:pPr>
              <w:jc w:val="center"/>
              <w:rPr>
                <w:rFonts w:ascii="宋体" w:hAnsi="宋体" w:cs="宋体"/>
                <w:color w:val="auto"/>
                <w:szCs w:val="21"/>
              </w:rPr>
            </w:pPr>
            <w:r>
              <w:rPr>
                <w:rFonts w:hint="eastAsia" w:ascii="宋体" w:hAnsi="宋体" w:cs="宋体"/>
                <w:color w:val="auto"/>
                <w:szCs w:val="21"/>
              </w:rPr>
              <w:t>7</w:t>
            </w:r>
          </w:p>
        </w:tc>
        <w:tc>
          <w:tcPr>
            <w:tcW w:w="1476" w:type="dxa"/>
            <w:vAlign w:val="center"/>
          </w:tcPr>
          <w:p w14:paraId="37D0CEE9">
            <w:pPr>
              <w:autoSpaceDE w:val="0"/>
              <w:autoSpaceDN w:val="0"/>
              <w:adjustRightInd w:val="0"/>
              <w:jc w:val="center"/>
              <w:rPr>
                <w:rFonts w:ascii="宋体" w:hAnsi="宋体" w:cs="宋体"/>
                <w:color w:val="auto"/>
                <w:szCs w:val="21"/>
              </w:rPr>
            </w:pPr>
            <w:r>
              <w:rPr>
                <w:rFonts w:hint="eastAsia" w:ascii="宋体" w:hAnsi="宋体" w:cs="宋体"/>
                <w:color w:val="auto"/>
                <w:szCs w:val="21"/>
              </w:rPr>
              <w:t>绿色建筑设计</w:t>
            </w:r>
          </w:p>
        </w:tc>
        <w:tc>
          <w:tcPr>
            <w:tcW w:w="853" w:type="dxa"/>
            <w:vAlign w:val="center"/>
          </w:tcPr>
          <w:p w14:paraId="609EA1FA">
            <w:pPr>
              <w:autoSpaceDE w:val="0"/>
              <w:autoSpaceDN w:val="0"/>
              <w:adjustRightInd w:val="0"/>
              <w:jc w:val="center"/>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5</w:t>
            </w:r>
            <w:r>
              <w:rPr>
                <w:rFonts w:ascii="宋体" w:hAnsi="宋体" w:cs="宋体"/>
                <w:color w:val="auto"/>
                <w:szCs w:val="21"/>
              </w:rPr>
              <w:t>]</w:t>
            </w:r>
          </w:p>
        </w:tc>
        <w:tc>
          <w:tcPr>
            <w:tcW w:w="11069" w:type="dxa"/>
            <w:vAlign w:val="center"/>
          </w:tcPr>
          <w:p w14:paraId="40B8CBC9">
            <w:pPr>
              <w:autoSpaceDE w:val="0"/>
              <w:autoSpaceDN w:val="0"/>
              <w:adjustRightInd w:val="0"/>
              <w:jc w:val="left"/>
              <w:rPr>
                <w:rFonts w:ascii="宋体" w:hAnsi="宋体" w:cs="宋体"/>
                <w:color w:val="auto"/>
                <w:szCs w:val="21"/>
              </w:rPr>
            </w:pPr>
            <w:r>
              <w:rPr>
                <w:rFonts w:hint="eastAsia" w:ascii="宋体" w:hAnsi="宋体" w:cs="宋体"/>
                <w:color w:val="auto"/>
                <w:szCs w:val="21"/>
              </w:rPr>
              <w:t>设计方案符合绿色建筑设计目标，采取的绿色技术措施充分考虑华南地区的气候特点，最大限度地节约资源、保护环境、减少污染，提供健康、适应和高效的使用空间。</w:t>
            </w:r>
          </w:p>
          <w:p w14:paraId="0C6EC14E">
            <w:pPr>
              <w:autoSpaceDE w:val="0"/>
              <w:autoSpaceDN w:val="0"/>
              <w:adjustRightInd w:val="0"/>
              <w:jc w:val="left"/>
              <w:rPr>
                <w:rFonts w:ascii="宋体" w:hAnsi="宋体" w:cs="宋体"/>
                <w:color w:val="auto"/>
                <w:szCs w:val="21"/>
              </w:rPr>
            </w:pPr>
            <w:r>
              <w:rPr>
                <w:rFonts w:hint="eastAsia" w:ascii="宋体" w:hAnsi="宋体" w:cs="宋体"/>
                <w:color w:val="auto"/>
                <w:szCs w:val="21"/>
              </w:rPr>
              <w:t>优：[</w:t>
            </w:r>
            <w:r>
              <w:rPr>
                <w:rFonts w:hint="eastAsia" w:ascii="宋体" w:hAnsi="宋体" w:cs="宋体"/>
                <w:color w:val="auto"/>
                <w:szCs w:val="21"/>
                <w:lang w:val="en-US" w:eastAsia="zh-CN"/>
              </w:rPr>
              <w:t>4</w:t>
            </w:r>
            <w:r>
              <w:rPr>
                <w:rFonts w:hint="eastAsia" w:ascii="宋体" w:hAnsi="宋体" w:cs="宋体"/>
                <w:color w:val="auto"/>
                <w:szCs w:val="21"/>
              </w:rPr>
              <w:t>，5]分；良：[</w:t>
            </w:r>
            <w:r>
              <w:rPr>
                <w:rFonts w:hint="eastAsia" w:ascii="宋体" w:hAnsi="宋体" w:cs="宋体"/>
                <w:color w:val="auto"/>
                <w:szCs w:val="21"/>
                <w:lang w:val="en-US" w:eastAsia="zh-CN"/>
              </w:rPr>
              <w:t>2,4</w:t>
            </w:r>
            <w:r>
              <w:rPr>
                <w:rFonts w:hint="eastAsia" w:ascii="宋体" w:hAnsi="宋体" w:cs="宋体"/>
                <w:color w:val="auto"/>
                <w:szCs w:val="21"/>
              </w:rPr>
              <w:t>)分；中：（0，</w:t>
            </w:r>
            <w:r>
              <w:rPr>
                <w:rFonts w:hint="eastAsia" w:ascii="宋体" w:hAnsi="宋体" w:cs="宋体"/>
                <w:color w:val="auto"/>
                <w:szCs w:val="21"/>
                <w:lang w:val="en-US" w:eastAsia="zh-CN"/>
              </w:rPr>
              <w:t>2</w:t>
            </w:r>
            <w:r>
              <w:rPr>
                <w:rFonts w:hint="eastAsia" w:ascii="宋体" w:hAnsi="宋体" w:cs="宋体"/>
                <w:color w:val="auto"/>
                <w:szCs w:val="21"/>
              </w:rPr>
              <w:t>)分；差或未提供得0分。</w:t>
            </w:r>
          </w:p>
        </w:tc>
      </w:tr>
      <w:tr w14:paraId="2579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Align w:val="center"/>
          </w:tcPr>
          <w:p w14:paraId="164C72D6">
            <w:pPr>
              <w:jc w:val="center"/>
              <w:rPr>
                <w:rFonts w:ascii="宋体" w:hAnsi="宋体" w:cs="宋体"/>
                <w:bCs/>
                <w:color w:val="auto"/>
                <w:szCs w:val="21"/>
              </w:rPr>
            </w:pPr>
            <w:r>
              <w:rPr>
                <w:rFonts w:hint="eastAsia" w:ascii="宋体" w:hAnsi="宋体" w:cs="宋体"/>
                <w:bCs/>
                <w:color w:val="auto"/>
                <w:szCs w:val="21"/>
              </w:rPr>
              <w:t>8</w:t>
            </w:r>
          </w:p>
        </w:tc>
        <w:tc>
          <w:tcPr>
            <w:tcW w:w="1476" w:type="dxa"/>
            <w:vAlign w:val="center"/>
          </w:tcPr>
          <w:p w14:paraId="0DDE2C73">
            <w:pPr>
              <w:autoSpaceDE w:val="0"/>
              <w:autoSpaceDN w:val="0"/>
              <w:adjustRightInd w:val="0"/>
              <w:jc w:val="center"/>
              <w:rPr>
                <w:rFonts w:ascii="宋体" w:hAnsi="宋体" w:cs="宋体"/>
                <w:color w:val="auto"/>
                <w:szCs w:val="21"/>
              </w:rPr>
            </w:pPr>
            <w:r>
              <w:rPr>
                <w:rFonts w:hint="eastAsia" w:ascii="宋体" w:hAnsi="宋体" w:cs="宋体"/>
                <w:color w:val="auto"/>
                <w:szCs w:val="21"/>
              </w:rPr>
              <w:t>结构设计</w:t>
            </w:r>
          </w:p>
        </w:tc>
        <w:tc>
          <w:tcPr>
            <w:tcW w:w="853" w:type="dxa"/>
            <w:vAlign w:val="center"/>
          </w:tcPr>
          <w:p w14:paraId="1F5BEDCE">
            <w:pPr>
              <w:autoSpaceDE w:val="0"/>
              <w:autoSpaceDN w:val="0"/>
              <w:adjustRightInd w:val="0"/>
              <w:jc w:val="center"/>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10</w:t>
            </w:r>
            <w:r>
              <w:rPr>
                <w:rFonts w:ascii="宋体" w:hAnsi="宋体" w:cs="宋体"/>
                <w:color w:val="auto"/>
                <w:szCs w:val="21"/>
              </w:rPr>
              <w:t>]</w:t>
            </w:r>
          </w:p>
        </w:tc>
        <w:tc>
          <w:tcPr>
            <w:tcW w:w="11069" w:type="dxa"/>
            <w:vAlign w:val="center"/>
          </w:tcPr>
          <w:p w14:paraId="24BEA9E4">
            <w:pPr>
              <w:autoSpaceDE w:val="0"/>
              <w:autoSpaceDN w:val="0"/>
              <w:adjustRightInd w:val="0"/>
              <w:jc w:val="left"/>
              <w:rPr>
                <w:rFonts w:ascii="宋体" w:hAnsi="宋体" w:cs="宋体"/>
                <w:color w:val="auto"/>
                <w:szCs w:val="21"/>
              </w:rPr>
            </w:pPr>
            <w:r>
              <w:rPr>
                <w:rFonts w:hint="eastAsia" w:ascii="宋体" w:hAnsi="宋体" w:cs="宋体"/>
                <w:color w:val="auto"/>
                <w:szCs w:val="21"/>
              </w:rPr>
              <w:t>结构柱网布局满足使用功能要求，经济合理。基坑方案设计合理。</w:t>
            </w:r>
          </w:p>
          <w:p w14:paraId="41885031">
            <w:pPr>
              <w:autoSpaceDE w:val="0"/>
              <w:autoSpaceDN w:val="0"/>
              <w:adjustRightInd w:val="0"/>
              <w:jc w:val="left"/>
              <w:rPr>
                <w:rFonts w:ascii="宋体" w:hAnsi="宋体" w:cs="宋体"/>
                <w:color w:val="auto"/>
                <w:szCs w:val="21"/>
              </w:rPr>
            </w:pPr>
            <w:r>
              <w:rPr>
                <w:rFonts w:hint="eastAsia" w:ascii="宋体" w:hAnsi="宋体" w:cs="宋体"/>
                <w:color w:val="auto"/>
                <w:szCs w:val="21"/>
              </w:rPr>
              <w:t>优：[8，10]分；良：[6，8)分；中：（0，6)分；差或未提供得0分。</w:t>
            </w:r>
          </w:p>
        </w:tc>
      </w:tr>
      <w:tr w14:paraId="48B1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Align w:val="center"/>
          </w:tcPr>
          <w:p w14:paraId="38032050">
            <w:pPr>
              <w:jc w:val="center"/>
              <w:rPr>
                <w:rFonts w:ascii="宋体" w:hAnsi="宋体" w:cs="宋体"/>
                <w:bCs/>
                <w:color w:val="auto"/>
                <w:szCs w:val="21"/>
              </w:rPr>
            </w:pPr>
            <w:r>
              <w:rPr>
                <w:rFonts w:hint="eastAsia" w:ascii="宋体" w:hAnsi="宋体" w:cs="宋体"/>
                <w:bCs/>
                <w:color w:val="auto"/>
                <w:szCs w:val="21"/>
              </w:rPr>
              <w:t>9</w:t>
            </w:r>
          </w:p>
        </w:tc>
        <w:tc>
          <w:tcPr>
            <w:tcW w:w="1476" w:type="dxa"/>
            <w:vAlign w:val="center"/>
          </w:tcPr>
          <w:p w14:paraId="6AFB5EFF">
            <w:pPr>
              <w:jc w:val="center"/>
              <w:rPr>
                <w:rFonts w:ascii="宋体" w:hAnsi="宋体"/>
                <w:color w:val="auto"/>
                <w:szCs w:val="21"/>
              </w:rPr>
            </w:pPr>
            <w:r>
              <w:rPr>
                <w:rFonts w:hint="eastAsia" w:ascii="宋体" w:hAnsi="宋体"/>
                <w:color w:val="auto"/>
                <w:szCs w:val="21"/>
              </w:rPr>
              <w:t>投资控制</w:t>
            </w:r>
          </w:p>
        </w:tc>
        <w:tc>
          <w:tcPr>
            <w:tcW w:w="853" w:type="dxa"/>
            <w:vAlign w:val="center"/>
          </w:tcPr>
          <w:p w14:paraId="487856D8">
            <w:pPr>
              <w:jc w:val="center"/>
              <w:rPr>
                <w:rFonts w:ascii="宋体" w:hAnsi="宋体"/>
                <w:color w:val="auto"/>
                <w:szCs w:val="21"/>
              </w:rPr>
            </w:pPr>
            <w:r>
              <w:rPr>
                <w:rFonts w:ascii="宋体" w:hAnsi="宋体" w:cs="宋体"/>
                <w:color w:val="auto"/>
                <w:szCs w:val="21"/>
              </w:rPr>
              <w:t>[</w:t>
            </w:r>
            <w:r>
              <w:rPr>
                <w:rFonts w:hint="eastAsia" w:ascii="宋体" w:hAnsi="宋体" w:cs="宋体"/>
                <w:color w:val="auto"/>
                <w:szCs w:val="21"/>
              </w:rPr>
              <w:t>5</w:t>
            </w:r>
            <w:r>
              <w:rPr>
                <w:rFonts w:ascii="宋体" w:hAnsi="宋体" w:cs="宋体"/>
                <w:color w:val="auto"/>
                <w:szCs w:val="21"/>
              </w:rPr>
              <w:t>]</w:t>
            </w:r>
          </w:p>
        </w:tc>
        <w:tc>
          <w:tcPr>
            <w:tcW w:w="11069" w:type="dxa"/>
            <w:vAlign w:val="center"/>
          </w:tcPr>
          <w:p w14:paraId="4BA88033">
            <w:pPr>
              <w:rPr>
                <w:rFonts w:ascii="宋体" w:hAnsi="宋体"/>
                <w:color w:val="auto"/>
                <w:szCs w:val="21"/>
              </w:rPr>
            </w:pPr>
            <w:r>
              <w:rPr>
                <w:rFonts w:hint="eastAsia" w:ascii="宋体" w:hAnsi="宋体"/>
                <w:color w:val="auto"/>
                <w:szCs w:val="21"/>
              </w:rPr>
              <w:t>设计方案很好体现限额设计思想。在经济性考虑方面有创新理念及措施。</w:t>
            </w:r>
          </w:p>
          <w:p w14:paraId="1A4AF54D">
            <w:pPr>
              <w:pStyle w:val="2"/>
              <w:rPr>
                <w:color w:val="auto"/>
                <w:sz w:val="21"/>
                <w:szCs w:val="21"/>
                <w:lang w:val="en-US"/>
              </w:rPr>
            </w:pPr>
            <w:r>
              <w:rPr>
                <w:rFonts w:hint="eastAsia"/>
                <w:color w:val="auto"/>
                <w:sz w:val="21"/>
                <w:szCs w:val="21"/>
                <w:lang w:val="en-US"/>
              </w:rPr>
              <w:t>优：[</w:t>
            </w:r>
            <w:r>
              <w:rPr>
                <w:rFonts w:hint="eastAsia"/>
                <w:color w:val="auto"/>
                <w:sz w:val="21"/>
                <w:szCs w:val="21"/>
                <w:lang w:val="en-US" w:eastAsia="zh-CN"/>
              </w:rPr>
              <w:t>4，5</w:t>
            </w:r>
            <w:r>
              <w:rPr>
                <w:rFonts w:hint="eastAsia"/>
                <w:color w:val="auto"/>
                <w:sz w:val="21"/>
                <w:szCs w:val="21"/>
                <w:lang w:val="en-US"/>
              </w:rPr>
              <w:t>]分；良得</w:t>
            </w:r>
            <w:r>
              <w:rPr>
                <w:rFonts w:hint="eastAsia"/>
                <w:color w:val="auto"/>
                <w:sz w:val="21"/>
                <w:szCs w:val="21"/>
                <w:lang w:val="en-US" w:eastAsia="zh-CN"/>
              </w:rPr>
              <w:t>[2，4）</w:t>
            </w:r>
            <w:r>
              <w:rPr>
                <w:rFonts w:hint="eastAsia"/>
                <w:color w:val="auto"/>
                <w:sz w:val="21"/>
                <w:szCs w:val="21"/>
                <w:lang w:val="en-US"/>
              </w:rPr>
              <w:t>分；中得(</w:t>
            </w:r>
            <w:r>
              <w:rPr>
                <w:rFonts w:hint="eastAsia"/>
                <w:color w:val="auto"/>
                <w:sz w:val="21"/>
                <w:szCs w:val="21"/>
                <w:lang w:val="en-US" w:eastAsia="zh-CN"/>
              </w:rPr>
              <w:t>0,2）</w:t>
            </w:r>
            <w:r>
              <w:rPr>
                <w:rFonts w:hint="eastAsia"/>
                <w:color w:val="auto"/>
                <w:sz w:val="21"/>
                <w:szCs w:val="21"/>
                <w:lang w:val="en-US"/>
              </w:rPr>
              <w:t>分，</w:t>
            </w:r>
            <w:r>
              <w:rPr>
                <w:rFonts w:hint="eastAsia" w:cs="宋体"/>
                <w:color w:val="auto"/>
                <w:sz w:val="21"/>
                <w:szCs w:val="21"/>
              </w:rPr>
              <w:t>差或未提供</w:t>
            </w:r>
            <w:r>
              <w:rPr>
                <w:rFonts w:hint="eastAsia"/>
                <w:color w:val="auto"/>
                <w:sz w:val="21"/>
                <w:szCs w:val="21"/>
                <w:lang w:val="en-US"/>
              </w:rPr>
              <w:t>得0分。</w:t>
            </w:r>
          </w:p>
        </w:tc>
      </w:tr>
      <w:tr w14:paraId="5124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241" w:type="dxa"/>
            <w:gridSpan w:val="2"/>
            <w:vAlign w:val="center"/>
          </w:tcPr>
          <w:p w14:paraId="575B9DE8">
            <w:pPr>
              <w:jc w:val="center"/>
              <w:rPr>
                <w:rFonts w:ascii="宋体" w:hAnsi="宋体" w:cs="宋体"/>
                <w:color w:val="auto"/>
                <w:szCs w:val="21"/>
              </w:rPr>
            </w:pPr>
            <w:r>
              <w:rPr>
                <w:rFonts w:hint="eastAsia" w:ascii="宋体" w:hAnsi="宋体" w:cs="宋体"/>
                <w:color w:val="auto"/>
                <w:szCs w:val="21"/>
              </w:rPr>
              <w:t>合计得分</w:t>
            </w:r>
          </w:p>
        </w:tc>
        <w:tc>
          <w:tcPr>
            <w:tcW w:w="853" w:type="dxa"/>
            <w:vAlign w:val="center"/>
          </w:tcPr>
          <w:p w14:paraId="70C5BAE6">
            <w:pPr>
              <w:rPr>
                <w:rFonts w:ascii="宋体" w:hAnsi="宋体" w:cs="宋体"/>
                <w:color w:val="auto"/>
                <w:szCs w:val="21"/>
              </w:rPr>
            </w:pPr>
            <w:r>
              <w:rPr>
                <w:rFonts w:hint="eastAsia" w:ascii="宋体" w:hAnsi="宋体" w:cs="宋体"/>
                <w:color w:val="auto"/>
                <w:szCs w:val="21"/>
              </w:rPr>
              <w:t>100分</w:t>
            </w:r>
          </w:p>
        </w:tc>
        <w:tc>
          <w:tcPr>
            <w:tcW w:w="11069" w:type="dxa"/>
            <w:vAlign w:val="center"/>
          </w:tcPr>
          <w:p w14:paraId="6C9FFFCA">
            <w:pPr>
              <w:rPr>
                <w:rFonts w:ascii="宋体" w:hAnsi="宋体" w:cs="宋体"/>
                <w:color w:val="auto"/>
                <w:szCs w:val="21"/>
              </w:rPr>
            </w:pPr>
          </w:p>
        </w:tc>
      </w:tr>
    </w:tbl>
    <w:p w14:paraId="0DDF2C8E">
      <w:pPr>
        <w:spacing w:line="288" w:lineRule="auto"/>
        <w:jc w:val="left"/>
        <w:rPr>
          <w:rFonts w:ascii="Times New Roman" w:hAnsi="Times New Roman" w:cs="Times New Roman"/>
          <w:color w:val="auto"/>
        </w:rPr>
      </w:pPr>
      <w:r>
        <w:rPr>
          <w:rFonts w:hint="eastAsia" w:ascii="宋体" w:hAnsi="宋体" w:cs="宋体"/>
          <w:color w:val="auto"/>
          <w:sz w:val="22"/>
          <w:szCs w:val="24"/>
        </w:rPr>
        <w:t>注：</w:t>
      </w:r>
      <w:bookmarkEnd w:id="382"/>
      <w:r>
        <w:rPr>
          <w:rFonts w:ascii="Times New Roman" w:hAnsi="Times New Roman" w:cs="Times New Roman"/>
          <w:color w:val="auto"/>
        </w:rPr>
        <w:t>1</w:t>
      </w:r>
      <w:r>
        <w:rPr>
          <w:rFonts w:hint="eastAsia" w:ascii="Times New Roman" w:hAnsi="Times New Roman" w:cs="Times New Roman"/>
          <w:color w:val="auto"/>
        </w:rPr>
        <w:t>.表中“[”、“]”代表闭区间，如[0，1]代表该分数段范围为大于等于0 且小于等于1。表中“（”、“）”代表开区间，如（1，2]代表该分数段范围为大于1 且小于等于2。</w:t>
      </w:r>
    </w:p>
    <w:p w14:paraId="45BD0513">
      <w:pPr>
        <w:spacing w:line="288" w:lineRule="auto"/>
        <w:jc w:val="left"/>
        <w:rPr>
          <w:rFonts w:ascii="宋体" w:hAnsi="宋体" w:cs="宋体"/>
          <w:b/>
          <w:bCs/>
          <w:color w:val="auto"/>
          <w:szCs w:val="21"/>
        </w:rPr>
      </w:pPr>
      <w:r>
        <w:rPr>
          <w:rFonts w:hint="eastAsia" w:ascii="Times New Roman" w:hAnsi="Times New Roman" w:cs="Times New Roman"/>
          <w:color w:val="auto"/>
        </w:rPr>
        <w:t>2.</w:t>
      </w:r>
      <w:r>
        <w:rPr>
          <w:rFonts w:ascii="Times New Roman" w:hAnsi="Times New Roman" w:cs="Times New Roman"/>
          <w:color w:val="auto"/>
          <w:szCs w:val="21"/>
        </w:rPr>
        <w:t>本表按百分制评分，所有评委每个分项的分数汇总后的算术平均值作为该评审方案的设计方案投标文件得分。分数出现小数点，保留小数点后二位小数，第三位小数四舍五入。</w:t>
      </w:r>
    </w:p>
    <w:p w14:paraId="7F787A4C">
      <w:pPr>
        <w:spacing w:line="360" w:lineRule="auto"/>
        <w:rPr>
          <w:color w:val="auto"/>
          <w:sz w:val="22"/>
        </w:rPr>
      </w:pPr>
    </w:p>
    <w:p w14:paraId="4BF8B1FD">
      <w:pPr>
        <w:pStyle w:val="2"/>
        <w:ind w:firstLine="420" w:firstLineChars="200"/>
        <w:rPr>
          <w:rFonts w:ascii="Calibri" w:cs="Calibri"/>
          <w:color w:val="auto"/>
          <w:sz w:val="21"/>
          <w:szCs w:val="22"/>
          <w:lang w:val="en-US"/>
        </w:rPr>
      </w:pPr>
    </w:p>
    <w:p w14:paraId="1ED124D5">
      <w:pPr>
        <w:spacing w:line="360" w:lineRule="auto"/>
        <w:rPr>
          <w:rFonts w:ascii="宋体" w:hAnsi="宋体" w:cs="宋体"/>
          <w:b/>
          <w:color w:val="auto"/>
          <w:kern w:val="1"/>
          <w:sz w:val="24"/>
          <w:szCs w:val="24"/>
        </w:rPr>
      </w:pPr>
      <w:r>
        <w:rPr>
          <w:rFonts w:hint="eastAsia" w:ascii="宋体" w:hAnsi="宋体" w:cs="宋体"/>
          <w:b/>
          <w:color w:val="auto"/>
          <w:kern w:val="1"/>
          <w:sz w:val="24"/>
          <w:szCs w:val="24"/>
        </w:rPr>
        <w:br w:type="page"/>
      </w:r>
      <w:r>
        <w:rPr>
          <w:rFonts w:hint="eastAsia" w:ascii="宋体" w:hAnsi="宋体" w:cs="宋体"/>
          <w:b/>
          <w:color w:val="auto"/>
          <w:kern w:val="1"/>
          <w:sz w:val="24"/>
          <w:szCs w:val="24"/>
        </w:rPr>
        <w:t>附表</w:t>
      </w:r>
      <w:r>
        <w:rPr>
          <w:rFonts w:ascii="宋体" w:hAnsi="宋体" w:cs="宋体"/>
          <w:b/>
          <w:color w:val="auto"/>
          <w:kern w:val="1"/>
          <w:sz w:val="24"/>
          <w:szCs w:val="24"/>
        </w:rPr>
        <w:t>3</w:t>
      </w:r>
    </w:p>
    <w:p w14:paraId="587EC4C3">
      <w:pPr>
        <w:spacing w:line="360" w:lineRule="auto"/>
        <w:jc w:val="center"/>
        <w:rPr>
          <w:rFonts w:ascii="宋体" w:hAnsi="宋体" w:cs="宋体"/>
          <w:b/>
          <w:color w:val="auto"/>
          <w:sz w:val="28"/>
          <w:szCs w:val="28"/>
        </w:rPr>
      </w:pPr>
      <w:r>
        <w:rPr>
          <w:rFonts w:hint="eastAsia" w:ascii="宋体" w:hAnsi="宋体" w:cs="宋体"/>
          <w:b/>
          <w:color w:val="auto"/>
          <w:kern w:val="2"/>
          <w:sz w:val="28"/>
          <w:szCs w:val="28"/>
        </w:rPr>
        <w:t>工程总承包实施方案技术部分评分表</w:t>
      </w:r>
    </w:p>
    <w:tbl>
      <w:tblPr>
        <w:tblStyle w:val="34"/>
        <w:tblW w:w="1476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5"/>
        <w:gridCol w:w="773"/>
        <w:gridCol w:w="1333"/>
        <w:gridCol w:w="667"/>
        <w:gridCol w:w="9966"/>
        <w:gridCol w:w="634"/>
        <w:gridCol w:w="532"/>
      </w:tblGrid>
      <w:tr w14:paraId="6E7F91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2" w:hRule="atLeast"/>
          <w:tblHeader/>
          <w:jc w:val="center"/>
        </w:trPr>
        <w:tc>
          <w:tcPr>
            <w:tcW w:w="855" w:type="dxa"/>
            <w:vAlign w:val="center"/>
          </w:tcPr>
          <w:p w14:paraId="124F4E53">
            <w:pPr>
              <w:widowControl/>
              <w:jc w:val="center"/>
              <w:rPr>
                <w:rFonts w:ascii="宋体" w:hAnsi="宋体" w:cs="宋体"/>
                <w:color w:val="auto"/>
                <w:szCs w:val="21"/>
              </w:rPr>
            </w:pPr>
            <w:r>
              <w:rPr>
                <w:rFonts w:ascii="宋体" w:hAnsi="宋体" w:cs="宋体"/>
                <w:color w:val="auto"/>
                <w:szCs w:val="21"/>
              </w:rPr>
              <w:t>分部</w:t>
            </w:r>
          </w:p>
        </w:tc>
        <w:tc>
          <w:tcPr>
            <w:tcW w:w="773" w:type="dxa"/>
            <w:vAlign w:val="center"/>
          </w:tcPr>
          <w:p w14:paraId="077C85B2">
            <w:pPr>
              <w:widowControl/>
              <w:jc w:val="center"/>
              <w:rPr>
                <w:rFonts w:ascii="宋体" w:hAnsi="宋体" w:cs="宋体"/>
                <w:color w:val="auto"/>
                <w:szCs w:val="21"/>
              </w:rPr>
            </w:pPr>
            <w:r>
              <w:rPr>
                <w:rFonts w:ascii="宋体" w:hAnsi="宋体" w:cs="宋体"/>
                <w:color w:val="auto"/>
                <w:szCs w:val="21"/>
              </w:rPr>
              <w:t>评分项目</w:t>
            </w:r>
          </w:p>
        </w:tc>
        <w:tc>
          <w:tcPr>
            <w:tcW w:w="1333" w:type="dxa"/>
            <w:vAlign w:val="center"/>
          </w:tcPr>
          <w:p w14:paraId="4F21B257">
            <w:pPr>
              <w:widowControl/>
              <w:jc w:val="center"/>
              <w:rPr>
                <w:rFonts w:ascii="宋体" w:hAnsi="宋体" w:cs="宋体"/>
                <w:color w:val="auto"/>
                <w:szCs w:val="21"/>
              </w:rPr>
            </w:pPr>
            <w:r>
              <w:rPr>
                <w:rFonts w:ascii="宋体" w:hAnsi="宋体" w:cs="宋体"/>
                <w:color w:val="auto"/>
                <w:szCs w:val="21"/>
              </w:rPr>
              <w:t>评分内容</w:t>
            </w:r>
          </w:p>
        </w:tc>
        <w:tc>
          <w:tcPr>
            <w:tcW w:w="667" w:type="dxa"/>
            <w:vAlign w:val="center"/>
          </w:tcPr>
          <w:p w14:paraId="5AC381AE">
            <w:pPr>
              <w:widowControl/>
              <w:jc w:val="center"/>
              <w:rPr>
                <w:rFonts w:ascii="宋体" w:hAnsi="宋体" w:cs="宋体"/>
                <w:color w:val="auto"/>
                <w:szCs w:val="21"/>
              </w:rPr>
            </w:pPr>
            <w:r>
              <w:rPr>
                <w:rFonts w:ascii="宋体" w:hAnsi="宋体" w:cs="宋体"/>
                <w:color w:val="auto"/>
                <w:szCs w:val="21"/>
              </w:rPr>
              <w:t>分值</w:t>
            </w:r>
          </w:p>
        </w:tc>
        <w:tc>
          <w:tcPr>
            <w:tcW w:w="9966" w:type="dxa"/>
            <w:vAlign w:val="center"/>
          </w:tcPr>
          <w:p w14:paraId="1952D465">
            <w:pPr>
              <w:widowControl/>
              <w:jc w:val="center"/>
              <w:rPr>
                <w:rFonts w:ascii="宋体" w:hAnsi="宋体" w:cs="宋体"/>
                <w:color w:val="auto"/>
                <w:szCs w:val="21"/>
              </w:rPr>
            </w:pPr>
            <w:r>
              <w:rPr>
                <w:rFonts w:ascii="宋体" w:hAnsi="宋体" w:cs="宋体"/>
                <w:color w:val="auto"/>
                <w:szCs w:val="21"/>
              </w:rPr>
              <w:t>评审标准</w:t>
            </w:r>
          </w:p>
        </w:tc>
        <w:tc>
          <w:tcPr>
            <w:tcW w:w="634" w:type="dxa"/>
            <w:vAlign w:val="center"/>
          </w:tcPr>
          <w:p w14:paraId="19AAD48D">
            <w:pPr>
              <w:widowControl/>
              <w:jc w:val="center"/>
              <w:rPr>
                <w:rFonts w:ascii="宋体" w:hAnsi="宋体" w:cs="宋体"/>
                <w:color w:val="auto"/>
                <w:szCs w:val="21"/>
              </w:rPr>
            </w:pPr>
            <w:r>
              <w:rPr>
                <w:rFonts w:ascii="宋体" w:hAnsi="宋体" w:cs="宋体"/>
                <w:color w:val="auto"/>
                <w:szCs w:val="21"/>
              </w:rPr>
              <w:t>得分</w:t>
            </w:r>
          </w:p>
        </w:tc>
        <w:tc>
          <w:tcPr>
            <w:tcW w:w="532" w:type="dxa"/>
            <w:vAlign w:val="center"/>
          </w:tcPr>
          <w:p w14:paraId="49A8DEFE">
            <w:pPr>
              <w:widowControl/>
              <w:jc w:val="center"/>
              <w:rPr>
                <w:rFonts w:ascii="宋体" w:hAnsi="宋体" w:cs="宋体"/>
                <w:color w:val="auto"/>
                <w:szCs w:val="21"/>
              </w:rPr>
            </w:pPr>
            <w:r>
              <w:rPr>
                <w:rFonts w:ascii="宋体" w:hAnsi="宋体" w:cs="宋体"/>
                <w:color w:val="auto"/>
                <w:szCs w:val="21"/>
              </w:rPr>
              <w:t>备注</w:t>
            </w:r>
          </w:p>
        </w:tc>
      </w:tr>
      <w:tr w14:paraId="32EC17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855" w:type="dxa"/>
            <w:vMerge w:val="restart"/>
            <w:vAlign w:val="center"/>
          </w:tcPr>
          <w:p w14:paraId="2F0A973C">
            <w:pPr>
              <w:jc w:val="center"/>
              <w:rPr>
                <w:rFonts w:ascii="宋体" w:hAnsi="宋体" w:cs="宋体"/>
                <w:color w:val="auto"/>
                <w:szCs w:val="21"/>
              </w:rPr>
            </w:pPr>
            <w:r>
              <w:rPr>
                <w:rFonts w:ascii="宋体" w:hAnsi="宋体" w:cs="宋体"/>
                <w:color w:val="auto"/>
                <w:szCs w:val="21"/>
              </w:rPr>
              <w:t>工程总承包实施方案技术部分</w:t>
            </w:r>
          </w:p>
        </w:tc>
        <w:tc>
          <w:tcPr>
            <w:tcW w:w="773" w:type="dxa"/>
            <w:vMerge w:val="restart"/>
            <w:vAlign w:val="center"/>
          </w:tcPr>
          <w:p w14:paraId="4458A034">
            <w:pPr>
              <w:widowControl/>
              <w:jc w:val="center"/>
              <w:rPr>
                <w:rFonts w:ascii="宋体" w:hAnsi="宋体" w:cs="宋体"/>
                <w:color w:val="auto"/>
                <w:szCs w:val="21"/>
              </w:rPr>
            </w:pPr>
            <w:r>
              <w:rPr>
                <w:rFonts w:ascii="宋体" w:hAnsi="宋体" w:cs="宋体"/>
                <w:color w:val="auto"/>
                <w:szCs w:val="21"/>
              </w:rPr>
              <w:t>企业资信（</w:t>
            </w:r>
            <w:r>
              <w:rPr>
                <w:rFonts w:hint="eastAsia" w:ascii="宋体" w:hAnsi="宋体" w:cs="宋体"/>
                <w:color w:val="auto"/>
                <w:szCs w:val="21"/>
              </w:rPr>
              <w:t>20</w:t>
            </w:r>
            <w:r>
              <w:rPr>
                <w:rFonts w:ascii="宋体" w:hAnsi="宋体" w:cs="宋体"/>
                <w:color w:val="auto"/>
                <w:szCs w:val="21"/>
              </w:rPr>
              <w:t>分）</w:t>
            </w:r>
          </w:p>
        </w:tc>
        <w:tc>
          <w:tcPr>
            <w:tcW w:w="1333" w:type="dxa"/>
            <w:vMerge w:val="restart"/>
            <w:vAlign w:val="center"/>
          </w:tcPr>
          <w:p w14:paraId="1706C8B4">
            <w:pPr>
              <w:jc w:val="center"/>
              <w:rPr>
                <w:rFonts w:ascii="宋体" w:hAnsi="宋体" w:cs="宋体"/>
                <w:color w:val="auto"/>
                <w:szCs w:val="21"/>
              </w:rPr>
            </w:pPr>
            <w:r>
              <w:rPr>
                <w:rFonts w:ascii="宋体" w:hAnsi="宋体" w:cs="宋体"/>
                <w:color w:val="auto"/>
                <w:szCs w:val="21"/>
              </w:rPr>
              <w:t>类似业绩</w:t>
            </w:r>
          </w:p>
        </w:tc>
        <w:tc>
          <w:tcPr>
            <w:tcW w:w="667" w:type="dxa"/>
            <w:vMerge w:val="restart"/>
            <w:vAlign w:val="center"/>
          </w:tcPr>
          <w:p w14:paraId="7A4E64BF">
            <w:pPr>
              <w:jc w:val="center"/>
              <w:rPr>
                <w:rFonts w:ascii="宋体" w:hAnsi="宋体" w:cs="宋体"/>
                <w:color w:val="auto"/>
                <w:szCs w:val="21"/>
              </w:rPr>
            </w:pPr>
            <w:r>
              <w:rPr>
                <w:rFonts w:hint="eastAsia" w:ascii="宋体" w:hAnsi="宋体" w:cs="宋体"/>
                <w:bCs/>
                <w:color w:val="auto"/>
                <w:szCs w:val="21"/>
              </w:rPr>
              <w:t>6</w:t>
            </w:r>
          </w:p>
        </w:tc>
        <w:tc>
          <w:tcPr>
            <w:tcW w:w="9966" w:type="dxa"/>
            <w:vAlign w:val="center"/>
          </w:tcPr>
          <w:p w14:paraId="2C7BFEE8">
            <w:pPr>
              <w:rPr>
                <w:rFonts w:ascii="宋体" w:hAnsi="宋体" w:cs="宋体"/>
                <w:color w:val="auto"/>
                <w:szCs w:val="21"/>
              </w:rPr>
            </w:pPr>
            <w:r>
              <w:rPr>
                <w:rFonts w:hint="eastAsia" w:ascii="宋体" w:hAnsi="宋体" w:cs="宋体"/>
                <w:color w:val="auto"/>
                <w:szCs w:val="21"/>
              </w:rPr>
              <w:t>1.施工业绩：</w:t>
            </w:r>
            <w:r>
              <w:rPr>
                <w:rFonts w:ascii="宋体" w:hAnsi="宋体" w:cs="宋体"/>
                <w:color w:val="auto"/>
                <w:szCs w:val="21"/>
              </w:rPr>
              <w:t>投标人（若为联合体</w:t>
            </w:r>
            <w:r>
              <w:rPr>
                <w:rFonts w:hint="eastAsia" w:ascii="宋体" w:hAnsi="宋体" w:cs="宋体"/>
                <w:color w:val="auto"/>
                <w:szCs w:val="21"/>
              </w:rPr>
              <w:t>投标</w:t>
            </w:r>
            <w:r>
              <w:rPr>
                <w:rFonts w:ascii="宋体" w:hAnsi="宋体" w:cs="宋体"/>
                <w:color w:val="auto"/>
                <w:szCs w:val="21"/>
              </w:rPr>
              <w:t>，指</w:t>
            </w:r>
            <w:r>
              <w:rPr>
                <w:rFonts w:hint="eastAsia" w:ascii="宋体" w:hAnsi="宋体" w:cs="宋体"/>
                <w:color w:val="auto"/>
                <w:szCs w:val="21"/>
              </w:rPr>
              <w:t>承担施工任务的单位</w:t>
            </w:r>
            <w:r>
              <w:rPr>
                <w:rFonts w:ascii="宋体" w:hAnsi="宋体" w:cs="宋体"/>
                <w:color w:val="auto"/>
                <w:szCs w:val="21"/>
              </w:rPr>
              <w:t>）自202</w:t>
            </w:r>
            <w:r>
              <w:rPr>
                <w:rFonts w:hint="eastAsia" w:ascii="宋体" w:hAnsi="宋体" w:cs="宋体"/>
                <w:color w:val="auto"/>
                <w:szCs w:val="21"/>
              </w:rPr>
              <w:t>2</w:t>
            </w:r>
            <w:r>
              <w:rPr>
                <w:rFonts w:ascii="宋体" w:hAnsi="宋体" w:cs="宋体"/>
                <w:color w:val="auto"/>
                <w:szCs w:val="21"/>
              </w:rPr>
              <w:t>年1月1日至投标截止时间止</w:t>
            </w:r>
            <w:r>
              <w:rPr>
                <w:rFonts w:hint="eastAsia" w:ascii="宋体" w:hAnsi="宋体" w:cs="宋体"/>
                <w:color w:val="auto"/>
                <w:szCs w:val="21"/>
              </w:rPr>
              <w:t>完成过</w:t>
            </w:r>
            <w:r>
              <w:rPr>
                <w:rFonts w:ascii="宋体" w:hAnsi="宋体" w:cs="宋体"/>
                <w:color w:val="auto"/>
                <w:szCs w:val="21"/>
              </w:rPr>
              <w:t>类似工程施工业绩</w:t>
            </w:r>
            <w:r>
              <w:rPr>
                <w:rFonts w:hint="eastAsia" w:ascii="宋体" w:hAnsi="宋体" w:cs="宋体"/>
                <w:color w:val="auto"/>
                <w:szCs w:val="21"/>
              </w:rPr>
              <w:t>的</w:t>
            </w:r>
            <w:r>
              <w:rPr>
                <w:rFonts w:ascii="宋体" w:hAnsi="宋体" w:cs="宋体"/>
                <w:color w:val="auto"/>
                <w:szCs w:val="21"/>
              </w:rPr>
              <w:t>，</w:t>
            </w:r>
            <w:r>
              <w:rPr>
                <w:rFonts w:ascii="宋体" w:hAnsi="宋体" w:cs="宋体"/>
                <w:bCs/>
                <w:color w:val="auto"/>
                <w:szCs w:val="21"/>
              </w:rPr>
              <w:t>每项得1分。本项最高得</w:t>
            </w:r>
            <w:r>
              <w:rPr>
                <w:rFonts w:hint="eastAsia" w:ascii="宋体" w:hAnsi="宋体" w:cs="宋体"/>
                <w:bCs/>
                <w:color w:val="auto"/>
                <w:szCs w:val="21"/>
              </w:rPr>
              <w:t>3</w:t>
            </w:r>
            <w:r>
              <w:rPr>
                <w:rFonts w:ascii="宋体" w:hAnsi="宋体" w:cs="宋体"/>
                <w:bCs/>
                <w:color w:val="auto"/>
                <w:szCs w:val="21"/>
              </w:rPr>
              <w:t>分。</w:t>
            </w:r>
          </w:p>
        </w:tc>
        <w:tc>
          <w:tcPr>
            <w:tcW w:w="634" w:type="dxa"/>
            <w:vMerge w:val="restart"/>
          </w:tcPr>
          <w:p w14:paraId="2BEEC627">
            <w:pPr>
              <w:widowControl/>
              <w:jc w:val="left"/>
              <w:rPr>
                <w:rFonts w:ascii="宋体" w:hAnsi="宋体" w:cs="宋体"/>
                <w:color w:val="auto"/>
                <w:szCs w:val="21"/>
              </w:rPr>
            </w:pPr>
          </w:p>
        </w:tc>
        <w:tc>
          <w:tcPr>
            <w:tcW w:w="532" w:type="dxa"/>
            <w:vMerge w:val="restart"/>
          </w:tcPr>
          <w:p w14:paraId="02347EAB">
            <w:pPr>
              <w:widowControl/>
              <w:jc w:val="left"/>
              <w:rPr>
                <w:rFonts w:ascii="宋体" w:hAnsi="宋体" w:cs="宋体"/>
                <w:color w:val="auto"/>
                <w:szCs w:val="21"/>
              </w:rPr>
            </w:pPr>
          </w:p>
        </w:tc>
      </w:tr>
      <w:tr w14:paraId="06D579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855" w:type="dxa"/>
            <w:vMerge w:val="continue"/>
            <w:vAlign w:val="center"/>
          </w:tcPr>
          <w:p w14:paraId="265F971A">
            <w:pPr>
              <w:jc w:val="center"/>
              <w:rPr>
                <w:rFonts w:ascii="宋体" w:hAnsi="宋体" w:cs="宋体"/>
                <w:color w:val="auto"/>
                <w:szCs w:val="21"/>
              </w:rPr>
            </w:pPr>
          </w:p>
        </w:tc>
        <w:tc>
          <w:tcPr>
            <w:tcW w:w="773" w:type="dxa"/>
            <w:vMerge w:val="continue"/>
            <w:vAlign w:val="center"/>
          </w:tcPr>
          <w:p w14:paraId="3C349869">
            <w:pPr>
              <w:widowControl/>
              <w:jc w:val="center"/>
              <w:rPr>
                <w:rFonts w:ascii="宋体" w:hAnsi="宋体" w:cs="宋体"/>
                <w:color w:val="auto"/>
                <w:szCs w:val="21"/>
              </w:rPr>
            </w:pPr>
          </w:p>
        </w:tc>
        <w:tc>
          <w:tcPr>
            <w:tcW w:w="1333" w:type="dxa"/>
            <w:vMerge w:val="continue"/>
            <w:vAlign w:val="center"/>
          </w:tcPr>
          <w:p w14:paraId="48C7D76D">
            <w:pPr>
              <w:jc w:val="center"/>
              <w:rPr>
                <w:rFonts w:ascii="宋体" w:hAnsi="宋体" w:cs="宋体"/>
                <w:color w:val="auto"/>
                <w:szCs w:val="21"/>
              </w:rPr>
            </w:pPr>
          </w:p>
        </w:tc>
        <w:tc>
          <w:tcPr>
            <w:tcW w:w="667" w:type="dxa"/>
            <w:vMerge w:val="continue"/>
            <w:vAlign w:val="center"/>
          </w:tcPr>
          <w:p w14:paraId="35A03DED">
            <w:pPr>
              <w:jc w:val="center"/>
              <w:rPr>
                <w:rFonts w:ascii="宋体" w:hAnsi="宋体" w:cs="宋体"/>
                <w:bCs/>
                <w:color w:val="auto"/>
                <w:szCs w:val="21"/>
              </w:rPr>
            </w:pPr>
          </w:p>
        </w:tc>
        <w:tc>
          <w:tcPr>
            <w:tcW w:w="9966" w:type="dxa"/>
            <w:vAlign w:val="center"/>
          </w:tcPr>
          <w:p w14:paraId="11449B13">
            <w:pPr>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设计业绩：投标人（若为联合体投标，指</w:t>
            </w:r>
            <w:r>
              <w:rPr>
                <w:rFonts w:hint="eastAsia" w:ascii="宋体" w:hAnsi="宋体" w:cs="宋体"/>
                <w:color w:val="auto"/>
                <w:szCs w:val="21"/>
              </w:rPr>
              <w:t>承担设计任务的单位</w:t>
            </w:r>
            <w:r>
              <w:rPr>
                <w:rFonts w:ascii="宋体" w:hAnsi="宋体" w:cs="宋体"/>
                <w:color w:val="auto"/>
                <w:szCs w:val="21"/>
              </w:rPr>
              <w:t>）自202</w:t>
            </w:r>
            <w:r>
              <w:rPr>
                <w:rFonts w:hint="eastAsia" w:ascii="宋体" w:hAnsi="宋体" w:cs="宋体"/>
                <w:color w:val="auto"/>
                <w:szCs w:val="21"/>
              </w:rPr>
              <w:t>2</w:t>
            </w:r>
            <w:r>
              <w:rPr>
                <w:rFonts w:ascii="宋体" w:hAnsi="宋体" w:cs="宋体"/>
                <w:color w:val="auto"/>
                <w:szCs w:val="21"/>
              </w:rPr>
              <w:t>年1月1日至投标截止时</w:t>
            </w:r>
            <w:r>
              <w:rPr>
                <w:rFonts w:hint="eastAsia" w:ascii="宋体" w:hAnsi="宋体" w:cs="宋体"/>
                <w:color w:val="auto"/>
                <w:szCs w:val="21"/>
              </w:rPr>
              <w:t>间止</w:t>
            </w:r>
            <w:r>
              <w:rPr>
                <w:rFonts w:ascii="宋体" w:hAnsi="宋体" w:cs="宋体"/>
                <w:color w:val="auto"/>
                <w:szCs w:val="21"/>
              </w:rPr>
              <w:t>，完成过</w:t>
            </w:r>
            <w:r>
              <w:rPr>
                <w:rFonts w:hint="eastAsia" w:ascii="宋体" w:hAnsi="宋体" w:cs="宋体"/>
                <w:color w:val="auto"/>
                <w:szCs w:val="21"/>
              </w:rPr>
              <w:t>类似</w:t>
            </w:r>
            <w:r>
              <w:rPr>
                <w:rFonts w:ascii="宋体" w:hAnsi="宋体" w:cs="宋体"/>
                <w:color w:val="auto"/>
                <w:szCs w:val="21"/>
              </w:rPr>
              <w:t>设计业绩的</w:t>
            </w:r>
            <w:r>
              <w:rPr>
                <w:rFonts w:hint="eastAsia" w:ascii="宋体" w:hAnsi="宋体" w:cs="宋体"/>
                <w:color w:val="auto"/>
                <w:szCs w:val="21"/>
              </w:rPr>
              <w:t>，</w:t>
            </w:r>
            <w:r>
              <w:rPr>
                <w:rFonts w:hint="eastAsia" w:ascii="宋体" w:hAnsi="宋体" w:cs="宋体"/>
                <w:bCs/>
                <w:color w:val="auto"/>
                <w:szCs w:val="21"/>
              </w:rPr>
              <w:t>每项得1分。本项最高得3分。</w:t>
            </w:r>
          </w:p>
        </w:tc>
        <w:tc>
          <w:tcPr>
            <w:tcW w:w="634" w:type="dxa"/>
            <w:vMerge w:val="continue"/>
          </w:tcPr>
          <w:p w14:paraId="0FFDDDEE">
            <w:pPr>
              <w:widowControl/>
              <w:jc w:val="left"/>
              <w:rPr>
                <w:rFonts w:ascii="宋体" w:hAnsi="宋体" w:cs="宋体"/>
                <w:color w:val="auto"/>
                <w:szCs w:val="21"/>
              </w:rPr>
            </w:pPr>
          </w:p>
        </w:tc>
        <w:tc>
          <w:tcPr>
            <w:tcW w:w="532" w:type="dxa"/>
            <w:vMerge w:val="continue"/>
          </w:tcPr>
          <w:p w14:paraId="1937A584">
            <w:pPr>
              <w:widowControl/>
              <w:jc w:val="left"/>
              <w:rPr>
                <w:rFonts w:ascii="宋体" w:hAnsi="宋体" w:cs="宋体"/>
                <w:color w:val="auto"/>
                <w:szCs w:val="21"/>
              </w:rPr>
            </w:pPr>
          </w:p>
        </w:tc>
      </w:tr>
      <w:tr w14:paraId="0699E6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70" w:hRule="atLeast"/>
          <w:jc w:val="center"/>
        </w:trPr>
        <w:tc>
          <w:tcPr>
            <w:tcW w:w="855" w:type="dxa"/>
            <w:vMerge w:val="continue"/>
            <w:vAlign w:val="center"/>
          </w:tcPr>
          <w:p w14:paraId="469BF363">
            <w:pPr>
              <w:jc w:val="center"/>
              <w:rPr>
                <w:rFonts w:ascii="宋体" w:hAnsi="宋体" w:cs="宋体"/>
                <w:color w:val="auto"/>
                <w:szCs w:val="21"/>
              </w:rPr>
            </w:pPr>
          </w:p>
        </w:tc>
        <w:tc>
          <w:tcPr>
            <w:tcW w:w="773" w:type="dxa"/>
            <w:vMerge w:val="continue"/>
            <w:vAlign w:val="center"/>
          </w:tcPr>
          <w:p w14:paraId="67D50A6F">
            <w:pPr>
              <w:widowControl/>
              <w:jc w:val="center"/>
              <w:rPr>
                <w:rFonts w:ascii="宋体" w:hAnsi="宋体" w:cs="宋体"/>
                <w:color w:val="auto"/>
                <w:szCs w:val="21"/>
              </w:rPr>
            </w:pPr>
          </w:p>
        </w:tc>
        <w:tc>
          <w:tcPr>
            <w:tcW w:w="1333" w:type="dxa"/>
            <w:vMerge w:val="restart"/>
            <w:vAlign w:val="center"/>
          </w:tcPr>
          <w:p w14:paraId="72FE2C9F">
            <w:pPr>
              <w:jc w:val="center"/>
              <w:rPr>
                <w:rFonts w:ascii="宋体" w:hAnsi="宋体" w:cs="宋体"/>
                <w:color w:val="auto"/>
                <w:szCs w:val="21"/>
              </w:rPr>
            </w:pPr>
            <w:r>
              <w:rPr>
                <w:rFonts w:hint="eastAsia" w:ascii="宋体" w:hAnsi="宋体" w:cs="宋体"/>
                <w:color w:val="auto"/>
                <w:szCs w:val="21"/>
              </w:rPr>
              <w:t>工程获奖</w:t>
            </w:r>
          </w:p>
        </w:tc>
        <w:tc>
          <w:tcPr>
            <w:tcW w:w="667" w:type="dxa"/>
            <w:vMerge w:val="restart"/>
            <w:vAlign w:val="center"/>
          </w:tcPr>
          <w:p w14:paraId="1C02C9F9">
            <w:pPr>
              <w:jc w:val="center"/>
              <w:rPr>
                <w:rFonts w:ascii="宋体" w:hAnsi="宋体" w:cs="宋体"/>
                <w:bCs/>
                <w:color w:val="auto"/>
                <w:szCs w:val="21"/>
              </w:rPr>
            </w:pPr>
            <w:r>
              <w:rPr>
                <w:rFonts w:hint="eastAsia" w:ascii="宋体" w:hAnsi="宋体" w:cs="宋体"/>
                <w:bCs/>
                <w:color w:val="auto"/>
                <w:szCs w:val="21"/>
              </w:rPr>
              <w:t>10</w:t>
            </w:r>
          </w:p>
        </w:tc>
        <w:tc>
          <w:tcPr>
            <w:tcW w:w="9966" w:type="dxa"/>
            <w:tcBorders>
              <w:top w:val="single" w:color="auto" w:sz="4" w:space="0"/>
            </w:tcBorders>
            <w:vAlign w:val="center"/>
          </w:tcPr>
          <w:p w14:paraId="320B12D3">
            <w:pPr>
              <w:snapToGrid w:val="0"/>
              <w:ind w:left="42" w:leftChars="20" w:right="42" w:rightChars="20"/>
              <w:jc w:val="left"/>
              <w:rPr>
                <w:rFonts w:ascii="宋体" w:hAnsi="宋体" w:cs="宋体"/>
                <w:bCs/>
                <w:color w:val="auto"/>
                <w:szCs w:val="21"/>
                <w:lang w:val="zh-TW"/>
              </w:rPr>
            </w:pPr>
            <w:r>
              <w:rPr>
                <w:rFonts w:hint="eastAsia" w:ascii="宋体" w:hAnsi="宋体" w:cs="宋体"/>
                <w:bCs/>
                <w:color w:val="auto"/>
                <w:szCs w:val="21"/>
                <w:lang w:val="zh-TW"/>
              </w:rPr>
              <w:t>自20</w:t>
            </w:r>
            <w:r>
              <w:rPr>
                <w:rFonts w:hint="eastAsia" w:ascii="宋体" w:hAnsi="宋体" w:cs="宋体"/>
                <w:bCs/>
                <w:color w:val="auto"/>
                <w:szCs w:val="21"/>
              </w:rPr>
              <w:t>22</w:t>
            </w:r>
            <w:r>
              <w:rPr>
                <w:rFonts w:hint="eastAsia" w:ascii="宋体" w:hAnsi="宋体" w:cs="宋体"/>
                <w:bCs/>
                <w:color w:val="auto"/>
                <w:szCs w:val="21"/>
                <w:lang w:val="zh-TW"/>
              </w:rPr>
              <w:t>年1月1日至投标截止，投标人（若为联合体，指</w:t>
            </w:r>
            <w:r>
              <w:rPr>
                <w:rFonts w:hint="eastAsia" w:ascii="宋体" w:hAnsi="宋体" w:cs="宋体"/>
                <w:color w:val="auto"/>
                <w:szCs w:val="21"/>
              </w:rPr>
              <w:t>承担施工任务的单位</w:t>
            </w:r>
            <w:r>
              <w:rPr>
                <w:rFonts w:hint="eastAsia" w:ascii="宋体" w:hAnsi="宋体" w:cs="宋体"/>
                <w:bCs/>
                <w:color w:val="auto"/>
                <w:szCs w:val="21"/>
                <w:lang w:val="zh-TW"/>
              </w:rPr>
              <w:t>）承接过的房屋建筑工程获得工程质量奖项：</w:t>
            </w:r>
          </w:p>
          <w:p w14:paraId="6DDDF96C">
            <w:pPr>
              <w:snapToGrid w:val="0"/>
              <w:ind w:left="42" w:leftChars="20" w:right="42" w:rightChars="20"/>
              <w:jc w:val="left"/>
              <w:rPr>
                <w:rFonts w:ascii="宋体" w:hAnsi="宋体" w:cs="宋体"/>
                <w:bCs/>
                <w:color w:val="auto"/>
                <w:szCs w:val="21"/>
                <w:lang w:val="zh-TW"/>
              </w:rPr>
            </w:pPr>
            <w:r>
              <w:rPr>
                <w:rFonts w:hint="eastAsia" w:ascii="宋体" w:hAnsi="宋体" w:cs="宋体"/>
                <w:bCs/>
                <w:color w:val="auto"/>
                <w:szCs w:val="21"/>
                <w:lang w:val="zh-TW"/>
              </w:rPr>
              <w:t>（1）</w:t>
            </w:r>
            <w:r>
              <w:rPr>
                <w:rFonts w:hint="eastAsia" w:ascii="宋体" w:hAnsi="宋体" w:cs="宋体"/>
                <w:bCs/>
                <w:color w:val="auto"/>
                <w:szCs w:val="21"/>
              </w:rPr>
              <w:t>省级</w:t>
            </w:r>
            <w:r>
              <w:rPr>
                <w:rFonts w:hint="eastAsia" w:ascii="宋体" w:hAnsi="宋体" w:cs="宋体"/>
                <w:color w:val="auto"/>
                <w:szCs w:val="21"/>
              </w:rPr>
              <w:t>或以上</w:t>
            </w:r>
            <w:r>
              <w:rPr>
                <w:rFonts w:ascii="宋体" w:hAnsi="宋体" w:cs="宋体"/>
                <w:color w:val="auto"/>
                <w:szCs w:val="21"/>
              </w:rPr>
              <w:t>奖项</w:t>
            </w:r>
            <w:r>
              <w:rPr>
                <w:rFonts w:hint="eastAsia" w:ascii="宋体" w:hAnsi="宋体" w:cs="宋体"/>
                <w:bCs/>
                <w:color w:val="auto"/>
                <w:szCs w:val="21"/>
                <w:lang w:val="zh-TW"/>
              </w:rPr>
              <w:t>的，每项得0.5分，最多得5分；</w:t>
            </w:r>
          </w:p>
          <w:p w14:paraId="77B69D17">
            <w:pPr>
              <w:snapToGrid w:val="0"/>
              <w:ind w:left="42" w:leftChars="20" w:right="42" w:rightChars="20"/>
              <w:jc w:val="left"/>
              <w:rPr>
                <w:rFonts w:ascii="宋体" w:hAnsi="宋体" w:cs="宋体"/>
                <w:bCs/>
                <w:color w:val="auto"/>
                <w:szCs w:val="21"/>
                <w:lang w:val="zh-TW"/>
              </w:rPr>
            </w:pPr>
            <w:r>
              <w:rPr>
                <w:rFonts w:hint="eastAsia" w:ascii="宋体" w:hAnsi="宋体" w:cs="宋体"/>
                <w:bCs/>
                <w:color w:val="auto"/>
                <w:szCs w:val="21"/>
                <w:lang w:val="zh-TW"/>
              </w:rPr>
              <w:t>（</w:t>
            </w:r>
            <w:r>
              <w:rPr>
                <w:rFonts w:hint="eastAsia" w:ascii="宋体" w:hAnsi="宋体" w:cs="宋体"/>
                <w:bCs/>
                <w:color w:val="auto"/>
                <w:szCs w:val="21"/>
              </w:rPr>
              <w:t>2</w:t>
            </w:r>
            <w:r>
              <w:rPr>
                <w:rFonts w:hint="eastAsia" w:ascii="宋体" w:hAnsi="宋体" w:cs="宋体"/>
                <w:bCs/>
                <w:color w:val="auto"/>
                <w:szCs w:val="21"/>
                <w:lang w:val="zh-TW"/>
              </w:rPr>
              <w:t>）市级</w:t>
            </w:r>
            <w:r>
              <w:rPr>
                <w:rFonts w:hint="eastAsia" w:ascii="宋体" w:hAnsi="宋体" w:cs="宋体"/>
                <w:bCs/>
                <w:color w:val="auto"/>
                <w:szCs w:val="21"/>
              </w:rPr>
              <w:t>奖项</w:t>
            </w:r>
            <w:r>
              <w:rPr>
                <w:rFonts w:hint="eastAsia" w:ascii="宋体" w:hAnsi="宋体" w:cs="宋体"/>
                <w:bCs/>
                <w:color w:val="auto"/>
                <w:szCs w:val="21"/>
                <w:lang w:val="zh-TW"/>
              </w:rPr>
              <w:t>的，每项得0.2分，最多得1分；</w:t>
            </w:r>
          </w:p>
          <w:p w14:paraId="33B57B1C">
            <w:pPr>
              <w:pStyle w:val="2"/>
              <w:rPr>
                <w:color w:val="auto"/>
                <w:sz w:val="21"/>
                <w:szCs w:val="21"/>
                <w:lang w:val="zh-TW"/>
              </w:rPr>
            </w:pPr>
            <w:r>
              <w:rPr>
                <w:rFonts w:hint="eastAsia" w:cs="宋体"/>
                <w:color w:val="auto"/>
                <w:sz w:val="21"/>
                <w:szCs w:val="21"/>
              </w:rPr>
              <w:t>注：</w:t>
            </w:r>
            <w:r>
              <w:rPr>
                <w:rFonts w:cs="宋体"/>
                <w:bCs/>
                <w:color w:val="auto"/>
                <w:sz w:val="21"/>
                <w:szCs w:val="21"/>
              </w:rPr>
              <w:t>本项最高</w:t>
            </w:r>
            <w:r>
              <w:rPr>
                <w:rFonts w:hint="eastAsia" w:cs="宋体"/>
                <w:bCs/>
                <w:color w:val="auto"/>
                <w:sz w:val="21"/>
                <w:szCs w:val="21"/>
              </w:rPr>
              <w:t>5</w:t>
            </w:r>
            <w:r>
              <w:rPr>
                <w:rFonts w:cs="宋体"/>
                <w:bCs/>
                <w:color w:val="auto"/>
                <w:sz w:val="21"/>
                <w:szCs w:val="21"/>
              </w:rPr>
              <w:t>分。</w:t>
            </w:r>
          </w:p>
        </w:tc>
        <w:tc>
          <w:tcPr>
            <w:tcW w:w="634" w:type="dxa"/>
            <w:vMerge w:val="restart"/>
            <w:tcBorders>
              <w:top w:val="single" w:color="auto" w:sz="4" w:space="0"/>
            </w:tcBorders>
          </w:tcPr>
          <w:p w14:paraId="5440AF79">
            <w:pPr>
              <w:widowControl/>
              <w:jc w:val="left"/>
              <w:rPr>
                <w:rFonts w:ascii="宋体" w:hAnsi="宋体" w:cs="宋体"/>
                <w:color w:val="auto"/>
                <w:szCs w:val="21"/>
              </w:rPr>
            </w:pPr>
          </w:p>
        </w:tc>
        <w:tc>
          <w:tcPr>
            <w:tcW w:w="532" w:type="dxa"/>
            <w:vMerge w:val="restart"/>
            <w:tcBorders>
              <w:top w:val="single" w:color="auto" w:sz="4" w:space="0"/>
            </w:tcBorders>
          </w:tcPr>
          <w:p w14:paraId="509887AD">
            <w:pPr>
              <w:widowControl/>
              <w:jc w:val="left"/>
              <w:rPr>
                <w:rFonts w:ascii="宋体" w:hAnsi="宋体" w:cs="宋体"/>
                <w:color w:val="auto"/>
                <w:szCs w:val="21"/>
              </w:rPr>
            </w:pPr>
          </w:p>
        </w:tc>
      </w:tr>
      <w:tr w14:paraId="30C4DD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70" w:hRule="atLeast"/>
          <w:jc w:val="center"/>
        </w:trPr>
        <w:tc>
          <w:tcPr>
            <w:tcW w:w="855" w:type="dxa"/>
            <w:vMerge w:val="continue"/>
            <w:vAlign w:val="center"/>
          </w:tcPr>
          <w:p w14:paraId="591BFB6E">
            <w:pPr>
              <w:jc w:val="center"/>
              <w:rPr>
                <w:rFonts w:ascii="宋体" w:hAnsi="宋体" w:cs="宋体"/>
                <w:color w:val="auto"/>
                <w:szCs w:val="21"/>
              </w:rPr>
            </w:pPr>
          </w:p>
        </w:tc>
        <w:tc>
          <w:tcPr>
            <w:tcW w:w="773" w:type="dxa"/>
            <w:vMerge w:val="continue"/>
            <w:vAlign w:val="center"/>
          </w:tcPr>
          <w:p w14:paraId="2189A253">
            <w:pPr>
              <w:widowControl/>
              <w:jc w:val="center"/>
              <w:rPr>
                <w:rFonts w:ascii="宋体" w:hAnsi="宋体" w:cs="宋体"/>
                <w:color w:val="auto"/>
                <w:szCs w:val="21"/>
              </w:rPr>
            </w:pPr>
          </w:p>
        </w:tc>
        <w:tc>
          <w:tcPr>
            <w:tcW w:w="1333" w:type="dxa"/>
            <w:vMerge w:val="continue"/>
            <w:vAlign w:val="center"/>
          </w:tcPr>
          <w:p w14:paraId="38250B31">
            <w:pPr>
              <w:jc w:val="center"/>
              <w:rPr>
                <w:rFonts w:ascii="宋体" w:hAnsi="宋体" w:cs="宋体"/>
                <w:color w:val="auto"/>
                <w:szCs w:val="21"/>
              </w:rPr>
            </w:pPr>
          </w:p>
        </w:tc>
        <w:tc>
          <w:tcPr>
            <w:tcW w:w="667" w:type="dxa"/>
            <w:vMerge w:val="continue"/>
            <w:vAlign w:val="center"/>
          </w:tcPr>
          <w:p w14:paraId="002B23C2">
            <w:pPr>
              <w:jc w:val="center"/>
              <w:rPr>
                <w:rFonts w:ascii="宋体" w:hAnsi="宋体" w:cs="宋体"/>
                <w:bCs/>
                <w:color w:val="auto"/>
                <w:szCs w:val="21"/>
              </w:rPr>
            </w:pPr>
          </w:p>
        </w:tc>
        <w:tc>
          <w:tcPr>
            <w:tcW w:w="9966" w:type="dxa"/>
            <w:tcBorders>
              <w:top w:val="single" w:color="auto" w:sz="4" w:space="0"/>
            </w:tcBorders>
            <w:vAlign w:val="center"/>
          </w:tcPr>
          <w:p w14:paraId="12076B7F">
            <w:pPr>
              <w:snapToGrid w:val="0"/>
              <w:ind w:left="42" w:leftChars="20" w:right="42" w:rightChars="20"/>
              <w:jc w:val="left"/>
              <w:rPr>
                <w:rFonts w:ascii="宋体" w:hAnsi="宋体" w:cs="宋体"/>
                <w:bCs/>
                <w:color w:val="auto"/>
                <w:szCs w:val="21"/>
                <w:lang w:val="zh-TW"/>
              </w:rPr>
            </w:pPr>
            <w:r>
              <w:rPr>
                <w:rFonts w:hint="eastAsia" w:ascii="宋体" w:hAnsi="宋体" w:cs="宋体"/>
                <w:bCs/>
                <w:color w:val="auto"/>
                <w:szCs w:val="21"/>
                <w:lang w:val="zh-TW"/>
              </w:rPr>
              <w:t>自20</w:t>
            </w:r>
            <w:r>
              <w:rPr>
                <w:rFonts w:hint="eastAsia" w:ascii="宋体" w:hAnsi="宋体" w:cs="宋体"/>
                <w:bCs/>
                <w:color w:val="auto"/>
                <w:szCs w:val="21"/>
              </w:rPr>
              <w:t>22</w:t>
            </w:r>
            <w:r>
              <w:rPr>
                <w:rFonts w:hint="eastAsia" w:ascii="宋体" w:hAnsi="宋体" w:cs="宋体"/>
                <w:bCs/>
                <w:color w:val="auto"/>
                <w:szCs w:val="21"/>
                <w:lang w:val="zh-TW"/>
              </w:rPr>
              <w:t>年1月1日至投标截止，投标人（若为联合体，指</w:t>
            </w:r>
            <w:r>
              <w:rPr>
                <w:rFonts w:hint="eastAsia" w:ascii="宋体" w:hAnsi="宋体" w:cs="宋体"/>
                <w:color w:val="auto"/>
                <w:szCs w:val="21"/>
              </w:rPr>
              <w:t>承担设计任务的单位</w:t>
            </w:r>
            <w:r>
              <w:rPr>
                <w:rFonts w:hint="eastAsia" w:ascii="宋体" w:hAnsi="宋体" w:cs="宋体"/>
                <w:bCs/>
                <w:color w:val="auto"/>
                <w:szCs w:val="21"/>
                <w:lang w:val="zh-TW"/>
              </w:rPr>
              <w:t>）承接过的房屋建筑工程设计项目获得设计奖项：</w:t>
            </w:r>
          </w:p>
          <w:p w14:paraId="41B3AC72">
            <w:pPr>
              <w:snapToGrid w:val="0"/>
              <w:ind w:left="42" w:leftChars="20" w:right="42" w:rightChars="20"/>
              <w:jc w:val="left"/>
              <w:rPr>
                <w:rFonts w:ascii="宋体" w:hAnsi="宋体" w:cs="宋体"/>
                <w:bCs/>
                <w:color w:val="auto"/>
                <w:szCs w:val="21"/>
                <w:lang w:val="zh-TW"/>
              </w:rPr>
            </w:pPr>
            <w:r>
              <w:rPr>
                <w:rFonts w:hint="eastAsia" w:ascii="宋体" w:hAnsi="宋体" w:cs="宋体"/>
                <w:bCs/>
                <w:color w:val="auto"/>
                <w:szCs w:val="21"/>
                <w:lang w:val="zh-TW"/>
              </w:rPr>
              <w:t>（1）</w:t>
            </w:r>
            <w:r>
              <w:rPr>
                <w:rFonts w:hint="eastAsia" w:ascii="宋体" w:hAnsi="宋体" w:cs="宋体"/>
                <w:bCs/>
                <w:color w:val="auto"/>
                <w:szCs w:val="21"/>
              </w:rPr>
              <w:t>省级</w:t>
            </w:r>
            <w:r>
              <w:rPr>
                <w:rFonts w:hint="eastAsia" w:ascii="宋体" w:hAnsi="宋体" w:cs="宋体"/>
                <w:color w:val="auto"/>
                <w:szCs w:val="21"/>
              </w:rPr>
              <w:t>或以上</w:t>
            </w:r>
            <w:r>
              <w:rPr>
                <w:rFonts w:ascii="宋体" w:hAnsi="宋体" w:cs="宋体"/>
                <w:color w:val="auto"/>
                <w:szCs w:val="21"/>
              </w:rPr>
              <w:t>奖项</w:t>
            </w:r>
            <w:r>
              <w:rPr>
                <w:rFonts w:hint="eastAsia" w:ascii="宋体" w:hAnsi="宋体" w:cs="宋体"/>
                <w:bCs/>
                <w:color w:val="auto"/>
                <w:szCs w:val="21"/>
                <w:lang w:val="zh-TW"/>
              </w:rPr>
              <w:t>的，每项得0.5分，最多得5分；</w:t>
            </w:r>
          </w:p>
          <w:p w14:paraId="24EB7A4C">
            <w:pPr>
              <w:snapToGrid w:val="0"/>
              <w:ind w:left="42" w:leftChars="20" w:right="42" w:rightChars="20"/>
              <w:jc w:val="left"/>
              <w:rPr>
                <w:rFonts w:ascii="宋体" w:hAnsi="宋体" w:cs="宋体"/>
                <w:bCs/>
                <w:color w:val="auto"/>
                <w:szCs w:val="21"/>
                <w:lang w:val="zh-TW"/>
              </w:rPr>
            </w:pPr>
            <w:r>
              <w:rPr>
                <w:rFonts w:hint="eastAsia" w:ascii="宋体" w:hAnsi="宋体" w:cs="宋体"/>
                <w:bCs/>
                <w:color w:val="auto"/>
                <w:szCs w:val="21"/>
                <w:lang w:val="zh-TW"/>
              </w:rPr>
              <w:t>（</w:t>
            </w:r>
            <w:r>
              <w:rPr>
                <w:rFonts w:hint="eastAsia" w:ascii="宋体" w:hAnsi="宋体" w:cs="宋体"/>
                <w:bCs/>
                <w:color w:val="auto"/>
                <w:szCs w:val="21"/>
              </w:rPr>
              <w:t>2</w:t>
            </w:r>
            <w:r>
              <w:rPr>
                <w:rFonts w:hint="eastAsia" w:ascii="宋体" w:hAnsi="宋体" w:cs="宋体"/>
                <w:bCs/>
                <w:color w:val="auto"/>
                <w:szCs w:val="21"/>
                <w:lang w:val="zh-TW"/>
              </w:rPr>
              <w:t>）市级</w:t>
            </w:r>
            <w:r>
              <w:rPr>
                <w:rFonts w:hint="eastAsia" w:ascii="宋体" w:hAnsi="宋体" w:cs="宋体"/>
                <w:bCs/>
                <w:color w:val="auto"/>
                <w:szCs w:val="21"/>
              </w:rPr>
              <w:t>奖项</w:t>
            </w:r>
            <w:r>
              <w:rPr>
                <w:rFonts w:hint="eastAsia" w:ascii="宋体" w:hAnsi="宋体" w:cs="宋体"/>
                <w:bCs/>
                <w:color w:val="auto"/>
                <w:szCs w:val="21"/>
                <w:lang w:val="zh-TW"/>
              </w:rPr>
              <w:t>的，每项得0.2分，最多得1分；</w:t>
            </w:r>
          </w:p>
          <w:p w14:paraId="78BF7C57">
            <w:pPr>
              <w:snapToGrid w:val="0"/>
              <w:ind w:left="42" w:leftChars="20" w:right="42" w:rightChars="20"/>
              <w:jc w:val="left"/>
              <w:rPr>
                <w:rFonts w:ascii="宋体" w:hAnsi="宋体" w:cs="宋体"/>
                <w:bCs/>
                <w:color w:val="auto"/>
                <w:szCs w:val="21"/>
                <w:lang w:val="zh-TW"/>
              </w:rPr>
            </w:pPr>
            <w:r>
              <w:rPr>
                <w:rFonts w:hint="eastAsia" w:ascii="宋体" w:hAnsi="宋体" w:cs="宋体"/>
                <w:color w:val="auto"/>
                <w:szCs w:val="21"/>
              </w:rPr>
              <w:t>注：</w:t>
            </w:r>
            <w:r>
              <w:rPr>
                <w:rFonts w:ascii="宋体" w:hAnsi="宋体" w:cs="宋体"/>
                <w:bCs/>
                <w:color w:val="auto"/>
                <w:szCs w:val="21"/>
              </w:rPr>
              <w:t>本项最高</w:t>
            </w:r>
            <w:r>
              <w:rPr>
                <w:rFonts w:hint="eastAsia" w:ascii="宋体" w:hAnsi="宋体" w:cs="宋体"/>
                <w:bCs/>
                <w:color w:val="auto"/>
                <w:szCs w:val="21"/>
              </w:rPr>
              <w:t>5</w:t>
            </w:r>
            <w:r>
              <w:rPr>
                <w:rFonts w:ascii="宋体" w:hAnsi="宋体" w:cs="宋体"/>
                <w:bCs/>
                <w:color w:val="auto"/>
                <w:szCs w:val="21"/>
              </w:rPr>
              <w:t>分。</w:t>
            </w:r>
          </w:p>
        </w:tc>
        <w:tc>
          <w:tcPr>
            <w:tcW w:w="634" w:type="dxa"/>
            <w:vMerge w:val="continue"/>
          </w:tcPr>
          <w:p w14:paraId="6512016D">
            <w:pPr>
              <w:widowControl/>
              <w:jc w:val="left"/>
              <w:rPr>
                <w:rFonts w:ascii="宋体" w:hAnsi="宋体" w:cs="宋体"/>
                <w:color w:val="auto"/>
                <w:szCs w:val="21"/>
              </w:rPr>
            </w:pPr>
          </w:p>
        </w:tc>
        <w:tc>
          <w:tcPr>
            <w:tcW w:w="532" w:type="dxa"/>
            <w:vMerge w:val="continue"/>
          </w:tcPr>
          <w:p w14:paraId="7ECD9B1E">
            <w:pPr>
              <w:widowControl/>
              <w:jc w:val="left"/>
              <w:rPr>
                <w:rFonts w:ascii="宋体" w:hAnsi="宋体" w:cs="宋体"/>
                <w:color w:val="auto"/>
                <w:szCs w:val="21"/>
              </w:rPr>
            </w:pPr>
          </w:p>
        </w:tc>
      </w:tr>
      <w:tr w14:paraId="56A67C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52" w:hRule="atLeast"/>
          <w:jc w:val="center"/>
        </w:trPr>
        <w:tc>
          <w:tcPr>
            <w:tcW w:w="855" w:type="dxa"/>
            <w:vMerge w:val="continue"/>
            <w:vAlign w:val="center"/>
          </w:tcPr>
          <w:p w14:paraId="0B5F9389">
            <w:pPr>
              <w:jc w:val="center"/>
              <w:rPr>
                <w:rFonts w:ascii="宋体" w:hAnsi="宋体" w:cs="宋体"/>
                <w:color w:val="auto"/>
                <w:szCs w:val="21"/>
              </w:rPr>
            </w:pPr>
          </w:p>
        </w:tc>
        <w:tc>
          <w:tcPr>
            <w:tcW w:w="773" w:type="dxa"/>
            <w:vMerge w:val="continue"/>
            <w:vAlign w:val="center"/>
          </w:tcPr>
          <w:p w14:paraId="6CABA145">
            <w:pPr>
              <w:widowControl/>
              <w:jc w:val="center"/>
              <w:rPr>
                <w:rFonts w:ascii="宋体" w:hAnsi="宋体" w:cs="宋体"/>
                <w:color w:val="auto"/>
                <w:szCs w:val="21"/>
              </w:rPr>
            </w:pPr>
          </w:p>
        </w:tc>
        <w:tc>
          <w:tcPr>
            <w:tcW w:w="1333" w:type="dxa"/>
            <w:vAlign w:val="center"/>
          </w:tcPr>
          <w:p w14:paraId="0F56BE3E">
            <w:pPr>
              <w:jc w:val="center"/>
              <w:rPr>
                <w:rFonts w:ascii="宋体" w:hAnsi="宋体" w:cs="宋体"/>
                <w:color w:val="auto"/>
                <w:szCs w:val="21"/>
              </w:rPr>
            </w:pPr>
            <w:r>
              <w:rPr>
                <w:rFonts w:ascii="宋体" w:hAnsi="宋体" w:cs="宋体"/>
                <w:color w:val="auto"/>
                <w:szCs w:val="21"/>
              </w:rPr>
              <w:t>第三方评价</w:t>
            </w:r>
          </w:p>
        </w:tc>
        <w:tc>
          <w:tcPr>
            <w:tcW w:w="667" w:type="dxa"/>
            <w:vAlign w:val="center"/>
          </w:tcPr>
          <w:p w14:paraId="0DCD12D7">
            <w:pPr>
              <w:jc w:val="center"/>
              <w:rPr>
                <w:rFonts w:ascii="宋体" w:hAnsi="宋体" w:cs="宋体"/>
                <w:color w:val="auto"/>
                <w:szCs w:val="21"/>
              </w:rPr>
            </w:pPr>
            <w:r>
              <w:rPr>
                <w:rFonts w:hint="eastAsia" w:ascii="宋体" w:hAnsi="宋体" w:cs="宋体"/>
                <w:bCs/>
                <w:color w:val="auto"/>
                <w:szCs w:val="21"/>
              </w:rPr>
              <w:t>4</w:t>
            </w:r>
          </w:p>
        </w:tc>
        <w:tc>
          <w:tcPr>
            <w:tcW w:w="9966" w:type="dxa"/>
            <w:vAlign w:val="center"/>
          </w:tcPr>
          <w:p w14:paraId="0F586C12">
            <w:pPr>
              <w:numPr>
                <w:ilvl w:val="255"/>
                <w:numId w:val="0"/>
              </w:numPr>
              <w:tabs>
                <w:tab w:val="left" w:pos="360"/>
              </w:tabs>
              <w:autoSpaceDE w:val="0"/>
              <w:autoSpaceDN w:val="0"/>
              <w:adjustRightInd w:val="0"/>
              <w:ind w:right="61" w:rightChars="29"/>
              <w:rPr>
                <w:rFonts w:ascii="宋体" w:hAnsi="宋体" w:cs="宋体"/>
                <w:color w:val="auto"/>
                <w:szCs w:val="21"/>
              </w:rPr>
            </w:pPr>
            <w:r>
              <w:rPr>
                <w:rFonts w:hint="eastAsia" w:ascii="宋体" w:hAnsi="宋体" w:cs="宋体"/>
                <w:color w:val="auto"/>
                <w:szCs w:val="21"/>
              </w:rPr>
              <w:t>投标人</w:t>
            </w:r>
            <w:r>
              <w:rPr>
                <w:rFonts w:ascii="宋体" w:hAnsi="宋体" w:cs="宋体"/>
                <w:color w:val="auto"/>
                <w:szCs w:val="21"/>
              </w:rPr>
              <w:t>（若为联合体投标，指</w:t>
            </w:r>
            <w:r>
              <w:rPr>
                <w:rFonts w:hint="eastAsia" w:ascii="宋体" w:hAnsi="宋体" w:cs="宋体"/>
                <w:color w:val="auto"/>
                <w:szCs w:val="21"/>
              </w:rPr>
              <w:t>承担施工任务的单位</w:t>
            </w:r>
            <w:r>
              <w:rPr>
                <w:rFonts w:ascii="宋体" w:hAnsi="宋体" w:cs="宋体"/>
                <w:color w:val="auto"/>
                <w:szCs w:val="21"/>
              </w:rPr>
              <w:t>）</w:t>
            </w:r>
            <w:r>
              <w:rPr>
                <w:rFonts w:hint="eastAsia" w:ascii="宋体" w:hAnsi="宋体" w:cs="宋体"/>
                <w:color w:val="auto"/>
                <w:szCs w:val="21"/>
              </w:rPr>
              <w:t>获得纳税信用等级</w:t>
            </w:r>
            <w:r>
              <w:rPr>
                <w:rFonts w:ascii="宋体" w:hAnsi="宋体" w:cs="宋体"/>
                <w:color w:val="auto"/>
                <w:szCs w:val="21"/>
              </w:rPr>
              <w:t>A级纳税人荣誉连续年限（须包含最新评审年份202</w:t>
            </w:r>
            <w:r>
              <w:rPr>
                <w:rFonts w:hint="eastAsia" w:ascii="宋体" w:hAnsi="宋体" w:cs="宋体"/>
                <w:color w:val="auto"/>
                <w:szCs w:val="21"/>
              </w:rPr>
              <w:t>4</w:t>
            </w:r>
            <w:r>
              <w:rPr>
                <w:rFonts w:ascii="宋体" w:hAnsi="宋体" w:cs="宋体"/>
                <w:color w:val="auto"/>
                <w:szCs w:val="21"/>
              </w:rPr>
              <w:t>年）：</w:t>
            </w:r>
          </w:p>
          <w:p w14:paraId="4E369739">
            <w:pPr>
              <w:numPr>
                <w:ilvl w:val="255"/>
                <w:numId w:val="0"/>
              </w:numPr>
              <w:tabs>
                <w:tab w:val="left" w:pos="360"/>
              </w:tabs>
              <w:autoSpaceDE w:val="0"/>
              <w:autoSpaceDN w:val="0"/>
              <w:adjustRightInd w:val="0"/>
              <w:ind w:right="61" w:rightChars="29"/>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1）连续</w:t>
            </w:r>
            <w:r>
              <w:rPr>
                <w:rFonts w:hint="eastAsia" w:ascii="宋体" w:hAnsi="宋体" w:cs="宋体"/>
                <w:color w:val="auto"/>
                <w:szCs w:val="21"/>
              </w:rPr>
              <w:t>5</w:t>
            </w:r>
            <w:r>
              <w:rPr>
                <w:rFonts w:ascii="宋体" w:hAnsi="宋体" w:cs="宋体"/>
                <w:color w:val="auto"/>
                <w:szCs w:val="21"/>
              </w:rPr>
              <w:t>年(含</w:t>
            </w:r>
            <w:r>
              <w:rPr>
                <w:rFonts w:hint="eastAsia" w:ascii="宋体" w:hAnsi="宋体" w:cs="宋体"/>
                <w:color w:val="auto"/>
                <w:szCs w:val="21"/>
              </w:rPr>
              <w:t>5</w:t>
            </w:r>
            <w:r>
              <w:rPr>
                <w:rFonts w:ascii="宋体" w:hAnsi="宋体" w:cs="宋体"/>
                <w:color w:val="auto"/>
                <w:szCs w:val="21"/>
              </w:rPr>
              <w:t>年)以上的，</w:t>
            </w:r>
            <w:r>
              <w:rPr>
                <w:rFonts w:ascii="宋体" w:hAnsi="宋体" w:cs="宋体"/>
                <w:bCs/>
                <w:color w:val="auto"/>
                <w:szCs w:val="21"/>
              </w:rPr>
              <w:t>得</w:t>
            </w:r>
            <w:r>
              <w:rPr>
                <w:rFonts w:hint="eastAsia" w:ascii="宋体" w:hAnsi="宋体" w:cs="宋体"/>
                <w:bCs/>
                <w:color w:val="auto"/>
                <w:szCs w:val="21"/>
              </w:rPr>
              <w:t>4</w:t>
            </w:r>
            <w:r>
              <w:rPr>
                <w:rFonts w:ascii="宋体" w:hAnsi="宋体" w:cs="宋体"/>
                <w:bCs/>
                <w:color w:val="auto"/>
                <w:szCs w:val="21"/>
              </w:rPr>
              <w:t>分；</w:t>
            </w:r>
          </w:p>
          <w:p w14:paraId="1F5457C0">
            <w:pPr>
              <w:numPr>
                <w:ilvl w:val="255"/>
                <w:numId w:val="0"/>
              </w:numPr>
              <w:tabs>
                <w:tab w:val="left" w:pos="360"/>
              </w:tabs>
              <w:autoSpaceDE w:val="0"/>
              <w:autoSpaceDN w:val="0"/>
              <w:adjustRightInd w:val="0"/>
              <w:ind w:right="61" w:rightChars="29"/>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2）连续</w:t>
            </w:r>
            <w:r>
              <w:rPr>
                <w:rFonts w:hint="eastAsia" w:ascii="宋体" w:hAnsi="宋体" w:cs="宋体"/>
                <w:color w:val="auto"/>
                <w:szCs w:val="21"/>
              </w:rPr>
              <w:t>3-4</w:t>
            </w:r>
            <w:r>
              <w:rPr>
                <w:rFonts w:ascii="宋体" w:hAnsi="宋体" w:cs="宋体"/>
                <w:color w:val="auto"/>
                <w:szCs w:val="21"/>
              </w:rPr>
              <w:t>年的，</w:t>
            </w:r>
            <w:r>
              <w:rPr>
                <w:rFonts w:ascii="宋体" w:hAnsi="宋体" w:cs="宋体"/>
                <w:bCs/>
                <w:color w:val="auto"/>
                <w:szCs w:val="21"/>
              </w:rPr>
              <w:t>得</w:t>
            </w:r>
            <w:r>
              <w:rPr>
                <w:rFonts w:hint="eastAsia" w:ascii="宋体" w:hAnsi="宋体" w:cs="宋体"/>
                <w:bCs/>
                <w:color w:val="auto"/>
                <w:szCs w:val="21"/>
              </w:rPr>
              <w:t>2</w:t>
            </w:r>
            <w:r>
              <w:rPr>
                <w:rFonts w:ascii="宋体" w:hAnsi="宋体" w:cs="宋体"/>
                <w:bCs/>
                <w:color w:val="auto"/>
                <w:szCs w:val="21"/>
              </w:rPr>
              <w:t>分；</w:t>
            </w:r>
          </w:p>
          <w:p w14:paraId="01B725C3">
            <w:pPr>
              <w:numPr>
                <w:ilvl w:val="255"/>
                <w:numId w:val="0"/>
              </w:numPr>
              <w:tabs>
                <w:tab w:val="left" w:pos="360"/>
              </w:tabs>
              <w:autoSpaceDE w:val="0"/>
              <w:autoSpaceDN w:val="0"/>
              <w:adjustRightInd w:val="0"/>
              <w:ind w:right="61" w:rightChars="29"/>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3）连续</w:t>
            </w:r>
            <w:r>
              <w:rPr>
                <w:rFonts w:hint="eastAsia" w:ascii="宋体" w:hAnsi="宋体" w:cs="宋体"/>
                <w:color w:val="auto"/>
                <w:szCs w:val="21"/>
              </w:rPr>
              <w:t>1-2</w:t>
            </w:r>
            <w:r>
              <w:rPr>
                <w:rFonts w:ascii="宋体" w:hAnsi="宋体" w:cs="宋体"/>
                <w:color w:val="auto"/>
                <w:szCs w:val="21"/>
              </w:rPr>
              <w:t>年的，</w:t>
            </w:r>
            <w:r>
              <w:rPr>
                <w:rFonts w:ascii="宋体" w:hAnsi="宋体" w:cs="宋体"/>
                <w:bCs/>
                <w:color w:val="auto"/>
                <w:szCs w:val="21"/>
              </w:rPr>
              <w:t>得</w:t>
            </w:r>
            <w:r>
              <w:rPr>
                <w:rFonts w:hint="eastAsia" w:ascii="宋体" w:hAnsi="宋体" w:cs="宋体"/>
                <w:bCs/>
                <w:color w:val="auto"/>
                <w:szCs w:val="21"/>
              </w:rPr>
              <w:t>1</w:t>
            </w:r>
            <w:r>
              <w:rPr>
                <w:rFonts w:ascii="宋体" w:hAnsi="宋体" w:cs="宋体"/>
                <w:bCs/>
                <w:color w:val="auto"/>
                <w:szCs w:val="21"/>
              </w:rPr>
              <w:t>分；</w:t>
            </w:r>
          </w:p>
          <w:p w14:paraId="6A30687A">
            <w:pPr>
              <w:numPr>
                <w:ilvl w:val="255"/>
                <w:numId w:val="0"/>
              </w:numPr>
              <w:tabs>
                <w:tab w:val="left" w:pos="360"/>
              </w:tabs>
              <w:autoSpaceDE w:val="0"/>
              <w:autoSpaceDN w:val="0"/>
              <w:adjustRightInd w:val="0"/>
              <w:ind w:right="61" w:rightChars="29"/>
              <w:rPr>
                <w:rFonts w:ascii="宋体" w:hAnsi="宋体" w:cs="宋体"/>
                <w:color w:val="auto"/>
                <w:szCs w:val="21"/>
              </w:rPr>
            </w:pPr>
            <w:r>
              <w:rPr>
                <w:rFonts w:hint="eastAsia" w:ascii="宋体" w:hAnsi="宋体" w:cs="宋体"/>
                <w:color w:val="auto"/>
                <w:szCs w:val="21"/>
              </w:rPr>
              <w:t>注：无或未提供的不得分，</w:t>
            </w:r>
            <w:r>
              <w:rPr>
                <w:rFonts w:hint="eastAsia" w:ascii="宋体" w:hAnsi="宋体" w:cs="宋体"/>
                <w:bCs/>
                <w:color w:val="auto"/>
                <w:szCs w:val="21"/>
              </w:rPr>
              <w:t>本项最高得4</w:t>
            </w:r>
            <w:r>
              <w:rPr>
                <w:rFonts w:ascii="宋体" w:hAnsi="宋体" w:cs="宋体"/>
                <w:bCs/>
                <w:color w:val="auto"/>
                <w:szCs w:val="21"/>
              </w:rPr>
              <w:t>分。</w:t>
            </w:r>
          </w:p>
        </w:tc>
        <w:tc>
          <w:tcPr>
            <w:tcW w:w="634" w:type="dxa"/>
          </w:tcPr>
          <w:p w14:paraId="5E250AD4">
            <w:pPr>
              <w:widowControl/>
              <w:jc w:val="left"/>
              <w:rPr>
                <w:rFonts w:ascii="宋体" w:hAnsi="宋体" w:cs="宋体"/>
                <w:color w:val="auto"/>
                <w:szCs w:val="21"/>
              </w:rPr>
            </w:pPr>
          </w:p>
        </w:tc>
        <w:tc>
          <w:tcPr>
            <w:tcW w:w="532" w:type="dxa"/>
          </w:tcPr>
          <w:p w14:paraId="4E1D572F">
            <w:pPr>
              <w:widowControl/>
              <w:jc w:val="left"/>
              <w:rPr>
                <w:rFonts w:ascii="宋体" w:hAnsi="宋体" w:cs="宋体"/>
                <w:color w:val="auto"/>
                <w:szCs w:val="21"/>
              </w:rPr>
            </w:pPr>
          </w:p>
        </w:tc>
      </w:tr>
      <w:tr w14:paraId="60B618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69" w:hRule="atLeast"/>
          <w:jc w:val="center"/>
        </w:trPr>
        <w:tc>
          <w:tcPr>
            <w:tcW w:w="855" w:type="dxa"/>
            <w:vMerge w:val="continue"/>
            <w:vAlign w:val="center"/>
          </w:tcPr>
          <w:p w14:paraId="4C0A6B3E">
            <w:pPr>
              <w:widowControl/>
              <w:jc w:val="center"/>
              <w:rPr>
                <w:rFonts w:ascii="宋体" w:hAnsi="宋体" w:cs="宋体"/>
                <w:color w:val="auto"/>
                <w:szCs w:val="21"/>
              </w:rPr>
            </w:pPr>
          </w:p>
        </w:tc>
        <w:tc>
          <w:tcPr>
            <w:tcW w:w="773" w:type="dxa"/>
            <w:vMerge w:val="restart"/>
            <w:vAlign w:val="center"/>
          </w:tcPr>
          <w:p w14:paraId="46C0F44D">
            <w:pPr>
              <w:widowControl/>
              <w:jc w:val="center"/>
              <w:rPr>
                <w:rFonts w:ascii="宋体" w:hAnsi="宋体" w:cs="宋体"/>
                <w:color w:val="auto"/>
                <w:szCs w:val="21"/>
              </w:rPr>
            </w:pPr>
            <w:r>
              <w:rPr>
                <w:rFonts w:ascii="宋体" w:hAnsi="宋体" w:cs="宋体"/>
                <w:color w:val="auto"/>
                <w:szCs w:val="21"/>
              </w:rPr>
              <w:t>施工组织设计</w:t>
            </w:r>
          </w:p>
          <w:p w14:paraId="73691273">
            <w:pPr>
              <w:widowControl/>
              <w:jc w:val="center"/>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50</w:t>
            </w:r>
            <w:r>
              <w:rPr>
                <w:rFonts w:ascii="宋体" w:hAnsi="宋体" w:cs="宋体"/>
                <w:color w:val="auto"/>
                <w:szCs w:val="21"/>
              </w:rPr>
              <w:t>分）</w:t>
            </w:r>
          </w:p>
        </w:tc>
        <w:tc>
          <w:tcPr>
            <w:tcW w:w="1333" w:type="dxa"/>
            <w:vMerge w:val="restart"/>
            <w:vAlign w:val="center"/>
          </w:tcPr>
          <w:p w14:paraId="20F5B5DF">
            <w:pPr>
              <w:rPr>
                <w:rFonts w:ascii="宋体" w:hAnsi="宋体"/>
                <w:color w:val="auto"/>
                <w:szCs w:val="21"/>
              </w:rPr>
            </w:pPr>
            <w:r>
              <w:rPr>
                <w:rFonts w:ascii="宋体" w:hAnsi="宋体" w:cs="宋体"/>
                <w:color w:val="auto"/>
                <w:szCs w:val="21"/>
              </w:rPr>
              <w:t>设计和施工的融合措施</w:t>
            </w:r>
          </w:p>
          <w:p w14:paraId="0D4EFBAA">
            <w:pPr>
              <w:jc w:val="center"/>
              <w:rPr>
                <w:rFonts w:ascii="宋体" w:hAnsi="宋体" w:cs="宋体"/>
                <w:color w:val="auto"/>
                <w:szCs w:val="21"/>
              </w:rPr>
            </w:pPr>
          </w:p>
        </w:tc>
        <w:tc>
          <w:tcPr>
            <w:tcW w:w="667" w:type="dxa"/>
            <w:vMerge w:val="restart"/>
            <w:vAlign w:val="center"/>
          </w:tcPr>
          <w:p w14:paraId="2A195F75">
            <w:pPr>
              <w:jc w:val="center"/>
              <w:rPr>
                <w:rFonts w:ascii="宋体" w:hAnsi="宋体" w:cs="宋体"/>
                <w:color w:val="auto"/>
                <w:szCs w:val="21"/>
              </w:rPr>
            </w:pPr>
            <w:r>
              <w:rPr>
                <w:rFonts w:ascii="宋体" w:hAnsi="宋体" w:cs="宋体"/>
                <w:bCs/>
                <w:color w:val="auto"/>
                <w:szCs w:val="21"/>
              </w:rPr>
              <w:t>20</w:t>
            </w:r>
          </w:p>
        </w:tc>
        <w:tc>
          <w:tcPr>
            <w:tcW w:w="9966" w:type="dxa"/>
            <w:tcBorders>
              <w:bottom w:val="single" w:color="auto" w:sz="4" w:space="0"/>
            </w:tcBorders>
            <w:vAlign w:val="center"/>
          </w:tcPr>
          <w:p w14:paraId="2A6FD5E9">
            <w:pPr>
              <w:jc w:val="left"/>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w:t>
            </w:r>
            <w:r>
              <w:rPr>
                <w:rFonts w:ascii="宋体" w:hAnsi="宋体" w:cs="宋体"/>
                <w:color w:val="auto"/>
                <w:szCs w:val="21"/>
              </w:rPr>
              <w:t>项目管理机构人员配备情况（若为联合体，</w:t>
            </w:r>
            <w:r>
              <w:rPr>
                <w:rFonts w:hint="eastAsia" w:ascii="宋体" w:hAnsi="宋体" w:cs="宋体"/>
                <w:color w:val="auto"/>
                <w:szCs w:val="21"/>
              </w:rPr>
              <w:t>指承担施工任务的单位</w:t>
            </w:r>
            <w:r>
              <w:rPr>
                <w:rFonts w:ascii="宋体" w:hAnsi="宋体" w:cs="宋体"/>
                <w:color w:val="auto"/>
                <w:szCs w:val="21"/>
              </w:rPr>
              <w:t>）：</w:t>
            </w:r>
          </w:p>
          <w:p w14:paraId="1F6E0D49">
            <w:pPr>
              <w:widowControl/>
              <w:tabs>
                <w:tab w:val="left" w:pos="312"/>
              </w:tabs>
              <w:snapToGrid w:val="0"/>
              <w:spacing w:line="240" w:lineRule="atLeast"/>
              <w:ind w:right="42" w:rightChars="20"/>
              <w:jc w:val="left"/>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1</w:t>
            </w:r>
            <w:r>
              <w:rPr>
                <w:rFonts w:ascii="宋体" w:hAnsi="宋体" w:cs="宋体"/>
                <w:color w:val="auto"/>
                <w:szCs w:val="21"/>
              </w:rPr>
              <w:t>）质量负责人：</w:t>
            </w:r>
            <w:r>
              <w:rPr>
                <w:rFonts w:ascii="宋体" w:hAnsi="宋体" w:cs="宋体"/>
                <w:bCs/>
                <w:color w:val="auto"/>
                <w:szCs w:val="21"/>
              </w:rPr>
              <w:t>（</w:t>
            </w:r>
            <w:r>
              <w:rPr>
                <w:rFonts w:hint="eastAsia" w:ascii="宋体" w:hAnsi="宋体" w:cs="宋体"/>
                <w:bCs/>
                <w:color w:val="auto"/>
                <w:szCs w:val="21"/>
                <w:lang w:val="en-US" w:eastAsia="zh-CN"/>
              </w:rPr>
              <w:t>1</w:t>
            </w:r>
            <w:r>
              <w:rPr>
                <w:rFonts w:ascii="宋体" w:hAnsi="宋体" w:cs="宋体"/>
                <w:bCs/>
                <w:color w:val="auto"/>
                <w:szCs w:val="21"/>
              </w:rPr>
              <w:t>分）</w:t>
            </w:r>
          </w:p>
          <w:p w14:paraId="5C00617D">
            <w:pPr>
              <w:widowControl/>
              <w:tabs>
                <w:tab w:val="left" w:pos="312"/>
              </w:tabs>
              <w:snapToGrid w:val="0"/>
              <w:spacing w:line="240" w:lineRule="atLeast"/>
              <w:ind w:right="42" w:rightChars="20" w:firstLine="434" w:firstLineChars="207"/>
              <w:jc w:val="left"/>
              <w:rPr>
                <w:rFonts w:ascii="宋体" w:hAnsi="宋体" w:cs="宋体"/>
                <w:color w:val="auto"/>
                <w:szCs w:val="21"/>
              </w:rPr>
            </w:pPr>
            <w:r>
              <w:rPr>
                <w:rFonts w:hint="eastAsia" w:ascii="宋体" w:hAnsi="宋体" w:cs="宋体"/>
                <w:color w:val="auto"/>
                <w:szCs w:val="21"/>
              </w:rPr>
              <w:t>具有工程类相关专业</w:t>
            </w:r>
            <w:r>
              <w:rPr>
                <w:rFonts w:ascii="宋体" w:hAnsi="宋体" w:cs="宋体"/>
                <w:color w:val="auto"/>
                <w:szCs w:val="21"/>
              </w:rPr>
              <w:t>高级</w:t>
            </w:r>
            <w:r>
              <w:rPr>
                <w:rFonts w:hint="eastAsia" w:ascii="宋体" w:hAnsi="宋体" w:cs="宋体"/>
                <w:color w:val="auto"/>
                <w:szCs w:val="21"/>
              </w:rPr>
              <w:t>（</w:t>
            </w:r>
            <w:r>
              <w:rPr>
                <w:rFonts w:ascii="宋体" w:hAnsi="宋体" w:cs="宋体"/>
                <w:color w:val="auto"/>
                <w:szCs w:val="21"/>
              </w:rPr>
              <w:t>或以上</w:t>
            </w:r>
            <w:r>
              <w:rPr>
                <w:rFonts w:hint="eastAsia" w:ascii="宋体" w:hAnsi="宋体" w:cs="宋体"/>
                <w:color w:val="auto"/>
                <w:szCs w:val="21"/>
              </w:rPr>
              <w:t>）</w:t>
            </w:r>
            <w:r>
              <w:rPr>
                <w:rFonts w:ascii="宋体" w:hAnsi="宋体" w:cs="宋体"/>
                <w:color w:val="auto"/>
                <w:szCs w:val="21"/>
              </w:rPr>
              <w:t>工程师</w:t>
            </w:r>
            <w:r>
              <w:rPr>
                <w:rFonts w:hint="eastAsia" w:ascii="宋体" w:hAnsi="宋体" w:cs="宋体"/>
                <w:color w:val="auto"/>
                <w:szCs w:val="21"/>
              </w:rPr>
              <w:t>职称</w:t>
            </w:r>
            <w:r>
              <w:rPr>
                <w:rFonts w:ascii="宋体" w:hAnsi="宋体" w:cs="宋体"/>
                <w:color w:val="auto"/>
                <w:szCs w:val="21"/>
              </w:rPr>
              <w:t>的，得</w:t>
            </w:r>
            <w:r>
              <w:rPr>
                <w:rFonts w:hint="eastAsia" w:ascii="宋体" w:hAnsi="宋体" w:cs="宋体"/>
                <w:color w:val="auto"/>
                <w:szCs w:val="21"/>
              </w:rPr>
              <w:t>1</w:t>
            </w:r>
            <w:r>
              <w:rPr>
                <w:rFonts w:ascii="宋体" w:hAnsi="宋体" w:cs="宋体"/>
                <w:color w:val="auto"/>
                <w:szCs w:val="21"/>
              </w:rPr>
              <w:t>分；具有</w:t>
            </w:r>
            <w:r>
              <w:rPr>
                <w:rFonts w:hint="eastAsia" w:ascii="宋体" w:hAnsi="宋体" w:cs="宋体"/>
                <w:color w:val="auto"/>
                <w:szCs w:val="21"/>
              </w:rPr>
              <w:t>工程类相关专业中级</w:t>
            </w:r>
            <w:r>
              <w:rPr>
                <w:rFonts w:ascii="宋体" w:hAnsi="宋体" w:cs="宋体"/>
                <w:color w:val="auto"/>
                <w:szCs w:val="21"/>
              </w:rPr>
              <w:t>工程师</w:t>
            </w:r>
            <w:r>
              <w:rPr>
                <w:rFonts w:hint="eastAsia" w:ascii="宋体" w:hAnsi="宋体" w:cs="宋体"/>
                <w:color w:val="auto"/>
                <w:szCs w:val="21"/>
              </w:rPr>
              <w:t>职称</w:t>
            </w:r>
            <w:r>
              <w:rPr>
                <w:rFonts w:ascii="宋体" w:hAnsi="宋体" w:cs="宋体"/>
                <w:color w:val="auto"/>
                <w:szCs w:val="21"/>
              </w:rPr>
              <w:t>的，得0.5分</w:t>
            </w:r>
            <w:r>
              <w:rPr>
                <w:rFonts w:hint="eastAsia" w:ascii="宋体" w:hAnsi="宋体" w:cs="宋体"/>
                <w:color w:val="auto"/>
                <w:szCs w:val="21"/>
              </w:rPr>
              <w:t>。</w:t>
            </w:r>
          </w:p>
          <w:p w14:paraId="15A8EC8D">
            <w:pPr>
              <w:widowControl/>
              <w:tabs>
                <w:tab w:val="left" w:pos="312"/>
              </w:tabs>
              <w:snapToGrid w:val="0"/>
              <w:spacing w:line="240" w:lineRule="atLeast"/>
              <w:ind w:right="42" w:rightChars="20"/>
              <w:jc w:val="left"/>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2</w:t>
            </w:r>
            <w:r>
              <w:rPr>
                <w:rFonts w:ascii="宋体" w:hAnsi="宋体" w:cs="宋体"/>
                <w:color w:val="auto"/>
                <w:szCs w:val="21"/>
              </w:rPr>
              <w:t>）安全负责人：</w:t>
            </w:r>
            <w:r>
              <w:rPr>
                <w:rFonts w:ascii="宋体" w:hAnsi="宋体" w:cs="宋体"/>
                <w:bCs/>
                <w:color w:val="auto"/>
                <w:szCs w:val="21"/>
              </w:rPr>
              <w:t>（</w:t>
            </w:r>
            <w:r>
              <w:rPr>
                <w:rFonts w:hint="eastAsia" w:ascii="宋体" w:hAnsi="宋体" w:cs="宋体"/>
                <w:bCs/>
                <w:color w:val="auto"/>
                <w:szCs w:val="21"/>
                <w:lang w:val="en-US" w:eastAsia="zh-CN"/>
              </w:rPr>
              <w:t>1</w:t>
            </w:r>
            <w:r>
              <w:rPr>
                <w:rFonts w:ascii="宋体" w:hAnsi="宋体" w:cs="宋体"/>
                <w:bCs/>
                <w:color w:val="auto"/>
                <w:szCs w:val="21"/>
              </w:rPr>
              <w:t>分）</w:t>
            </w:r>
          </w:p>
          <w:p w14:paraId="0C87A588">
            <w:pPr>
              <w:widowControl/>
              <w:tabs>
                <w:tab w:val="left" w:pos="312"/>
              </w:tabs>
              <w:snapToGrid w:val="0"/>
              <w:spacing w:line="240" w:lineRule="atLeast"/>
              <w:ind w:right="42" w:rightChars="20" w:firstLine="434" w:firstLineChars="207"/>
              <w:jc w:val="left"/>
              <w:rPr>
                <w:rFonts w:ascii="宋体" w:hAnsi="宋体" w:cs="宋体"/>
                <w:color w:val="auto"/>
                <w:szCs w:val="21"/>
              </w:rPr>
            </w:pPr>
            <w:r>
              <w:rPr>
                <w:rFonts w:hint="eastAsia" w:ascii="宋体" w:hAnsi="宋体" w:cs="宋体"/>
                <w:color w:val="auto"/>
                <w:szCs w:val="21"/>
              </w:rPr>
              <w:t>具有工程类相关专业</w:t>
            </w:r>
            <w:r>
              <w:rPr>
                <w:rFonts w:ascii="宋体" w:hAnsi="宋体" w:cs="宋体"/>
                <w:color w:val="auto"/>
                <w:szCs w:val="21"/>
              </w:rPr>
              <w:t>高级</w:t>
            </w:r>
            <w:r>
              <w:rPr>
                <w:rFonts w:hint="eastAsia" w:ascii="宋体" w:hAnsi="宋体" w:cs="宋体"/>
                <w:color w:val="auto"/>
                <w:szCs w:val="21"/>
              </w:rPr>
              <w:t>（</w:t>
            </w:r>
            <w:r>
              <w:rPr>
                <w:rFonts w:ascii="宋体" w:hAnsi="宋体" w:cs="宋体"/>
                <w:color w:val="auto"/>
                <w:szCs w:val="21"/>
              </w:rPr>
              <w:t>或以上</w:t>
            </w:r>
            <w:r>
              <w:rPr>
                <w:rFonts w:hint="eastAsia" w:ascii="宋体" w:hAnsi="宋体" w:cs="宋体"/>
                <w:color w:val="auto"/>
                <w:szCs w:val="21"/>
              </w:rPr>
              <w:t>）</w:t>
            </w:r>
            <w:r>
              <w:rPr>
                <w:rFonts w:ascii="宋体" w:hAnsi="宋体" w:cs="宋体"/>
                <w:color w:val="auto"/>
                <w:szCs w:val="21"/>
              </w:rPr>
              <w:t>工程师</w:t>
            </w:r>
            <w:r>
              <w:rPr>
                <w:rFonts w:hint="eastAsia" w:ascii="宋体" w:hAnsi="宋体" w:cs="宋体"/>
                <w:color w:val="auto"/>
                <w:szCs w:val="21"/>
              </w:rPr>
              <w:t>职称</w:t>
            </w:r>
            <w:r>
              <w:rPr>
                <w:rFonts w:ascii="宋体" w:hAnsi="宋体" w:cs="宋体"/>
                <w:color w:val="auto"/>
                <w:szCs w:val="21"/>
              </w:rPr>
              <w:t>的，得</w:t>
            </w:r>
            <w:r>
              <w:rPr>
                <w:rFonts w:hint="eastAsia" w:ascii="宋体" w:hAnsi="宋体" w:cs="宋体"/>
                <w:color w:val="auto"/>
                <w:szCs w:val="21"/>
              </w:rPr>
              <w:t>1</w:t>
            </w:r>
            <w:r>
              <w:rPr>
                <w:rFonts w:ascii="宋体" w:hAnsi="宋体" w:cs="宋体"/>
                <w:color w:val="auto"/>
                <w:szCs w:val="21"/>
              </w:rPr>
              <w:t>分；具有</w:t>
            </w:r>
            <w:r>
              <w:rPr>
                <w:rFonts w:hint="eastAsia" w:ascii="宋体" w:hAnsi="宋体" w:cs="宋体"/>
                <w:color w:val="auto"/>
                <w:szCs w:val="21"/>
              </w:rPr>
              <w:t>工程类相关专业中级</w:t>
            </w:r>
            <w:r>
              <w:rPr>
                <w:rFonts w:ascii="宋体" w:hAnsi="宋体" w:cs="宋体"/>
                <w:color w:val="auto"/>
                <w:szCs w:val="21"/>
              </w:rPr>
              <w:t>工程师</w:t>
            </w:r>
            <w:r>
              <w:rPr>
                <w:rFonts w:hint="eastAsia" w:ascii="宋体" w:hAnsi="宋体" w:cs="宋体"/>
                <w:color w:val="auto"/>
                <w:szCs w:val="21"/>
              </w:rPr>
              <w:t>职称</w:t>
            </w:r>
            <w:r>
              <w:rPr>
                <w:rFonts w:ascii="宋体" w:hAnsi="宋体" w:cs="宋体"/>
                <w:color w:val="auto"/>
                <w:szCs w:val="21"/>
              </w:rPr>
              <w:t>的，得0.5分</w:t>
            </w:r>
            <w:r>
              <w:rPr>
                <w:rFonts w:hint="eastAsia" w:ascii="宋体" w:hAnsi="宋体" w:cs="宋体"/>
                <w:color w:val="auto"/>
                <w:szCs w:val="21"/>
              </w:rPr>
              <w:t>。</w:t>
            </w:r>
          </w:p>
          <w:p w14:paraId="4AE610BF">
            <w:pPr>
              <w:widowControl/>
              <w:tabs>
                <w:tab w:val="left" w:pos="312"/>
              </w:tabs>
              <w:snapToGrid w:val="0"/>
              <w:spacing w:line="240" w:lineRule="atLeast"/>
              <w:ind w:right="42" w:rightChars="20"/>
              <w:jc w:val="left"/>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3</w:t>
            </w:r>
            <w:r>
              <w:rPr>
                <w:rFonts w:ascii="宋体" w:hAnsi="宋体" w:cs="宋体"/>
                <w:color w:val="auto"/>
                <w:szCs w:val="21"/>
              </w:rPr>
              <w:t>）造价负责人：</w:t>
            </w:r>
            <w:r>
              <w:rPr>
                <w:rFonts w:ascii="宋体" w:hAnsi="宋体" w:cs="宋体"/>
                <w:bCs/>
                <w:color w:val="auto"/>
                <w:szCs w:val="21"/>
              </w:rPr>
              <w:t>（</w:t>
            </w:r>
            <w:r>
              <w:rPr>
                <w:rFonts w:hint="eastAsia" w:ascii="宋体" w:hAnsi="宋体" w:cs="宋体"/>
                <w:bCs/>
                <w:color w:val="auto"/>
                <w:szCs w:val="21"/>
              </w:rPr>
              <w:t>2</w:t>
            </w:r>
            <w:r>
              <w:rPr>
                <w:rFonts w:ascii="宋体" w:hAnsi="宋体" w:cs="宋体"/>
                <w:bCs/>
                <w:color w:val="auto"/>
                <w:szCs w:val="21"/>
              </w:rPr>
              <w:t>分）</w:t>
            </w:r>
          </w:p>
          <w:p w14:paraId="771D4E05">
            <w:pPr>
              <w:widowControl/>
              <w:tabs>
                <w:tab w:val="left" w:pos="312"/>
              </w:tabs>
              <w:snapToGrid w:val="0"/>
              <w:spacing w:line="240" w:lineRule="atLeast"/>
              <w:ind w:right="42" w:rightChars="20" w:firstLine="434" w:firstLineChars="207"/>
              <w:jc w:val="left"/>
              <w:rPr>
                <w:rFonts w:ascii="宋体" w:hAnsi="宋体" w:cs="宋体"/>
                <w:color w:val="auto"/>
                <w:szCs w:val="21"/>
              </w:rPr>
            </w:pPr>
            <w:r>
              <w:rPr>
                <w:rFonts w:hint="eastAsia" w:ascii="宋体" w:hAnsi="宋体" w:cs="宋体"/>
                <w:color w:val="auto"/>
                <w:szCs w:val="21"/>
              </w:rPr>
              <w:t>具有工程类相关专业</w:t>
            </w:r>
            <w:r>
              <w:rPr>
                <w:rFonts w:ascii="宋体" w:hAnsi="宋体" w:cs="宋体"/>
                <w:color w:val="auto"/>
                <w:szCs w:val="21"/>
              </w:rPr>
              <w:t>高级</w:t>
            </w:r>
            <w:r>
              <w:rPr>
                <w:rFonts w:hint="eastAsia" w:ascii="宋体" w:hAnsi="宋体" w:cs="宋体"/>
                <w:color w:val="auto"/>
                <w:szCs w:val="21"/>
              </w:rPr>
              <w:t>（</w:t>
            </w:r>
            <w:r>
              <w:rPr>
                <w:rFonts w:ascii="宋体" w:hAnsi="宋体" w:cs="宋体"/>
                <w:color w:val="auto"/>
                <w:szCs w:val="21"/>
              </w:rPr>
              <w:t>或以上</w:t>
            </w:r>
            <w:r>
              <w:rPr>
                <w:rFonts w:hint="eastAsia" w:ascii="宋体" w:hAnsi="宋体" w:cs="宋体"/>
                <w:color w:val="auto"/>
                <w:szCs w:val="21"/>
              </w:rPr>
              <w:t>）</w:t>
            </w:r>
            <w:r>
              <w:rPr>
                <w:rFonts w:ascii="宋体" w:hAnsi="宋体" w:cs="宋体"/>
                <w:color w:val="auto"/>
                <w:szCs w:val="21"/>
              </w:rPr>
              <w:t>工程师</w:t>
            </w:r>
            <w:r>
              <w:rPr>
                <w:rFonts w:hint="eastAsia" w:ascii="宋体" w:hAnsi="宋体" w:cs="宋体"/>
                <w:color w:val="auto"/>
                <w:szCs w:val="21"/>
              </w:rPr>
              <w:t>职称</w:t>
            </w:r>
            <w:r>
              <w:rPr>
                <w:rFonts w:ascii="宋体" w:hAnsi="宋体" w:cs="宋体"/>
                <w:color w:val="auto"/>
                <w:szCs w:val="21"/>
              </w:rPr>
              <w:t>的，得</w:t>
            </w:r>
            <w:r>
              <w:rPr>
                <w:rFonts w:hint="eastAsia" w:ascii="宋体" w:hAnsi="宋体" w:cs="宋体"/>
                <w:color w:val="auto"/>
                <w:szCs w:val="21"/>
              </w:rPr>
              <w:t>1</w:t>
            </w:r>
            <w:r>
              <w:rPr>
                <w:rFonts w:ascii="宋体" w:hAnsi="宋体" w:cs="宋体"/>
                <w:color w:val="auto"/>
                <w:szCs w:val="21"/>
              </w:rPr>
              <w:t>分；具有</w:t>
            </w:r>
            <w:r>
              <w:rPr>
                <w:rFonts w:hint="eastAsia" w:ascii="宋体" w:hAnsi="宋体" w:cs="宋体"/>
                <w:color w:val="auto"/>
                <w:szCs w:val="21"/>
              </w:rPr>
              <w:t>工程类相关专业中级</w:t>
            </w:r>
            <w:r>
              <w:rPr>
                <w:rFonts w:ascii="宋体" w:hAnsi="宋体" w:cs="宋体"/>
                <w:color w:val="auto"/>
                <w:szCs w:val="21"/>
              </w:rPr>
              <w:t>工程师</w:t>
            </w:r>
            <w:r>
              <w:rPr>
                <w:rFonts w:hint="eastAsia" w:ascii="宋体" w:hAnsi="宋体" w:cs="宋体"/>
                <w:color w:val="auto"/>
                <w:szCs w:val="21"/>
              </w:rPr>
              <w:t>职称</w:t>
            </w:r>
            <w:r>
              <w:rPr>
                <w:rFonts w:ascii="宋体" w:hAnsi="宋体" w:cs="宋体"/>
                <w:color w:val="auto"/>
                <w:szCs w:val="21"/>
              </w:rPr>
              <w:t>的，得0.5分</w:t>
            </w:r>
            <w:r>
              <w:rPr>
                <w:rFonts w:hint="eastAsia" w:ascii="宋体" w:hAnsi="宋体" w:cs="宋体"/>
                <w:color w:val="auto"/>
                <w:szCs w:val="21"/>
              </w:rPr>
              <w:t>。</w:t>
            </w:r>
            <w:r>
              <w:rPr>
                <w:rFonts w:ascii="宋体" w:hAnsi="宋体" w:cs="宋体"/>
                <w:color w:val="auto"/>
                <w:szCs w:val="21"/>
              </w:rPr>
              <w:t>具有一级注册造价师证书的，得</w:t>
            </w:r>
            <w:r>
              <w:rPr>
                <w:rFonts w:hint="eastAsia" w:ascii="宋体" w:hAnsi="宋体" w:cs="宋体"/>
                <w:color w:val="auto"/>
                <w:szCs w:val="21"/>
              </w:rPr>
              <w:t>1</w:t>
            </w:r>
            <w:r>
              <w:rPr>
                <w:rFonts w:ascii="宋体" w:hAnsi="宋体" w:cs="宋体"/>
                <w:color w:val="auto"/>
                <w:szCs w:val="21"/>
              </w:rPr>
              <w:t>分。</w:t>
            </w:r>
          </w:p>
          <w:p w14:paraId="3A46FF77">
            <w:pPr>
              <w:pStyle w:val="2"/>
              <w:rPr>
                <w:color w:val="auto"/>
                <w:sz w:val="21"/>
                <w:szCs w:val="21"/>
              </w:rPr>
            </w:pPr>
            <w:r>
              <w:rPr>
                <w:rFonts w:hint="eastAsia" w:cs="宋体"/>
                <w:color w:val="auto"/>
                <w:sz w:val="21"/>
                <w:szCs w:val="21"/>
              </w:rPr>
              <w:t>注：本项最高得</w:t>
            </w:r>
            <w:r>
              <w:rPr>
                <w:rFonts w:hint="eastAsia" w:cs="宋体"/>
                <w:color w:val="auto"/>
                <w:sz w:val="21"/>
                <w:szCs w:val="21"/>
                <w:lang w:val="en-US"/>
              </w:rPr>
              <w:t>4</w:t>
            </w:r>
            <w:r>
              <w:rPr>
                <w:rFonts w:cs="宋体"/>
                <w:color w:val="auto"/>
                <w:sz w:val="21"/>
                <w:szCs w:val="21"/>
              </w:rPr>
              <w:t>分。</w:t>
            </w:r>
          </w:p>
        </w:tc>
        <w:tc>
          <w:tcPr>
            <w:tcW w:w="634" w:type="dxa"/>
            <w:vMerge w:val="restart"/>
          </w:tcPr>
          <w:p w14:paraId="50C35691">
            <w:pPr>
              <w:widowControl/>
              <w:jc w:val="left"/>
              <w:rPr>
                <w:rFonts w:ascii="宋体" w:hAnsi="宋体" w:cs="宋体"/>
                <w:color w:val="auto"/>
                <w:szCs w:val="21"/>
              </w:rPr>
            </w:pPr>
          </w:p>
        </w:tc>
        <w:tc>
          <w:tcPr>
            <w:tcW w:w="532" w:type="dxa"/>
            <w:vMerge w:val="restart"/>
          </w:tcPr>
          <w:p w14:paraId="70DCC673">
            <w:pPr>
              <w:widowControl/>
              <w:jc w:val="left"/>
              <w:rPr>
                <w:rFonts w:ascii="宋体" w:hAnsi="宋体" w:cs="宋体"/>
                <w:color w:val="auto"/>
                <w:szCs w:val="21"/>
              </w:rPr>
            </w:pPr>
          </w:p>
        </w:tc>
      </w:tr>
      <w:tr w14:paraId="22F561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55" w:type="dxa"/>
            <w:vMerge w:val="continue"/>
            <w:vAlign w:val="center"/>
          </w:tcPr>
          <w:p w14:paraId="44D4B231">
            <w:pPr>
              <w:widowControl/>
              <w:jc w:val="center"/>
              <w:rPr>
                <w:rFonts w:ascii="宋体" w:hAnsi="宋体" w:cs="宋体"/>
                <w:color w:val="auto"/>
                <w:szCs w:val="21"/>
              </w:rPr>
            </w:pPr>
          </w:p>
        </w:tc>
        <w:tc>
          <w:tcPr>
            <w:tcW w:w="773" w:type="dxa"/>
            <w:vMerge w:val="continue"/>
            <w:vAlign w:val="center"/>
          </w:tcPr>
          <w:p w14:paraId="2EC4E768">
            <w:pPr>
              <w:widowControl/>
              <w:jc w:val="center"/>
              <w:rPr>
                <w:rFonts w:ascii="宋体" w:hAnsi="宋体" w:cs="宋体"/>
                <w:color w:val="auto"/>
                <w:szCs w:val="21"/>
              </w:rPr>
            </w:pPr>
          </w:p>
        </w:tc>
        <w:tc>
          <w:tcPr>
            <w:tcW w:w="1333" w:type="dxa"/>
            <w:vMerge w:val="continue"/>
            <w:vAlign w:val="center"/>
          </w:tcPr>
          <w:p w14:paraId="52EE3FF2">
            <w:pPr>
              <w:jc w:val="center"/>
              <w:rPr>
                <w:rFonts w:ascii="宋体" w:hAnsi="宋体" w:cs="宋体"/>
                <w:color w:val="auto"/>
                <w:szCs w:val="21"/>
              </w:rPr>
            </w:pPr>
          </w:p>
        </w:tc>
        <w:tc>
          <w:tcPr>
            <w:tcW w:w="667" w:type="dxa"/>
            <w:vMerge w:val="continue"/>
            <w:vAlign w:val="center"/>
          </w:tcPr>
          <w:p w14:paraId="1918057A">
            <w:pPr>
              <w:jc w:val="center"/>
              <w:rPr>
                <w:rFonts w:ascii="宋体" w:hAnsi="宋体" w:cs="宋体"/>
                <w:color w:val="auto"/>
                <w:szCs w:val="21"/>
              </w:rPr>
            </w:pPr>
          </w:p>
        </w:tc>
        <w:tc>
          <w:tcPr>
            <w:tcW w:w="9966" w:type="dxa"/>
            <w:tcBorders>
              <w:bottom w:val="single" w:color="auto" w:sz="4" w:space="0"/>
            </w:tcBorders>
            <w:vAlign w:val="center"/>
          </w:tcPr>
          <w:p w14:paraId="4996D5A3">
            <w:pPr>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设计团队人员配备情况（若为联合体，指联合体设计单位）：</w:t>
            </w:r>
          </w:p>
          <w:p w14:paraId="3A8EB085">
            <w:pPr>
              <w:jc w:val="left"/>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1）设计负责人：</w:t>
            </w:r>
            <w:r>
              <w:rPr>
                <w:rFonts w:ascii="宋体" w:hAnsi="宋体" w:cs="宋体"/>
                <w:bCs/>
                <w:color w:val="auto"/>
                <w:szCs w:val="21"/>
              </w:rPr>
              <w:t>（</w:t>
            </w:r>
            <w:r>
              <w:rPr>
                <w:rFonts w:hint="eastAsia" w:ascii="宋体" w:hAnsi="宋体" w:cs="宋体"/>
                <w:bCs/>
                <w:color w:val="auto"/>
                <w:szCs w:val="21"/>
              </w:rPr>
              <w:t>2</w:t>
            </w:r>
            <w:r>
              <w:rPr>
                <w:rFonts w:ascii="宋体" w:hAnsi="宋体" w:cs="宋体"/>
                <w:bCs/>
                <w:color w:val="auto"/>
                <w:szCs w:val="21"/>
              </w:rPr>
              <w:t>分）</w:t>
            </w:r>
          </w:p>
          <w:p w14:paraId="0F16C426">
            <w:pPr>
              <w:jc w:val="left"/>
              <w:rPr>
                <w:rFonts w:ascii="宋体" w:hAnsi="宋体" w:cs="宋体"/>
                <w:bCs/>
                <w:color w:val="auto"/>
                <w:szCs w:val="21"/>
              </w:rPr>
            </w:pPr>
            <w:r>
              <w:rPr>
                <w:rFonts w:ascii="宋体" w:hAnsi="宋体" w:cs="宋体"/>
                <w:color w:val="auto"/>
                <w:szCs w:val="21"/>
              </w:rPr>
              <w:t>①具有一级注册建筑师证书的</w:t>
            </w:r>
            <w:r>
              <w:rPr>
                <w:rFonts w:hint="eastAsia" w:ascii="宋体" w:hAnsi="宋体" w:cs="宋体"/>
                <w:color w:val="auto"/>
                <w:szCs w:val="21"/>
              </w:rPr>
              <w:t>，</w:t>
            </w:r>
            <w:r>
              <w:rPr>
                <w:rFonts w:hint="eastAsia" w:ascii="宋体" w:hAnsi="宋体" w:cs="宋体"/>
                <w:bCs/>
                <w:color w:val="auto"/>
                <w:szCs w:val="21"/>
              </w:rPr>
              <w:t>得1</w:t>
            </w:r>
            <w:r>
              <w:rPr>
                <w:rFonts w:ascii="宋体" w:hAnsi="宋体" w:cs="宋体"/>
                <w:bCs/>
                <w:color w:val="auto"/>
                <w:szCs w:val="21"/>
              </w:rPr>
              <w:t>分；</w:t>
            </w:r>
          </w:p>
          <w:p w14:paraId="776F9382">
            <w:pPr>
              <w:pStyle w:val="2"/>
              <w:rPr>
                <w:rFonts w:cs="宋体"/>
                <w:color w:val="auto"/>
                <w:sz w:val="21"/>
                <w:szCs w:val="21"/>
                <w:lang w:val="en-US"/>
              </w:rPr>
            </w:pPr>
            <w:r>
              <w:rPr>
                <w:rFonts w:cs="宋体"/>
                <w:color w:val="auto"/>
                <w:sz w:val="21"/>
                <w:szCs w:val="21"/>
              </w:rPr>
              <w:t>②具有建筑相关专业</w:t>
            </w:r>
            <w:r>
              <w:rPr>
                <w:rFonts w:cs="宋体"/>
                <w:color w:val="auto"/>
                <w:sz w:val="21"/>
                <w:szCs w:val="21"/>
                <w:lang w:val="en-US"/>
              </w:rPr>
              <w:t>教授级（或正高级）工程师职称</w:t>
            </w:r>
            <w:r>
              <w:rPr>
                <w:rFonts w:hint="eastAsia" w:cs="宋体"/>
                <w:color w:val="auto"/>
                <w:sz w:val="21"/>
                <w:szCs w:val="21"/>
                <w:lang w:val="en-US"/>
              </w:rPr>
              <w:t>证书</w:t>
            </w:r>
            <w:r>
              <w:rPr>
                <w:rFonts w:cs="宋体"/>
                <w:color w:val="auto"/>
                <w:sz w:val="21"/>
                <w:szCs w:val="21"/>
                <w:lang w:val="en-US"/>
              </w:rPr>
              <w:t>的，得1分。</w:t>
            </w:r>
          </w:p>
          <w:p w14:paraId="0E7ADACA">
            <w:pPr>
              <w:jc w:val="left"/>
              <w:rPr>
                <w:rFonts w:ascii="宋体" w:hAnsi="宋体" w:cs="宋体"/>
                <w:color w:val="auto"/>
                <w:szCs w:val="21"/>
              </w:rPr>
            </w:pPr>
            <w:r>
              <w:rPr>
                <w:rFonts w:ascii="宋体" w:hAnsi="宋体" w:cs="宋体"/>
                <w:color w:val="auto"/>
                <w:szCs w:val="21"/>
              </w:rPr>
              <w:t>（2）建筑专业设计负责人：</w:t>
            </w:r>
            <w:r>
              <w:rPr>
                <w:rFonts w:ascii="宋体" w:hAnsi="宋体" w:cs="宋体"/>
                <w:bCs/>
                <w:color w:val="auto"/>
                <w:szCs w:val="21"/>
              </w:rPr>
              <w:t>（</w:t>
            </w:r>
            <w:r>
              <w:rPr>
                <w:rFonts w:hint="eastAsia" w:ascii="宋体" w:hAnsi="宋体" w:cs="宋体"/>
                <w:bCs/>
                <w:color w:val="auto"/>
                <w:szCs w:val="21"/>
              </w:rPr>
              <w:t>2</w:t>
            </w:r>
            <w:r>
              <w:rPr>
                <w:rFonts w:ascii="宋体" w:hAnsi="宋体" w:cs="宋体"/>
                <w:bCs/>
                <w:color w:val="auto"/>
                <w:szCs w:val="21"/>
              </w:rPr>
              <w:t>分）</w:t>
            </w:r>
          </w:p>
          <w:p w14:paraId="1A2834E7">
            <w:pPr>
              <w:jc w:val="left"/>
              <w:rPr>
                <w:rFonts w:ascii="宋体" w:hAnsi="宋体" w:cs="宋体"/>
                <w:color w:val="auto"/>
                <w:szCs w:val="21"/>
              </w:rPr>
            </w:pPr>
            <w:r>
              <w:rPr>
                <w:rFonts w:ascii="宋体" w:hAnsi="宋体" w:cs="宋体"/>
                <w:color w:val="auto"/>
                <w:szCs w:val="21"/>
              </w:rPr>
              <w:t>①具有一级注册建筑师证书的</w:t>
            </w:r>
            <w:r>
              <w:rPr>
                <w:rFonts w:ascii="宋体" w:hAnsi="宋体" w:cs="宋体"/>
                <w:bCs/>
                <w:color w:val="auto"/>
                <w:szCs w:val="21"/>
              </w:rPr>
              <w:t>，得</w:t>
            </w:r>
            <w:r>
              <w:rPr>
                <w:rFonts w:hint="eastAsia" w:ascii="宋体" w:hAnsi="宋体" w:cs="宋体"/>
                <w:bCs/>
                <w:color w:val="auto"/>
                <w:szCs w:val="21"/>
              </w:rPr>
              <w:t>1</w:t>
            </w:r>
            <w:r>
              <w:rPr>
                <w:rFonts w:ascii="宋体" w:hAnsi="宋体" w:cs="宋体"/>
                <w:bCs/>
                <w:color w:val="auto"/>
                <w:szCs w:val="21"/>
              </w:rPr>
              <w:t>分；</w:t>
            </w:r>
          </w:p>
          <w:p w14:paraId="13823A44">
            <w:pPr>
              <w:jc w:val="left"/>
              <w:rPr>
                <w:rFonts w:ascii="宋体" w:hAnsi="宋体" w:cs="宋体"/>
                <w:color w:val="auto"/>
                <w:szCs w:val="21"/>
              </w:rPr>
            </w:pPr>
            <w:r>
              <w:rPr>
                <w:rFonts w:ascii="宋体" w:hAnsi="宋体" w:cs="宋体"/>
                <w:color w:val="auto"/>
                <w:szCs w:val="21"/>
              </w:rPr>
              <w:t>②具有建筑相关专业高级</w:t>
            </w:r>
            <w:r>
              <w:rPr>
                <w:rFonts w:hint="eastAsia" w:ascii="宋体" w:hAnsi="宋体" w:cs="宋体"/>
                <w:color w:val="auto"/>
                <w:szCs w:val="21"/>
              </w:rPr>
              <w:t>或以上</w:t>
            </w:r>
            <w:r>
              <w:rPr>
                <w:rFonts w:ascii="宋体" w:hAnsi="宋体" w:cs="宋体"/>
                <w:color w:val="auto"/>
                <w:szCs w:val="21"/>
              </w:rPr>
              <w:t>工程师职称</w:t>
            </w:r>
            <w:r>
              <w:rPr>
                <w:rFonts w:hint="eastAsia" w:ascii="宋体" w:hAnsi="宋体" w:cs="宋体"/>
                <w:color w:val="auto"/>
                <w:szCs w:val="21"/>
              </w:rPr>
              <w:t>证书</w:t>
            </w:r>
            <w:r>
              <w:rPr>
                <w:rFonts w:ascii="宋体" w:hAnsi="宋体" w:cs="宋体"/>
                <w:color w:val="auto"/>
                <w:szCs w:val="21"/>
              </w:rPr>
              <w:t>的，</w:t>
            </w:r>
            <w:r>
              <w:rPr>
                <w:rFonts w:ascii="宋体" w:hAnsi="宋体" w:cs="宋体"/>
                <w:bCs/>
                <w:color w:val="auto"/>
                <w:szCs w:val="21"/>
              </w:rPr>
              <w:t>得</w:t>
            </w:r>
            <w:r>
              <w:rPr>
                <w:rFonts w:hint="eastAsia" w:ascii="宋体" w:hAnsi="宋体" w:cs="宋体"/>
                <w:bCs/>
                <w:color w:val="auto"/>
                <w:szCs w:val="21"/>
              </w:rPr>
              <w:t>1</w:t>
            </w:r>
            <w:r>
              <w:rPr>
                <w:rFonts w:ascii="宋体" w:hAnsi="宋体" w:cs="宋体"/>
                <w:bCs/>
                <w:color w:val="auto"/>
                <w:szCs w:val="21"/>
              </w:rPr>
              <w:t>分</w:t>
            </w:r>
            <w:r>
              <w:rPr>
                <w:rFonts w:ascii="宋体" w:hAnsi="宋体" w:cs="宋体"/>
                <w:color w:val="auto"/>
                <w:szCs w:val="21"/>
              </w:rPr>
              <w:t>；具有建筑相关专业中级工程师职称证书的，</w:t>
            </w:r>
            <w:r>
              <w:rPr>
                <w:rFonts w:ascii="宋体" w:hAnsi="宋体" w:cs="宋体"/>
                <w:bCs/>
                <w:color w:val="auto"/>
                <w:szCs w:val="21"/>
              </w:rPr>
              <w:t>得</w:t>
            </w:r>
            <w:r>
              <w:rPr>
                <w:rFonts w:hint="eastAsia" w:ascii="宋体" w:hAnsi="宋体" w:cs="宋体"/>
                <w:bCs/>
                <w:color w:val="auto"/>
                <w:szCs w:val="21"/>
              </w:rPr>
              <w:t>0.5</w:t>
            </w:r>
            <w:r>
              <w:rPr>
                <w:rFonts w:ascii="宋体" w:hAnsi="宋体" w:cs="宋体"/>
                <w:bCs/>
                <w:color w:val="auto"/>
                <w:szCs w:val="21"/>
              </w:rPr>
              <w:t>分</w:t>
            </w:r>
            <w:r>
              <w:rPr>
                <w:rFonts w:ascii="宋体" w:hAnsi="宋体" w:cs="宋体"/>
                <w:color w:val="auto"/>
                <w:szCs w:val="21"/>
              </w:rPr>
              <w:t>。</w:t>
            </w:r>
          </w:p>
          <w:p w14:paraId="06020CF6">
            <w:pPr>
              <w:jc w:val="left"/>
              <w:rPr>
                <w:rFonts w:ascii="宋体" w:hAnsi="宋体" w:cs="宋体"/>
                <w:color w:val="auto"/>
                <w:szCs w:val="21"/>
              </w:rPr>
            </w:pPr>
            <w:r>
              <w:rPr>
                <w:rFonts w:ascii="宋体" w:hAnsi="宋体" w:cs="宋体"/>
                <w:color w:val="auto"/>
                <w:szCs w:val="21"/>
              </w:rPr>
              <w:t>（3）结构专业设计负责人：</w:t>
            </w:r>
            <w:r>
              <w:rPr>
                <w:rFonts w:ascii="宋体" w:hAnsi="宋体" w:cs="宋体"/>
                <w:bCs/>
                <w:color w:val="auto"/>
                <w:szCs w:val="21"/>
              </w:rPr>
              <w:t>（</w:t>
            </w:r>
            <w:r>
              <w:rPr>
                <w:rFonts w:hint="eastAsia" w:ascii="宋体" w:hAnsi="宋体" w:cs="宋体"/>
                <w:bCs/>
                <w:color w:val="auto"/>
                <w:szCs w:val="21"/>
              </w:rPr>
              <w:t>2</w:t>
            </w:r>
            <w:r>
              <w:rPr>
                <w:rFonts w:ascii="宋体" w:hAnsi="宋体" w:cs="宋体"/>
                <w:bCs/>
                <w:color w:val="auto"/>
                <w:szCs w:val="21"/>
              </w:rPr>
              <w:t>分）</w:t>
            </w:r>
          </w:p>
          <w:p w14:paraId="17B7ED12">
            <w:pPr>
              <w:jc w:val="left"/>
              <w:rPr>
                <w:rFonts w:ascii="宋体" w:hAnsi="宋体" w:cs="宋体"/>
                <w:color w:val="auto"/>
                <w:szCs w:val="21"/>
              </w:rPr>
            </w:pPr>
            <w:r>
              <w:rPr>
                <w:rFonts w:ascii="宋体" w:hAnsi="宋体" w:cs="宋体"/>
                <w:color w:val="auto"/>
                <w:szCs w:val="21"/>
              </w:rPr>
              <w:t>①具有一级注册结构工程师证书的，</w:t>
            </w:r>
            <w:r>
              <w:rPr>
                <w:rFonts w:ascii="宋体" w:hAnsi="宋体" w:cs="宋体"/>
                <w:bCs/>
                <w:color w:val="auto"/>
                <w:szCs w:val="21"/>
              </w:rPr>
              <w:t>得</w:t>
            </w:r>
            <w:r>
              <w:rPr>
                <w:rFonts w:hint="eastAsia" w:ascii="宋体" w:hAnsi="宋体" w:cs="宋体"/>
                <w:bCs/>
                <w:color w:val="auto"/>
                <w:szCs w:val="21"/>
              </w:rPr>
              <w:t>1</w:t>
            </w:r>
            <w:r>
              <w:rPr>
                <w:rFonts w:ascii="宋体" w:hAnsi="宋体" w:cs="宋体"/>
                <w:bCs/>
                <w:color w:val="auto"/>
                <w:szCs w:val="21"/>
              </w:rPr>
              <w:t>分；</w:t>
            </w:r>
          </w:p>
          <w:p w14:paraId="060E8BC2">
            <w:pPr>
              <w:jc w:val="left"/>
              <w:rPr>
                <w:rFonts w:ascii="宋体" w:hAnsi="宋体" w:cs="宋体"/>
                <w:color w:val="auto"/>
                <w:szCs w:val="21"/>
              </w:rPr>
            </w:pPr>
            <w:r>
              <w:rPr>
                <w:rFonts w:ascii="宋体" w:hAnsi="宋体" w:cs="宋体"/>
                <w:color w:val="auto"/>
                <w:szCs w:val="21"/>
              </w:rPr>
              <w:t>②具有</w:t>
            </w:r>
            <w:r>
              <w:rPr>
                <w:rFonts w:hint="eastAsia" w:ascii="宋体" w:hAnsi="宋体" w:cs="宋体"/>
                <w:color w:val="auto"/>
                <w:szCs w:val="21"/>
              </w:rPr>
              <w:t>结构</w:t>
            </w:r>
            <w:r>
              <w:rPr>
                <w:rFonts w:ascii="宋体" w:hAnsi="宋体" w:cs="宋体"/>
                <w:color w:val="auto"/>
                <w:szCs w:val="21"/>
              </w:rPr>
              <w:t>相关专业高级</w:t>
            </w:r>
            <w:r>
              <w:rPr>
                <w:rFonts w:hint="eastAsia" w:ascii="宋体" w:hAnsi="宋体" w:cs="宋体"/>
                <w:color w:val="auto"/>
                <w:szCs w:val="21"/>
              </w:rPr>
              <w:t>或以上</w:t>
            </w:r>
            <w:r>
              <w:rPr>
                <w:rFonts w:ascii="宋体" w:hAnsi="宋体" w:cs="宋体"/>
                <w:color w:val="auto"/>
                <w:szCs w:val="21"/>
              </w:rPr>
              <w:t>职称证书的，</w:t>
            </w:r>
            <w:r>
              <w:rPr>
                <w:rFonts w:ascii="宋体" w:hAnsi="宋体" w:cs="宋体"/>
                <w:bCs/>
                <w:color w:val="auto"/>
                <w:szCs w:val="21"/>
              </w:rPr>
              <w:t>得</w:t>
            </w:r>
            <w:r>
              <w:rPr>
                <w:rFonts w:hint="eastAsia" w:ascii="宋体" w:hAnsi="宋体" w:cs="宋体"/>
                <w:bCs/>
                <w:color w:val="auto"/>
                <w:szCs w:val="21"/>
              </w:rPr>
              <w:t>1</w:t>
            </w:r>
            <w:r>
              <w:rPr>
                <w:rFonts w:ascii="宋体" w:hAnsi="宋体" w:cs="宋体"/>
                <w:bCs/>
                <w:color w:val="auto"/>
                <w:szCs w:val="21"/>
              </w:rPr>
              <w:t>分；</w:t>
            </w:r>
            <w:r>
              <w:rPr>
                <w:rFonts w:ascii="宋体" w:hAnsi="宋体" w:cs="宋体"/>
                <w:color w:val="auto"/>
                <w:szCs w:val="21"/>
              </w:rPr>
              <w:t>具有</w:t>
            </w:r>
            <w:r>
              <w:rPr>
                <w:rFonts w:hint="eastAsia" w:ascii="宋体" w:hAnsi="宋体" w:cs="宋体"/>
                <w:color w:val="auto"/>
                <w:szCs w:val="21"/>
              </w:rPr>
              <w:t>结构</w:t>
            </w:r>
            <w:r>
              <w:rPr>
                <w:rFonts w:ascii="宋体" w:hAnsi="宋体" w:cs="宋体"/>
                <w:color w:val="auto"/>
                <w:szCs w:val="21"/>
              </w:rPr>
              <w:t>相关专业中级工程师职称证书的，</w:t>
            </w:r>
            <w:r>
              <w:rPr>
                <w:rFonts w:ascii="宋体" w:hAnsi="宋体" w:cs="宋体"/>
                <w:bCs/>
                <w:color w:val="auto"/>
                <w:szCs w:val="21"/>
              </w:rPr>
              <w:t>得</w:t>
            </w:r>
            <w:r>
              <w:rPr>
                <w:rFonts w:hint="eastAsia" w:ascii="宋体" w:hAnsi="宋体" w:cs="宋体"/>
                <w:bCs/>
                <w:color w:val="auto"/>
                <w:szCs w:val="21"/>
              </w:rPr>
              <w:t>0.5</w:t>
            </w:r>
            <w:r>
              <w:rPr>
                <w:rFonts w:ascii="宋体" w:hAnsi="宋体" w:cs="宋体"/>
                <w:bCs/>
                <w:color w:val="auto"/>
                <w:szCs w:val="21"/>
              </w:rPr>
              <w:t>分</w:t>
            </w:r>
            <w:r>
              <w:rPr>
                <w:rFonts w:ascii="宋体" w:hAnsi="宋体" w:cs="宋体"/>
                <w:color w:val="auto"/>
                <w:szCs w:val="21"/>
              </w:rPr>
              <w:t>。</w:t>
            </w:r>
          </w:p>
          <w:p w14:paraId="77143823">
            <w:pPr>
              <w:numPr>
                <w:ilvl w:val="0"/>
                <w:numId w:val="5"/>
              </w:numPr>
              <w:jc w:val="left"/>
              <w:rPr>
                <w:rFonts w:ascii="宋体" w:hAnsi="宋体" w:cs="宋体"/>
                <w:bCs/>
                <w:color w:val="auto"/>
                <w:szCs w:val="21"/>
              </w:rPr>
            </w:pPr>
            <w:r>
              <w:rPr>
                <w:rFonts w:ascii="宋体" w:hAnsi="宋体" w:cs="宋体"/>
                <w:color w:val="auto"/>
                <w:szCs w:val="21"/>
              </w:rPr>
              <w:t>给排水专业设计负责人：</w:t>
            </w:r>
            <w:r>
              <w:rPr>
                <w:rFonts w:ascii="宋体" w:hAnsi="宋体" w:cs="宋体"/>
                <w:bCs/>
                <w:color w:val="auto"/>
                <w:szCs w:val="21"/>
              </w:rPr>
              <w:t>（</w:t>
            </w:r>
            <w:r>
              <w:rPr>
                <w:rFonts w:hint="eastAsia" w:ascii="宋体" w:hAnsi="宋体" w:cs="宋体"/>
                <w:bCs/>
                <w:color w:val="auto"/>
                <w:szCs w:val="21"/>
              </w:rPr>
              <w:t>2</w:t>
            </w:r>
            <w:r>
              <w:rPr>
                <w:rFonts w:ascii="宋体" w:hAnsi="宋体" w:cs="宋体"/>
                <w:bCs/>
                <w:color w:val="auto"/>
                <w:szCs w:val="21"/>
              </w:rPr>
              <w:t>分）</w:t>
            </w:r>
          </w:p>
          <w:p w14:paraId="5DBA8C6D">
            <w:pPr>
              <w:jc w:val="left"/>
              <w:rPr>
                <w:rFonts w:ascii="宋体" w:hAnsi="宋体"/>
                <w:color w:val="auto"/>
                <w:szCs w:val="21"/>
              </w:rPr>
            </w:pPr>
            <w:r>
              <w:rPr>
                <w:rFonts w:ascii="宋体" w:hAnsi="宋体" w:cs="宋体"/>
                <w:color w:val="auto"/>
                <w:szCs w:val="21"/>
              </w:rPr>
              <w:t>①具有</w:t>
            </w:r>
            <w:r>
              <w:rPr>
                <w:rFonts w:hint="eastAsia" w:ascii="宋体" w:hAnsi="宋体" w:cs="宋体"/>
                <w:color w:val="auto"/>
                <w:szCs w:val="21"/>
              </w:rPr>
              <w:t>注册公用设备工程师（给水排水）</w:t>
            </w:r>
            <w:r>
              <w:rPr>
                <w:rFonts w:ascii="宋体" w:hAnsi="宋体" w:cs="宋体"/>
                <w:color w:val="auto"/>
                <w:szCs w:val="21"/>
              </w:rPr>
              <w:t>证书的，</w:t>
            </w:r>
            <w:r>
              <w:rPr>
                <w:rFonts w:ascii="宋体" w:hAnsi="宋体" w:cs="宋体"/>
                <w:bCs/>
                <w:color w:val="auto"/>
                <w:szCs w:val="21"/>
              </w:rPr>
              <w:t>得</w:t>
            </w:r>
            <w:r>
              <w:rPr>
                <w:rFonts w:hint="eastAsia" w:ascii="宋体" w:hAnsi="宋体" w:cs="宋体"/>
                <w:bCs/>
                <w:color w:val="auto"/>
                <w:szCs w:val="21"/>
              </w:rPr>
              <w:t>1</w:t>
            </w:r>
            <w:r>
              <w:rPr>
                <w:rFonts w:ascii="宋体" w:hAnsi="宋体" w:cs="宋体"/>
                <w:bCs/>
                <w:color w:val="auto"/>
                <w:szCs w:val="21"/>
              </w:rPr>
              <w:t>分；</w:t>
            </w:r>
          </w:p>
          <w:p w14:paraId="58AA1939">
            <w:pPr>
              <w:jc w:val="left"/>
              <w:rPr>
                <w:rFonts w:ascii="宋体" w:hAnsi="宋体" w:cs="宋体"/>
                <w:color w:val="auto"/>
                <w:szCs w:val="21"/>
              </w:rPr>
            </w:pPr>
            <w:r>
              <w:rPr>
                <w:rFonts w:ascii="宋体" w:hAnsi="宋体" w:cs="宋体"/>
                <w:color w:val="auto"/>
                <w:szCs w:val="21"/>
              </w:rPr>
              <w:t>②具有给水排水相关专业高级</w:t>
            </w:r>
            <w:r>
              <w:rPr>
                <w:rFonts w:hint="eastAsia" w:ascii="宋体" w:hAnsi="宋体" w:cs="宋体"/>
                <w:color w:val="auto"/>
                <w:szCs w:val="21"/>
              </w:rPr>
              <w:t>或以上</w:t>
            </w:r>
            <w:r>
              <w:rPr>
                <w:rFonts w:ascii="宋体" w:hAnsi="宋体" w:cs="宋体"/>
                <w:color w:val="auto"/>
                <w:szCs w:val="21"/>
              </w:rPr>
              <w:t>职称证书的，</w:t>
            </w:r>
            <w:r>
              <w:rPr>
                <w:rFonts w:ascii="宋体" w:hAnsi="宋体" w:cs="宋体"/>
                <w:bCs/>
                <w:color w:val="auto"/>
                <w:szCs w:val="21"/>
              </w:rPr>
              <w:t>得</w:t>
            </w:r>
            <w:r>
              <w:rPr>
                <w:rFonts w:hint="eastAsia" w:ascii="宋体" w:hAnsi="宋体" w:cs="宋体"/>
                <w:bCs/>
                <w:color w:val="auto"/>
                <w:szCs w:val="21"/>
              </w:rPr>
              <w:t>1</w:t>
            </w:r>
            <w:r>
              <w:rPr>
                <w:rFonts w:ascii="宋体" w:hAnsi="宋体" w:cs="宋体"/>
                <w:bCs/>
                <w:color w:val="auto"/>
                <w:szCs w:val="21"/>
              </w:rPr>
              <w:t>分；</w:t>
            </w:r>
            <w:r>
              <w:rPr>
                <w:rFonts w:ascii="宋体" w:hAnsi="宋体" w:cs="宋体"/>
                <w:color w:val="auto"/>
                <w:szCs w:val="21"/>
              </w:rPr>
              <w:t>具有给水排水相关专业中级工程师职称证书的，</w:t>
            </w:r>
            <w:r>
              <w:rPr>
                <w:rFonts w:ascii="宋体" w:hAnsi="宋体" w:cs="宋体"/>
                <w:bCs/>
                <w:color w:val="auto"/>
                <w:szCs w:val="21"/>
              </w:rPr>
              <w:t>得</w:t>
            </w:r>
            <w:r>
              <w:rPr>
                <w:rFonts w:hint="eastAsia" w:ascii="宋体" w:hAnsi="宋体" w:cs="宋体"/>
                <w:bCs/>
                <w:color w:val="auto"/>
                <w:szCs w:val="21"/>
              </w:rPr>
              <w:t>0.5</w:t>
            </w:r>
            <w:r>
              <w:rPr>
                <w:rFonts w:ascii="宋体" w:hAnsi="宋体" w:cs="宋体"/>
                <w:bCs/>
                <w:color w:val="auto"/>
                <w:szCs w:val="21"/>
              </w:rPr>
              <w:t>分</w:t>
            </w:r>
            <w:r>
              <w:rPr>
                <w:rFonts w:ascii="宋体" w:hAnsi="宋体" w:cs="宋体"/>
                <w:color w:val="auto"/>
                <w:szCs w:val="21"/>
              </w:rPr>
              <w:t>。</w:t>
            </w:r>
          </w:p>
          <w:p w14:paraId="10968191">
            <w:pPr>
              <w:numPr>
                <w:ilvl w:val="0"/>
                <w:numId w:val="5"/>
              </w:numPr>
              <w:jc w:val="left"/>
              <w:rPr>
                <w:rFonts w:ascii="宋体" w:hAnsi="宋体" w:cs="宋体"/>
                <w:bCs/>
                <w:color w:val="auto"/>
                <w:szCs w:val="21"/>
              </w:rPr>
            </w:pPr>
            <w:r>
              <w:rPr>
                <w:rFonts w:ascii="宋体" w:hAnsi="宋体" w:cs="宋体"/>
                <w:color w:val="auto"/>
                <w:szCs w:val="21"/>
              </w:rPr>
              <w:t>电气专业设计负责人：</w:t>
            </w:r>
            <w:r>
              <w:rPr>
                <w:rFonts w:ascii="宋体" w:hAnsi="宋体" w:cs="宋体"/>
                <w:bCs/>
                <w:color w:val="auto"/>
                <w:szCs w:val="21"/>
              </w:rPr>
              <w:t>（</w:t>
            </w:r>
            <w:r>
              <w:rPr>
                <w:rFonts w:hint="eastAsia" w:ascii="宋体" w:hAnsi="宋体" w:cs="宋体"/>
                <w:bCs/>
                <w:color w:val="auto"/>
                <w:szCs w:val="21"/>
              </w:rPr>
              <w:t>2</w:t>
            </w:r>
            <w:r>
              <w:rPr>
                <w:rFonts w:ascii="宋体" w:hAnsi="宋体" w:cs="宋体"/>
                <w:bCs/>
                <w:color w:val="auto"/>
                <w:szCs w:val="21"/>
              </w:rPr>
              <w:t>分）</w:t>
            </w:r>
          </w:p>
          <w:p w14:paraId="78F553B1">
            <w:pPr>
              <w:pStyle w:val="2"/>
              <w:numPr>
                <w:ilvl w:val="255"/>
                <w:numId w:val="0"/>
              </w:numPr>
              <w:rPr>
                <w:rFonts w:cs="宋体"/>
                <w:color w:val="auto"/>
                <w:sz w:val="21"/>
                <w:szCs w:val="21"/>
                <w:lang w:val="en-US"/>
              </w:rPr>
            </w:pPr>
            <w:r>
              <w:rPr>
                <w:rFonts w:cs="宋体"/>
                <w:color w:val="auto"/>
                <w:sz w:val="21"/>
                <w:szCs w:val="21"/>
              </w:rPr>
              <w:t>①</w:t>
            </w:r>
            <w:r>
              <w:rPr>
                <w:rFonts w:cs="宋体"/>
                <w:color w:val="auto"/>
                <w:sz w:val="21"/>
                <w:szCs w:val="21"/>
                <w:lang w:val="en-US"/>
              </w:rPr>
              <w:t>具有注册电气工程师证书的，得1分；</w:t>
            </w:r>
          </w:p>
          <w:p w14:paraId="76989A18">
            <w:pPr>
              <w:jc w:val="left"/>
              <w:rPr>
                <w:rFonts w:ascii="宋体" w:hAnsi="宋体" w:cs="宋体"/>
                <w:color w:val="auto"/>
                <w:szCs w:val="21"/>
              </w:rPr>
            </w:pPr>
            <w:r>
              <w:rPr>
                <w:rFonts w:ascii="宋体" w:hAnsi="宋体" w:cs="宋体"/>
                <w:color w:val="auto"/>
                <w:szCs w:val="21"/>
              </w:rPr>
              <w:t>②具有建筑电气相关专业高级</w:t>
            </w:r>
            <w:r>
              <w:rPr>
                <w:rFonts w:hint="eastAsia" w:ascii="宋体" w:hAnsi="宋体" w:cs="宋体"/>
                <w:color w:val="auto"/>
                <w:szCs w:val="21"/>
              </w:rPr>
              <w:t>或以上</w:t>
            </w:r>
            <w:r>
              <w:rPr>
                <w:rFonts w:ascii="宋体" w:hAnsi="宋体" w:cs="宋体"/>
                <w:color w:val="auto"/>
                <w:szCs w:val="21"/>
              </w:rPr>
              <w:t>职称证书的，</w:t>
            </w:r>
            <w:r>
              <w:rPr>
                <w:rFonts w:ascii="宋体" w:hAnsi="宋体" w:cs="宋体"/>
                <w:bCs/>
                <w:color w:val="auto"/>
                <w:szCs w:val="21"/>
              </w:rPr>
              <w:t>得</w:t>
            </w:r>
            <w:r>
              <w:rPr>
                <w:rFonts w:hint="eastAsia" w:ascii="宋体" w:hAnsi="宋体" w:cs="宋体"/>
                <w:bCs/>
                <w:color w:val="auto"/>
                <w:szCs w:val="21"/>
              </w:rPr>
              <w:t>1</w:t>
            </w:r>
            <w:r>
              <w:rPr>
                <w:rFonts w:ascii="宋体" w:hAnsi="宋体" w:cs="宋体"/>
                <w:bCs/>
                <w:color w:val="auto"/>
                <w:szCs w:val="21"/>
              </w:rPr>
              <w:t>分</w:t>
            </w:r>
            <w:r>
              <w:rPr>
                <w:rFonts w:ascii="宋体" w:hAnsi="宋体" w:cs="宋体"/>
                <w:color w:val="auto"/>
                <w:szCs w:val="21"/>
              </w:rPr>
              <w:t>；具有建筑电气相关专业中级工程师职称证书的，得</w:t>
            </w:r>
            <w:r>
              <w:rPr>
                <w:rFonts w:hint="eastAsia" w:ascii="宋体" w:hAnsi="宋体" w:cs="宋体"/>
                <w:bCs/>
                <w:color w:val="auto"/>
                <w:szCs w:val="21"/>
              </w:rPr>
              <w:t>0.5</w:t>
            </w:r>
            <w:r>
              <w:rPr>
                <w:rFonts w:ascii="宋体" w:hAnsi="宋体" w:cs="宋体"/>
                <w:bCs/>
                <w:color w:val="auto"/>
                <w:szCs w:val="21"/>
              </w:rPr>
              <w:t>分</w:t>
            </w:r>
            <w:r>
              <w:rPr>
                <w:rFonts w:ascii="宋体" w:hAnsi="宋体" w:cs="宋体"/>
                <w:color w:val="auto"/>
                <w:szCs w:val="21"/>
              </w:rPr>
              <w:t>。</w:t>
            </w:r>
          </w:p>
          <w:p w14:paraId="575C8108">
            <w:pPr>
              <w:jc w:val="left"/>
              <w:rPr>
                <w:rFonts w:ascii="宋体" w:hAnsi="宋体"/>
                <w:color w:val="auto"/>
                <w:szCs w:val="21"/>
              </w:rPr>
            </w:pPr>
            <w:r>
              <w:rPr>
                <w:rFonts w:hint="eastAsia" w:ascii="宋体" w:hAnsi="宋体" w:cs="宋体"/>
                <w:color w:val="auto"/>
                <w:szCs w:val="21"/>
              </w:rPr>
              <w:t>注：</w:t>
            </w:r>
            <w:r>
              <w:rPr>
                <w:rFonts w:hint="eastAsia" w:ascii="宋体" w:hAnsi="宋体" w:cs="宋体"/>
                <w:bCs/>
                <w:color w:val="auto"/>
                <w:szCs w:val="21"/>
              </w:rPr>
              <w:t>本项最高得10</w:t>
            </w:r>
            <w:r>
              <w:rPr>
                <w:rFonts w:ascii="宋体" w:hAnsi="宋体" w:cs="宋体"/>
                <w:bCs/>
                <w:color w:val="auto"/>
                <w:szCs w:val="21"/>
              </w:rPr>
              <w:t>分</w:t>
            </w:r>
          </w:p>
        </w:tc>
        <w:tc>
          <w:tcPr>
            <w:tcW w:w="634" w:type="dxa"/>
            <w:vMerge w:val="continue"/>
          </w:tcPr>
          <w:p w14:paraId="12CEE28E">
            <w:pPr>
              <w:widowControl/>
              <w:jc w:val="left"/>
              <w:rPr>
                <w:rFonts w:ascii="宋体" w:hAnsi="宋体" w:cs="宋体"/>
                <w:color w:val="auto"/>
                <w:szCs w:val="21"/>
              </w:rPr>
            </w:pPr>
          </w:p>
        </w:tc>
        <w:tc>
          <w:tcPr>
            <w:tcW w:w="532" w:type="dxa"/>
            <w:vMerge w:val="continue"/>
          </w:tcPr>
          <w:p w14:paraId="25D6227A">
            <w:pPr>
              <w:widowControl/>
              <w:jc w:val="left"/>
              <w:rPr>
                <w:rFonts w:ascii="宋体" w:hAnsi="宋体" w:cs="宋体"/>
                <w:color w:val="auto"/>
                <w:szCs w:val="21"/>
              </w:rPr>
            </w:pPr>
          </w:p>
        </w:tc>
      </w:tr>
      <w:tr w14:paraId="525112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3" w:hRule="atLeast"/>
          <w:jc w:val="center"/>
        </w:trPr>
        <w:tc>
          <w:tcPr>
            <w:tcW w:w="855" w:type="dxa"/>
            <w:vMerge w:val="continue"/>
            <w:vAlign w:val="center"/>
          </w:tcPr>
          <w:p w14:paraId="3AA3F0DE">
            <w:pPr>
              <w:jc w:val="left"/>
              <w:rPr>
                <w:rFonts w:ascii="宋体" w:hAnsi="宋体"/>
                <w:color w:val="auto"/>
                <w:szCs w:val="21"/>
              </w:rPr>
            </w:pPr>
          </w:p>
        </w:tc>
        <w:tc>
          <w:tcPr>
            <w:tcW w:w="773" w:type="dxa"/>
            <w:vMerge w:val="continue"/>
            <w:vAlign w:val="center"/>
          </w:tcPr>
          <w:p w14:paraId="3E5C3935">
            <w:pPr>
              <w:jc w:val="left"/>
              <w:rPr>
                <w:rFonts w:ascii="宋体" w:hAnsi="宋体"/>
                <w:color w:val="auto"/>
                <w:szCs w:val="21"/>
              </w:rPr>
            </w:pPr>
          </w:p>
        </w:tc>
        <w:tc>
          <w:tcPr>
            <w:tcW w:w="1333" w:type="dxa"/>
            <w:vMerge w:val="continue"/>
            <w:vAlign w:val="center"/>
          </w:tcPr>
          <w:p w14:paraId="730B87CF">
            <w:pPr>
              <w:jc w:val="left"/>
              <w:rPr>
                <w:rFonts w:ascii="宋体" w:hAnsi="宋体"/>
                <w:color w:val="auto"/>
                <w:szCs w:val="21"/>
              </w:rPr>
            </w:pPr>
          </w:p>
        </w:tc>
        <w:tc>
          <w:tcPr>
            <w:tcW w:w="667" w:type="dxa"/>
            <w:vMerge w:val="continue"/>
            <w:vAlign w:val="center"/>
          </w:tcPr>
          <w:p w14:paraId="1C65FD13">
            <w:pPr>
              <w:jc w:val="left"/>
              <w:rPr>
                <w:rFonts w:ascii="宋体" w:hAnsi="宋体"/>
                <w:color w:val="auto"/>
                <w:szCs w:val="21"/>
              </w:rPr>
            </w:pPr>
          </w:p>
        </w:tc>
        <w:tc>
          <w:tcPr>
            <w:tcW w:w="9966" w:type="dxa"/>
            <w:tcBorders>
              <w:bottom w:val="single" w:color="auto" w:sz="4" w:space="0"/>
            </w:tcBorders>
            <w:vAlign w:val="center"/>
          </w:tcPr>
          <w:p w14:paraId="0FAA7289">
            <w:pPr>
              <w:jc w:val="left"/>
              <w:rPr>
                <w:rFonts w:ascii="宋体" w:hAnsi="宋体" w:cs="宋体"/>
                <w:color w:val="auto"/>
                <w:szCs w:val="21"/>
              </w:rPr>
            </w:pPr>
            <w:r>
              <w:rPr>
                <w:rFonts w:hint="eastAsia" w:ascii="宋体" w:hAnsi="宋体" w:cs="宋体"/>
                <w:color w:val="auto"/>
                <w:szCs w:val="21"/>
              </w:rPr>
              <w:t>3.勘察</w:t>
            </w:r>
            <w:r>
              <w:rPr>
                <w:rFonts w:ascii="宋体" w:hAnsi="宋体" w:cs="宋体"/>
                <w:color w:val="auto"/>
                <w:szCs w:val="21"/>
              </w:rPr>
              <w:t>人员配备情况（若为联合体，指联合体</w:t>
            </w:r>
            <w:r>
              <w:rPr>
                <w:rFonts w:hint="eastAsia" w:ascii="宋体" w:hAnsi="宋体" w:cs="宋体"/>
                <w:color w:val="auto"/>
                <w:szCs w:val="21"/>
              </w:rPr>
              <w:t>勘察</w:t>
            </w:r>
            <w:r>
              <w:rPr>
                <w:rFonts w:ascii="宋体" w:hAnsi="宋体" w:cs="宋体"/>
                <w:color w:val="auto"/>
                <w:szCs w:val="21"/>
              </w:rPr>
              <w:t>单位）</w:t>
            </w:r>
          </w:p>
          <w:p w14:paraId="18F8A0D4">
            <w:pPr>
              <w:jc w:val="left"/>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1）勘察负责人：（</w:t>
            </w:r>
            <w:r>
              <w:rPr>
                <w:rFonts w:hint="eastAsia" w:ascii="宋体" w:hAnsi="宋体" w:cs="宋体"/>
                <w:color w:val="auto"/>
                <w:szCs w:val="21"/>
              </w:rPr>
              <w:t>3</w:t>
            </w:r>
            <w:r>
              <w:rPr>
                <w:rFonts w:ascii="宋体" w:hAnsi="宋体" w:cs="宋体"/>
                <w:color w:val="auto"/>
                <w:szCs w:val="21"/>
              </w:rPr>
              <w:t>分）</w:t>
            </w:r>
          </w:p>
          <w:p w14:paraId="153E9B31">
            <w:pPr>
              <w:jc w:val="left"/>
              <w:rPr>
                <w:rFonts w:ascii="宋体" w:hAnsi="宋体" w:cs="宋体"/>
                <w:color w:val="auto"/>
                <w:szCs w:val="21"/>
              </w:rPr>
            </w:pPr>
            <w:r>
              <w:rPr>
                <w:rFonts w:ascii="宋体" w:hAnsi="宋体" w:cs="宋体"/>
                <w:color w:val="auto"/>
                <w:szCs w:val="21"/>
              </w:rPr>
              <w:t>①具有注册土木工程师（岩土）证书的，得</w:t>
            </w:r>
            <w:r>
              <w:rPr>
                <w:rFonts w:hint="eastAsia" w:ascii="宋体" w:hAnsi="宋体" w:cs="宋体"/>
                <w:color w:val="auto"/>
                <w:szCs w:val="21"/>
              </w:rPr>
              <w:t>1</w:t>
            </w:r>
            <w:r>
              <w:rPr>
                <w:rFonts w:ascii="宋体" w:hAnsi="宋体" w:cs="宋体"/>
                <w:color w:val="auto"/>
                <w:szCs w:val="21"/>
              </w:rPr>
              <w:t>分；</w:t>
            </w:r>
          </w:p>
          <w:p w14:paraId="1DD466CB">
            <w:pPr>
              <w:jc w:val="left"/>
              <w:rPr>
                <w:rFonts w:ascii="宋体" w:hAnsi="宋体" w:cs="宋体"/>
                <w:color w:val="auto"/>
                <w:szCs w:val="21"/>
              </w:rPr>
            </w:pPr>
            <w:r>
              <w:rPr>
                <w:rFonts w:ascii="宋体" w:hAnsi="宋体" w:cs="宋体"/>
                <w:color w:val="auto"/>
                <w:szCs w:val="21"/>
              </w:rPr>
              <w:t>②</w:t>
            </w:r>
            <w:r>
              <w:rPr>
                <w:rFonts w:hint="eastAsia" w:ascii="宋体" w:hAnsi="宋体" w:cs="宋体"/>
                <w:color w:val="auto"/>
                <w:szCs w:val="21"/>
              </w:rPr>
              <w:t>具有勘察或岩土相关专业</w:t>
            </w:r>
            <w:r>
              <w:rPr>
                <w:rFonts w:ascii="宋体" w:hAnsi="宋体" w:cs="宋体"/>
                <w:color w:val="auto"/>
                <w:szCs w:val="21"/>
              </w:rPr>
              <w:t>教授级（或正高级）</w:t>
            </w:r>
            <w:r>
              <w:rPr>
                <w:rFonts w:hint="eastAsia" w:ascii="宋体" w:hAnsi="宋体" w:cs="宋体"/>
                <w:color w:val="auto"/>
                <w:szCs w:val="21"/>
              </w:rPr>
              <w:t>工程师职称的，得2</w:t>
            </w:r>
            <w:r>
              <w:rPr>
                <w:rFonts w:ascii="宋体" w:hAnsi="宋体" w:cs="宋体"/>
                <w:color w:val="auto"/>
                <w:szCs w:val="21"/>
              </w:rPr>
              <w:t>分；</w:t>
            </w:r>
            <w:r>
              <w:rPr>
                <w:rFonts w:hint="eastAsia" w:ascii="宋体" w:hAnsi="宋体" w:cs="宋体"/>
                <w:color w:val="auto"/>
                <w:szCs w:val="21"/>
              </w:rPr>
              <w:t>具有勘察或岩土相关专业高级工程师职称的，得1</w:t>
            </w:r>
            <w:r>
              <w:rPr>
                <w:rFonts w:ascii="宋体" w:hAnsi="宋体" w:cs="宋体"/>
                <w:color w:val="auto"/>
                <w:szCs w:val="21"/>
              </w:rPr>
              <w:t>分</w:t>
            </w:r>
            <w:r>
              <w:rPr>
                <w:rFonts w:hint="eastAsia" w:ascii="宋体" w:hAnsi="宋体" w:cs="宋体"/>
                <w:color w:val="auto"/>
                <w:szCs w:val="21"/>
              </w:rPr>
              <w:t>，其余不得分</w:t>
            </w:r>
          </w:p>
          <w:p w14:paraId="787831DD">
            <w:pPr>
              <w:jc w:val="left"/>
              <w:rPr>
                <w:rFonts w:ascii="宋体" w:hAnsi="宋体" w:cs="宋体"/>
                <w:color w:val="auto"/>
                <w:szCs w:val="21"/>
              </w:rPr>
            </w:pPr>
            <w:r>
              <w:rPr>
                <w:rFonts w:hint="eastAsia" w:ascii="宋体" w:hAnsi="宋体" w:cs="宋体"/>
                <w:color w:val="auto"/>
                <w:szCs w:val="21"/>
              </w:rPr>
              <w:t>注：本项最高得3</w:t>
            </w:r>
            <w:r>
              <w:rPr>
                <w:rFonts w:ascii="宋体" w:hAnsi="宋体" w:cs="宋体"/>
                <w:color w:val="auto"/>
                <w:szCs w:val="21"/>
              </w:rPr>
              <w:t>分</w:t>
            </w:r>
          </w:p>
        </w:tc>
        <w:tc>
          <w:tcPr>
            <w:tcW w:w="634" w:type="dxa"/>
            <w:vMerge w:val="continue"/>
          </w:tcPr>
          <w:p w14:paraId="361DED5D">
            <w:pPr>
              <w:jc w:val="left"/>
              <w:rPr>
                <w:rFonts w:ascii="宋体" w:hAnsi="宋体" w:cs="宋体"/>
                <w:color w:val="auto"/>
                <w:szCs w:val="21"/>
              </w:rPr>
            </w:pPr>
          </w:p>
        </w:tc>
        <w:tc>
          <w:tcPr>
            <w:tcW w:w="532" w:type="dxa"/>
            <w:vMerge w:val="continue"/>
          </w:tcPr>
          <w:p w14:paraId="3527C8DA">
            <w:pPr>
              <w:jc w:val="left"/>
              <w:rPr>
                <w:rFonts w:ascii="宋体" w:hAnsi="宋体" w:cs="宋体"/>
                <w:color w:val="auto"/>
                <w:szCs w:val="21"/>
              </w:rPr>
            </w:pPr>
          </w:p>
        </w:tc>
      </w:tr>
      <w:tr w14:paraId="1A937E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53" w:hRule="atLeast"/>
          <w:jc w:val="center"/>
        </w:trPr>
        <w:tc>
          <w:tcPr>
            <w:tcW w:w="855" w:type="dxa"/>
            <w:vMerge w:val="continue"/>
            <w:vAlign w:val="center"/>
          </w:tcPr>
          <w:p w14:paraId="0B37521D">
            <w:pPr>
              <w:widowControl/>
              <w:jc w:val="center"/>
              <w:rPr>
                <w:rFonts w:ascii="宋体" w:hAnsi="宋体" w:cs="宋体"/>
                <w:color w:val="auto"/>
                <w:szCs w:val="21"/>
              </w:rPr>
            </w:pPr>
          </w:p>
        </w:tc>
        <w:tc>
          <w:tcPr>
            <w:tcW w:w="773" w:type="dxa"/>
            <w:vMerge w:val="continue"/>
            <w:vAlign w:val="center"/>
          </w:tcPr>
          <w:p w14:paraId="6455E2F9">
            <w:pPr>
              <w:widowControl/>
              <w:jc w:val="center"/>
              <w:rPr>
                <w:rFonts w:ascii="宋体" w:hAnsi="宋体" w:cs="宋体"/>
                <w:color w:val="auto"/>
                <w:szCs w:val="21"/>
              </w:rPr>
            </w:pPr>
          </w:p>
        </w:tc>
        <w:tc>
          <w:tcPr>
            <w:tcW w:w="1333" w:type="dxa"/>
            <w:vMerge w:val="continue"/>
            <w:vAlign w:val="center"/>
          </w:tcPr>
          <w:p w14:paraId="4DF14C63">
            <w:pPr>
              <w:jc w:val="center"/>
              <w:rPr>
                <w:rFonts w:ascii="宋体" w:hAnsi="宋体" w:cs="宋体"/>
                <w:color w:val="auto"/>
                <w:szCs w:val="21"/>
              </w:rPr>
            </w:pPr>
          </w:p>
        </w:tc>
        <w:tc>
          <w:tcPr>
            <w:tcW w:w="667" w:type="dxa"/>
            <w:vMerge w:val="continue"/>
            <w:vAlign w:val="center"/>
          </w:tcPr>
          <w:p w14:paraId="3D0C5B51">
            <w:pPr>
              <w:jc w:val="center"/>
              <w:rPr>
                <w:rFonts w:ascii="宋体" w:hAnsi="宋体" w:cs="宋体"/>
                <w:color w:val="auto"/>
                <w:szCs w:val="21"/>
              </w:rPr>
            </w:pPr>
          </w:p>
        </w:tc>
        <w:tc>
          <w:tcPr>
            <w:tcW w:w="9966" w:type="dxa"/>
            <w:tcBorders>
              <w:bottom w:val="single" w:color="auto" w:sz="4" w:space="0"/>
            </w:tcBorders>
            <w:vAlign w:val="center"/>
          </w:tcPr>
          <w:p w14:paraId="1E17F4BD">
            <w:pPr>
              <w:jc w:val="left"/>
              <w:rPr>
                <w:rFonts w:ascii="宋体" w:hAnsi="宋体" w:cs="宋体"/>
                <w:color w:val="auto"/>
                <w:szCs w:val="21"/>
              </w:rPr>
            </w:pPr>
            <w:r>
              <w:rPr>
                <w:rFonts w:hint="eastAsia" w:ascii="宋体" w:hAnsi="宋体" w:cs="宋体"/>
                <w:color w:val="auto"/>
                <w:szCs w:val="21"/>
              </w:rPr>
              <w:t>4.设计和施工的融合措施方案：</w:t>
            </w:r>
          </w:p>
          <w:p w14:paraId="1814C6FC">
            <w:pPr>
              <w:jc w:val="left"/>
              <w:rPr>
                <w:rFonts w:ascii="宋体" w:hAnsi="宋体" w:cs="宋体"/>
                <w:color w:val="auto"/>
                <w:szCs w:val="21"/>
              </w:rPr>
            </w:pPr>
            <w:r>
              <w:rPr>
                <w:rFonts w:hint="eastAsia" w:ascii="宋体" w:hAnsi="宋体" w:cs="宋体"/>
                <w:color w:val="auto"/>
                <w:szCs w:val="21"/>
              </w:rPr>
              <w:t>（1）有设计和施工的融合措施的，得1分，无得0分；</w:t>
            </w:r>
          </w:p>
          <w:p w14:paraId="70228098">
            <w:pPr>
              <w:jc w:val="left"/>
              <w:rPr>
                <w:rFonts w:ascii="宋体" w:hAnsi="宋体" w:cs="宋体"/>
                <w:color w:val="auto"/>
                <w:szCs w:val="21"/>
              </w:rPr>
            </w:pPr>
            <w:r>
              <w:rPr>
                <w:rFonts w:hint="eastAsia" w:ascii="宋体" w:hAnsi="宋体" w:cs="宋体"/>
                <w:color w:val="auto"/>
                <w:szCs w:val="21"/>
              </w:rPr>
              <w:t>（2）根据本工程的项目的特点，提出详细的可行设计和施工的融合措施方案。优得2分，良得1分，一般得0.5分。</w:t>
            </w:r>
          </w:p>
          <w:p w14:paraId="76AC3942">
            <w:pPr>
              <w:pStyle w:val="2"/>
              <w:rPr>
                <w:color w:val="auto"/>
                <w:sz w:val="21"/>
                <w:szCs w:val="21"/>
              </w:rPr>
            </w:pPr>
            <w:r>
              <w:rPr>
                <w:rFonts w:hint="eastAsia" w:cs="宋体"/>
                <w:color w:val="auto"/>
                <w:sz w:val="21"/>
                <w:szCs w:val="21"/>
              </w:rPr>
              <w:t>注：本项最高得</w:t>
            </w:r>
            <w:r>
              <w:rPr>
                <w:rFonts w:hint="eastAsia" w:cs="宋体"/>
                <w:color w:val="auto"/>
                <w:sz w:val="21"/>
                <w:szCs w:val="21"/>
                <w:lang w:val="en-US"/>
              </w:rPr>
              <w:t>3</w:t>
            </w:r>
            <w:r>
              <w:rPr>
                <w:rFonts w:hint="eastAsia" w:cs="宋体"/>
                <w:color w:val="auto"/>
                <w:sz w:val="21"/>
                <w:szCs w:val="21"/>
              </w:rPr>
              <w:t>分</w:t>
            </w:r>
          </w:p>
        </w:tc>
        <w:tc>
          <w:tcPr>
            <w:tcW w:w="634" w:type="dxa"/>
            <w:vMerge w:val="continue"/>
          </w:tcPr>
          <w:p w14:paraId="481D8480">
            <w:pPr>
              <w:widowControl/>
              <w:jc w:val="left"/>
              <w:rPr>
                <w:rFonts w:ascii="宋体" w:hAnsi="宋体" w:cs="宋体"/>
                <w:color w:val="auto"/>
                <w:szCs w:val="21"/>
              </w:rPr>
            </w:pPr>
          </w:p>
        </w:tc>
        <w:tc>
          <w:tcPr>
            <w:tcW w:w="532" w:type="dxa"/>
            <w:vMerge w:val="continue"/>
          </w:tcPr>
          <w:p w14:paraId="2F70EF27">
            <w:pPr>
              <w:widowControl/>
              <w:jc w:val="left"/>
              <w:rPr>
                <w:rFonts w:ascii="宋体" w:hAnsi="宋体" w:cs="宋体"/>
                <w:color w:val="auto"/>
                <w:szCs w:val="21"/>
              </w:rPr>
            </w:pPr>
          </w:p>
        </w:tc>
      </w:tr>
      <w:tr w14:paraId="22DC2E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855" w:type="dxa"/>
            <w:vMerge w:val="continue"/>
            <w:vAlign w:val="center"/>
          </w:tcPr>
          <w:p w14:paraId="27571B6D">
            <w:pPr>
              <w:widowControl/>
              <w:jc w:val="center"/>
              <w:rPr>
                <w:rFonts w:ascii="宋体" w:hAnsi="宋体" w:cs="宋体"/>
                <w:color w:val="auto"/>
                <w:szCs w:val="21"/>
              </w:rPr>
            </w:pPr>
          </w:p>
        </w:tc>
        <w:tc>
          <w:tcPr>
            <w:tcW w:w="773" w:type="dxa"/>
            <w:vMerge w:val="continue"/>
            <w:vAlign w:val="center"/>
          </w:tcPr>
          <w:p w14:paraId="53C3FD9D">
            <w:pPr>
              <w:widowControl/>
              <w:jc w:val="center"/>
              <w:rPr>
                <w:rFonts w:ascii="宋体" w:hAnsi="宋体" w:cs="宋体"/>
                <w:color w:val="auto"/>
                <w:szCs w:val="21"/>
              </w:rPr>
            </w:pPr>
          </w:p>
        </w:tc>
        <w:tc>
          <w:tcPr>
            <w:tcW w:w="1333" w:type="dxa"/>
            <w:vAlign w:val="center"/>
          </w:tcPr>
          <w:p w14:paraId="20E541C9">
            <w:pPr>
              <w:jc w:val="center"/>
              <w:rPr>
                <w:rFonts w:ascii="宋体" w:hAnsi="宋体" w:cs="宋体"/>
                <w:color w:val="auto"/>
                <w:szCs w:val="21"/>
              </w:rPr>
            </w:pPr>
            <w:r>
              <w:rPr>
                <w:rFonts w:ascii="宋体" w:hAnsi="宋体" w:cs="宋体"/>
                <w:color w:val="auto"/>
                <w:szCs w:val="21"/>
              </w:rPr>
              <w:t>安全控制措施</w:t>
            </w:r>
          </w:p>
        </w:tc>
        <w:tc>
          <w:tcPr>
            <w:tcW w:w="667" w:type="dxa"/>
            <w:vAlign w:val="center"/>
          </w:tcPr>
          <w:p w14:paraId="16197604">
            <w:pPr>
              <w:jc w:val="center"/>
              <w:rPr>
                <w:rFonts w:ascii="宋体" w:hAnsi="宋体" w:cs="宋体"/>
                <w:color w:val="auto"/>
                <w:szCs w:val="21"/>
              </w:rPr>
            </w:pPr>
            <w:r>
              <w:rPr>
                <w:rFonts w:hint="eastAsia" w:ascii="宋体" w:hAnsi="宋体" w:cs="宋体"/>
                <w:color w:val="auto"/>
                <w:szCs w:val="21"/>
              </w:rPr>
              <w:t>5</w:t>
            </w:r>
          </w:p>
        </w:tc>
        <w:tc>
          <w:tcPr>
            <w:tcW w:w="9966" w:type="dxa"/>
            <w:tcBorders>
              <w:top w:val="single" w:color="auto" w:sz="4" w:space="0"/>
            </w:tcBorders>
            <w:vAlign w:val="center"/>
          </w:tcPr>
          <w:p w14:paraId="69D1418E">
            <w:pPr>
              <w:jc w:val="left"/>
              <w:rPr>
                <w:rFonts w:ascii="宋体" w:hAnsi="宋体" w:cs="宋体"/>
                <w:color w:val="auto"/>
                <w:szCs w:val="21"/>
                <w:lang w:val="zh-TW" w:bidi="zh-TW"/>
              </w:rPr>
            </w:pPr>
            <w:r>
              <w:rPr>
                <w:rFonts w:hint="eastAsia" w:ascii="宋体" w:hAnsi="宋体" w:cs="宋体"/>
                <w:color w:val="auto"/>
                <w:szCs w:val="21"/>
                <w:lang w:val="zh-TW" w:bidi="zh-TW"/>
              </w:rPr>
              <w:t xml:space="preserve">根据本工程的安全文明施工目标，针对项目的特点，从安全文明施工管理体系、应急预案等方面提出详细的安全生产及文明施工保证措施。 </w:t>
            </w:r>
          </w:p>
          <w:p w14:paraId="1BCCD714">
            <w:pPr>
              <w:jc w:val="left"/>
              <w:rPr>
                <w:rFonts w:ascii="宋体" w:hAnsi="宋体" w:cs="宋体"/>
                <w:color w:val="auto"/>
                <w:szCs w:val="21"/>
                <w:lang w:val="zh-TW" w:eastAsia="zh-TW" w:bidi="zh-TW"/>
              </w:rPr>
            </w:pPr>
            <w:r>
              <w:rPr>
                <w:rFonts w:hint="eastAsia" w:ascii="宋体" w:hAnsi="宋体" w:cs="宋体"/>
                <w:color w:val="auto"/>
                <w:szCs w:val="21"/>
                <w:lang w:val="zh-TW" w:eastAsia="zh-TW" w:bidi="zh-TW"/>
              </w:rPr>
              <w:t xml:space="preserve">优得 </w:t>
            </w:r>
            <w:r>
              <w:rPr>
                <w:rFonts w:hint="eastAsia" w:ascii="宋体" w:hAnsi="宋体" w:cs="宋体"/>
                <w:color w:val="auto"/>
                <w:szCs w:val="21"/>
                <w:lang w:eastAsia="zh-TW" w:bidi="zh-TW"/>
              </w:rPr>
              <w:t>5</w:t>
            </w:r>
            <w:r>
              <w:rPr>
                <w:rFonts w:hint="eastAsia" w:ascii="宋体" w:hAnsi="宋体" w:cs="宋体"/>
                <w:color w:val="auto"/>
                <w:szCs w:val="21"/>
                <w:lang w:val="zh-TW" w:eastAsia="zh-TW" w:bidi="zh-TW"/>
              </w:rPr>
              <w:t xml:space="preserve"> 分，良得 </w:t>
            </w:r>
            <w:r>
              <w:rPr>
                <w:rFonts w:hint="eastAsia" w:ascii="宋体" w:hAnsi="宋体" w:cs="宋体"/>
                <w:color w:val="auto"/>
                <w:szCs w:val="21"/>
                <w:lang w:eastAsia="zh-TW" w:bidi="zh-TW"/>
              </w:rPr>
              <w:t>3</w:t>
            </w:r>
            <w:r>
              <w:rPr>
                <w:rFonts w:hint="eastAsia" w:ascii="宋体" w:hAnsi="宋体" w:cs="宋体"/>
                <w:color w:val="auto"/>
                <w:szCs w:val="21"/>
                <w:lang w:val="zh-TW" w:eastAsia="zh-TW" w:bidi="zh-TW"/>
              </w:rPr>
              <w:t xml:space="preserve"> 分，差得 </w:t>
            </w:r>
            <w:r>
              <w:rPr>
                <w:rFonts w:hint="eastAsia" w:ascii="宋体" w:hAnsi="宋体" w:cs="宋体"/>
                <w:color w:val="auto"/>
                <w:szCs w:val="21"/>
                <w:lang w:eastAsia="zh-TW" w:bidi="zh-TW"/>
              </w:rPr>
              <w:t>1</w:t>
            </w:r>
            <w:r>
              <w:rPr>
                <w:rFonts w:hint="eastAsia" w:ascii="宋体" w:hAnsi="宋体" w:cs="宋体"/>
                <w:color w:val="auto"/>
                <w:szCs w:val="21"/>
                <w:lang w:val="zh-TW" w:eastAsia="zh-TW" w:bidi="zh-TW"/>
              </w:rPr>
              <w:t xml:space="preserve"> 分，不提供的得 0 分。 </w:t>
            </w:r>
          </w:p>
        </w:tc>
        <w:tc>
          <w:tcPr>
            <w:tcW w:w="634" w:type="dxa"/>
            <w:vMerge w:val="continue"/>
          </w:tcPr>
          <w:p w14:paraId="1C63E2B9">
            <w:pPr>
              <w:widowControl/>
              <w:jc w:val="left"/>
              <w:rPr>
                <w:rFonts w:ascii="宋体" w:hAnsi="宋体" w:cs="宋体"/>
                <w:color w:val="auto"/>
                <w:szCs w:val="21"/>
                <w:lang w:eastAsia="zh-TW"/>
              </w:rPr>
            </w:pPr>
          </w:p>
        </w:tc>
        <w:tc>
          <w:tcPr>
            <w:tcW w:w="532" w:type="dxa"/>
            <w:vMerge w:val="continue"/>
          </w:tcPr>
          <w:p w14:paraId="3EFD9F7C">
            <w:pPr>
              <w:widowControl/>
              <w:jc w:val="left"/>
              <w:rPr>
                <w:rFonts w:ascii="宋体" w:hAnsi="宋体" w:cs="宋体"/>
                <w:color w:val="auto"/>
                <w:szCs w:val="21"/>
                <w:lang w:eastAsia="zh-TW"/>
              </w:rPr>
            </w:pPr>
          </w:p>
        </w:tc>
      </w:tr>
      <w:tr w14:paraId="1824CB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855" w:type="dxa"/>
            <w:vMerge w:val="continue"/>
            <w:vAlign w:val="center"/>
          </w:tcPr>
          <w:p w14:paraId="73EE6915">
            <w:pPr>
              <w:widowControl/>
              <w:jc w:val="center"/>
              <w:rPr>
                <w:rFonts w:ascii="宋体" w:hAnsi="宋体" w:cs="宋体"/>
                <w:color w:val="auto"/>
                <w:szCs w:val="21"/>
                <w:lang w:eastAsia="zh-TW"/>
              </w:rPr>
            </w:pPr>
          </w:p>
        </w:tc>
        <w:tc>
          <w:tcPr>
            <w:tcW w:w="773" w:type="dxa"/>
            <w:vMerge w:val="continue"/>
            <w:vAlign w:val="center"/>
          </w:tcPr>
          <w:p w14:paraId="1C424823">
            <w:pPr>
              <w:widowControl/>
              <w:jc w:val="center"/>
              <w:rPr>
                <w:rFonts w:ascii="宋体" w:hAnsi="宋体" w:cs="宋体"/>
                <w:color w:val="auto"/>
                <w:szCs w:val="21"/>
                <w:lang w:eastAsia="zh-TW"/>
              </w:rPr>
            </w:pPr>
          </w:p>
        </w:tc>
        <w:tc>
          <w:tcPr>
            <w:tcW w:w="1333" w:type="dxa"/>
            <w:vAlign w:val="center"/>
          </w:tcPr>
          <w:p w14:paraId="35D623C8">
            <w:pPr>
              <w:jc w:val="center"/>
              <w:rPr>
                <w:rFonts w:ascii="宋体" w:hAnsi="宋体" w:cs="宋体"/>
                <w:color w:val="auto"/>
                <w:szCs w:val="21"/>
              </w:rPr>
            </w:pPr>
            <w:r>
              <w:rPr>
                <w:rFonts w:ascii="宋体" w:hAnsi="宋体" w:cs="宋体"/>
                <w:color w:val="auto"/>
                <w:szCs w:val="21"/>
              </w:rPr>
              <w:t>质量控制措施</w:t>
            </w:r>
          </w:p>
        </w:tc>
        <w:tc>
          <w:tcPr>
            <w:tcW w:w="667" w:type="dxa"/>
            <w:vAlign w:val="center"/>
          </w:tcPr>
          <w:p w14:paraId="73278AEB">
            <w:pPr>
              <w:jc w:val="center"/>
              <w:rPr>
                <w:rFonts w:ascii="宋体" w:hAnsi="宋体" w:cs="宋体"/>
                <w:color w:val="auto"/>
                <w:szCs w:val="21"/>
              </w:rPr>
            </w:pPr>
            <w:r>
              <w:rPr>
                <w:rFonts w:hint="eastAsia" w:ascii="宋体" w:hAnsi="宋体" w:cs="宋体"/>
                <w:color w:val="auto"/>
                <w:szCs w:val="21"/>
              </w:rPr>
              <w:t>5</w:t>
            </w:r>
          </w:p>
        </w:tc>
        <w:tc>
          <w:tcPr>
            <w:tcW w:w="9966" w:type="dxa"/>
            <w:vAlign w:val="center"/>
          </w:tcPr>
          <w:p w14:paraId="4F093C5A">
            <w:pPr>
              <w:jc w:val="left"/>
              <w:rPr>
                <w:rFonts w:ascii="宋体" w:hAnsi="宋体" w:cs="宋体"/>
                <w:color w:val="auto"/>
                <w:szCs w:val="21"/>
                <w:lang w:val="zh-TW" w:bidi="zh-TW"/>
              </w:rPr>
            </w:pPr>
            <w:r>
              <w:rPr>
                <w:rFonts w:hint="eastAsia" w:ascii="宋体" w:hAnsi="宋体" w:cs="宋体"/>
                <w:color w:val="auto"/>
                <w:szCs w:val="21"/>
                <w:lang w:val="zh-TW" w:bidi="zh-TW"/>
              </w:rPr>
              <w:t xml:space="preserve">根据本工程的质量目标，针对项目的特点，从质量保证体系、材料的检测、质量通病的防治等方面提出详细的质量保证措施。 </w:t>
            </w:r>
          </w:p>
          <w:p w14:paraId="305D2096">
            <w:pPr>
              <w:jc w:val="left"/>
              <w:rPr>
                <w:rFonts w:ascii="宋体" w:hAnsi="宋体" w:cs="宋体"/>
                <w:color w:val="auto"/>
                <w:szCs w:val="21"/>
                <w:lang w:val="zh-TW" w:eastAsia="zh-TW" w:bidi="zh-TW"/>
              </w:rPr>
            </w:pPr>
            <w:r>
              <w:rPr>
                <w:rFonts w:hint="eastAsia" w:ascii="宋体" w:hAnsi="宋体" w:cs="宋体"/>
                <w:color w:val="auto"/>
                <w:szCs w:val="21"/>
                <w:lang w:val="zh-TW" w:eastAsia="zh-TW" w:bidi="zh-TW"/>
              </w:rPr>
              <w:t xml:space="preserve">优得 </w:t>
            </w:r>
            <w:r>
              <w:rPr>
                <w:rFonts w:hint="eastAsia" w:ascii="宋体" w:hAnsi="宋体" w:cs="宋体"/>
                <w:color w:val="auto"/>
                <w:szCs w:val="21"/>
                <w:lang w:eastAsia="zh-TW" w:bidi="zh-TW"/>
              </w:rPr>
              <w:t>5</w:t>
            </w:r>
            <w:r>
              <w:rPr>
                <w:rFonts w:hint="eastAsia" w:ascii="宋体" w:hAnsi="宋体" w:cs="宋体"/>
                <w:color w:val="auto"/>
                <w:szCs w:val="21"/>
                <w:lang w:val="zh-TW" w:eastAsia="zh-TW" w:bidi="zh-TW"/>
              </w:rPr>
              <w:t xml:space="preserve"> 分，良得 </w:t>
            </w:r>
            <w:r>
              <w:rPr>
                <w:rFonts w:hint="eastAsia" w:ascii="宋体" w:hAnsi="宋体" w:cs="宋体"/>
                <w:color w:val="auto"/>
                <w:szCs w:val="21"/>
                <w:lang w:eastAsia="zh-TW" w:bidi="zh-TW"/>
              </w:rPr>
              <w:t>3</w:t>
            </w:r>
            <w:r>
              <w:rPr>
                <w:rFonts w:hint="eastAsia" w:ascii="宋体" w:hAnsi="宋体" w:cs="宋体"/>
                <w:color w:val="auto"/>
                <w:szCs w:val="21"/>
                <w:lang w:val="zh-TW" w:eastAsia="zh-TW" w:bidi="zh-TW"/>
              </w:rPr>
              <w:t xml:space="preserve"> 分，差得 1 分，不提供的得 0 分。 </w:t>
            </w:r>
          </w:p>
        </w:tc>
        <w:tc>
          <w:tcPr>
            <w:tcW w:w="634" w:type="dxa"/>
          </w:tcPr>
          <w:p w14:paraId="7FB7F6CD">
            <w:pPr>
              <w:widowControl/>
              <w:jc w:val="left"/>
              <w:rPr>
                <w:rFonts w:ascii="宋体" w:hAnsi="宋体" w:cs="宋体"/>
                <w:color w:val="auto"/>
                <w:szCs w:val="21"/>
                <w:lang w:eastAsia="zh-TW"/>
              </w:rPr>
            </w:pPr>
          </w:p>
        </w:tc>
        <w:tc>
          <w:tcPr>
            <w:tcW w:w="532" w:type="dxa"/>
          </w:tcPr>
          <w:p w14:paraId="4F840E48">
            <w:pPr>
              <w:widowControl/>
              <w:jc w:val="left"/>
              <w:rPr>
                <w:rFonts w:ascii="宋体" w:hAnsi="宋体" w:cs="宋体"/>
                <w:color w:val="auto"/>
                <w:szCs w:val="21"/>
                <w:lang w:eastAsia="zh-TW"/>
              </w:rPr>
            </w:pPr>
          </w:p>
        </w:tc>
      </w:tr>
      <w:tr w14:paraId="7A73AA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3" w:hRule="atLeast"/>
          <w:jc w:val="center"/>
        </w:trPr>
        <w:tc>
          <w:tcPr>
            <w:tcW w:w="855" w:type="dxa"/>
            <w:vMerge w:val="continue"/>
            <w:vAlign w:val="center"/>
          </w:tcPr>
          <w:p w14:paraId="568F9FD2">
            <w:pPr>
              <w:widowControl/>
              <w:jc w:val="center"/>
              <w:rPr>
                <w:rFonts w:ascii="宋体" w:hAnsi="宋体" w:cs="宋体"/>
                <w:color w:val="auto"/>
                <w:szCs w:val="21"/>
                <w:lang w:eastAsia="zh-TW"/>
              </w:rPr>
            </w:pPr>
          </w:p>
        </w:tc>
        <w:tc>
          <w:tcPr>
            <w:tcW w:w="773" w:type="dxa"/>
            <w:vMerge w:val="continue"/>
            <w:vAlign w:val="center"/>
          </w:tcPr>
          <w:p w14:paraId="5EF32829">
            <w:pPr>
              <w:widowControl/>
              <w:jc w:val="center"/>
              <w:rPr>
                <w:rFonts w:ascii="宋体" w:hAnsi="宋体" w:cs="宋体"/>
                <w:color w:val="auto"/>
                <w:szCs w:val="21"/>
                <w:lang w:eastAsia="zh-TW"/>
              </w:rPr>
            </w:pPr>
          </w:p>
        </w:tc>
        <w:tc>
          <w:tcPr>
            <w:tcW w:w="1333" w:type="dxa"/>
            <w:vAlign w:val="center"/>
          </w:tcPr>
          <w:p w14:paraId="315883D0">
            <w:pPr>
              <w:jc w:val="center"/>
              <w:rPr>
                <w:rFonts w:ascii="宋体" w:hAnsi="宋体" w:cs="宋体"/>
                <w:color w:val="auto"/>
                <w:szCs w:val="21"/>
              </w:rPr>
            </w:pPr>
            <w:r>
              <w:rPr>
                <w:rFonts w:ascii="宋体" w:hAnsi="宋体" w:cs="宋体"/>
                <w:color w:val="auto"/>
                <w:szCs w:val="21"/>
              </w:rPr>
              <w:t>进度控制措施</w:t>
            </w:r>
          </w:p>
        </w:tc>
        <w:tc>
          <w:tcPr>
            <w:tcW w:w="667" w:type="dxa"/>
            <w:vAlign w:val="center"/>
          </w:tcPr>
          <w:p w14:paraId="2BC59104">
            <w:pPr>
              <w:jc w:val="center"/>
              <w:rPr>
                <w:rFonts w:ascii="宋体" w:hAnsi="宋体" w:cs="宋体"/>
                <w:color w:val="auto"/>
                <w:szCs w:val="21"/>
              </w:rPr>
            </w:pPr>
            <w:r>
              <w:rPr>
                <w:rFonts w:hint="eastAsia" w:ascii="宋体" w:hAnsi="宋体" w:cs="宋体"/>
                <w:color w:val="auto"/>
                <w:szCs w:val="21"/>
              </w:rPr>
              <w:t>5</w:t>
            </w:r>
          </w:p>
        </w:tc>
        <w:tc>
          <w:tcPr>
            <w:tcW w:w="9966" w:type="dxa"/>
            <w:vAlign w:val="center"/>
          </w:tcPr>
          <w:p w14:paraId="555900BF">
            <w:pPr>
              <w:jc w:val="left"/>
              <w:rPr>
                <w:rFonts w:ascii="宋体" w:hAnsi="宋体" w:cs="宋体"/>
                <w:color w:val="auto"/>
                <w:szCs w:val="21"/>
                <w:lang w:val="zh-TW" w:bidi="zh-TW"/>
              </w:rPr>
            </w:pPr>
            <w:r>
              <w:rPr>
                <w:rFonts w:hint="eastAsia" w:ascii="宋体" w:hAnsi="宋体" w:cs="宋体"/>
                <w:color w:val="auto"/>
                <w:szCs w:val="21"/>
                <w:lang w:val="zh-TW" w:bidi="zh-TW"/>
              </w:rPr>
              <w:t xml:space="preserve">进度控制措施分析准确、措施得当。针对项目特点编制施工总进度计划及工期保证措施，确保实现工程进度目标。 </w:t>
            </w:r>
          </w:p>
          <w:p w14:paraId="527E855D">
            <w:pPr>
              <w:jc w:val="left"/>
              <w:rPr>
                <w:rFonts w:ascii="宋体" w:hAnsi="宋体" w:cs="宋体"/>
                <w:color w:val="auto"/>
                <w:szCs w:val="21"/>
                <w:lang w:val="zh-TW" w:eastAsia="zh-TW" w:bidi="zh-TW"/>
              </w:rPr>
            </w:pPr>
            <w:r>
              <w:rPr>
                <w:rFonts w:hint="eastAsia" w:ascii="宋体" w:hAnsi="宋体" w:cs="宋体"/>
                <w:color w:val="auto"/>
                <w:szCs w:val="21"/>
                <w:lang w:val="zh-TW" w:eastAsia="zh-TW" w:bidi="zh-TW"/>
              </w:rPr>
              <w:t xml:space="preserve">优得 </w:t>
            </w:r>
            <w:r>
              <w:rPr>
                <w:rFonts w:hint="eastAsia" w:ascii="宋体" w:hAnsi="宋体" w:cs="宋体"/>
                <w:color w:val="auto"/>
                <w:szCs w:val="21"/>
                <w:lang w:eastAsia="zh-TW" w:bidi="zh-TW"/>
              </w:rPr>
              <w:t>5</w:t>
            </w:r>
            <w:r>
              <w:rPr>
                <w:rFonts w:hint="eastAsia" w:ascii="宋体" w:hAnsi="宋体" w:cs="宋体"/>
                <w:color w:val="auto"/>
                <w:szCs w:val="21"/>
                <w:lang w:val="zh-TW" w:eastAsia="zh-TW" w:bidi="zh-TW"/>
              </w:rPr>
              <w:t xml:space="preserve"> 分，良得 </w:t>
            </w:r>
            <w:r>
              <w:rPr>
                <w:rFonts w:hint="eastAsia" w:ascii="宋体" w:hAnsi="宋体" w:cs="宋体"/>
                <w:color w:val="auto"/>
                <w:szCs w:val="21"/>
                <w:lang w:eastAsia="zh-TW" w:bidi="zh-TW"/>
              </w:rPr>
              <w:t>3</w:t>
            </w:r>
            <w:r>
              <w:rPr>
                <w:rFonts w:hint="eastAsia" w:ascii="宋体" w:hAnsi="宋体" w:cs="宋体"/>
                <w:color w:val="auto"/>
                <w:szCs w:val="21"/>
                <w:lang w:val="zh-TW" w:eastAsia="zh-TW" w:bidi="zh-TW"/>
              </w:rPr>
              <w:t xml:space="preserve"> 分，差得 1 分，不提供的得 0 分。 </w:t>
            </w:r>
          </w:p>
        </w:tc>
        <w:tc>
          <w:tcPr>
            <w:tcW w:w="634" w:type="dxa"/>
          </w:tcPr>
          <w:p w14:paraId="5ACF22CA">
            <w:pPr>
              <w:widowControl/>
              <w:jc w:val="left"/>
              <w:rPr>
                <w:rFonts w:ascii="宋体" w:hAnsi="宋体" w:cs="宋体"/>
                <w:color w:val="auto"/>
                <w:szCs w:val="21"/>
                <w:lang w:eastAsia="zh-TW"/>
              </w:rPr>
            </w:pPr>
          </w:p>
        </w:tc>
        <w:tc>
          <w:tcPr>
            <w:tcW w:w="532" w:type="dxa"/>
          </w:tcPr>
          <w:p w14:paraId="57768FB3">
            <w:pPr>
              <w:widowControl/>
              <w:jc w:val="left"/>
              <w:rPr>
                <w:rFonts w:ascii="宋体" w:hAnsi="宋体" w:cs="宋体"/>
                <w:color w:val="auto"/>
                <w:szCs w:val="21"/>
                <w:lang w:eastAsia="zh-TW"/>
              </w:rPr>
            </w:pPr>
          </w:p>
        </w:tc>
      </w:tr>
      <w:tr w14:paraId="2BF8B9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02" w:hRule="atLeast"/>
          <w:jc w:val="center"/>
        </w:trPr>
        <w:tc>
          <w:tcPr>
            <w:tcW w:w="855" w:type="dxa"/>
            <w:vMerge w:val="continue"/>
            <w:vAlign w:val="center"/>
          </w:tcPr>
          <w:p w14:paraId="4263E6D4">
            <w:pPr>
              <w:widowControl/>
              <w:jc w:val="center"/>
              <w:rPr>
                <w:rFonts w:ascii="宋体" w:hAnsi="宋体" w:cs="宋体"/>
                <w:color w:val="auto"/>
                <w:szCs w:val="21"/>
                <w:lang w:eastAsia="zh-TW"/>
              </w:rPr>
            </w:pPr>
          </w:p>
        </w:tc>
        <w:tc>
          <w:tcPr>
            <w:tcW w:w="773" w:type="dxa"/>
            <w:vMerge w:val="continue"/>
            <w:vAlign w:val="center"/>
          </w:tcPr>
          <w:p w14:paraId="0D9B1E9F">
            <w:pPr>
              <w:widowControl/>
              <w:jc w:val="center"/>
              <w:rPr>
                <w:rFonts w:ascii="宋体" w:hAnsi="宋体" w:cs="宋体"/>
                <w:color w:val="auto"/>
                <w:szCs w:val="21"/>
                <w:lang w:eastAsia="zh-TW"/>
              </w:rPr>
            </w:pPr>
          </w:p>
        </w:tc>
        <w:tc>
          <w:tcPr>
            <w:tcW w:w="1333" w:type="dxa"/>
            <w:vAlign w:val="center"/>
          </w:tcPr>
          <w:p w14:paraId="12F277CE">
            <w:pPr>
              <w:jc w:val="center"/>
              <w:rPr>
                <w:rFonts w:ascii="宋体" w:hAnsi="宋体" w:cs="宋体"/>
                <w:color w:val="auto"/>
                <w:szCs w:val="21"/>
              </w:rPr>
            </w:pPr>
            <w:r>
              <w:rPr>
                <w:rFonts w:ascii="宋体" w:hAnsi="宋体" w:cs="宋体"/>
                <w:color w:val="auto"/>
                <w:szCs w:val="21"/>
              </w:rPr>
              <w:t>绿色节能控制措施</w:t>
            </w:r>
          </w:p>
        </w:tc>
        <w:tc>
          <w:tcPr>
            <w:tcW w:w="667" w:type="dxa"/>
            <w:vAlign w:val="center"/>
          </w:tcPr>
          <w:p w14:paraId="7AEADC98">
            <w:pPr>
              <w:jc w:val="center"/>
              <w:rPr>
                <w:rFonts w:ascii="宋体" w:hAnsi="宋体" w:cs="宋体"/>
                <w:color w:val="auto"/>
                <w:szCs w:val="21"/>
              </w:rPr>
            </w:pPr>
            <w:r>
              <w:rPr>
                <w:rFonts w:hint="eastAsia" w:ascii="宋体" w:hAnsi="宋体" w:cs="宋体"/>
                <w:color w:val="auto"/>
                <w:szCs w:val="21"/>
              </w:rPr>
              <w:t>5</w:t>
            </w:r>
          </w:p>
        </w:tc>
        <w:tc>
          <w:tcPr>
            <w:tcW w:w="9966" w:type="dxa"/>
            <w:vAlign w:val="center"/>
          </w:tcPr>
          <w:p w14:paraId="5878CC13">
            <w:pPr>
              <w:jc w:val="left"/>
              <w:rPr>
                <w:rFonts w:ascii="宋体" w:hAnsi="宋体" w:cs="宋体"/>
                <w:color w:val="auto"/>
                <w:szCs w:val="21"/>
                <w:lang w:val="zh-TW" w:bidi="zh-TW"/>
              </w:rPr>
            </w:pPr>
            <w:r>
              <w:rPr>
                <w:rFonts w:hint="eastAsia" w:ascii="宋体" w:hAnsi="宋体" w:cs="宋体"/>
                <w:color w:val="auto"/>
                <w:szCs w:val="21"/>
                <w:lang w:val="zh-TW" w:bidi="zh-TW"/>
              </w:rPr>
              <w:t>1、有建筑垃圾处理方案（现场破除的旧路面混凝土、砖渣等用于临时便道基础使用），采取污染防治措施，并承诺除临时施工便道外主体工程不得使用建筑垃圾，且现场土方利用须确保不参杂腐殖土。根据场地地质情况和标高，合理优化施工工艺与施工工序，平衡挖方与填方量，减少场地内土方外运。对既有结构保护施工措施科学合理、处理得当；相关工程施工方案充分考虑其可实施性和可操作性。提出详细可行的氢燃料电池汽车投入应用措施，混凝土搅拌车和建筑废弃物运输车中氢燃料电池汽车的投入比例≥</w:t>
            </w:r>
            <w:r>
              <w:rPr>
                <w:rFonts w:ascii="宋体" w:hAnsi="宋体" w:cs="宋体"/>
                <w:color w:val="auto"/>
                <w:szCs w:val="21"/>
                <w:lang w:val="zh-TW" w:bidi="zh-TW"/>
              </w:rPr>
              <w:t>5</w:t>
            </w:r>
            <w:r>
              <w:rPr>
                <w:rFonts w:hint="eastAsia" w:ascii="宋体" w:hAnsi="宋体" w:cs="宋体"/>
                <w:color w:val="auto"/>
                <w:szCs w:val="21"/>
                <w:lang w:val="zh-TW" w:bidi="zh-TW"/>
              </w:rPr>
              <w:t>0%（即：投入的氢燃料电池汽车/投入的总车辆数≥</w:t>
            </w:r>
            <w:r>
              <w:rPr>
                <w:rFonts w:ascii="宋体" w:hAnsi="宋体" w:cs="宋体"/>
                <w:color w:val="auto"/>
                <w:szCs w:val="21"/>
                <w:lang w:val="zh-TW" w:bidi="zh-TW"/>
              </w:rPr>
              <w:t>5</w:t>
            </w:r>
            <w:r>
              <w:rPr>
                <w:rFonts w:hint="eastAsia" w:ascii="宋体" w:hAnsi="宋体" w:cs="宋体"/>
                <w:color w:val="auto"/>
                <w:szCs w:val="21"/>
                <w:lang w:val="zh-TW" w:bidi="zh-TW"/>
              </w:rPr>
              <w:t>0%）），优得5分。</w:t>
            </w:r>
          </w:p>
          <w:p w14:paraId="2D39DF87">
            <w:pPr>
              <w:jc w:val="left"/>
              <w:rPr>
                <w:rFonts w:ascii="宋体" w:hAnsi="宋体" w:cs="宋体"/>
                <w:color w:val="auto"/>
                <w:szCs w:val="21"/>
                <w:lang w:val="zh-TW" w:bidi="zh-TW"/>
              </w:rPr>
            </w:pPr>
            <w:r>
              <w:rPr>
                <w:rFonts w:hint="eastAsia" w:ascii="宋体" w:hAnsi="宋体" w:cs="宋体"/>
                <w:color w:val="auto"/>
                <w:szCs w:val="21"/>
                <w:lang w:val="zh-TW" w:bidi="zh-TW"/>
              </w:rPr>
              <w:t>2、有建筑垃圾处理方案（现场破除的旧路面混凝土、砖渣等用于临时便道基础使用），采取污染防治措施，并承诺除临时施工便道外主体工程不得使用建筑垃圾，且现场土方利用须确保不参杂腐殖土。根据场地地质情况和标高，合理优化施工工艺与施工工序，平衡挖方与填方量，减少场地内土方外运。对既有结构保护施工措施较合理；相关工程施工方案充分考虑较合理。提出可行的氢燃料电池汽车投入应用措施（混凝土搅拌车和建筑废弃物运输车中氢燃料电池汽车的投入比例≥</w:t>
            </w:r>
            <w:r>
              <w:rPr>
                <w:rFonts w:ascii="宋体" w:hAnsi="宋体" w:cs="宋体"/>
                <w:color w:val="auto"/>
                <w:szCs w:val="21"/>
                <w:lang w:val="zh-TW" w:bidi="zh-TW"/>
              </w:rPr>
              <w:t>5</w:t>
            </w:r>
            <w:r>
              <w:rPr>
                <w:rFonts w:hint="eastAsia" w:ascii="宋体" w:hAnsi="宋体" w:cs="宋体"/>
                <w:color w:val="auto"/>
                <w:szCs w:val="21"/>
                <w:lang w:val="zh-TW" w:bidi="zh-TW"/>
              </w:rPr>
              <w:t>0%，（即：投入的氢燃料电池汽车/投入的总车辆数≥</w:t>
            </w:r>
            <w:r>
              <w:rPr>
                <w:rFonts w:ascii="宋体" w:hAnsi="宋体" w:cs="宋体"/>
                <w:color w:val="auto"/>
                <w:szCs w:val="21"/>
                <w:lang w:val="zh-TW" w:bidi="zh-TW"/>
              </w:rPr>
              <w:t>5</w:t>
            </w:r>
            <w:r>
              <w:rPr>
                <w:rFonts w:hint="eastAsia" w:ascii="宋体" w:hAnsi="宋体" w:cs="宋体"/>
                <w:color w:val="auto"/>
                <w:szCs w:val="21"/>
                <w:lang w:val="zh-TW" w:bidi="zh-TW"/>
              </w:rPr>
              <w:t>0%）），良得3分。</w:t>
            </w:r>
          </w:p>
          <w:p w14:paraId="204103BB">
            <w:pPr>
              <w:jc w:val="left"/>
              <w:rPr>
                <w:rFonts w:ascii="宋体" w:hAnsi="宋体" w:cs="宋体"/>
                <w:color w:val="auto"/>
                <w:szCs w:val="21"/>
                <w:lang w:val="zh-TW" w:bidi="zh-TW"/>
              </w:rPr>
            </w:pPr>
            <w:r>
              <w:rPr>
                <w:rFonts w:hint="eastAsia" w:ascii="宋体" w:hAnsi="宋体" w:cs="宋体"/>
                <w:color w:val="auto"/>
                <w:szCs w:val="21"/>
                <w:lang w:val="zh-TW" w:bidi="zh-TW"/>
              </w:rPr>
              <w:t>3、有建筑垃圾处理方案（现场破除的旧路面混凝土、砖渣等用于临时便道基础使用），采取污染防治措施，并承诺除临时施工便道外主体工程不得使用建筑垃圾，且现场土方利用须确保不参杂腐殖土。根据场地地质情况和标高，合理优化施工工艺与施工工序，平衡挖方与填方量，减少场地内土方外运。对既有结构有基本保护施工措施；有基本的相关工程施工方案。有氢燃料电池汽车投入应用措施（混凝土搅拌车和建筑废弃物运输车中氢燃料电池汽车的投入比例≥</w:t>
            </w:r>
            <w:r>
              <w:rPr>
                <w:rFonts w:ascii="宋体" w:hAnsi="宋体" w:cs="宋体"/>
                <w:color w:val="auto"/>
                <w:szCs w:val="21"/>
                <w:lang w:val="zh-TW" w:bidi="zh-TW"/>
              </w:rPr>
              <w:t>5</w:t>
            </w:r>
            <w:r>
              <w:rPr>
                <w:rFonts w:hint="eastAsia" w:ascii="宋体" w:hAnsi="宋体" w:cs="宋体"/>
                <w:color w:val="auto"/>
                <w:szCs w:val="21"/>
                <w:lang w:val="zh-TW" w:bidi="zh-TW"/>
              </w:rPr>
              <w:t>0%，（即：投入的氢燃料电池汽车/投入的总车辆数≥</w:t>
            </w:r>
            <w:r>
              <w:rPr>
                <w:rFonts w:ascii="宋体" w:hAnsi="宋体" w:cs="宋体"/>
                <w:color w:val="auto"/>
                <w:szCs w:val="21"/>
                <w:lang w:val="zh-TW" w:bidi="zh-TW"/>
              </w:rPr>
              <w:t>5</w:t>
            </w:r>
            <w:r>
              <w:rPr>
                <w:rFonts w:hint="eastAsia" w:ascii="宋体" w:hAnsi="宋体" w:cs="宋体"/>
                <w:color w:val="auto"/>
                <w:szCs w:val="21"/>
                <w:lang w:val="zh-TW" w:bidi="zh-TW"/>
              </w:rPr>
              <w:t>0%）），一般得1分。</w:t>
            </w:r>
          </w:p>
          <w:p w14:paraId="50903288">
            <w:pPr>
              <w:jc w:val="left"/>
              <w:rPr>
                <w:rFonts w:ascii="宋体" w:hAnsi="宋体" w:cs="宋体"/>
                <w:color w:val="auto"/>
                <w:szCs w:val="21"/>
                <w:lang w:val="zh-TW" w:bidi="zh-TW"/>
              </w:rPr>
            </w:pPr>
            <w:r>
              <w:rPr>
                <w:rFonts w:hint="eastAsia" w:ascii="宋体" w:hAnsi="宋体" w:cs="宋体"/>
                <w:color w:val="auto"/>
                <w:szCs w:val="21"/>
                <w:lang w:val="zh-TW" w:bidi="zh-TW"/>
              </w:rPr>
              <w:t>4、无建筑垃圾处理方案及污染防治措施，无既有结构保护措施的，得0分。</w:t>
            </w:r>
          </w:p>
        </w:tc>
        <w:tc>
          <w:tcPr>
            <w:tcW w:w="634" w:type="dxa"/>
          </w:tcPr>
          <w:p w14:paraId="46EF6745">
            <w:pPr>
              <w:widowControl/>
              <w:jc w:val="left"/>
              <w:rPr>
                <w:rFonts w:ascii="宋体" w:hAnsi="宋体" w:cs="宋体"/>
                <w:color w:val="auto"/>
                <w:szCs w:val="21"/>
              </w:rPr>
            </w:pPr>
          </w:p>
        </w:tc>
        <w:tc>
          <w:tcPr>
            <w:tcW w:w="532" w:type="dxa"/>
          </w:tcPr>
          <w:p w14:paraId="69599011">
            <w:pPr>
              <w:widowControl/>
              <w:jc w:val="left"/>
              <w:rPr>
                <w:rFonts w:ascii="宋体" w:hAnsi="宋体" w:cs="宋体"/>
                <w:color w:val="auto"/>
                <w:szCs w:val="21"/>
              </w:rPr>
            </w:pPr>
          </w:p>
        </w:tc>
      </w:tr>
      <w:tr w14:paraId="4F9CE6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855" w:type="dxa"/>
            <w:vMerge w:val="continue"/>
            <w:vAlign w:val="center"/>
          </w:tcPr>
          <w:p w14:paraId="7FECE34D">
            <w:pPr>
              <w:widowControl/>
              <w:jc w:val="center"/>
              <w:rPr>
                <w:rFonts w:ascii="宋体" w:hAnsi="宋体" w:cs="宋体"/>
                <w:color w:val="auto"/>
                <w:szCs w:val="21"/>
              </w:rPr>
            </w:pPr>
          </w:p>
        </w:tc>
        <w:tc>
          <w:tcPr>
            <w:tcW w:w="773" w:type="dxa"/>
            <w:vMerge w:val="continue"/>
            <w:vAlign w:val="center"/>
          </w:tcPr>
          <w:p w14:paraId="3DD90718">
            <w:pPr>
              <w:widowControl/>
              <w:jc w:val="center"/>
              <w:rPr>
                <w:rFonts w:ascii="宋体" w:hAnsi="宋体" w:cs="宋体"/>
                <w:color w:val="auto"/>
                <w:szCs w:val="21"/>
              </w:rPr>
            </w:pPr>
          </w:p>
        </w:tc>
        <w:tc>
          <w:tcPr>
            <w:tcW w:w="1333" w:type="dxa"/>
            <w:vAlign w:val="center"/>
          </w:tcPr>
          <w:p w14:paraId="49F202F4">
            <w:pPr>
              <w:jc w:val="center"/>
              <w:rPr>
                <w:rFonts w:ascii="宋体" w:hAnsi="宋体" w:cs="宋体"/>
                <w:color w:val="auto"/>
                <w:szCs w:val="21"/>
              </w:rPr>
            </w:pPr>
            <w:r>
              <w:rPr>
                <w:rFonts w:hint="eastAsia" w:ascii="宋体" w:hAnsi="宋体" w:cs="宋体"/>
                <w:color w:val="auto"/>
                <w:szCs w:val="21"/>
                <w:lang w:val="zh-TW" w:bidi="zh-TW"/>
              </w:rPr>
              <w:t>各类管理方案及措施</w:t>
            </w:r>
          </w:p>
        </w:tc>
        <w:tc>
          <w:tcPr>
            <w:tcW w:w="667" w:type="dxa"/>
            <w:vAlign w:val="center"/>
          </w:tcPr>
          <w:p w14:paraId="64681F4F">
            <w:pPr>
              <w:jc w:val="center"/>
              <w:rPr>
                <w:rFonts w:ascii="宋体" w:hAnsi="宋体" w:cs="宋体"/>
                <w:color w:val="auto"/>
                <w:szCs w:val="21"/>
              </w:rPr>
            </w:pPr>
            <w:r>
              <w:rPr>
                <w:rFonts w:ascii="宋体" w:hAnsi="宋体" w:cs="宋体"/>
                <w:color w:val="auto"/>
                <w:szCs w:val="21"/>
              </w:rPr>
              <w:t>5</w:t>
            </w:r>
          </w:p>
        </w:tc>
        <w:tc>
          <w:tcPr>
            <w:tcW w:w="9966" w:type="dxa"/>
            <w:vAlign w:val="center"/>
          </w:tcPr>
          <w:p w14:paraId="0985FD48">
            <w:pPr>
              <w:jc w:val="left"/>
              <w:rPr>
                <w:rFonts w:ascii="宋体" w:hAnsi="宋体" w:cs="宋体"/>
                <w:color w:val="auto"/>
                <w:szCs w:val="21"/>
                <w:lang w:bidi="zh-TW"/>
              </w:rPr>
            </w:pPr>
            <w:r>
              <w:rPr>
                <w:rFonts w:hint="eastAsia" w:ascii="宋体" w:hAnsi="宋体" w:cs="宋体"/>
                <w:color w:val="auto"/>
                <w:szCs w:val="21"/>
                <w:lang w:val="zh-TW" w:bidi="zh-TW"/>
              </w:rPr>
              <w:t>有工程报建方案及保证措施、实名制管理方案、分包管理方案。</w:t>
            </w:r>
          </w:p>
          <w:p w14:paraId="745275FD">
            <w:pPr>
              <w:jc w:val="left"/>
              <w:rPr>
                <w:rFonts w:ascii="宋体" w:hAnsi="宋体" w:cs="宋体"/>
                <w:color w:val="auto"/>
                <w:szCs w:val="21"/>
                <w:lang w:val="zh-TW" w:bidi="zh-TW"/>
              </w:rPr>
            </w:pPr>
            <w:r>
              <w:rPr>
                <w:rFonts w:hint="eastAsia" w:ascii="宋体" w:hAnsi="宋体" w:cs="宋体"/>
                <w:color w:val="auto"/>
                <w:szCs w:val="21"/>
                <w:lang w:val="zh-TW" w:bidi="zh-TW"/>
              </w:rPr>
              <w:t>优得</w:t>
            </w:r>
            <w:r>
              <w:rPr>
                <w:rFonts w:ascii="宋体" w:hAnsi="宋体" w:cs="宋体"/>
                <w:color w:val="auto"/>
                <w:szCs w:val="21"/>
                <w:lang w:val="zh-TW" w:bidi="zh-TW"/>
              </w:rPr>
              <w:t xml:space="preserve"> </w:t>
            </w:r>
            <w:r>
              <w:rPr>
                <w:rFonts w:ascii="宋体" w:hAnsi="宋体" w:cs="宋体"/>
                <w:color w:val="auto"/>
                <w:szCs w:val="21"/>
                <w:lang w:bidi="zh-TW"/>
              </w:rPr>
              <w:t>5</w:t>
            </w:r>
            <w:r>
              <w:rPr>
                <w:rFonts w:ascii="宋体" w:hAnsi="宋体" w:cs="宋体"/>
                <w:color w:val="auto"/>
                <w:szCs w:val="21"/>
                <w:lang w:val="zh-TW" w:bidi="zh-TW"/>
              </w:rPr>
              <w:t xml:space="preserve"> 分，良得 3 分，差得 1 分，不提供的得 0 分。</w:t>
            </w:r>
          </w:p>
        </w:tc>
        <w:tc>
          <w:tcPr>
            <w:tcW w:w="634" w:type="dxa"/>
          </w:tcPr>
          <w:p w14:paraId="1A856C04">
            <w:pPr>
              <w:widowControl/>
              <w:jc w:val="left"/>
              <w:rPr>
                <w:rFonts w:ascii="宋体" w:hAnsi="宋体" w:cs="宋体"/>
                <w:color w:val="auto"/>
                <w:szCs w:val="21"/>
              </w:rPr>
            </w:pPr>
          </w:p>
        </w:tc>
        <w:tc>
          <w:tcPr>
            <w:tcW w:w="532" w:type="dxa"/>
          </w:tcPr>
          <w:p w14:paraId="0B8D87BC">
            <w:pPr>
              <w:widowControl/>
              <w:jc w:val="left"/>
              <w:rPr>
                <w:rFonts w:ascii="宋体" w:hAnsi="宋体" w:cs="宋体"/>
                <w:color w:val="auto"/>
                <w:szCs w:val="21"/>
              </w:rPr>
            </w:pPr>
          </w:p>
        </w:tc>
      </w:tr>
      <w:tr w14:paraId="411838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855" w:type="dxa"/>
            <w:vMerge w:val="continue"/>
            <w:vAlign w:val="center"/>
          </w:tcPr>
          <w:p w14:paraId="5138277D">
            <w:pPr>
              <w:widowControl/>
              <w:jc w:val="center"/>
              <w:rPr>
                <w:rFonts w:ascii="宋体" w:hAnsi="宋体" w:cs="宋体"/>
                <w:color w:val="auto"/>
                <w:szCs w:val="21"/>
              </w:rPr>
            </w:pPr>
          </w:p>
        </w:tc>
        <w:tc>
          <w:tcPr>
            <w:tcW w:w="773" w:type="dxa"/>
            <w:vMerge w:val="continue"/>
            <w:vAlign w:val="center"/>
          </w:tcPr>
          <w:p w14:paraId="724FD500">
            <w:pPr>
              <w:widowControl/>
              <w:jc w:val="center"/>
              <w:rPr>
                <w:rFonts w:ascii="宋体" w:hAnsi="宋体" w:cs="宋体"/>
                <w:color w:val="auto"/>
                <w:szCs w:val="21"/>
              </w:rPr>
            </w:pPr>
          </w:p>
        </w:tc>
        <w:tc>
          <w:tcPr>
            <w:tcW w:w="1333" w:type="dxa"/>
            <w:vAlign w:val="center"/>
          </w:tcPr>
          <w:p w14:paraId="7BAB6518">
            <w:pPr>
              <w:jc w:val="center"/>
              <w:rPr>
                <w:rFonts w:ascii="宋体" w:hAnsi="宋体" w:cs="宋体"/>
                <w:color w:val="auto"/>
                <w:szCs w:val="21"/>
              </w:rPr>
            </w:pPr>
            <w:r>
              <w:rPr>
                <w:rFonts w:ascii="宋体" w:hAnsi="宋体" w:cs="宋体"/>
                <w:color w:val="auto"/>
                <w:szCs w:val="21"/>
              </w:rPr>
              <w:t>投资控制</w:t>
            </w:r>
          </w:p>
        </w:tc>
        <w:tc>
          <w:tcPr>
            <w:tcW w:w="667" w:type="dxa"/>
            <w:vAlign w:val="center"/>
          </w:tcPr>
          <w:p w14:paraId="795252E9">
            <w:pPr>
              <w:jc w:val="center"/>
              <w:rPr>
                <w:rFonts w:ascii="宋体" w:hAnsi="宋体" w:cs="宋体"/>
                <w:color w:val="auto"/>
                <w:szCs w:val="21"/>
              </w:rPr>
            </w:pPr>
            <w:r>
              <w:rPr>
                <w:rFonts w:hint="eastAsia" w:ascii="宋体" w:hAnsi="宋体" w:cs="宋体"/>
                <w:color w:val="auto"/>
                <w:szCs w:val="21"/>
              </w:rPr>
              <w:t>5</w:t>
            </w:r>
          </w:p>
        </w:tc>
        <w:tc>
          <w:tcPr>
            <w:tcW w:w="9966" w:type="dxa"/>
            <w:vAlign w:val="center"/>
          </w:tcPr>
          <w:p w14:paraId="6643A4F6">
            <w:pPr>
              <w:jc w:val="left"/>
              <w:rPr>
                <w:rFonts w:ascii="宋体" w:hAnsi="宋体" w:cs="宋体"/>
                <w:color w:val="auto"/>
                <w:szCs w:val="21"/>
                <w:lang w:val="zh-TW" w:bidi="zh-TW"/>
              </w:rPr>
            </w:pPr>
            <w:r>
              <w:rPr>
                <w:rFonts w:hint="eastAsia" w:ascii="宋体" w:hAnsi="宋体" w:cs="宋体"/>
                <w:color w:val="auto"/>
                <w:szCs w:val="21"/>
                <w:lang w:val="zh-TW" w:bidi="zh-TW"/>
              </w:rPr>
              <w:t>投资控制措施齐全，能有效保证业主利益，降低业主风险所采取的措施的。</w:t>
            </w:r>
          </w:p>
          <w:p w14:paraId="4C1C55FF">
            <w:pPr>
              <w:jc w:val="left"/>
              <w:rPr>
                <w:rFonts w:ascii="宋体" w:hAnsi="宋体" w:cs="宋体"/>
                <w:color w:val="auto"/>
                <w:szCs w:val="21"/>
                <w:lang w:val="zh-TW" w:eastAsia="zh-TW" w:bidi="zh-TW"/>
              </w:rPr>
            </w:pPr>
            <w:r>
              <w:rPr>
                <w:rFonts w:hint="eastAsia" w:ascii="宋体" w:hAnsi="宋体" w:cs="宋体"/>
                <w:color w:val="auto"/>
                <w:szCs w:val="21"/>
                <w:lang w:val="zh-TW" w:eastAsia="zh-TW" w:bidi="zh-TW"/>
              </w:rPr>
              <w:t xml:space="preserve">优得 </w:t>
            </w:r>
            <w:r>
              <w:rPr>
                <w:rFonts w:hint="eastAsia" w:ascii="宋体" w:hAnsi="宋体" w:cs="宋体"/>
                <w:color w:val="auto"/>
                <w:szCs w:val="21"/>
                <w:lang w:eastAsia="zh-TW" w:bidi="zh-TW"/>
              </w:rPr>
              <w:t>5</w:t>
            </w:r>
            <w:r>
              <w:rPr>
                <w:rFonts w:hint="eastAsia" w:ascii="宋体" w:hAnsi="宋体" w:cs="宋体"/>
                <w:color w:val="auto"/>
                <w:szCs w:val="21"/>
                <w:lang w:val="zh-TW" w:eastAsia="zh-TW" w:bidi="zh-TW"/>
              </w:rPr>
              <w:t xml:space="preserve"> 分，良得 </w:t>
            </w:r>
            <w:r>
              <w:rPr>
                <w:rFonts w:hint="eastAsia" w:ascii="宋体" w:hAnsi="宋体" w:cs="宋体"/>
                <w:color w:val="auto"/>
                <w:szCs w:val="21"/>
                <w:lang w:eastAsia="zh-TW" w:bidi="zh-TW"/>
              </w:rPr>
              <w:t>3</w:t>
            </w:r>
            <w:r>
              <w:rPr>
                <w:rFonts w:hint="eastAsia" w:ascii="宋体" w:hAnsi="宋体" w:cs="宋体"/>
                <w:color w:val="auto"/>
                <w:szCs w:val="21"/>
                <w:lang w:val="zh-TW" w:eastAsia="zh-TW" w:bidi="zh-TW"/>
              </w:rPr>
              <w:t xml:space="preserve"> 分，差得 1 分，不提供的得 0 分。</w:t>
            </w:r>
          </w:p>
        </w:tc>
        <w:tc>
          <w:tcPr>
            <w:tcW w:w="634" w:type="dxa"/>
          </w:tcPr>
          <w:p w14:paraId="761BEF4D">
            <w:pPr>
              <w:widowControl/>
              <w:jc w:val="left"/>
              <w:rPr>
                <w:rFonts w:ascii="宋体" w:hAnsi="宋体" w:cs="宋体"/>
                <w:color w:val="auto"/>
                <w:szCs w:val="21"/>
                <w:lang w:eastAsia="zh-TW"/>
              </w:rPr>
            </w:pPr>
          </w:p>
        </w:tc>
        <w:tc>
          <w:tcPr>
            <w:tcW w:w="532" w:type="dxa"/>
          </w:tcPr>
          <w:p w14:paraId="28B84ABF">
            <w:pPr>
              <w:widowControl/>
              <w:jc w:val="left"/>
              <w:rPr>
                <w:rFonts w:ascii="宋体" w:hAnsi="宋体" w:cs="宋体"/>
                <w:color w:val="auto"/>
                <w:szCs w:val="21"/>
                <w:lang w:eastAsia="zh-TW"/>
              </w:rPr>
            </w:pPr>
          </w:p>
        </w:tc>
      </w:tr>
      <w:tr w14:paraId="6ADFE4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855" w:type="dxa"/>
            <w:vMerge w:val="continue"/>
            <w:vAlign w:val="center"/>
          </w:tcPr>
          <w:p w14:paraId="594C0CF9">
            <w:pPr>
              <w:widowControl/>
              <w:jc w:val="center"/>
              <w:rPr>
                <w:rFonts w:ascii="宋体" w:hAnsi="宋体" w:cs="宋体"/>
                <w:color w:val="auto"/>
                <w:szCs w:val="21"/>
                <w:lang w:eastAsia="zh-TW"/>
              </w:rPr>
            </w:pPr>
          </w:p>
        </w:tc>
        <w:tc>
          <w:tcPr>
            <w:tcW w:w="773" w:type="dxa"/>
            <w:vAlign w:val="center"/>
          </w:tcPr>
          <w:p w14:paraId="559A8D7D">
            <w:pPr>
              <w:widowControl/>
              <w:jc w:val="center"/>
              <w:rPr>
                <w:rFonts w:ascii="宋体" w:hAnsi="宋体" w:cs="宋体"/>
                <w:bCs/>
                <w:color w:val="auto"/>
                <w:kern w:val="2"/>
                <w:szCs w:val="21"/>
              </w:rPr>
            </w:pPr>
            <w:r>
              <w:rPr>
                <w:rFonts w:hint="eastAsia" w:ascii="宋体" w:hAnsi="宋体" w:cs="宋体"/>
                <w:bCs/>
                <w:color w:val="auto"/>
                <w:szCs w:val="21"/>
              </w:rPr>
              <w:t>现场答辩（30分）</w:t>
            </w:r>
          </w:p>
        </w:tc>
        <w:tc>
          <w:tcPr>
            <w:tcW w:w="1333" w:type="dxa"/>
            <w:vAlign w:val="center"/>
          </w:tcPr>
          <w:p w14:paraId="2532D6DE">
            <w:pPr>
              <w:pStyle w:val="82"/>
              <w:jc w:val="center"/>
              <w:rPr>
                <w:rFonts w:ascii="宋体" w:hAnsi="宋体" w:cs="宋体"/>
                <w:bCs/>
                <w:color w:val="auto"/>
                <w:szCs w:val="21"/>
              </w:rPr>
            </w:pPr>
            <w:r>
              <w:rPr>
                <w:rFonts w:hint="eastAsia" w:ascii="宋体" w:hAnsi="宋体" w:cs="宋体"/>
                <w:bCs/>
                <w:color w:val="auto"/>
                <w:kern w:val="0"/>
                <w:szCs w:val="21"/>
              </w:rPr>
              <w:t>现场答辩</w:t>
            </w:r>
          </w:p>
        </w:tc>
        <w:tc>
          <w:tcPr>
            <w:tcW w:w="667" w:type="dxa"/>
            <w:vAlign w:val="center"/>
          </w:tcPr>
          <w:p w14:paraId="2A69D00D">
            <w:pPr>
              <w:pStyle w:val="82"/>
              <w:jc w:val="center"/>
              <w:rPr>
                <w:rFonts w:ascii="宋体" w:hAnsi="宋体" w:cs="宋体"/>
                <w:bCs/>
                <w:color w:val="auto"/>
                <w:szCs w:val="21"/>
              </w:rPr>
            </w:pPr>
            <w:r>
              <w:rPr>
                <w:rFonts w:hint="eastAsia" w:ascii="宋体" w:hAnsi="宋体" w:cs="宋体"/>
                <w:bCs/>
                <w:color w:val="auto"/>
                <w:szCs w:val="21"/>
              </w:rPr>
              <w:t>30</w:t>
            </w:r>
          </w:p>
        </w:tc>
        <w:tc>
          <w:tcPr>
            <w:tcW w:w="9966" w:type="dxa"/>
            <w:vAlign w:val="center"/>
          </w:tcPr>
          <w:p w14:paraId="385F4E8D">
            <w:pPr>
              <w:jc w:val="left"/>
              <w:rPr>
                <w:rFonts w:ascii="宋体" w:hAnsi="宋体" w:cs="宋体"/>
                <w:bCs/>
                <w:color w:val="auto"/>
                <w:szCs w:val="21"/>
              </w:rPr>
            </w:pPr>
            <w:r>
              <w:rPr>
                <w:rFonts w:hint="eastAsia" w:ascii="宋体" w:hAnsi="宋体" w:cs="宋体"/>
                <w:bCs/>
                <w:color w:val="auto"/>
                <w:szCs w:val="21"/>
              </w:rPr>
              <w:t>投标人委派本项目拟投入项目负责人或技术负责人进行现场答辩。</w:t>
            </w:r>
          </w:p>
          <w:p w14:paraId="3B554A2B">
            <w:pPr>
              <w:jc w:val="left"/>
              <w:rPr>
                <w:rFonts w:ascii="宋体" w:hAnsi="宋体" w:cs="宋体"/>
                <w:bCs/>
                <w:color w:val="auto"/>
                <w:szCs w:val="21"/>
              </w:rPr>
            </w:pPr>
            <w:r>
              <w:rPr>
                <w:rFonts w:hint="eastAsia" w:ascii="宋体" w:hAnsi="宋体" w:cs="宋体"/>
                <w:bCs/>
                <w:color w:val="auto"/>
                <w:szCs w:val="21"/>
              </w:rPr>
              <w:t>1、答辩对本项目履约能力与履约水平的介绍，介绍时间不超过10分钟；介绍内容包括但不限于：项目管理人员配备，施工安全、工期及质量管理，对本项目施工重点和难点的分析和应对措施。</w:t>
            </w:r>
          </w:p>
          <w:p w14:paraId="520B3062">
            <w:pPr>
              <w:jc w:val="left"/>
              <w:rPr>
                <w:rFonts w:ascii="宋体" w:hAnsi="宋体" w:cs="宋体"/>
                <w:bCs/>
                <w:color w:val="auto"/>
                <w:szCs w:val="21"/>
              </w:rPr>
            </w:pPr>
            <w:r>
              <w:rPr>
                <w:rFonts w:hint="eastAsia" w:ascii="宋体" w:hAnsi="宋体" w:cs="宋体"/>
                <w:bCs/>
                <w:color w:val="auto"/>
                <w:szCs w:val="21"/>
              </w:rPr>
              <w:t>表现优秀得[10，15]分，良好得(5，10)分，一般得[0，5]分。本小项最高得15分。</w:t>
            </w:r>
          </w:p>
          <w:p w14:paraId="124BF480">
            <w:pPr>
              <w:jc w:val="left"/>
              <w:rPr>
                <w:rFonts w:ascii="宋体" w:hAnsi="宋体" w:cs="宋体"/>
                <w:bCs/>
                <w:color w:val="auto"/>
                <w:szCs w:val="21"/>
              </w:rPr>
            </w:pPr>
            <w:r>
              <w:rPr>
                <w:rFonts w:hint="eastAsia" w:ascii="宋体" w:hAnsi="宋体" w:cs="宋体"/>
                <w:bCs/>
                <w:color w:val="auto"/>
                <w:szCs w:val="21"/>
              </w:rPr>
              <w:t>2、答辩就本项目接受评标委员会提问并进行回答</w:t>
            </w:r>
            <w:r>
              <w:rPr>
                <w:rFonts w:hint="eastAsia" w:ascii="宋体" w:hAnsi="宋体" w:cs="宋体"/>
                <w:bCs/>
                <w:color w:val="auto"/>
                <w:szCs w:val="21"/>
                <w:lang w:val="en-US" w:eastAsia="zh-CN"/>
              </w:rPr>
              <w:t>,回答</w:t>
            </w:r>
            <w:r>
              <w:rPr>
                <w:rFonts w:hint="eastAsia" w:ascii="宋体" w:hAnsi="宋体" w:cs="宋体"/>
                <w:bCs/>
                <w:color w:val="auto"/>
                <w:szCs w:val="21"/>
              </w:rPr>
              <w:t>时间不超过10分钟：表现优秀得[10，15]分，良好得(5，10)分，一般得[0，5]分。本小项最高得15分。</w:t>
            </w:r>
          </w:p>
          <w:p w14:paraId="06EF7E43">
            <w:pPr>
              <w:jc w:val="left"/>
              <w:rPr>
                <w:rFonts w:ascii="宋体" w:hAnsi="宋体" w:cs="宋体"/>
                <w:bCs/>
                <w:color w:val="auto"/>
                <w:kern w:val="2"/>
                <w:szCs w:val="21"/>
                <w:lang w:val="zh-TW"/>
              </w:rPr>
            </w:pPr>
            <w:r>
              <w:rPr>
                <w:rFonts w:hint="eastAsia" w:ascii="宋体" w:hAnsi="宋体" w:cs="宋体"/>
                <w:bCs/>
                <w:color w:val="auto"/>
                <w:szCs w:val="21"/>
              </w:rPr>
              <w:t>3、投标人答辩未按要求参加现场答辩，以上两项均为0分。</w:t>
            </w:r>
          </w:p>
        </w:tc>
        <w:tc>
          <w:tcPr>
            <w:tcW w:w="634" w:type="dxa"/>
          </w:tcPr>
          <w:p w14:paraId="2CCB86D0">
            <w:pPr>
              <w:widowControl/>
              <w:jc w:val="left"/>
              <w:rPr>
                <w:rFonts w:ascii="宋体" w:hAnsi="宋体" w:cs="宋体"/>
                <w:color w:val="auto"/>
                <w:szCs w:val="21"/>
              </w:rPr>
            </w:pPr>
          </w:p>
        </w:tc>
        <w:tc>
          <w:tcPr>
            <w:tcW w:w="532" w:type="dxa"/>
          </w:tcPr>
          <w:p w14:paraId="16FFB56D">
            <w:pPr>
              <w:widowControl/>
              <w:jc w:val="left"/>
              <w:rPr>
                <w:rFonts w:ascii="宋体" w:hAnsi="宋体" w:cs="宋体"/>
                <w:color w:val="auto"/>
                <w:szCs w:val="21"/>
              </w:rPr>
            </w:pPr>
          </w:p>
        </w:tc>
      </w:tr>
      <w:tr w14:paraId="426DEA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8" w:hRule="atLeast"/>
          <w:jc w:val="center"/>
        </w:trPr>
        <w:tc>
          <w:tcPr>
            <w:tcW w:w="2961" w:type="dxa"/>
            <w:gridSpan w:val="3"/>
            <w:vAlign w:val="center"/>
          </w:tcPr>
          <w:p w14:paraId="2A519ECB">
            <w:pPr>
              <w:widowControl/>
              <w:jc w:val="center"/>
              <w:rPr>
                <w:rFonts w:ascii="宋体" w:hAnsi="宋体" w:cs="宋体"/>
                <w:color w:val="auto"/>
                <w:szCs w:val="21"/>
              </w:rPr>
            </w:pPr>
            <w:r>
              <w:rPr>
                <w:rFonts w:ascii="宋体" w:hAnsi="宋体" w:cs="宋体"/>
                <w:color w:val="auto"/>
                <w:szCs w:val="21"/>
              </w:rPr>
              <w:t>总计</w:t>
            </w:r>
          </w:p>
        </w:tc>
        <w:tc>
          <w:tcPr>
            <w:tcW w:w="667" w:type="dxa"/>
            <w:vAlign w:val="center"/>
          </w:tcPr>
          <w:p w14:paraId="1845AA17">
            <w:pPr>
              <w:widowControl/>
              <w:jc w:val="center"/>
              <w:rPr>
                <w:rFonts w:ascii="宋体" w:hAnsi="宋体" w:cs="宋体"/>
                <w:color w:val="auto"/>
                <w:szCs w:val="21"/>
              </w:rPr>
            </w:pPr>
            <w:r>
              <w:rPr>
                <w:rFonts w:ascii="宋体" w:hAnsi="宋体" w:cs="宋体"/>
                <w:color w:val="auto"/>
                <w:szCs w:val="21"/>
              </w:rPr>
              <w:t>100</w:t>
            </w:r>
          </w:p>
        </w:tc>
        <w:tc>
          <w:tcPr>
            <w:tcW w:w="9966" w:type="dxa"/>
            <w:vAlign w:val="center"/>
          </w:tcPr>
          <w:p w14:paraId="439AEDC0">
            <w:pPr>
              <w:widowControl/>
              <w:snapToGrid w:val="0"/>
              <w:ind w:right="134" w:rightChars="64"/>
              <w:rPr>
                <w:rFonts w:ascii="宋体" w:hAnsi="宋体" w:cs="宋体"/>
                <w:color w:val="auto"/>
                <w:szCs w:val="21"/>
              </w:rPr>
            </w:pPr>
          </w:p>
        </w:tc>
        <w:tc>
          <w:tcPr>
            <w:tcW w:w="634" w:type="dxa"/>
          </w:tcPr>
          <w:p w14:paraId="299FBDD6">
            <w:pPr>
              <w:widowControl/>
              <w:jc w:val="left"/>
              <w:rPr>
                <w:rFonts w:ascii="宋体" w:hAnsi="宋体" w:cs="宋体"/>
                <w:color w:val="auto"/>
                <w:szCs w:val="21"/>
              </w:rPr>
            </w:pPr>
          </w:p>
        </w:tc>
        <w:tc>
          <w:tcPr>
            <w:tcW w:w="532" w:type="dxa"/>
          </w:tcPr>
          <w:p w14:paraId="70428179">
            <w:pPr>
              <w:widowControl/>
              <w:jc w:val="left"/>
              <w:rPr>
                <w:rFonts w:ascii="宋体" w:hAnsi="宋体" w:cs="宋体"/>
                <w:color w:val="auto"/>
                <w:szCs w:val="21"/>
              </w:rPr>
            </w:pPr>
          </w:p>
        </w:tc>
      </w:tr>
    </w:tbl>
    <w:p w14:paraId="0DD4BCD2">
      <w:pPr>
        <w:spacing w:line="276" w:lineRule="auto"/>
        <w:rPr>
          <w:rFonts w:ascii="宋体" w:hAnsi="宋体" w:cs="宋体"/>
          <w:color w:val="auto"/>
          <w:szCs w:val="21"/>
        </w:rPr>
      </w:pPr>
    </w:p>
    <w:p w14:paraId="355C86AD">
      <w:pPr>
        <w:spacing w:line="276" w:lineRule="auto"/>
        <w:rPr>
          <w:rFonts w:ascii="宋体" w:hAnsi="宋体" w:cs="宋体"/>
          <w:color w:val="auto"/>
          <w:szCs w:val="21"/>
        </w:rPr>
      </w:pPr>
      <w:r>
        <w:rPr>
          <w:rFonts w:hint="eastAsia" w:ascii="宋体" w:hAnsi="宋体" w:cs="宋体"/>
          <w:color w:val="auto"/>
          <w:szCs w:val="21"/>
        </w:rPr>
        <w:t>注：</w:t>
      </w:r>
    </w:p>
    <w:p w14:paraId="39A77224">
      <w:pPr>
        <w:adjustRightInd w:val="0"/>
        <w:snapToGrid w:val="0"/>
        <w:ind w:firstLine="422" w:firstLineChars="200"/>
        <w:rPr>
          <w:rFonts w:ascii="宋体" w:hAnsi="宋体"/>
          <w:b/>
          <w:color w:val="auto"/>
          <w:szCs w:val="21"/>
        </w:rPr>
      </w:pPr>
      <w:r>
        <w:rPr>
          <w:rFonts w:hint="eastAsia" w:ascii="宋体" w:hAnsi="宋体"/>
          <w:b/>
          <w:color w:val="auto"/>
          <w:szCs w:val="21"/>
        </w:rPr>
        <w:t>1.类似业绩：</w:t>
      </w:r>
    </w:p>
    <w:p w14:paraId="67D29A01">
      <w:pPr>
        <w:ind w:firstLine="422" w:firstLineChars="200"/>
        <w:rPr>
          <w:rFonts w:ascii="宋体" w:hAnsi="宋体" w:cs="宋体"/>
          <w:color w:val="auto"/>
          <w:szCs w:val="21"/>
        </w:rPr>
      </w:pPr>
      <w:r>
        <w:rPr>
          <w:rFonts w:hint="eastAsia" w:ascii="宋体" w:hAnsi="宋体" w:cs="宋体"/>
          <w:b/>
          <w:color w:val="auto"/>
          <w:szCs w:val="21"/>
        </w:rPr>
        <w:t>1.1施工业绩：</w:t>
      </w:r>
      <w:r>
        <w:rPr>
          <w:rFonts w:hint="eastAsia" w:ascii="宋体" w:hAnsi="宋体" w:cs="宋体"/>
          <w:color w:val="auto"/>
          <w:szCs w:val="21"/>
        </w:rPr>
        <w:t>类似工程施工业绩是指工程中标价大于或等于1</w:t>
      </w:r>
      <w:r>
        <w:rPr>
          <w:rFonts w:hint="eastAsia" w:ascii="宋体" w:hAnsi="宋体" w:cs="宋体"/>
          <w:color w:val="auto"/>
          <w:szCs w:val="21"/>
          <w:lang w:val="en-US" w:eastAsia="zh-CN"/>
        </w:rPr>
        <w:t>5</w:t>
      </w:r>
      <w:r>
        <w:rPr>
          <w:rFonts w:hint="eastAsia" w:ascii="宋体" w:hAnsi="宋体" w:cs="宋体"/>
          <w:color w:val="auto"/>
          <w:szCs w:val="21"/>
        </w:rPr>
        <w:t>000</w:t>
      </w:r>
      <w:r>
        <w:rPr>
          <w:rFonts w:ascii="宋体" w:hAnsi="宋体" w:cs="宋体"/>
          <w:color w:val="auto"/>
          <w:szCs w:val="21"/>
        </w:rPr>
        <w:t>万元的</w:t>
      </w:r>
      <w:r>
        <w:rPr>
          <w:rFonts w:hint="eastAsia" w:ascii="宋体" w:hAnsi="宋体" w:cs="宋体"/>
          <w:color w:val="auto"/>
          <w:szCs w:val="21"/>
        </w:rPr>
        <w:t>房屋建筑工程施工总承包或工程总承包的施工部分（包括设计施工总承包或设计采购施工总承包或勘察设计施工总承包或勘察设计采购施工总承包等）。金额以中标通知书为准，中标通知书上没有金额或免招标的，以施工合同（不含补充合同）为准，若合同内没有体现金额的，以竣工验收资料为准；须提供中标通知书、合同和竣工验收文件扫描件。完成时间以竣工验收文件为准。验收文件至少具有建设单位、设计、施工和监理单位盖章。</w:t>
      </w:r>
    </w:p>
    <w:p w14:paraId="156B0AC8">
      <w:pPr>
        <w:ind w:firstLine="422" w:firstLineChars="200"/>
        <w:rPr>
          <w:rFonts w:ascii="宋体" w:hAnsi="宋体" w:cs="宋体"/>
          <w:color w:val="auto"/>
          <w:szCs w:val="21"/>
        </w:rPr>
      </w:pPr>
      <w:r>
        <w:rPr>
          <w:rFonts w:hint="eastAsia" w:ascii="宋体" w:hAnsi="宋体" w:cs="宋体"/>
          <w:b/>
          <w:bCs/>
          <w:color w:val="auto"/>
          <w:szCs w:val="21"/>
        </w:rPr>
        <w:t>1.2设计业绩：</w:t>
      </w:r>
      <w:r>
        <w:rPr>
          <w:rFonts w:hint="eastAsia" w:ascii="宋体" w:hAnsi="宋体" w:cs="宋体"/>
          <w:color w:val="auto"/>
          <w:szCs w:val="21"/>
        </w:rPr>
        <w:t>类似工程设计业绩指项目总建筑面积不少于20000㎡或总投资额不少于1</w:t>
      </w:r>
      <w:r>
        <w:rPr>
          <w:rFonts w:hint="eastAsia" w:ascii="宋体" w:hAnsi="宋体" w:cs="宋体"/>
          <w:color w:val="auto"/>
          <w:szCs w:val="21"/>
          <w:lang w:val="en-US" w:eastAsia="zh-CN"/>
        </w:rPr>
        <w:t>5</w:t>
      </w:r>
      <w:r>
        <w:rPr>
          <w:rFonts w:hint="eastAsia" w:ascii="宋体" w:hAnsi="宋体" w:cs="宋体"/>
          <w:color w:val="auto"/>
          <w:szCs w:val="21"/>
        </w:rPr>
        <w:t>000万元的房屋建筑工程设计项目或勘察设计项目或工程总承包的设计部分（包括设计施工总承包或设计采购施工总承包或勘察设计施工总承包或勘察设计采购施工总承包等），需提供</w:t>
      </w:r>
      <w:r>
        <w:rPr>
          <w:rFonts w:hint="eastAsia" w:ascii="宋体" w:hAnsi="宋体"/>
          <w:color w:val="auto"/>
          <w:szCs w:val="21"/>
        </w:rPr>
        <w:t>合同关键页（须体现与业绩要求相关的内容）</w:t>
      </w:r>
      <w:r>
        <w:rPr>
          <w:rFonts w:hint="eastAsia" w:ascii="宋体" w:hAnsi="宋体" w:cs="宋体"/>
          <w:color w:val="auto"/>
          <w:szCs w:val="21"/>
        </w:rPr>
        <w:t>、中标通知书（如为免招标项目无须提供中标通知书，但须提供相应的免招标证明文件）。建筑面积或总投资额以设计合同（不含补充合同）为准，时间以合同签订日期为准。</w:t>
      </w:r>
    </w:p>
    <w:p w14:paraId="46895C25">
      <w:pPr>
        <w:tabs>
          <w:tab w:val="left" w:pos="3451"/>
        </w:tabs>
        <w:ind w:firstLine="422" w:firstLineChars="200"/>
        <w:rPr>
          <w:rFonts w:ascii="宋体" w:hAnsi="宋体" w:cs="宋体"/>
          <w:b/>
          <w:bCs/>
          <w:color w:val="auto"/>
          <w:szCs w:val="21"/>
        </w:rPr>
      </w:pPr>
      <w:r>
        <w:rPr>
          <w:rFonts w:hint="eastAsia" w:ascii="宋体" w:hAnsi="宋体" w:cs="宋体"/>
          <w:b/>
          <w:bCs/>
          <w:color w:val="auto"/>
          <w:szCs w:val="21"/>
        </w:rPr>
        <w:t>2</w:t>
      </w:r>
      <w:r>
        <w:rPr>
          <w:rFonts w:ascii="宋体" w:hAnsi="宋体" w:cs="宋体"/>
          <w:b/>
          <w:bCs/>
          <w:color w:val="auto"/>
          <w:szCs w:val="21"/>
        </w:rPr>
        <w:t>.</w:t>
      </w:r>
      <w:r>
        <w:rPr>
          <w:rFonts w:hint="eastAsia" w:ascii="宋体" w:hAnsi="宋体" w:cs="宋体"/>
          <w:b/>
          <w:bCs/>
          <w:color w:val="auto"/>
          <w:szCs w:val="21"/>
        </w:rPr>
        <w:t>企业获奖</w:t>
      </w:r>
      <w:r>
        <w:rPr>
          <w:rFonts w:ascii="宋体" w:hAnsi="宋体" w:cs="宋体"/>
          <w:b/>
          <w:bCs/>
          <w:color w:val="auto"/>
          <w:szCs w:val="21"/>
        </w:rPr>
        <w:tab/>
      </w:r>
    </w:p>
    <w:p w14:paraId="1EA0C7D8">
      <w:pPr>
        <w:pStyle w:val="13"/>
        <w:ind w:firstLine="422" w:firstLineChars="200"/>
        <w:rPr>
          <w:rFonts w:ascii="宋体" w:hAnsi="宋体"/>
          <w:b/>
          <w:color w:val="auto"/>
          <w:szCs w:val="21"/>
        </w:rPr>
      </w:pPr>
      <w:r>
        <w:rPr>
          <w:rFonts w:hint="eastAsia" w:ascii="宋体" w:hAnsi="宋体"/>
          <w:b/>
          <w:color w:val="auto"/>
          <w:szCs w:val="21"/>
        </w:rPr>
        <w:t>2</w:t>
      </w:r>
      <w:r>
        <w:rPr>
          <w:rFonts w:ascii="宋体" w:hAnsi="宋体"/>
          <w:b/>
          <w:color w:val="auto"/>
          <w:szCs w:val="21"/>
        </w:rPr>
        <w:t>.1</w:t>
      </w:r>
      <w:r>
        <w:rPr>
          <w:rFonts w:hint="eastAsia" w:ascii="宋体" w:hAnsi="宋体"/>
          <w:b/>
          <w:color w:val="auto"/>
          <w:szCs w:val="21"/>
        </w:rPr>
        <w:t>施工获奖：</w:t>
      </w:r>
    </w:p>
    <w:p w14:paraId="191F5920">
      <w:pPr>
        <w:pStyle w:val="13"/>
        <w:ind w:firstLine="420" w:firstLineChars="200"/>
        <w:rPr>
          <w:rFonts w:ascii="宋体" w:hAnsi="宋体"/>
          <w:color w:val="auto"/>
          <w:szCs w:val="21"/>
        </w:rPr>
      </w:pPr>
      <w:r>
        <w:rPr>
          <w:rFonts w:hint="eastAsia" w:ascii="宋体" w:hAnsi="宋体"/>
          <w:color w:val="auto"/>
          <w:szCs w:val="21"/>
        </w:rPr>
        <w:t>奖项需提供获奖证书原件扫描件，时间以获奖证书发证时间为准，相同项目按最高级别奖项只计一次得分，无获奖的不得分。国家级奖包括：鲁班奖、或国家优质工程金质奖（金奖）、或国家优质工程奖、或中国土木工程詹天佑奖。省市级奖项是指由省市级建设行政主管部门或行业协会颁发的工程类奖项。只计算房建类奖项（含参建），其他非房建项目，如：路桥、铁路、水利、电力、化工、冶金等获奖不参与计分。</w:t>
      </w:r>
      <w:r>
        <w:rPr>
          <w:rFonts w:hint="eastAsia" w:ascii="宋体" w:hAnsi="宋体" w:cs="宋体"/>
          <w:color w:val="auto"/>
          <w:szCs w:val="21"/>
        </w:rPr>
        <w:t>获奖单位必须与投标单位名称一致（工商信息变更除外），母、子、分公司均不计算在内。</w:t>
      </w:r>
      <w:r>
        <w:rPr>
          <w:rFonts w:ascii="宋体" w:hAnsi="宋体" w:cs="宋体"/>
          <w:color w:val="auto"/>
          <w:szCs w:val="21"/>
        </w:rPr>
        <w:t>如颁发单位为行业协会的，还须提供该协会在“全国社会组织信用信息公示平台（试运行）”</w:t>
      </w:r>
      <w:r>
        <w:rPr>
          <w:rFonts w:hint="eastAsia" w:ascii="宋体" w:hAnsi="宋体" w:cs="宋体"/>
          <w:color w:val="auto"/>
          <w:szCs w:val="21"/>
        </w:rPr>
        <w:t>己登记备案的查询信息截图页（网址：</w:t>
      </w:r>
      <w:r>
        <w:rPr>
          <w:rFonts w:ascii="宋体" w:hAnsi="宋体" w:cs="宋体"/>
          <w:color w:val="auto"/>
          <w:szCs w:val="21"/>
        </w:rPr>
        <w:t>https://xxgs.chinanpo.mca.gov.cn/gsxt/newList）。按要求提供，否则不予计分。</w:t>
      </w:r>
    </w:p>
    <w:p w14:paraId="62AAE82E">
      <w:pPr>
        <w:pStyle w:val="13"/>
        <w:ind w:firstLine="422" w:firstLineChars="200"/>
        <w:rPr>
          <w:rFonts w:ascii="宋体" w:hAnsi="宋体"/>
          <w:b/>
          <w:color w:val="auto"/>
          <w:szCs w:val="21"/>
        </w:rPr>
      </w:pPr>
      <w:r>
        <w:rPr>
          <w:rFonts w:hint="eastAsia" w:ascii="宋体" w:hAnsi="宋体"/>
          <w:b/>
          <w:color w:val="auto"/>
          <w:szCs w:val="21"/>
        </w:rPr>
        <w:t>2</w:t>
      </w:r>
      <w:r>
        <w:rPr>
          <w:rFonts w:ascii="宋体" w:hAnsi="宋体"/>
          <w:b/>
          <w:color w:val="auto"/>
          <w:szCs w:val="21"/>
        </w:rPr>
        <w:t>.2</w:t>
      </w:r>
      <w:r>
        <w:rPr>
          <w:rFonts w:hint="eastAsia" w:ascii="宋体" w:hAnsi="宋体"/>
          <w:b/>
          <w:color w:val="auto"/>
          <w:szCs w:val="21"/>
        </w:rPr>
        <w:t>设计获奖：</w:t>
      </w:r>
    </w:p>
    <w:p w14:paraId="519A1875">
      <w:pPr>
        <w:pStyle w:val="13"/>
        <w:ind w:firstLine="420" w:firstLineChars="200"/>
        <w:rPr>
          <w:rFonts w:ascii="宋体" w:hAnsi="宋体"/>
          <w:b/>
          <w:color w:val="auto"/>
          <w:szCs w:val="21"/>
        </w:rPr>
      </w:pPr>
      <w:r>
        <w:rPr>
          <w:rFonts w:hint="eastAsia" w:ascii="宋体" w:hAnsi="宋体"/>
          <w:color w:val="auto"/>
          <w:szCs w:val="21"/>
        </w:rPr>
        <w:t>奖项需提供获奖证书原件扫描件，时间以获奖证书发证时间为准，相同项目按最高级别奖项只计一次得分，无获奖的不得分。国家级指国家建设主管部门或中国勘察设计行业协会颁发的工程设计奖项，省级指省级建设主管部门或省级勘察设计行业协会颁发的工程设计奖项，市级指市级建设主管部门或市级勘察设计行业协会颁发的工程设计奖项。获奖单位必须与投标单位名称一致（工商信息变更除外，并需提供相关变更证明），母、子、分公司均不计算在内。</w:t>
      </w:r>
      <w:r>
        <w:rPr>
          <w:rFonts w:ascii="宋体" w:hAnsi="宋体" w:cs="宋体"/>
          <w:color w:val="auto"/>
          <w:szCs w:val="21"/>
        </w:rPr>
        <w:t>如颁发单位为行业协会的，还须提供该协会在“全国社会组织信用信息公示平台（试运行）”</w:t>
      </w:r>
      <w:r>
        <w:rPr>
          <w:rFonts w:hint="eastAsia" w:ascii="宋体" w:hAnsi="宋体" w:cs="宋体"/>
          <w:color w:val="auto"/>
          <w:szCs w:val="21"/>
        </w:rPr>
        <w:t>己登记备案的查询信息截图页（网址：</w:t>
      </w:r>
      <w:r>
        <w:rPr>
          <w:rFonts w:ascii="宋体" w:hAnsi="宋体" w:cs="宋体"/>
          <w:color w:val="auto"/>
          <w:szCs w:val="21"/>
        </w:rPr>
        <w:t>https://xxgs.chinanpo.mca.gov.cn/gsxt/newList）。按要求提供，否则不予计分。</w:t>
      </w:r>
    </w:p>
    <w:p w14:paraId="1FA921FD">
      <w:pPr>
        <w:adjustRightInd w:val="0"/>
        <w:snapToGrid w:val="0"/>
        <w:ind w:firstLine="422" w:firstLineChars="200"/>
        <w:rPr>
          <w:rFonts w:ascii="宋体" w:hAnsi="宋体" w:cs="宋体"/>
          <w:b/>
          <w:bCs/>
          <w:color w:val="auto"/>
          <w:szCs w:val="21"/>
        </w:rPr>
      </w:pPr>
      <w:r>
        <w:rPr>
          <w:rFonts w:hint="eastAsia" w:ascii="宋体" w:hAnsi="宋体" w:cs="宋体"/>
          <w:b/>
          <w:color w:val="auto"/>
          <w:szCs w:val="21"/>
        </w:rPr>
        <w:t>3</w:t>
      </w:r>
      <w:r>
        <w:rPr>
          <w:rFonts w:ascii="宋体" w:hAnsi="宋体" w:cs="宋体"/>
          <w:b/>
          <w:color w:val="auto"/>
          <w:szCs w:val="21"/>
        </w:rPr>
        <w:t>.第三方评价</w:t>
      </w:r>
      <w:r>
        <w:rPr>
          <w:rFonts w:hint="eastAsia" w:ascii="宋体" w:hAnsi="宋体" w:cs="宋体"/>
          <w:b/>
          <w:bCs/>
          <w:color w:val="auto"/>
          <w:szCs w:val="21"/>
        </w:rPr>
        <w:t>：</w:t>
      </w:r>
    </w:p>
    <w:p w14:paraId="3689A673">
      <w:pPr>
        <w:ind w:firstLine="420" w:firstLineChars="200"/>
        <w:rPr>
          <w:rFonts w:ascii="宋体" w:hAnsi="宋体" w:cs="宋体"/>
          <w:color w:val="auto"/>
          <w:szCs w:val="21"/>
        </w:rPr>
      </w:pPr>
      <w:r>
        <w:rPr>
          <w:rFonts w:ascii="宋体" w:hAnsi="宋体" w:cs="宋体"/>
          <w:color w:val="auto"/>
          <w:szCs w:val="21"/>
        </w:rPr>
        <w:t>A级纳税人称号情况以省级或以上</w:t>
      </w:r>
      <w:r>
        <w:rPr>
          <w:rFonts w:hint="eastAsia" w:ascii="宋体" w:hAnsi="宋体" w:cs="宋体"/>
          <w:color w:val="auto"/>
          <w:szCs w:val="21"/>
        </w:rPr>
        <w:t>税务局官网查询的相关截图为准，纳税人等级只计算企业自身（不计算其分公司或子公司），时间以税务局官网公布的获奖年度（评价年度）为准。</w:t>
      </w:r>
    </w:p>
    <w:p w14:paraId="37FF7400">
      <w:pPr>
        <w:adjustRightInd w:val="0"/>
        <w:snapToGrid w:val="0"/>
        <w:ind w:firstLine="422" w:firstLineChars="200"/>
        <w:rPr>
          <w:rFonts w:ascii="宋体" w:hAnsi="宋体" w:cs="宋体"/>
          <w:b/>
          <w:bCs/>
          <w:color w:val="auto"/>
          <w:szCs w:val="21"/>
        </w:rPr>
      </w:pPr>
      <w:r>
        <w:rPr>
          <w:rFonts w:hint="eastAsia" w:ascii="宋体" w:hAnsi="宋体" w:cs="宋体"/>
          <w:b/>
          <w:bCs/>
          <w:color w:val="auto"/>
          <w:szCs w:val="21"/>
        </w:rPr>
        <w:t>4</w:t>
      </w:r>
      <w:r>
        <w:rPr>
          <w:rFonts w:ascii="宋体" w:hAnsi="宋体" w:cs="宋体"/>
          <w:b/>
          <w:bCs/>
          <w:color w:val="auto"/>
          <w:szCs w:val="21"/>
        </w:rPr>
        <w:t>.</w:t>
      </w:r>
      <w:r>
        <w:rPr>
          <w:rFonts w:hint="eastAsia" w:ascii="宋体" w:hAnsi="宋体" w:cs="宋体"/>
          <w:b/>
          <w:bCs/>
          <w:color w:val="auto"/>
          <w:szCs w:val="21"/>
        </w:rPr>
        <w:t>人员配备情况</w:t>
      </w:r>
      <w:r>
        <w:rPr>
          <w:rFonts w:ascii="宋体" w:hAnsi="宋体" w:cs="宋体"/>
          <w:b/>
          <w:bCs/>
          <w:color w:val="auto"/>
          <w:szCs w:val="21"/>
        </w:rPr>
        <w:t>：</w:t>
      </w:r>
    </w:p>
    <w:p w14:paraId="5E12082D">
      <w:pPr>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.1人员仅指注册在本公司人员，不含子公司人员，如投标申请人为集团公司，则不含其集团下属的子公司人员。项目管理机构人员不能兼任，不重复计算得分。</w:t>
      </w:r>
    </w:p>
    <w:p w14:paraId="74D0A0ED">
      <w:pPr>
        <w:spacing w:line="276" w:lineRule="auto"/>
        <w:ind w:firstLine="420" w:firstLineChars="200"/>
        <w:rPr>
          <w:rFonts w:ascii="宋体" w:hAnsi="宋体"/>
          <w:color w:val="auto"/>
          <w:szCs w:val="21"/>
        </w:rPr>
      </w:pPr>
      <w:r>
        <w:rPr>
          <w:rFonts w:hint="eastAsia" w:ascii="宋体" w:hAnsi="宋体" w:cs="宋体"/>
          <w:color w:val="auto"/>
          <w:szCs w:val="21"/>
        </w:rPr>
        <w:t>4</w:t>
      </w:r>
      <w:r>
        <w:rPr>
          <w:rFonts w:ascii="宋体" w:hAnsi="宋体" w:cs="宋体"/>
          <w:color w:val="auto"/>
          <w:szCs w:val="21"/>
        </w:rPr>
        <w:t>.2人员须相对应提供身份证、职称证（如有）、资格证（如有）、注册证（如有）等证书。</w:t>
      </w:r>
      <w:r>
        <w:rPr>
          <w:rFonts w:hint="eastAsia" w:ascii="宋体" w:hAnsi="宋体"/>
          <w:color w:val="auto"/>
          <w:szCs w:val="21"/>
        </w:rPr>
        <w:t>原注册造价工程师自动划分为一级注册造价工程师，详见住房和城乡建设部关于修改《工程造价咨询企业管理办法》《注册造价工程师管理办法》的决定（中华人民共和国住房和城乡建设部令第50号）。</w:t>
      </w:r>
    </w:p>
    <w:p w14:paraId="02BAAA99">
      <w:pPr>
        <w:pStyle w:val="2"/>
        <w:ind w:firstLine="420" w:firstLineChars="200"/>
        <w:rPr>
          <w:rFonts w:cs="宋体"/>
          <w:b/>
          <w:bCs/>
          <w:color w:val="auto"/>
          <w:sz w:val="21"/>
          <w:szCs w:val="21"/>
          <w:lang w:val="en-US" w:bidi="ar"/>
        </w:rPr>
      </w:pPr>
      <w:r>
        <w:rPr>
          <w:rFonts w:hint="eastAsia" w:cs="宋体"/>
          <w:color w:val="auto"/>
          <w:sz w:val="21"/>
          <w:szCs w:val="21"/>
          <w:lang w:val="en-US"/>
        </w:rPr>
        <w:t>4</w:t>
      </w:r>
      <w:r>
        <w:rPr>
          <w:rFonts w:cs="宋体"/>
          <w:color w:val="auto"/>
          <w:sz w:val="21"/>
          <w:szCs w:val="21"/>
        </w:rPr>
        <w:t>.3</w:t>
      </w:r>
      <w:r>
        <w:rPr>
          <w:rFonts w:hint="eastAsia" w:cs="宋体"/>
          <w:color w:val="auto"/>
          <w:sz w:val="21"/>
          <w:szCs w:val="21"/>
        </w:rPr>
        <w:t>所有人员应提供投标人（含分公司）为其缴纳的2025年10月社保证明材料扫描件。</w:t>
      </w:r>
      <w:r>
        <w:rPr>
          <w:rFonts w:cs="宋体"/>
          <w:color w:val="auto"/>
          <w:sz w:val="21"/>
          <w:szCs w:val="21"/>
        </w:rPr>
        <w:t>由社保行政主管部门出具的社保证明资料原件扫描件</w:t>
      </w:r>
      <w:r>
        <w:rPr>
          <w:color w:val="auto"/>
          <w:spacing w:val="8"/>
          <w:sz w:val="21"/>
          <w:szCs w:val="21"/>
        </w:rPr>
        <w:t>(若社保由上级主管部门统</w:t>
      </w:r>
      <w:r>
        <w:rPr>
          <w:color w:val="auto"/>
          <w:spacing w:val="7"/>
          <w:sz w:val="21"/>
          <w:szCs w:val="21"/>
        </w:rPr>
        <w:t>一缴纳的，</w:t>
      </w:r>
      <w:r>
        <w:rPr>
          <w:color w:val="auto"/>
          <w:spacing w:val="11"/>
          <w:sz w:val="21"/>
          <w:szCs w:val="21"/>
        </w:rPr>
        <w:t>须提供上级主管部门出具的相关证明)</w:t>
      </w:r>
      <w:r>
        <w:rPr>
          <w:rFonts w:cs="宋体"/>
          <w:color w:val="auto"/>
          <w:sz w:val="21"/>
          <w:szCs w:val="21"/>
        </w:rPr>
        <w:t>。</w:t>
      </w:r>
      <w:r>
        <w:rPr>
          <w:color w:val="auto"/>
          <w:spacing w:val="9"/>
          <w:sz w:val="21"/>
          <w:szCs w:val="21"/>
        </w:rPr>
        <w:t>如为退休返聘人员则提供返聘证明及退休证明代替社保证明</w:t>
      </w:r>
      <w:r>
        <w:rPr>
          <w:rFonts w:hint="eastAsia"/>
          <w:color w:val="auto"/>
          <w:spacing w:val="9"/>
          <w:sz w:val="21"/>
          <w:szCs w:val="21"/>
        </w:rPr>
        <w:t>。</w:t>
      </w:r>
    </w:p>
    <w:p w14:paraId="4E2F64DB">
      <w:pPr>
        <w:spacing w:line="300" w:lineRule="auto"/>
        <w:ind w:firstLine="422" w:firstLineChars="200"/>
        <w:rPr>
          <w:rFonts w:ascii="宋体" w:hAnsi="宋体"/>
          <w:b/>
          <w:bCs/>
          <w:color w:val="auto"/>
          <w:szCs w:val="21"/>
        </w:rPr>
      </w:pPr>
      <w:r>
        <w:rPr>
          <w:rFonts w:hint="eastAsia" w:ascii="宋体" w:hAnsi="宋体" w:cs="宋体"/>
          <w:b/>
          <w:bCs/>
          <w:color w:val="auto"/>
          <w:szCs w:val="21"/>
          <w:lang w:bidi="ar"/>
        </w:rPr>
        <w:t>5.本评分表中所需要的证明材料可为原件扫描件、网页截图（或查询页面）打印件、电子版证书文件等投标人认为应提供的资料，投标人提供的证明材料必须加盖投标人（若为联合体投标，指联合体牵头单位）电子印章且内容必须清晰可辨，如因提供证明资料内容模糊或不全导致评标时无法判断或辨认的，视为证明资料不提供或提供不完整或提供不符合要求，该评分项不得分。</w:t>
      </w:r>
    </w:p>
    <w:p w14:paraId="0B3D0506">
      <w:pPr>
        <w:spacing w:line="300" w:lineRule="auto"/>
        <w:ind w:firstLine="422" w:firstLineChars="200"/>
        <w:rPr>
          <w:rFonts w:ascii="宋体" w:hAnsi="宋体"/>
          <w:b/>
          <w:bCs/>
          <w:color w:val="auto"/>
          <w:szCs w:val="21"/>
        </w:rPr>
      </w:pPr>
      <w:r>
        <w:rPr>
          <w:rFonts w:hint="eastAsia" w:ascii="宋体" w:hAnsi="宋体" w:cs="宋体"/>
          <w:b/>
          <w:bCs/>
          <w:color w:val="auto"/>
          <w:szCs w:val="21"/>
          <w:lang w:bidi="ar"/>
        </w:rPr>
        <w:t>6.中标单位需准备投标文件涉及的所有原件待查，如原件不齐或与原件不符的，招标人有权认为其中标无效并将相关情况上报给有关行政监督部门，由有关行政监督部门按照情节严重程度予以相应处罚。</w:t>
      </w:r>
    </w:p>
    <w:p w14:paraId="3EF66B08">
      <w:pPr>
        <w:spacing w:line="300" w:lineRule="auto"/>
        <w:ind w:firstLine="422" w:firstLineChars="200"/>
        <w:rPr>
          <w:rFonts w:ascii="宋体" w:hAnsi="宋体" w:cs="宋体"/>
          <w:b/>
          <w:bCs/>
          <w:color w:val="auto"/>
          <w:szCs w:val="21"/>
          <w:lang w:bidi="ar"/>
        </w:rPr>
      </w:pPr>
      <w:r>
        <w:rPr>
          <w:rFonts w:hint="eastAsia" w:ascii="宋体" w:hAnsi="宋体" w:cs="宋体"/>
          <w:b/>
          <w:bCs/>
          <w:color w:val="auto"/>
          <w:szCs w:val="21"/>
          <w:lang w:bidi="ar"/>
        </w:rPr>
        <w:t>7.现场答辩要求：</w:t>
      </w:r>
    </w:p>
    <w:p w14:paraId="0E74E00F">
      <w:pPr>
        <w:spacing w:line="300" w:lineRule="auto"/>
        <w:ind w:firstLine="422" w:firstLineChars="200"/>
        <w:rPr>
          <w:rFonts w:ascii="宋体" w:hAnsi="宋体" w:cs="宋体"/>
          <w:b/>
          <w:bCs/>
          <w:color w:val="auto"/>
          <w:szCs w:val="21"/>
          <w:lang w:bidi="ar"/>
        </w:rPr>
      </w:pPr>
      <w:r>
        <w:rPr>
          <w:rFonts w:hint="eastAsia" w:ascii="宋体" w:hAnsi="宋体" w:cs="宋体"/>
          <w:b/>
          <w:bCs/>
          <w:color w:val="auto"/>
          <w:szCs w:val="21"/>
          <w:lang w:bidi="ar"/>
        </w:rPr>
        <w:t>7.1投标人（若为联合体，指联合体牵头方）答辩人员的到场要求:参与答辩的人员出示身份证原件，核对确认身份后签到。未能提供身份证原件核对的不予参加答辩环节。</w:t>
      </w:r>
    </w:p>
    <w:p w14:paraId="34C4643C">
      <w:pPr>
        <w:spacing w:line="300" w:lineRule="auto"/>
        <w:ind w:firstLine="422" w:firstLineChars="200"/>
        <w:rPr>
          <w:rFonts w:ascii="宋体" w:hAnsi="宋体" w:cs="宋体"/>
          <w:b/>
          <w:bCs/>
          <w:color w:val="auto"/>
          <w:szCs w:val="21"/>
          <w:lang w:bidi="ar"/>
        </w:rPr>
      </w:pPr>
      <w:r>
        <w:rPr>
          <w:rFonts w:hint="eastAsia" w:ascii="宋体" w:hAnsi="宋体" w:cs="宋体"/>
          <w:b/>
          <w:bCs/>
          <w:color w:val="auto"/>
          <w:szCs w:val="21"/>
          <w:lang w:bidi="ar"/>
        </w:rPr>
        <w:t>7.2答辩顺序的确定：</w:t>
      </w:r>
    </w:p>
    <w:p w14:paraId="6D4621E5">
      <w:pPr>
        <w:spacing w:line="300" w:lineRule="auto"/>
        <w:ind w:firstLine="422" w:firstLineChars="200"/>
        <w:rPr>
          <w:rFonts w:ascii="宋体" w:hAnsi="宋体" w:cs="宋体"/>
          <w:b/>
          <w:bCs/>
          <w:color w:val="auto"/>
          <w:szCs w:val="21"/>
          <w:lang w:bidi="ar"/>
        </w:rPr>
      </w:pPr>
      <w:r>
        <w:rPr>
          <w:rFonts w:hint="eastAsia" w:ascii="宋体" w:hAnsi="宋体" w:cs="宋体"/>
          <w:b/>
          <w:bCs/>
          <w:color w:val="auto"/>
          <w:szCs w:val="21"/>
          <w:lang w:bidi="ar"/>
        </w:rPr>
        <w:t>1)按照开标时交易系统自动生成的本招标项目《开标记录表》PDF版中的序号，由小到大依次排序进行答辩。</w:t>
      </w:r>
    </w:p>
    <w:p w14:paraId="368F2EB3">
      <w:pPr>
        <w:spacing w:line="300" w:lineRule="auto"/>
        <w:ind w:firstLine="422" w:firstLineChars="200"/>
        <w:rPr>
          <w:rFonts w:ascii="宋体" w:hAnsi="宋体" w:cs="宋体"/>
          <w:b/>
          <w:bCs/>
          <w:color w:val="auto"/>
          <w:szCs w:val="21"/>
          <w:lang w:bidi="ar"/>
        </w:rPr>
      </w:pPr>
      <w:r>
        <w:rPr>
          <w:rFonts w:hint="eastAsia" w:ascii="宋体" w:hAnsi="宋体" w:cs="宋体"/>
          <w:b/>
          <w:bCs/>
          <w:color w:val="auto"/>
          <w:szCs w:val="21"/>
          <w:lang w:bidi="ar"/>
        </w:rPr>
        <w:t>2)评标委员会在完成资格评审、形式评审、响应性评审后方可启动答辩，具体答辩开始时间以招标代理通知为准。未通过资格评审、形式评审、响应性评审的投标人不参与现场答辩。</w:t>
      </w:r>
    </w:p>
    <w:p w14:paraId="2DFF6112">
      <w:pPr>
        <w:spacing w:line="300" w:lineRule="auto"/>
        <w:ind w:firstLine="422" w:firstLineChars="200"/>
        <w:rPr>
          <w:rFonts w:ascii="宋体" w:hAnsi="宋体"/>
          <w:b/>
          <w:bCs/>
          <w:color w:val="auto"/>
          <w:szCs w:val="21"/>
        </w:rPr>
      </w:pPr>
      <w:r>
        <w:rPr>
          <w:rFonts w:hint="eastAsia" w:ascii="宋体" w:hAnsi="宋体" w:cs="宋体"/>
          <w:b/>
          <w:bCs/>
          <w:color w:val="auto"/>
          <w:szCs w:val="21"/>
          <w:lang w:bidi="ar"/>
        </w:rPr>
        <w:t>8.所有评委分数汇总后的算术平均值为投标人的最终得分。分数出现小数点，保留小数点后二位小数，第三位小数四舍五入。表中“[”、“]”代表闭区间，如[0，1]代表该分数段范围为大于等于0 且小于等于1。表中“（”、“）”代表开区间，如（1，2]代表该分数段范围为大于1 且小于等于2。</w:t>
      </w:r>
    </w:p>
    <w:p w14:paraId="393BB36D">
      <w:pPr>
        <w:rPr>
          <w:rFonts w:ascii="宋体" w:hAnsi="宋体"/>
          <w:color w:val="auto"/>
        </w:rPr>
      </w:pPr>
    </w:p>
    <w:p w14:paraId="425F25CE">
      <w:pPr>
        <w:rPr>
          <w:color w:val="auto"/>
        </w:rPr>
      </w:pPr>
      <w:r>
        <w:rPr>
          <w:rFonts w:hint="eastAsia" w:ascii="宋体" w:hAnsi="宋体"/>
          <w:color w:val="auto"/>
        </w:rPr>
        <w:t>评委签名：</w:t>
      </w:r>
      <w:r>
        <w:rPr>
          <w:rFonts w:ascii="宋体" w:hAnsi="宋体"/>
          <w:color w:val="auto"/>
        </w:rPr>
        <w:t xml:space="preserve">                                                 </w:t>
      </w:r>
      <w:r>
        <w:rPr>
          <w:rFonts w:hint="eastAsia" w:ascii="宋体" w:hAnsi="宋体"/>
          <w:color w:val="auto"/>
        </w:rPr>
        <w:t>日期：</w:t>
      </w:r>
      <w:r>
        <w:rPr>
          <w:rFonts w:ascii="宋体" w:hAnsi="宋体"/>
          <w:color w:val="auto"/>
        </w:rPr>
        <w:t xml:space="preserve">       </w:t>
      </w:r>
      <w:r>
        <w:rPr>
          <w:rFonts w:hint="eastAsia" w:ascii="宋体" w:hAnsi="宋体"/>
          <w:color w:val="auto"/>
        </w:rPr>
        <w:t>年</w:t>
      </w:r>
      <w:r>
        <w:rPr>
          <w:rFonts w:ascii="宋体" w:hAnsi="宋体"/>
          <w:color w:val="auto"/>
        </w:rPr>
        <w:t xml:space="preserve">    </w:t>
      </w:r>
      <w:r>
        <w:rPr>
          <w:rFonts w:hint="eastAsia" w:ascii="宋体" w:hAnsi="宋体"/>
          <w:color w:val="auto"/>
        </w:rPr>
        <w:t>月</w:t>
      </w:r>
    </w:p>
    <w:p w14:paraId="573A1512">
      <w:pPr>
        <w:rPr>
          <w:rFonts w:ascii="宋体" w:hAnsi="宋体" w:cs="宋体"/>
          <w:b/>
          <w:color w:val="auto"/>
          <w:kern w:val="1"/>
          <w:sz w:val="24"/>
        </w:rPr>
      </w:pPr>
      <w:r>
        <w:rPr>
          <w:rFonts w:hint="eastAsia" w:ascii="宋体" w:hAnsi="宋体" w:cs="宋体"/>
          <w:b/>
          <w:color w:val="auto"/>
          <w:kern w:val="1"/>
          <w:sz w:val="24"/>
        </w:rPr>
        <w:br w:type="page"/>
      </w:r>
    </w:p>
    <w:p w14:paraId="6A472715">
      <w:pPr>
        <w:spacing w:line="360" w:lineRule="auto"/>
        <w:rPr>
          <w:rFonts w:ascii="宋体" w:hAnsi="宋体" w:cs="宋体"/>
          <w:b/>
          <w:color w:val="auto"/>
          <w:kern w:val="1"/>
          <w:sz w:val="24"/>
        </w:rPr>
        <w:sectPr>
          <w:headerReference r:id="rId13" w:type="default"/>
          <w:footerReference r:id="rId14" w:type="default"/>
          <w:pgSz w:w="16840" w:h="11907" w:orient="landscape"/>
          <w:pgMar w:top="1304" w:right="1361" w:bottom="1304" w:left="1304" w:header="851" w:footer="720" w:gutter="0"/>
          <w:cols w:space="0" w:num="1"/>
        </w:sectPr>
      </w:pPr>
    </w:p>
    <w:p w14:paraId="46B33EC6">
      <w:pPr>
        <w:spacing w:line="360" w:lineRule="auto"/>
        <w:rPr>
          <w:rFonts w:ascii="宋体" w:hAnsi="宋体" w:cs="宋体"/>
          <w:b/>
          <w:color w:val="auto"/>
          <w:kern w:val="1"/>
          <w:sz w:val="24"/>
        </w:rPr>
      </w:pPr>
      <w:r>
        <w:rPr>
          <w:rFonts w:hint="eastAsia" w:ascii="宋体" w:hAnsi="宋体" w:cs="宋体"/>
          <w:b/>
          <w:color w:val="auto"/>
          <w:kern w:val="1"/>
          <w:sz w:val="24"/>
        </w:rPr>
        <w:t>附表4</w:t>
      </w:r>
    </w:p>
    <w:p w14:paraId="657C0C37">
      <w:pPr>
        <w:spacing w:before="120" w:line="360" w:lineRule="auto"/>
        <w:jc w:val="center"/>
        <w:rPr>
          <w:rFonts w:ascii="宋体" w:hAnsi="宋体" w:cs="宋体"/>
          <w:b/>
          <w:color w:val="auto"/>
          <w:kern w:val="1"/>
          <w:sz w:val="28"/>
          <w:szCs w:val="28"/>
        </w:rPr>
      </w:pPr>
      <w:bookmarkStart w:id="383" w:name="_Hlk69827077"/>
      <w:r>
        <w:rPr>
          <w:rFonts w:hint="eastAsia" w:ascii="宋体" w:hAnsi="宋体" w:cs="宋体"/>
          <w:b/>
          <w:color w:val="auto"/>
          <w:kern w:val="1"/>
          <w:sz w:val="28"/>
          <w:szCs w:val="28"/>
        </w:rPr>
        <w:t>工程费</w:t>
      </w:r>
      <w:bookmarkEnd w:id="383"/>
      <w:r>
        <w:rPr>
          <w:rFonts w:hint="eastAsia" w:ascii="宋体" w:hAnsi="宋体" w:cs="宋体"/>
          <w:b/>
          <w:color w:val="auto"/>
          <w:kern w:val="1"/>
          <w:sz w:val="28"/>
          <w:szCs w:val="28"/>
        </w:rPr>
        <w:t>投标报价综合评分表</w:t>
      </w:r>
    </w:p>
    <w:p w14:paraId="62ED9576">
      <w:pPr>
        <w:spacing w:line="360" w:lineRule="auto"/>
        <w:jc w:val="left"/>
        <w:rPr>
          <w:rFonts w:ascii="宋体" w:hAnsi="宋体" w:cs="宋体"/>
          <w:color w:val="auto"/>
          <w:kern w:val="1"/>
        </w:rPr>
      </w:pPr>
      <w:r>
        <w:rPr>
          <w:rFonts w:hint="eastAsia" w:ascii="宋体" w:hAnsi="宋体" w:cs="宋体"/>
          <w:color w:val="auto"/>
          <w:kern w:val="1"/>
        </w:rPr>
        <w:t>工程名称：</w:t>
      </w:r>
    </w:p>
    <w:tbl>
      <w:tblPr>
        <w:tblStyle w:val="34"/>
        <w:tblW w:w="9370" w:type="dxa"/>
        <w:tblInd w:w="0" w:type="dxa"/>
        <w:tblLayout w:type="fixed"/>
        <w:tblCellMar>
          <w:top w:w="0" w:type="dxa"/>
          <w:left w:w="108" w:type="dxa"/>
          <w:bottom w:w="0" w:type="dxa"/>
          <w:right w:w="108" w:type="dxa"/>
        </w:tblCellMar>
      </w:tblPr>
      <w:tblGrid>
        <w:gridCol w:w="3205"/>
        <w:gridCol w:w="1233"/>
        <w:gridCol w:w="1233"/>
        <w:gridCol w:w="1233"/>
        <w:gridCol w:w="1233"/>
        <w:gridCol w:w="1233"/>
      </w:tblGrid>
      <w:tr w14:paraId="6FA6C61A">
        <w:tblPrEx>
          <w:tblCellMar>
            <w:top w:w="0" w:type="dxa"/>
            <w:left w:w="108" w:type="dxa"/>
            <w:bottom w:w="0" w:type="dxa"/>
            <w:right w:w="108" w:type="dxa"/>
          </w:tblCellMar>
        </w:tblPrEx>
        <w:trPr>
          <w:trHeight w:val="1158"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4F8BB6E5">
            <w:pPr>
              <w:tabs>
                <w:tab w:val="left" w:pos="0"/>
              </w:tabs>
              <w:spacing w:line="360" w:lineRule="auto"/>
              <w:jc w:val="center"/>
              <w:rPr>
                <w:rFonts w:ascii="宋体" w:hAnsi="宋体" w:cs="宋体"/>
                <w:color w:val="auto"/>
                <w:kern w:val="1"/>
                <w:sz w:val="24"/>
              </w:rPr>
            </w:pPr>
            <w:r>
              <w:rPr>
                <w:rFonts w:hint="eastAsia" w:ascii="宋体" w:hAnsi="宋体" w:cs="宋体"/>
                <w:color w:val="auto"/>
                <w:kern w:val="1"/>
                <w:sz w:val="24"/>
              </w:rPr>
              <w:t>投标人名称</w:t>
            </w:r>
          </w:p>
        </w:tc>
        <w:tc>
          <w:tcPr>
            <w:tcW w:w="1233" w:type="dxa"/>
            <w:tcBorders>
              <w:top w:val="single" w:color="000000" w:sz="4" w:space="0"/>
              <w:left w:val="single" w:color="000000" w:sz="4" w:space="0"/>
              <w:bottom w:val="single" w:color="000000" w:sz="4" w:space="0"/>
              <w:right w:val="single" w:color="000000" w:sz="4" w:space="0"/>
            </w:tcBorders>
            <w:vAlign w:val="center"/>
          </w:tcPr>
          <w:p w14:paraId="3DF43FAA">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5E3B39BE">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212317D3">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5A55BF69">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269CFD1B">
            <w:pPr>
              <w:tabs>
                <w:tab w:val="left" w:pos="0"/>
              </w:tabs>
              <w:spacing w:line="360" w:lineRule="auto"/>
              <w:ind w:left="563" w:hanging="84"/>
              <w:rPr>
                <w:rFonts w:ascii="宋体" w:hAnsi="宋体" w:cs="宋体"/>
                <w:color w:val="auto"/>
                <w:kern w:val="1"/>
                <w:sz w:val="24"/>
              </w:rPr>
            </w:pPr>
          </w:p>
        </w:tc>
      </w:tr>
      <w:tr w14:paraId="709CEB40">
        <w:tblPrEx>
          <w:tblCellMar>
            <w:top w:w="0" w:type="dxa"/>
            <w:left w:w="108" w:type="dxa"/>
            <w:bottom w:w="0" w:type="dxa"/>
            <w:right w:w="108" w:type="dxa"/>
          </w:tblCellMar>
        </w:tblPrEx>
        <w:trPr>
          <w:trHeight w:val="749"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6C0AD6B8">
            <w:pPr>
              <w:tabs>
                <w:tab w:val="left" w:pos="0"/>
              </w:tabs>
              <w:spacing w:line="360" w:lineRule="auto"/>
              <w:rPr>
                <w:rFonts w:ascii="宋体" w:hAnsi="宋体" w:cs="宋体"/>
                <w:color w:val="auto"/>
                <w:kern w:val="1"/>
                <w:sz w:val="24"/>
              </w:rPr>
            </w:pPr>
            <w:r>
              <w:rPr>
                <w:rFonts w:hint="eastAsia" w:ascii="宋体" w:hAnsi="宋体" w:cs="宋体"/>
                <w:color w:val="auto"/>
                <w:kern w:val="1"/>
                <w:sz w:val="24"/>
              </w:rPr>
              <w:t>工程费投标报价PT（元）</w:t>
            </w:r>
          </w:p>
        </w:tc>
        <w:tc>
          <w:tcPr>
            <w:tcW w:w="1233" w:type="dxa"/>
            <w:tcBorders>
              <w:top w:val="single" w:color="000000" w:sz="4" w:space="0"/>
              <w:left w:val="single" w:color="000000" w:sz="4" w:space="0"/>
              <w:bottom w:val="single" w:color="000000" w:sz="4" w:space="0"/>
              <w:right w:val="single" w:color="000000" w:sz="4" w:space="0"/>
            </w:tcBorders>
            <w:vAlign w:val="center"/>
          </w:tcPr>
          <w:p w14:paraId="76DC33AC">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78B73DCC">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28CAC61A">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061EAB31">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619A1ED0">
            <w:pPr>
              <w:tabs>
                <w:tab w:val="left" w:pos="0"/>
              </w:tabs>
              <w:spacing w:line="360" w:lineRule="auto"/>
              <w:ind w:left="563" w:hanging="84"/>
              <w:rPr>
                <w:rFonts w:ascii="宋体" w:hAnsi="宋体" w:cs="宋体"/>
                <w:color w:val="auto"/>
                <w:kern w:val="1"/>
                <w:sz w:val="24"/>
              </w:rPr>
            </w:pPr>
          </w:p>
        </w:tc>
      </w:tr>
      <w:tr w14:paraId="7472AC34">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4EF9E059">
            <w:pPr>
              <w:tabs>
                <w:tab w:val="left" w:pos="0"/>
              </w:tabs>
              <w:spacing w:line="360" w:lineRule="auto"/>
              <w:rPr>
                <w:rFonts w:ascii="宋体" w:hAnsi="宋体" w:cs="宋体"/>
                <w:color w:val="auto"/>
                <w:kern w:val="1"/>
                <w:sz w:val="24"/>
              </w:rPr>
            </w:pPr>
            <w:r>
              <w:rPr>
                <w:rFonts w:hint="eastAsia" w:ascii="宋体" w:hAnsi="宋体" w:cs="宋体"/>
                <w:color w:val="auto"/>
                <w:kern w:val="1"/>
                <w:sz w:val="24"/>
              </w:rPr>
              <w:t>计算参考数据</w:t>
            </w:r>
          </w:p>
        </w:tc>
        <w:tc>
          <w:tcPr>
            <w:tcW w:w="6165" w:type="dxa"/>
            <w:gridSpan w:val="5"/>
            <w:tcBorders>
              <w:top w:val="single" w:color="000000" w:sz="4" w:space="0"/>
              <w:left w:val="single" w:color="000000" w:sz="4" w:space="0"/>
              <w:bottom w:val="single" w:color="000000" w:sz="4" w:space="0"/>
              <w:right w:val="single" w:color="000000" w:sz="4" w:space="0"/>
            </w:tcBorders>
            <w:vAlign w:val="center"/>
          </w:tcPr>
          <w:p w14:paraId="632097F6">
            <w:pPr>
              <w:tabs>
                <w:tab w:val="left" w:pos="0"/>
              </w:tabs>
              <w:spacing w:line="360" w:lineRule="auto"/>
              <w:jc w:val="left"/>
              <w:rPr>
                <w:rFonts w:ascii="宋体" w:hAnsi="宋体" w:cs="宋体"/>
                <w:color w:val="auto"/>
                <w:kern w:val="1"/>
                <w:sz w:val="24"/>
              </w:rPr>
            </w:pPr>
            <w:r>
              <w:rPr>
                <w:rFonts w:hint="eastAsia" w:ascii="宋体" w:hAnsi="宋体" w:cs="宋体"/>
                <w:color w:val="auto"/>
                <w:kern w:val="1"/>
                <w:sz w:val="24"/>
              </w:rPr>
              <w:t>评标基准价（PC）：</w:t>
            </w:r>
          </w:p>
        </w:tc>
      </w:tr>
      <w:tr w14:paraId="6A87558C">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6E45400C">
            <w:pPr>
              <w:tabs>
                <w:tab w:val="left" w:pos="0"/>
              </w:tabs>
              <w:spacing w:line="360" w:lineRule="auto"/>
              <w:rPr>
                <w:rFonts w:ascii="宋体" w:hAnsi="宋体" w:cs="宋体"/>
                <w:color w:val="auto"/>
                <w:spacing w:val="-10"/>
                <w:kern w:val="1"/>
                <w:sz w:val="24"/>
              </w:rPr>
            </w:pPr>
            <w:r>
              <w:rPr>
                <w:rFonts w:hint="eastAsia" w:ascii="宋体" w:hAnsi="宋体" w:cs="宋体"/>
                <w:color w:val="auto"/>
                <w:spacing w:val="-10"/>
                <w:kern w:val="1"/>
                <w:sz w:val="24"/>
              </w:rPr>
              <w:t>偏差（（PT-PC）/PC）（%）</w:t>
            </w:r>
          </w:p>
        </w:tc>
        <w:tc>
          <w:tcPr>
            <w:tcW w:w="1233" w:type="dxa"/>
            <w:tcBorders>
              <w:top w:val="single" w:color="000000" w:sz="4" w:space="0"/>
              <w:left w:val="single" w:color="000000" w:sz="4" w:space="0"/>
              <w:bottom w:val="single" w:color="000000" w:sz="4" w:space="0"/>
              <w:right w:val="single" w:color="000000" w:sz="4" w:space="0"/>
            </w:tcBorders>
            <w:vAlign w:val="center"/>
          </w:tcPr>
          <w:p w14:paraId="71B7019F">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14C614F2">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0E1E35D9">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38048692">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20AB667C">
            <w:pPr>
              <w:tabs>
                <w:tab w:val="left" w:pos="0"/>
              </w:tabs>
              <w:spacing w:line="360" w:lineRule="auto"/>
              <w:ind w:left="563" w:hanging="84"/>
              <w:rPr>
                <w:rFonts w:ascii="宋体" w:hAnsi="宋体" w:cs="宋体"/>
                <w:color w:val="auto"/>
                <w:kern w:val="1"/>
                <w:sz w:val="24"/>
              </w:rPr>
            </w:pPr>
          </w:p>
        </w:tc>
      </w:tr>
      <w:tr w14:paraId="473E289A">
        <w:tblPrEx>
          <w:tblCellMar>
            <w:top w:w="0" w:type="dxa"/>
            <w:left w:w="108" w:type="dxa"/>
            <w:bottom w:w="0" w:type="dxa"/>
            <w:right w:w="108" w:type="dxa"/>
          </w:tblCellMar>
        </w:tblPrEx>
        <w:trPr>
          <w:trHeight w:val="749"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64E9C608">
            <w:pPr>
              <w:tabs>
                <w:tab w:val="left" w:pos="0"/>
              </w:tabs>
              <w:spacing w:line="360" w:lineRule="auto"/>
              <w:rPr>
                <w:rFonts w:ascii="宋体" w:hAnsi="宋体" w:cs="宋体"/>
                <w:color w:val="auto"/>
                <w:kern w:val="1"/>
                <w:sz w:val="24"/>
              </w:rPr>
            </w:pPr>
            <w:r>
              <w:rPr>
                <w:rFonts w:hint="eastAsia" w:ascii="宋体" w:hAnsi="宋体" w:cs="宋体"/>
                <w:color w:val="auto"/>
                <w:kern w:val="1"/>
                <w:sz w:val="24"/>
              </w:rPr>
              <w:t>减分（A）</w:t>
            </w:r>
          </w:p>
        </w:tc>
        <w:tc>
          <w:tcPr>
            <w:tcW w:w="1233" w:type="dxa"/>
            <w:tcBorders>
              <w:top w:val="single" w:color="000000" w:sz="4" w:space="0"/>
              <w:left w:val="single" w:color="000000" w:sz="4" w:space="0"/>
              <w:bottom w:val="single" w:color="000000" w:sz="4" w:space="0"/>
              <w:right w:val="single" w:color="000000" w:sz="4" w:space="0"/>
            </w:tcBorders>
            <w:vAlign w:val="center"/>
          </w:tcPr>
          <w:p w14:paraId="775F0981">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13FC8996">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5A36EC5F">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0816F126">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732E0336">
            <w:pPr>
              <w:tabs>
                <w:tab w:val="left" w:pos="0"/>
              </w:tabs>
              <w:spacing w:line="360" w:lineRule="auto"/>
              <w:ind w:left="563" w:hanging="84"/>
              <w:rPr>
                <w:rFonts w:ascii="宋体" w:hAnsi="宋体" w:cs="宋体"/>
                <w:color w:val="auto"/>
                <w:kern w:val="1"/>
                <w:sz w:val="24"/>
              </w:rPr>
            </w:pPr>
          </w:p>
        </w:tc>
      </w:tr>
      <w:tr w14:paraId="1AB41238">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36A86AB2">
            <w:pPr>
              <w:tabs>
                <w:tab w:val="left" w:pos="0"/>
              </w:tabs>
              <w:spacing w:line="360" w:lineRule="auto"/>
              <w:rPr>
                <w:rFonts w:ascii="宋体" w:hAnsi="宋体" w:cs="宋体"/>
                <w:color w:val="auto"/>
                <w:kern w:val="1"/>
                <w:sz w:val="24"/>
              </w:rPr>
            </w:pPr>
            <w:r>
              <w:rPr>
                <w:rFonts w:hint="eastAsia" w:ascii="宋体" w:hAnsi="宋体" w:cs="宋体"/>
                <w:color w:val="auto"/>
                <w:kern w:val="1"/>
                <w:sz w:val="24"/>
              </w:rPr>
              <w:t>经济得分(I=100-A)</w:t>
            </w:r>
          </w:p>
        </w:tc>
        <w:tc>
          <w:tcPr>
            <w:tcW w:w="1233" w:type="dxa"/>
            <w:tcBorders>
              <w:top w:val="single" w:color="000000" w:sz="4" w:space="0"/>
              <w:left w:val="single" w:color="000000" w:sz="4" w:space="0"/>
              <w:bottom w:val="single" w:color="000000" w:sz="4" w:space="0"/>
              <w:right w:val="single" w:color="000000" w:sz="4" w:space="0"/>
            </w:tcBorders>
            <w:vAlign w:val="center"/>
          </w:tcPr>
          <w:p w14:paraId="761204D4">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2C5034E0">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1C093298">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27E6B40E">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589657D3">
            <w:pPr>
              <w:tabs>
                <w:tab w:val="left" w:pos="0"/>
              </w:tabs>
              <w:spacing w:line="360" w:lineRule="auto"/>
              <w:ind w:left="563" w:hanging="84"/>
              <w:rPr>
                <w:rFonts w:ascii="宋体" w:hAnsi="宋体" w:cs="宋体"/>
                <w:color w:val="auto"/>
                <w:kern w:val="1"/>
                <w:sz w:val="24"/>
              </w:rPr>
            </w:pPr>
          </w:p>
        </w:tc>
      </w:tr>
      <w:tr w14:paraId="11013CFF">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092BBCA6">
            <w:pPr>
              <w:tabs>
                <w:tab w:val="left" w:pos="0"/>
              </w:tabs>
              <w:spacing w:line="360" w:lineRule="auto"/>
              <w:rPr>
                <w:rFonts w:ascii="宋体" w:hAnsi="宋体" w:cs="宋体"/>
                <w:color w:val="auto"/>
                <w:kern w:val="1"/>
                <w:sz w:val="24"/>
              </w:rPr>
            </w:pPr>
            <w:r>
              <w:rPr>
                <w:rFonts w:hint="eastAsia" w:ascii="宋体" w:hAnsi="宋体" w:cs="宋体"/>
                <w:color w:val="auto"/>
                <w:kern w:val="1"/>
                <w:sz w:val="24"/>
              </w:rPr>
              <w:t>最终经济得分</w:t>
            </w:r>
          </w:p>
        </w:tc>
        <w:tc>
          <w:tcPr>
            <w:tcW w:w="1233" w:type="dxa"/>
            <w:tcBorders>
              <w:top w:val="single" w:color="000000" w:sz="4" w:space="0"/>
              <w:left w:val="single" w:color="000000" w:sz="4" w:space="0"/>
              <w:bottom w:val="single" w:color="000000" w:sz="4" w:space="0"/>
              <w:right w:val="single" w:color="000000" w:sz="4" w:space="0"/>
            </w:tcBorders>
            <w:vAlign w:val="center"/>
          </w:tcPr>
          <w:p w14:paraId="6DF0D8A9">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4BB4B99D">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6F419D5D">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433EF71D">
            <w:pPr>
              <w:tabs>
                <w:tab w:val="left" w:pos="0"/>
              </w:tabs>
              <w:spacing w:line="360" w:lineRule="auto"/>
              <w:ind w:left="563" w:hanging="84"/>
              <w:rPr>
                <w:rFonts w:ascii="宋体" w:hAnsi="宋体" w:cs="宋体"/>
                <w:color w:val="auto"/>
                <w:kern w:val="1"/>
                <w:sz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619AF6F7">
            <w:pPr>
              <w:tabs>
                <w:tab w:val="left" w:pos="0"/>
              </w:tabs>
              <w:spacing w:line="360" w:lineRule="auto"/>
              <w:ind w:left="563" w:hanging="84"/>
              <w:rPr>
                <w:rFonts w:ascii="宋体" w:hAnsi="宋体" w:cs="宋体"/>
                <w:color w:val="auto"/>
                <w:kern w:val="1"/>
                <w:sz w:val="24"/>
              </w:rPr>
            </w:pPr>
          </w:p>
        </w:tc>
      </w:tr>
    </w:tbl>
    <w:p w14:paraId="778DBF40">
      <w:pPr>
        <w:spacing w:line="360" w:lineRule="auto"/>
        <w:rPr>
          <w:rFonts w:ascii="宋体" w:hAnsi="宋体" w:cs="宋体"/>
          <w:color w:val="auto"/>
          <w:kern w:val="1"/>
          <w:szCs w:val="21"/>
        </w:rPr>
        <w:sectPr>
          <w:pgSz w:w="11907" w:h="16840"/>
          <w:pgMar w:top="1361" w:right="1304" w:bottom="1304" w:left="1304" w:header="851" w:footer="720" w:gutter="0"/>
          <w:cols w:space="0" w:num="1"/>
        </w:sectPr>
      </w:pPr>
      <w:r>
        <w:rPr>
          <w:rFonts w:hint="eastAsia" w:ascii="宋体" w:hAnsi="宋体" w:cs="宋体"/>
          <w:color w:val="auto"/>
          <w:kern w:val="1"/>
          <w:szCs w:val="21"/>
        </w:rPr>
        <w:t>评委签名：                  日期：</w:t>
      </w:r>
    </w:p>
    <w:p w14:paraId="13EEF86F">
      <w:pPr>
        <w:spacing w:line="360" w:lineRule="auto"/>
        <w:rPr>
          <w:rFonts w:ascii="宋体" w:hAnsi="宋体" w:cs="宋体"/>
          <w:b/>
          <w:color w:val="auto"/>
          <w:kern w:val="1"/>
          <w:sz w:val="24"/>
        </w:rPr>
      </w:pPr>
      <w:r>
        <w:rPr>
          <w:rFonts w:hint="eastAsia" w:ascii="宋体" w:hAnsi="宋体" w:cs="宋体"/>
          <w:b/>
          <w:color w:val="auto"/>
          <w:kern w:val="1"/>
          <w:sz w:val="24"/>
        </w:rPr>
        <w:t>附表5</w:t>
      </w:r>
    </w:p>
    <w:p w14:paraId="51BD694E">
      <w:pPr>
        <w:spacing w:before="120" w:line="360" w:lineRule="auto"/>
        <w:jc w:val="center"/>
        <w:rPr>
          <w:rFonts w:ascii="宋体" w:hAnsi="宋体" w:cs="宋体"/>
          <w:b/>
          <w:color w:val="auto"/>
          <w:kern w:val="1"/>
          <w:sz w:val="28"/>
          <w:szCs w:val="28"/>
        </w:rPr>
      </w:pPr>
      <w:bookmarkStart w:id="384" w:name="_Hlk69827118"/>
      <w:r>
        <w:rPr>
          <w:rFonts w:hint="eastAsia" w:ascii="宋体" w:hAnsi="宋体" w:cs="宋体"/>
          <w:b/>
          <w:color w:val="auto"/>
          <w:kern w:val="1"/>
          <w:sz w:val="28"/>
          <w:szCs w:val="28"/>
        </w:rPr>
        <w:t>工程费投标报价</w:t>
      </w:r>
      <w:bookmarkEnd w:id="384"/>
      <w:r>
        <w:rPr>
          <w:rFonts w:hint="eastAsia" w:ascii="宋体" w:hAnsi="宋体" w:cs="宋体"/>
          <w:b/>
          <w:color w:val="auto"/>
          <w:kern w:val="1"/>
          <w:sz w:val="28"/>
          <w:szCs w:val="28"/>
        </w:rPr>
        <w:t>算术复核表</w:t>
      </w:r>
    </w:p>
    <w:p w14:paraId="6A7DAAE7">
      <w:pPr>
        <w:spacing w:line="360" w:lineRule="auto"/>
        <w:ind w:firstLine="420" w:firstLineChars="200"/>
        <w:jc w:val="left"/>
        <w:rPr>
          <w:rFonts w:ascii="宋体" w:hAnsi="宋体" w:cs="宋体"/>
          <w:color w:val="auto"/>
          <w:kern w:val="1"/>
        </w:rPr>
      </w:pPr>
      <w:r>
        <w:rPr>
          <w:rFonts w:hint="eastAsia" w:ascii="宋体" w:hAnsi="宋体" w:cs="宋体"/>
          <w:color w:val="auto"/>
          <w:kern w:val="1"/>
        </w:rPr>
        <w:t>项目名称：</w:t>
      </w:r>
    </w:p>
    <w:tbl>
      <w:tblPr>
        <w:tblStyle w:val="34"/>
        <w:tblW w:w="14004" w:type="dxa"/>
        <w:tblInd w:w="288" w:type="dxa"/>
        <w:tblLayout w:type="fixed"/>
        <w:tblCellMar>
          <w:top w:w="0" w:type="dxa"/>
          <w:left w:w="108" w:type="dxa"/>
          <w:bottom w:w="0" w:type="dxa"/>
          <w:right w:w="108" w:type="dxa"/>
        </w:tblCellMar>
      </w:tblPr>
      <w:tblGrid>
        <w:gridCol w:w="888"/>
        <w:gridCol w:w="4440"/>
        <w:gridCol w:w="3060"/>
        <w:gridCol w:w="3240"/>
        <w:gridCol w:w="2376"/>
      </w:tblGrid>
      <w:tr w14:paraId="272FEAD6">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72124A63">
            <w:pPr>
              <w:spacing w:line="360" w:lineRule="auto"/>
              <w:jc w:val="center"/>
              <w:rPr>
                <w:rFonts w:ascii="宋体" w:hAnsi="宋体" w:cs="宋体"/>
                <w:color w:val="auto"/>
                <w:kern w:val="1"/>
                <w:sz w:val="24"/>
                <w:szCs w:val="24"/>
              </w:rPr>
            </w:pPr>
            <w:r>
              <w:rPr>
                <w:rFonts w:hint="eastAsia" w:ascii="宋体" w:hAnsi="宋体" w:cs="宋体"/>
                <w:color w:val="auto"/>
                <w:kern w:val="1"/>
                <w:sz w:val="24"/>
                <w:szCs w:val="24"/>
              </w:rPr>
              <w:t>序号</w:t>
            </w:r>
          </w:p>
        </w:tc>
        <w:tc>
          <w:tcPr>
            <w:tcW w:w="4440" w:type="dxa"/>
            <w:tcBorders>
              <w:top w:val="single" w:color="000000" w:sz="4" w:space="0"/>
              <w:left w:val="single" w:color="000000" w:sz="4" w:space="0"/>
              <w:bottom w:val="single" w:color="000000" w:sz="4" w:space="0"/>
              <w:right w:val="single" w:color="000000" w:sz="4" w:space="0"/>
            </w:tcBorders>
            <w:vAlign w:val="center"/>
          </w:tcPr>
          <w:p w14:paraId="42BCBC70">
            <w:pPr>
              <w:spacing w:line="360" w:lineRule="auto"/>
              <w:jc w:val="center"/>
              <w:rPr>
                <w:rFonts w:ascii="宋体" w:hAnsi="宋体" w:cs="宋体"/>
                <w:color w:val="auto"/>
                <w:kern w:val="1"/>
                <w:sz w:val="24"/>
                <w:szCs w:val="24"/>
              </w:rPr>
            </w:pPr>
            <w:r>
              <w:rPr>
                <w:rFonts w:hint="eastAsia" w:ascii="宋体" w:hAnsi="宋体" w:cs="宋体"/>
                <w:color w:val="auto"/>
                <w:kern w:val="1"/>
                <w:sz w:val="24"/>
                <w:szCs w:val="24"/>
              </w:rPr>
              <w:t>投标人名称</w:t>
            </w:r>
          </w:p>
        </w:tc>
        <w:tc>
          <w:tcPr>
            <w:tcW w:w="3060" w:type="dxa"/>
            <w:tcBorders>
              <w:top w:val="single" w:color="000000" w:sz="4" w:space="0"/>
              <w:left w:val="single" w:color="000000" w:sz="4" w:space="0"/>
              <w:bottom w:val="single" w:color="000000" w:sz="4" w:space="0"/>
              <w:right w:val="single" w:color="000000" w:sz="4" w:space="0"/>
            </w:tcBorders>
            <w:vAlign w:val="center"/>
          </w:tcPr>
          <w:p w14:paraId="5D95F3EB">
            <w:pPr>
              <w:spacing w:line="360" w:lineRule="auto"/>
              <w:jc w:val="center"/>
              <w:rPr>
                <w:rFonts w:ascii="宋体" w:hAnsi="宋体" w:cs="宋体"/>
                <w:color w:val="auto"/>
                <w:kern w:val="1"/>
                <w:sz w:val="24"/>
                <w:szCs w:val="24"/>
              </w:rPr>
            </w:pPr>
            <w:r>
              <w:rPr>
                <w:rFonts w:hint="eastAsia" w:ascii="宋体" w:hAnsi="宋体" w:cs="宋体"/>
                <w:color w:val="auto"/>
                <w:kern w:val="1"/>
                <w:sz w:val="24"/>
                <w:szCs w:val="24"/>
              </w:rPr>
              <w:t>原工程费投标报价（A）</w:t>
            </w:r>
          </w:p>
        </w:tc>
        <w:tc>
          <w:tcPr>
            <w:tcW w:w="3240" w:type="dxa"/>
            <w:tcBorders>
              <w:top w:val="single" w:color="000000" w:sz="4" w:space="0"/>
              <w:left w:val="single" w:color="000000" w:sz="4" w:space="0"/>
              <w:bottom w:val="single" w:color="000000" w:sz="4" w:space="0"/>
              <w:right w:val="single" w:color="000000" w:sz="4" w:space="0"/>
            </w:tcBorders>
            <w:vAlign w:val="center"/>
          </w:tcPr>
          <w:p w14:paraId="5CBB7967">
            <w:pPr>
              <w:spacing w:line="360" w:lineRule="auto"/>
              <w:jc w:val="center"/>
              <w:rPr>
                <w:rFonts w:ascii="宋体" w:hAnsi="宋体" w:cs="宋体"/>
                <w:color w:val="auto"/>
                <w:kern w:val="1"/>
                <w:sz w:val="24"/>
                <w:szCs w:val="24"/>
              </w:rPr>
            </w:pPr>
            <w:r>
              <w:rPr>
                <w:rFonts w:hint="eastAsia" w:ascii="宋体" w:hAnsi="宋体" w:cs="宋体"/>
                <w:color w:val="auto"/>
                <w:kern w:val="1"/>
                <w:sz w:val="24"/>
                <w:szCs w:val="24"/>
              </w:rPr>
              <w:t>算术复核后的工程费投标报价（B）</w:t>
            </w:r>
          </w:p>
        </w:tc>
        <w:tc>
          <w:tcPr>
            <w:tcW w:w="2376" w:type="dxa"/>
            <w:tcBorders>
              <w:top w:val="single" w:color="000000" w:sz="4" w:space="0"/>
              <w:left w:val="single" w:color="000000" w:sz="4" w:space="0"/>
              <w:bottom w:val="single" w:color="000000" w:sz="4" w:space="0"/>
              <w:right w:val="single" w:color="000000" w:sz="4" w:space="0"/>
            </w:tcBorders>
            <w:vAlign w:val="center"/>
          </w:tcPr>
          <w:p w14:paraId="1F2D4800">
            <w:pPr>
              <w:spacing w:line="360" w:lineRule="auto"/>
              <w:jc w:val="center"/>
              <w:rPr>
                <w:rFonts w:ascii="宋体" w:hAnsi="宋体" w:cs="宋体"/>
                <w:color w:val="auto"/>
                <w:kern w:val="1"/>
                <w:sz w:val="24"/>
                <w:szCs w:val="24"/>
              </w:rPr>
            </w:pPr>
            <w:r>
              <w:rPr>
                <w:rFonts w:hint="eastAsia" w:ascii="宋体" w:hAnsi="宋体" w:cs="宋体"/>
                <w:color w:val="auto"/>
                <w:kern w:val="1"/>
                <w:sz w:val="24"/>
                <w:szCs w:val="24"/>
              </w:rPr>
              <w:t>误差率（r=|A-B|/A×100%）</w:t>
            </w:r>
          </w:p>
        </w:tc>
      </w:tr>
      <w:tr w14:paraId="366B173B">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7450EE7A">
            <w:pPr>
              <w:spacing w:line="360" w:lineRule="auto"/>
              <w:rPr>
                <w:rFonts w:ascii="宋体" w:hAnsi="宋体" w:cs="宋体"/>
                <w:b/>
                <w:color w:val="auto"/>
                <w:kern w:val="1"/>
                <w:sz w:val="24"/>
                <w:szCs w:val="24"/>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5FD9BD3F">
            <w:pPr>
              <w:spacing w:line="360" w:lineRule="auto"/>
              <w:rPr>
                <w:rFonts w:ascii="宋体" w:hAnsi="宋体" w:cs="宋体"/>
                <w:b/>
                <w:color w:val="auto"/>
                <w:kern w:val="1"/>
                <w:sz w:val="24"/>
                <w:szCs w:val="24"/>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3F3E0EB3">
            <w:pPr>
              <w:spacing w:line="360" w:lineRule="auto"/>
              <w:rPr>
                <w:rFonts w:ascii="宋体" w:hAnsi="宋体" w:cs="宋体"/>
                <w:b/>
                <w:color w:val="auto"/>
                <w:kern w:val="1"/>
                <w:sz w:val="24"/>
                <w:szCs w:val="24"/>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4AC6C9AF">
            <w:pPr>
              <w:spacing w:line="360" w:lineRule="auto"/>
              <w:rPr>
                <w:rFonts w:ascii="宋体" w:hAnsi="宋体" w:cs="宋体"/>
                <w:b/>
                <w:color w:val="auto"/>
                <w:kern w:val="1"/>
                <w:sz w:val="24"/>
                <w:szCs w:val="24"/>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4734248D">
            <w:pPr>
              <w:spacing w:line="360" w:lineRule="auto"/>
              <w:rPr>
                <w:rFonts w:ascii="宋体" w:hAnsi="宋体" w:cs="宋体"/>
                <w:b/>
                <w:color w:val="auto"/>
                <w:kern w:val="1"/>
                <w:sz w:val="24"/>
                <w:szCs w:val="24"/>
              </w:rPr>
            </w:pPr>
          </w:p>
        </w:tc>
      </w:tr>
      <w:tr w14:paraId="73AA51A4">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4566FC63">
            <w:pPr>
              <w:spacing w:line="360" w:lineRule="auto"/>
              <w:rPr>
                <w:rFonts w:ascii="宋体" w:hAnsi="宋体" w:cs="宋体"/>
                <w:b/>
                <w:color w:val="auto"/>
                <w:kern w:val="1"/>
                <w:sz w:val="24"/>
                <w:szCs w:val="24"/>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1AED4685">
            <w:pPr>
              <w:spacing w:line="360" w:lineRule="auto"/>
              <w:rPr>
                <w:rFonts w:ascii="宋体" w:hAnsi="宋体" w:cs="宋体"/>
                <w:b/>
                <w:color w:val="auto"/>
                <w:kern w:val="1"/>
                <w:sz w:val="24"/>
                <w:szCs w:val="24"/>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1BB72D04">
            <w:pPr>
              <w:spacing w:line="360" w:lineRule="auto"/>
              <w:rPr>
                <w:rFonts w:ascii="宋体" w:hAnsi="宋体" w:cs="宋体"/>
                <w:b/>
                <w:color w:val="auto"/>
                <w:kern w:val="1"/>
                <w:sz w:val="24"/>
                <w:szCs w:val="24"/>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5D46BDFB">
            <w:pPr>
              <w:spacing w:line="360" w:lineRule="auto"/>
              <w:rPr>
                <w:rFonts w:ascii="宋体" w:hAnsi="宋体" w:cs="宋体"/>
                <w:b/>
                <w:color w:val="auto"/>
                <w:kern w:val="1"/>
                <w:sz w:val="24"/>
                <w:szCs w:val="24"/>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7DF3239E">
            <w:pPr>
              <w:spacing w:line="360" w:lineRule="auto"/>
              <w:rPr>
                <w:rFonts w:ascii="宋体" w:hAnsi="宋体" w:cs="宋体"/>
                <w:b/>
                <w:color w:val="auto"/>
                <w:kern w:val="1"/>
                <w:sz w:val="24"/>
                <w:szCs w:val="24"/>
              </w:rPr>
            </w:pPr>
          </w:p>
        </w:tc>
      </w:tr>
      <w:tr w14:paraId="59245142">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680AFA7C">
            <w:pPr>
              <w:spacing w:line="360" w:lineRule="auto"/>
              <w:rPr>
                <w:rFonts w:ascii="宋体" w:hAnsi="宋体" w:cs="宋体"/>
                <w:b/>
                <w:color w:val="auto"/>
                <w:kern w:val="1"/>
                <w:sz w:val="24"/>
                <w:szCs w:val="24"/>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08385545">
            <w:pPr>
              <w:spacing w:line="360" w:lineRule="auto"/>
              <w:rPr>
                <w:rFonts w:ascii="宋体" w:hAnsi="宋体" w:cs="宋体"/>
                <w:b/>
                <w:color w:val="auto"/>
                <w:kern w:val="1"/>
                <w:sz w:val="24"/>
                <w:szCs w:val="24"/>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742BF2F5">
            <w:pPr>
              <w:spacing w:line="360" w:lineRule="auto"/>
              <w:rPr>
                <w:rFonts w:ascii="宋体" w:hAnsi="宋体" w:cs="宋体"/>
                <w:b/>
                <w:color w:val="auto"/>
                <w:kern w:val="1"/>
                <w:sz w:val="24"/>
                <w:szCs w:val="24"/>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5514985D">
            <w:pPr>
              <w:spacing w:line="360" w:lineRule="auto"/>
              <w:rPr>
                <w:rFonts w:ascii="宋体" w:hAnsi="宋体" w:cs="宋体"/>
                <w:b/>
                <w:color w:val="auto"/>
                <w:kern w:val="1"/>
                <w:sz w:val="24"/>
                <w:szCs w:val="24"/>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12260F44">
            <w:pPr>
              <w:spacing w:line="360" w:lineRule="auto"/>
              <w:rPr>
                <w:rFonts w:ascii="宋体" w:hAnsi="宋体" w:cs="宋体"/>
                <w:b/>
                <w:color w:val="auto"/>
                <w:kern w:val="1"/>
                <w:sz w:val="24"/>
                <w:szCs w:val="24"/>
              </w:rPr>
            </w:pPr>
          </w:p>
        </w:tc>
      </w:tr>
      <w:tr w14:paraId="5EB39F89">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614E3B99">
            <w:pPr>
              <w:spacing w:line="360" w:lineRule="auto"/>
              <w:rPr>
                <w:rFonts w:ascii="宋体" w:hAnsi="宋体" w:cs="宋体"/>
                <w:b/>
                <w:color w:val="auto"/>
                <w:kern w:val="1"/>
                <w:sz w:val="24"/>
                <w:szCs w:val="24"/>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115148A2">
            <w:pPr>
              <w:spacing w:line="360" w:lineRule="auto"/>
              <w:rPr>
                <w:rFonts w:ascii="宋体" w:hAnsi="宋体" w:cs="宋体"/>
                <w:b/>
                <w:color w:val="auto"/>
                <w:kern w:val="1"/>
                <w:sz w:val="24"/>
                <w:szCs w:val="24"/>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765C1F7A">
            <w:pPr>
              <w:spacing w:line="360" w:lineRule="auto"/>
              <w:rPr>
                <w:rFonts w:ascii="宋体" w:hAnsi="宋体" w:cs="宋体"/>
                <w:b/>
                <w:color w:val="auto"/>
                <w:kern w:val="1"/>
                <w:sz w:val="24"/>
                <w:szCs w:val="24"/>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4730871A">
            <w:pPr>
              <w:spacing w:line="360" w:lineRule="auto"/>
              <w:rPr>
                <w:rFonts w:ascii="宋体" w:hAnsi="宋体" w:cs="宋体"/>
                <w:b/>
                <w:color w:val="auto"/>
                <w:kern w:val="1"/>
                <w:sz w:val="24"/>
                <w:szCs w:val="24"/>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2BBBCCFC">
            <w:pPr>
              <w:spacing w:line="360" w:lineRule="auto"/>
              <w:rPr>
                <w:rFonts w:ascii="宋体" w:hAnsi="宋体" w:cs="宋体"/>
                <w:b/>
                <w:color w:val="auto"/>
                <w:kern w:val="1"/>
                <w:sz w:val="24"/>
                <w:szCs w:val="24"/>
              </w:rPr>
            </w:pPr>
          </w:p>
        </w:tc>
      </w:tr>
      <w:tr w14:paraId="47789DB3">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2BFC2941">
            <w:pPr>
              <w:spacing w:line="360" w:lineRule="auto"/>
              <w:rPr>
                <w:rFonts w:ascii="宋体" w:hAnsi="宋体" w:cs="宋体"/>
                <w:b/>
                <w:color w:val="auto"/>
                <w:kern w:val="1"/>
                <w:sz w:val="24"/>
                <w:szCs w:val="24"/>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03C77E54">
            <w:pPr>
              <w:spacing w:line="360" w:lineRule="auto"/>
              <w:rPr>
                <w:rFonts w:ascii="宋体" w:hAnsi="宋体" w:cs="宋体"/>
                <w:b/>
                <w:color w:val="auto"/>
                <w:kern w:val="1"/>
                <w:sz w:val="24"/>
                <w:szCs w:val="24"/>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17461C95">
            <w:pPr>
              <w:spacing w:line="360" w:lineRule="auto"/>
              <w:rPr>
                <w:rFonts w:ascii="宋体" w:hAnsi="宋体" w:cs="宋体"/>
                <w:b/>
                <w:color w:val="auto"/>
                <w:kern w:val="1"/>
                <w:sz w:val="24"/>
                <w:szCs w:val="24"/>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77C33F37">
            <w:pPr>
              <w:spacing w:line="360" w:lineRule="auto"/>
              <w:rPr>
                <w:rFonts w:ascii="宋体" w:hAnsi="宋体" w:cs="宋体"/>
                <w:b/>
                <w:color w:val="auto"/>
                <w:kern w:val="1"/>
                <w:sz w:val="24"/>
                <w:szCs w:val="24"/>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185D1EF0">
            <w:pPr>
              <w:spacing w:line="360" w:lineRule="auto"/>
              <w:rPr>
                <w:rFonts w:ascii="宋体" w:hAnsi="宋体" w:cs="宋体"/>
                <w:b/>
                <w:color w:val="auto"/>
                <w:kern w:val="1"/>
                <w:sz w:val="24"/>
                <w:szCs w:val="24"/>
              </w:rPr>
            </w:pPr>
          </w:p>
        </w:tc>
      </w:tr>
      <w:tr w14:paraId="67DC33EC">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7946C4EC">
            <w:pPr>
              <w:spacing w:line="360" w:lineRule="auto"/>
              <w:rPr>
                <w:rFonts w:ascii="宋体" w:hAnsi="宋体" w:cs="宋体"/>
                <w:b/>
                <w:color w:val="auto"/>
                <w:kern w:val="1"/>
                <w:sz w:val="24"/>
                <w:szCs w:val="24"/>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2AFD9D54">
            <w:pPr>
              <w:spacing w:line="360" w:lineRule="auto"/>
              <w:rPr>
                <w:rFonts w:ascii="宋体" w:hAnsi="宋体" w:cs="宋体"/>
                <w:b/>
                <w:color w:val="auto"/>
                <w:kern w:val="1"/>
                <w:sz w:val="24"/>
                <w:szCs w:val="24"/>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5E896246">
            <w:pPr>
              <w:spacing w:line="360" w:lineRule="auto"/>
              <w:rPr>
                <w:rFonts w:ascii="宋体" w:hAnsi="宋体" w:cs="宋体"/>
                <w:b/>
                <w:color w:val="auto"/>
                <w:kern w:val="1"/>
                <w:sz w:val="24"/>
                <w:szCs w:val="24"/>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578C1190">
            <w:pPr>
              <w:spacing w:line="360" w:lineRule="auto"/>
              <w:rPr>
                <w:rFonts w:ascii="宋体" w:hAnsi="宋体" w:cs="宋体"/>
                <w:b/>
                <w:color w:val="auto"/>
                <w:kern w:val="1"/>
                <w:sz w:val="24"/>
                <w:szCs w:val="24"/>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338A9E00">
            <w:pPr>
              <w:spacing w:line="360" w:lineRule="auto"/>
              <w:rPr>
                <w:rFonts w:ascii="宋体" w:hAnsi="宋体" w:cs="宋体"/>
                <w:b/>
                <w:color w:val="auto"/>
                <w:kern w:val="1"/>
                <w:sz w:val="24"/>
                <w:szCs w:val="24"/>
              </w:rPr>
            </w:pPr>
          </w:p>
        </w:tc>
      </w:tr>
      <w:tr w14:paraId="51039BC2">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05C0E158">
            <w:pPr>
              <w:spacing w:line="360" w:lineRule="auto"/>
              <w:rPr>
                <w:rFonts w:ascii="宋体" w:hAnsi="宋体" w:cs="宋体"/>
                <w:b/>
                <w:color w:val="auto"/>
                <w:kern w:val="1"/>
                <w:sz w:val="24"/>
                <w:szCs w:val="24"/>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5391A311">
            <w:pPr>
              <w:spacing w:line="360" w:lineRule="auto"/>
              <w:rPr>
                <w:rFonts w:ascii="宋体" w:hAnsi="宋体" w:cs="宋体"/>
                <w:b/>
                <w:color w:val="auto"/>
                <w:kern w:val="1"/>
                <w:sz w:val="24"/>
                <w:szCs w:val="24"/>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1529A290">
            <w:pPr>
              <w:spacing w:line="360" w:lineRule="auto"/>
              <w:rPr>
                <w:rFonts w:ascii="宋体" w:hAnsi="宋体" w:cs="宋体"/>
                <w:b/>
                <w:color w:val="auto"/>
                <w:kern w:val="1"/>
                <w:sz w:val="24"/>
                <w:szCs w:val="24"/>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794E2A8D">
            <w:pPr>
              <w:spacing w:line="360" w:lineRule="auto"/>
              <w:rPr>
                <w:rFonts w:ascii="宋体" w:hAnsi="宋体" w:cs="宋体"/>
                <w:b/>
                <w:color w:val="auto"/>
                <w:kern w:val="1"/>
                <w:sz w:val="24"/>
                <w:szCs w:val="24"/>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46C364EC">
            <w:pPr>
              <w:spacing w:line="360" w:lineRule="auto"/>
              <w:rPr>
                <w:rFonts w:ascii="宋体" w:hAnsi="宋体" w:cs="宋体"/>
                <w:b/>
                <w:color w:val="auto"/>
                <w:kern w:val="1"/>
                <w:sz w:val="24"/>
                <w:szCs w:val="24"/>
              </w:rPr>
            </w:pPr>
          </w:p>
        </w:tc>
      </w:tr>
      <w:tr w14:paraId="77743AF6">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127B3C25">
            <w:pPr>
              <w:spacing w:line="360" w:lineRule="auto"/>
              <w:rPr>
                <w:rFonts w:ascii="宋体" w:hAnsi="宋体" w:cs="宋体"/>
                <w:b/>
                <w:color w:val="auto"/>
                <w:kern w:val="1"/>
                <w:sz w:val="24"/>
                <w:szCs w:val="24"/>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1CBF02AD">
            <w:pPr>
              <w:spacing w:line="360" w:lineRule="auto"/>
              <w:rPr>
                <w:rFonts w:ascii="宋体" w:hAnsi="宋体" w:cs="宋体"/>
                <w:b/>
                <w:color w:val="auto"/>
                <w:kern w:val="1"/>
                <w:sz w:val="24"/>
                <w:szCs w:val="24"/>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66D67944">
            <w:pPr>
              <w:spacing w:line="360" w:lineRule="auto"/>
              <w:rPr>
                <w:rFonts w:ascii="宋体" w:hAnsi="宋体" w:cs="宋体"/>
                <w:b/>
                <w:color w:val="auto"/>
                <w:kern w:val="1"/>
                <w:sz w:val="24"/>
                <w:szCs w:val="24"/>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4CF71E6A">
            <w:pPr>
              <w:spacing w:line="360" w:lineRule="auto"/>
              <w:rPr>
                <w:rFonts w:ascii="宋体" w:hAnsi="宋体" w:cs="宋体"/>
                <w:b/>
                <w:color w:val="auto"/>
                <w:kern w:val="1"/>
                <w:sz w:val="24"/>
                <w:szCs w:val="24"/>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3F5693E3">
            <w:pPr>
              <w:spacing w:line="360" w:lineRule="auto"/>
              <w:rPr>
                <w:rFonts w:ascii="宋体" w:hAnsi="宋体" w:cs="宋体"/>
                <w:b/>
                <w:color w:val="auto"/>
                <w:kern w:val="1"/>
                <w:sz w:val="24"/>
                <w:szCs w:val="24"/>
              </w:rPr>
            </w:pPr>
          </w:p>
        </w:tc>
      </w:tr>
    </w:tbl>
    <w:p w14:paraId="4106E4DB">
      <w:pPr>
        <w:spacing w:line="360" w:lineRule="auto"/>
        <w:rPr>
          <w:rFonts w:ascii="宋体" w:hAnsi="宋体" w:cs="宋体"/>
          <w:b/>
          <w:color w:val="auto"/>
          <w:kern w:val="1"/>
          <w:sz w:val="24"/>
          <w:szCs w:val="24"/>
        </w:rPr>
      </w:pPr>
    </w:p>
    <w:p w14:paraId="40867834">
      <w:pPr>
        <w:spacing w:line="360" w:lineRule="auto"/>
        <w:rPr>
          <w:rFonts w:ascii="宋体" w:hAnsi="宋体" w:cs="宋体"/>
          <w:color w:val="auto"/>
          <w:kern w:val="1"/>
          <w:sz w:val="24"/>
        </w:rPr>
      </w:pPr>
      <w:r>
        <w:rPr>
          <w:rFonts w:hint="eastAsia" w:ascii="宋体" w:hAnsi="宋体" w:cs="宋体"/>
          <w:color w:val="auto"/>
          <w:kern w:val="1"/>
          <w:sz w:val="24"/>
          <w:szCs w:val="24"/>
        </w:rPr>
        <w:t xml:space="preserve">评委签名：                                                 </w:t>
      </w:r>
      <w:r>
        <w:rPr>
          <w:rFonts w:hint="eastAsia" w:ascii="宋体" w:hAnsi="宋体" w:cs="宋体"/>
          <w:color w:val="auto"/>
          <w:kern w:val="1"/>
          <w:sz w:val="24"/>
        </w:rPr>
        <w:t>日期：</w:t>
      </w:r>
    </w:p>
    <w:p w14:paraId="01BE4A25">
      <w:pPr>
        <w:spacing w:line="360" w:lineRule="auto"/>
        <w:rPr>
          <w:rFonts w:ascii="宋体" w:hAnsi="宋体" w:cs="宋体"/>
          <w:color w:val="auto"/>
          <w:kern w:val="1"/>
          <w:sz w:val="24"/>
        </w:rPr>
      </w:pPr>
    </w:p>
    <w:p w14:paraId="7C2F2C74">
      <w:pPr>
        <w:spacing w:line="360" w:lineRule="auto"/>
        <w:rPr>
          <w:rFonts w:ascii="宋体" w:hAnsi="宋体" w:cs="宋体"/>
          <w:color w:val="auto"/>
          <w:kern w:val="1"/>
          <w:szCs w:val="21"/>
        </w:rPr>
        <w:sectPr>
          <w:headerReference r:id="rId15" w:type="default"/>
          <w:footerReference r:id="rId16" w:type="default"/>
          <w:pgSz w:w="16840" w:h="11907" w:orient="landscape"/>
          <w:pgMar w:top="1304" w:right="1361" w:bottom="1304" w:left="1304" w:header="851" w:footer="720" w:gutter="0"/>
          <w:cols w:space="0" w:num="1"/>
        </w:sectPr>
      </w:pPr>
    </w:p>
    <w:p w14:paraId="38C95521">
      <w:pPr>
        <w:pStyle w:val="3"/>
        <w:spacing w:line="360" w:lineRule="auto"/>
        <w:jc w:val="center"/>
        <w:rPr>
          <w:rFonts w:ascii="宋体" w:hAnsi="宋体" w:cs="宋体"/>
          <w:color w:val="auto"/>
          <w:kern w:val="1"/>
        </w:rPr>
      </w:pPr>
      <w:bookmarkStart w:id="385" w:name="_Toc25769"/>
      <w:bookmarkEnd w:id="385"/>
      <w:bookmarkStart w:id="386" w:name="_Toc5620359"/>
      <w:bookmarkStart w:id="387" w:name="_Toc16039"/>
      <w:r>
        <w:rPr>
          <w:rFonts w:hint="eastAsia" w:ascii="宋体" w:hAnsi="宋体" w:cs="宋体"/>
          <w:color w:val="auto"/>
          <w:kern w:val="1"/>
        </w:rPr>
        <w:t>第四章 合同条款及格式</w:t>
      </w:r>
      <w:bookmarkEnd w:id="386"/>
      <w:bookmarkEnd w:id="387"/>
    </w:p>
    <w:p w14:paraId="1ED3AEA1">
      <w:pPr>
        <w:spacing w:line="360" w:lineRule="auto"/>
        <w:jc w:val="center"/>
        <w:rPr>
          <w:rFonts w:ascii="宋体" w:hAnsi="宋体" w:cs="宋体"/>
          <w:b/>
          <w:color w:val="auto"/>
          <w:kern w:val="1"/>
          <w:sz w:val="24"/>
        </w:rPr>
      </w:pPr>
      <w:r>
        <w:rPr>
          <w:rFonts w:hint="eastAsia" w:ascii="宋体" w:hAnsi="宋体" w:cs="宋体"/>
          <w:b/>
          <w:color w:val="auto"/>
          <w:kern w:val="1"/>
          <w:sz w:val="24"/>
        </w:rPr>
        <w:t xml:space="preserve">      (另册)</w:t>
      </w:r>
    </w:p>
    <w:p w14:paraId="39DF0F96">
      <w:pPr>
        <w:pStyle w:val="2"/>
        <w:spacing w:line="360" w:lineRule="auto"/>
        <w:rPr>
          <w:rFonts w:cs="宋体"/>
          <w:b/>
          <w:color w:val="auto"/>
          <w:kern w:val="1"/>
          <w:sz w:val="28"/>
          <w:szCs w:val="28"/>
        </w:rPr>
      </w:pPr>
      <w:r>
        <w:rPr>
          <w:rFonts w:cs="宋体"/>
          <w:b/>
          <w:color w:val="auto"/>
          <w:kern w:val="1"/>
          <w:sz w:val="28"/>
          <w:szCs w:val="28"/>
        </w:rPr>
        <w:br w:type="page"/>
      </w:r>
    </w:p>
    <w:p w14:paraId="3D65B0B4">
      <w:pPr>
        <w:pStyle w:val="3"/>
        <w:spacing w:line="360" w:lineRule="auto"/>
        <w:jc w:val="center"/>
        <w:rPr>
          <w:color w:val="auto"/>
        </w:rPr>
      </w:pPr>
      <w:bookmarkStart w:id="388" w:name="_Toc16641"/>
      <w:r>
        <w:rPr>
          <w:rFonts w:hint="eastAsia"/>
          <w:color w:val="auto"/>
        </w:rPr>
        <w:t>第五章 招标人要求</w:t>
      </w:r>
      <w:bookmarkEnd w:id="388"/>
    </w:p>
    <w:p w14:paraId="0138C09C">
      <w:pPr>
        <w:tabs>
          <w:tab w:val="left" w:pos="573"/>
        </w:tabs>
        <w:spacing w:line="360" w:lineRule="auto"/>
        <w:ind w:firstLine="723" w:firstLineChars="200"/>
        <w:jc w:val="left"/>
        <w:rPr>
          <w:rFonts w:ascii="方正小标宋简体" w:hAnsi="Arial" w:eastAsia="方正小标宋简体"/>
          <w:b/>
          <w:bCs/>
          <w:color w:val="auto"/>
          <w:sz w:val="36"/>
          <w:szCs w:val="36"/>
        </w:rPr>
      </w:pPr>
      <w:r>
        <w:rPr>
          <w:rFonts w:hint="eastAsia" w:ascii="方正小标宋简体" w:hAnsi="Arial" w:eastAsia="方正小标宋简体"/>
          <w:b/>
          <w:bCs/>
          <w:color w:val="auto"/>
          <w:sz w:val="36"/>
          <w:szCs w:val="36"/>
        </w:rPr>
        <w:t>1、勘察设计任务书（另册）</w:t>
      </w:r>
    </w:p>
    <w:p w14:paraId="7941E4A1">
      <w:pPr>
        <w:spacing w:line="360" w:lineRule="auto"/>
        <w:ind w:firstLine="723" w:firstLineChars="200"/>
        <w:jc w:val="left"/>
        <w:rPr>
          <w:rFonts w:ascii="方正小标宋简体" w:hAnsi="Arial" w:eastAsia="方正小标宋简体"/>
          <w:b/>
          <w:bCs/>
          <w:color w:val="auto"/>
          <w:sz w:val="36"/>
          <w:szCs w:val="36"/>
        </w:rPr>
      </w:pPr>
      <w:r>
        <w:rPr>
          <w:rFonts w:hint="eastAsia" w:ascii="方正小标宋简体" w:hAnsi="Arial" w:eastAsia="方正小标宋简体"/>
          <w:b/>
          <w:bCs/>
          <w:color w:val="auto"/>
          <w:sz w:val="36"/>
          <w:szCs w:val="36"/>
        </w:rPr>
        <w:t>2、施工要求：</w:t>
      </w:r>
    </w:p>
    <w:p w14:paraId="6FECEB0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施工现场建筑垃圾源头减量的具体要求和建筑垃圾综合利用产品的使用要求：</w:t>
      </w:r>
    </w:p>
    <w:p w14:paraId="6F013831">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1CD5A91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2.建筑垃圾应当按照国家有关规定进行分类，实行分类收集、分类贮存、分类运输、分类处置。</w:t>
      </w:r>
    </w:p>
    <w:p w14:paraId="4BC57402">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71004C9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33870ADB">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5.工程泥浆应当在施工现场进行脱水固化处理。施工现场不具备条件的，应当采用罐装器具密闭运输至依法设置的建筑垃圾处置场所进行处置。水上工程中依法无需经脱水处理的除外。</w:t>
      </w:r>
    </w:p>
    <w:p w14:paraId="5EB850D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60024DC7">
      <w:pPr>
        <w:tabs>
          <w:tab w:val="left" w:pos="573"/>
        </w:tabs>
        <w:spacing w:line="360" w:lineRule="auto"/>
        <w:ind w:firstLine="480" w:firstLineChars="200"/>
        <w:rPr>
          <w:rFonts w:ascii="方正小标宋简体" w:hAnsi="Arial" w:eastAsia="方正小标宋简体"/>
          <w:b/>
          <w:bCs/>
          <w:color w:val="auto"/>
          <w:sz w:val="36"/>
          <w:szCs w:val="36"/>
        </w:rPr>
      </w:pPr>
      <w:r>
        <w:rPr>
          <w:rFonts w:hint="eastAsia" w:ascii="宋体" w:hAnsi="宋体" w:cs="宋体"/>
          <w:color w:val="auto"/>
          <w:sz w:val="24"/>
          <w:szCs w:val="24"/>
        </w:rPr>
        <w:t>7.建设单位和施工单位严格遵守并执行《广东省建筑垃圾管理条例》。</w:t>
      </w:r>
    </w:p>
    <w:p w14:paraId="536EA6EE">
      <w:pPr>
        <w:pStyle w:val="2"/>
        <w:spacing w:line="360" w:lineRule="auto"/>
        <w:rPr>
          <w:color w:val="auto"/>
        </w:rPr>
      </w:pPr>
    </w:p>
    <w:p w14:paraId="5706D7EB">
      <w:pPr>
        <w:pStyle w:val="2"/>
        <w:spacing w:line="360" w:lineRule="auto"/>
        <w:jc w:val="center"/>
        <w:rPr>
          <w:b/>
          <w:bCs/>
          <w:color w:val="auto"/>
          <w:sz w:val="44"/>
          <w:szCs w:val="44"/>
        </w:rPr>
        <w:sectPr>
          <w:pgSz w:w="11907" w:h="16840"/>
          <w:pgMar w:top="1361" w:right="1304" w:bottom="1304" w:left="1304" w:header="851" w:footer="720" w:gutter="0"/>
          <w:cols w:space="0" w:num="1"/>
          <w:docGrid w:linePitch="312" w:charSpace="0"/>
        </w:sectPr>
      </w:pPr>
      <w:r>
        <w:rPr>
          <w:color w:val="auto"/>
        </w:rPr>
        <w:br w:type="page"/>
      </w:r>
    </w:p>
    <w:p w14:paraId="3C963BF2">
      <w:pPr>
        <w:pStyle w:val="3"/>
        <w:spacing w:line="360" w:lineRule="auto"/>
        <w:jc w:val="center"/>
        <w:rPr>
          <w:color w:val="auto"/>
        </w:rPr>
      </w:pPr>
      <w:bookmarkStart w:id="389" w:name="_Toc3467"/>
      <w:bookmarkStart w:id="390" w:name="_Toc5620360"/>
      <w:r>
        <w:rPr>
          <w:rFonts w:hint="eastAsia"/>
          <w:color w:val="auto"/>
        </w:rPr>
        <w:t>第六章 招标人提供的资料</w:t>
      </w:r>
      <w:bookmarkEnd w:id="389"/>
      <w:bookmarkEnd w:id="390"/>
    </w:p>
    <w:p w14:paraId="6A868A21">
      <w:pPr>
        <w:tabs>
          <w:tab w:val="left" w:pos="573"/>
        </w:tabs>
        <w:spacing w:line="360" w:lineRule="auto"/>
        <w:jc w:val="center"/>
        <w:rPr>
          <w:rFonts w:ascii="方正小标宋简体" w:hAnsi="Arial" w:eastAsia="方正小标宋简体"/>
          <w:b/>
          <w:bCs/>
          <w:color w:val="auto"/>
          <w:sz w:val="36"/>
          <w:szCs w:val="36"/>
        </w:rPr>
      </w:pPr>
      <w:bookmarkStart w:id="391" w:name="_Toc439246070"/>
      <w:bookmarkEnd w:id="391"/>
      <w:bookmarkStart w:id="392" w:name="_Toc439240671"/>
      <w:bookmarkEnd w:id="392"/>
      <w:bookmarkStart w:id="393" w:name="_Toc436834794"/>
      <w:bookmarkEnd w:id="393"/>
      <w:bookmarkStart w:id="394" w:name="_Toc436834201"/>
      <w:bookmarkEnd w:id="394"/>
      <w:r>
        <w:rPr>
          <w:rFonts w:hint="eastAsia" w:ascii="方正小标宋简体" w:hAnsi="Arial" w:eastAsia="方正小标宋简体"/>
          <w:b/>
          <w:bCs/>
          <w:color w:val="auto"/>
          <w:sz w:val="36"/>
          <w:szCs w:val="36"/>
        </w:rPr>
        <w:t>红线图（另册）</w:t>
      </w:r>
    </w:p>
    <w:p w14:paraId="466DFE50">
      <w:pPr>
        <w:spacing w:line="360" w:lineRule="auto"/>
        <w:jc w:val="center"/>
        <w:rPr>
          <w:rFonts w:ascii="宋体" w:hAnsi="宋体" w:cs="宋体"/>
          <w:color w:val="auto"/>
          <w:kern w:val="1"/>
          <w:sz w:val="24"/>
          <w:szCs w:val="28"/>
        </w:rPr>
      </w:pPr>
      <w:r>
        <w:rPr>
          <w:rFonts w:ascii="宋体" w:hAnsi="宋体" w:cs="宋体"/>
          <w:color w:val="auto"/>
          <w:kern w:val="1"/>
          <w:sz w:val="36"/>
          <w:szCs w:val="36"/>
        </w:rPr>
        <w:br w:type="page"/>
      </w:r>
    </w:p>
    <w:p w14:paraId="04C2133D">
      <w:pPr>
        <w:pStyle w:val="3"/>
        <w:spacing w:line="360" w:lineRule="auto"/>
        <w:jc w:val="center"/>
        <w:rPr>
          <w:color w:val="auto"/>
        </w:rPr>
      </w:pPr>
      <w:bookmarkStart w:id="395" w:name="_Toc16136"/>
      <w:bookmarkEnd w:id="395"/>
      <w:bookmarkStart w:id="396" w:name="_Toc18390"/>
      <w:bookmarkStart w:id="397" w:name="_Toc5620362"/>
      <w:r>
        <w:rPr>
          <w:rFonts w:hint="eastAsia"/>
          <w:color w:val="auto"/>
        </w:rPr>
        <w:t>第七章 投标文件格式</w:t>
      </w:r>
      <w:bookmarkEnd w:id="396"/>
      <w:bookmarkEnd w:id="397"/>
    </w:p>
    <w:p w14:paraId="2468CC46">
      <w:pPr>
        <w:spacing w:line="360" w:lineRule="auto"/>
        <w:jc w:val="center"/>
        <w:rPr>
          <w:rFonts w:ascii="宋体" w:hAnsi="宋体" w:cs="宋体"/>
          <w:b/>
          <w:color w:val="auto"/>
          <w:kern w:val="1"/>
          <w:sz w:val="36"/>
          <w:szCs w:val="36"/>
        </w:rPr>
      </w:pPr>
      <w:r>
        <w:rPr>
          <w:rFonts w:ascii="宋体" w:hAnsi="宋体" w:cs="宋体"/>
          <w:color w:val="auto"/>
          <w:kern w:val="1"/>
          <w:sz w:val="20"/>
          <w:szCs w:val="20"/>
          <w:lang w:val="zh-CN"/>
        </w:rPr>
        <w:br w:type="page"/>
      </w:r>
      <w:r>
        <w:rPr>
          <w:rFonts w:hint="eastAsia" w:ascii="宋体" w:hAnsi="宋体" w:cs="宋体"/>
          <w:b/>
          <w:color w:val="auto"/>
          <w:kern w:val="1"/>
          <w:sz w:val="36"/>
          <w:szCs w:val="36"/>
        </w:rPr>
        <w:t>第一部分  工程总承包实施方案技术投标文件格式</w:t>
      </w:r>
    </w:p>
    <w:p w14:paraId="63716D59">
      <w:pPr>
        <w:spacing w:line="360" w:lineRule="auto"/>
        <w:jc w:val="center"/>
        <w:rPr>
          <w:rFonts w:ascii="宋体" w:hAnsi="宋体" w:cs="宋体"/>
          <w:b/>
          <w:color w:val="auto"/>
          <w:kern w:val="1"/>
          <w:sz w:val="30"/>
          <w:szCs w:val="30"/>
        </w:rPr>
      </w:pPr>
    </w:p>
    <w:p w14:paraId="117CD9F5">
      <w:pPr>
        <w:spacing w:line="360" w:lineRule="auto"/>
        <w:jc w:val="center"/>
        <w:rPr>
          <w:rFonts w:ascii="宋体" w:hAnsi="宋体" w:cs="宋体"/>
          <w:b/>
          <w:color w:val="auto"/>
          <w:kern w:val="1"/>
          <w:sz w:val="30"/>
          <w:szCs w:val="30"/>
        </w:rPr>
      </w:pPr>
    </w:p>
    <w:p w14:paraId="7DC251AF">
      <w:pPr>
        <w:spacing w:line="360" w:lineRule="auto"/>
        <w:jc w:val="center"/>
        <w:rPr>
          <w:rFonts w:ascii="宋体" w:hAnsi="宋体" w:cs="宋体"/>
          <w:b/>
          <w:color w:val="auto"/>
          <w:kern w:val="1"/>
          <w:sz w:val="30"/>
          <w:szCs w:val="30"/>
        </w:rPr>
        <w:sectPr>
          <w:headerReference r:id="rId17" w:type="default"/>
          <w:footerReference r:id="rId18" w:type="default"/>
          <w:pgSz w:w="11907" w:h="16840"/>
          <w:pgMar w:top="1361" w:right="1304" w:bottom="1304" w:left="1304" w:header="851" w:footer="720" w:gutter="0"/>
          <w:cols w:space="0" w:num="1"/>
        </w:sectPr>
      </w:pPr>
    </w:p>
    <w:p w14:paraId="22C4A3EE">
      <w:pPr>
        <w:widowControl/>
        <w:adjustRightInd w:val="0"/>
        <w:snapToGrid w:val="0"/>
        <w:spacing w:line="360" w:lineRule="auto"/>
        <w:ind w:right="102"/>
        <w:jc w:val="left"/>
        <w:rPr>
          <w:rFonts w:ascii="宋体" w:hAnsi="宋体" w:cs="宋体"/>
          <w:b/>
          <w:bCs/>
          <w:color w:val="auto"/>
          <w:kern w:val="1"/>
          <w:sz w:val="44"/>
          <w:szCs w:val="44"/>
          <w:lang w:val="zh-CN"/>
        </w:rPr>
      </w:pPr>
      <w:r>
        <w:rPr>
          <w:rFonts w:hint="eastAsia" w:ascii="宋体" w:hAnsi="宋体" w:cs="宋体"/>
          <w:b/>
          <w:color w:val="auto"/>
          <w:kern w:val="1"/>
          <w:sz w:val="24"/>
        </w:rPr>
        <w:t>格式1：</w:t>
      </w:r>
    </w:p>
    <w:p w14:paraId="6CD1B6F4">
      <w:pPr>
        <w:widowControl/>
        <w:adjustRightInd w:val="0"/>
        <w:snapToGrid w:val="0"/>
        <w:spacing w:line="360" w:lineRule="auto"/>
        <w:ind w:right="102"/>
        <w:jc w:val="center"/>
        <w:rPr>
          <w:rFonts w:ascii="宋体" w:hAnsi="宋体" w:cs="宋体"/>
          <w:b/>
          <w:bCs/>
          <w:color w:val="auto"/>
          <w:kern w:val="1"/>
          <w:sz w:val="44"/>
          <w:szCs w:val="44"/>
          <w:lang w:val="zh-CN"/>
        </w:rPr>
      </w:pPr>
      <w:r>
        <w:rPr>
          <w:rFonts w:hint="eastAsia" w:ascii="宋体" w:hAnsi="宋体" w:cs="宋体"/>
          <w:b/>
          <w:bCs/>
          <w:color w:val="auto"/>
          <w:kern w:val="1"/>
          <w:sz w:val="44"/>
          <w:szCs w:val="44"/>
          <w:lang w:val="zh-CN"/>
        </w:rPr>
        <w:t>投标函</w:t>
      </w:r>
    </w:p>
    <w:p w14:paraId="44649225">
      <w:pPr>
        <w:widowControl/>
        <w:adjustRightInd w:val="0"/>
        <w:snapToGrid w:val="0"/>
        <w:spacing w:line="360" w:lineRule="auto"/>
        <w:ind w:right="102"/>
        <w:jc w:val="left"/>
        <w:rPr>
          <w:rFonts w:ascii="宋体" w:hAnsi="宋体" w:cs="宋体"/>
          <w:color w:val="auto"/>
          <w:kern w:val="1"/>
          <w:szCs w:val="21"/>
        </w:rPr>
      </w:pPr>
      <w:r>
        <w:rPr>
          <w:rFonts w:hint="eastAsia" w:ascii="宋体" w:hAnsi="宋体" w:cs="宋体"/>
          <w:color w:val="auto"/>
          <w:kern w:val="1"/>
          <w:szCs w:val="21"/>
          <w:lang w:val="zh-CN"/>
        </w:rPr>
        <w:t>致:</w:t>
      </w:r>
      <w:r>
        <w:rPr>
          <w:rFonts w:hint="eastAsia" w:ascii="宋体" w:hAnsi="宋体" w:cs="宋体"/>
          <w:color w:val="auto"/>
          <w:kern w:val="1"/>
          <w:szCs w:val="21"/>
          <w:u w:val="single"/>
          <w:lang w:val="zh-CN"/>
        </w:rPr>
        <w:t xml:space="preserve"> </w:t>
      </w:r>
      <w:r>
        <w:rPr>
          <w:rFonts w:ascii="宋体" w:hAnsi="宋体" w:cs="宋体"/>
          <w:color w:val="auto"/>
          <w:kern w:val="1"/>
          <w:szCs w:val="21"/>
          <w:u w:val="single"/>
          <w:lang w:val="zh-CN"/>
        </w:rPr>
        <w:t xml:space="preserve">        </w:t>
      </w:r>
    </w:p>
    <w:p w14:paraId="614777AC">
      <w:pPr>
        <w:pStyle w:val="2"/>
        <w:adjustRightInd w:val="0"/>
        <w:snapToGrid w:val="0"/>
        <w:spacing w:line="360" w:lineRule="auto"/>
        <w:ind w:firstLine="420"/>
        <w:rPr>
          <w:rFonts w:cs="宋体"/>
          <w:color w:val="auto"/>
          <w:sz w:val="21"/>
          <w:szCs w:val="21"/>
        </w:rPr>
      </w:pPr>
      <w:r>
        <w:rPr>
          <w:rFonts w:hint="eastAsia" w:cs="宋体"/>
          <w:color w:val="auto"/>
          <w:sz w:val="21"/>
          <w:szCs w:val="21"/>
        </w:rPr>
        <w:t>我方确认收到贵方提供的</w:t>
      </w:r>
      <w:r>
        <w:rPr>
          <w:rFonts w:hint="eastAsia" w:cs="宋体"/>
          <w:color w:val="auto"/>
          <w:sz w:val="21"/>
          <w:szCs w:val="21"/>
          <w:u w:val="single"/>
        </w:rPr>
        <w:t xml:space="preserve"> </w:t>
      </w:r>
      <w:r>
        <w:rPr>
          <w:rFonts w:cs="宋体"/>
          <w:color w:val="auto"/>
          <w:sz w:val="21"/>
          <w:szCs w:val="21"/>
          <w:u w:val="single"/>
        </w:rPr>
        <w:t xml:space="preserve">     </w:t>
      </w:r>
      <w:r>
        <w:rPr>
          <w:rFonts w:hint="eastAsia" w:cs="宋体"/>
          <w:color w:val="auto"/>
          <w:sz w:val="21"/>
          <w:szCs w:val="21"/>
          <w:u w:val="single"/>
        </w:rPr>
        <w:t xml:space="preserve"> </w:t>
      </w:r>
      <w:r>
        <w:rPr>
          <w:rFonts w:cs="宋体"/>
          <w:color w:val="auto"/>
          <w:sz w:val="21"/>
          <w:szCs w:val="21"/>
          <w:u w:val="single"/>
        </w:rPr>
        <w:t xml:space="preserve">      </w:t>
      </w:r>
      <w:r>
        <w:rPr>
          <w:rFonts w:hint="eastAsia" w:cs="宋体"/>
          <w:color w:val="auto"/>
          <w:sz w:val="21"/>
          <w:szCs w:val="21"/>
        </w:rPr>
        <w:t>招标文件的全部内容，我方：</w:t>
      </w:r>
      <w:r>
        <w:rPr>
          <w:rFonts w:hint="eastAsia" w:cs="宋体"/>
          <w:color w:val="auto"/>
          <w:sz w:val="21"/>
          <w:szCs w:val="21"/>
          <w:u w:val="single"/>
        </w:rPr>
        <w:t xml:space="preserve">             （投标人名称）</w:t>
      </w:r>
      <w:r>
        <w:rPr>
          <w:rFonts w:hint="eastAsia" w:cs="宋体"/>
          <w:color w:val="auto"/>
          <w:sz w:val="21"/>
          <w:szCs w:val="21"/>
        </w:rPr>
        <w:t>已理解招标文件的全部内容，我方作为投标人正式授权</w:t>
      </w:r>
      <w:r>
        <w:rPr>
          <w:rFonts w:hint="eastAsia" w:cs="宋体"/>
          <w:color w:val="auto"/>
          <w:sz w:val="21"/>
          <w:szCs w:val="21"/>
          <w:u w:val="single"/>
          <w:lang w:val="en-US"/>
        </w:rPr>
        <w:t xml:space="preserve">        </w:t>
      </w:r>
      <w:r>
        <w:rPr>
          <w:rFonts w:hint="eastAsia" w:cs="宋体"/>
          <w:color w:val="auto"/>
          <w:sz w:val="21"/>
          <w:szCs w:val="21"/>
          <w:u w:val="single"/>
        </w:rPr>
        <w:t>（授权代表全名, 职务</w:t>
      </w:r>
      <w:r>
        <w:rPr>
          <w:rFonts w:hint="eastAsia" w:cs="宋体"/>
          <w:color w:val="auto"/>
          <w:sz w:val="21"/>
          <w:szCs w:val="21"/>
        </w:rPr>
        <w:t>）代表我方进行有关本投标活动的一切事宜，考虑本企业自身的实力及特点，做出如下承诺：</w:t>
      </w:r>
    </w:p>
    <w:p w14:paraId="0DC6E059">
      <w:pPr>
        <w:widowControl/>
        <w:adjustRightInd w:val="0"/>
        <w:snapToGrid w:val="0"/>
        <w:spacing w:line="360" w:lineRule="auto"/>
        <w:ind w:right="102" w:firstLine="420"/>
        <w:jc w:val="left"/>
        <w:rPr>
          <w:rFonts w:ascii="宋体" w:hAnsi="宋体" w:cs="宋体"/>
          <w:color w:val="auto"/>
          <w:kern w:val="1"/>
          <w:szCs w:val="21"/>
        </w:rPr>
      </w:pPr>
      <w:r>
        <w:rPr>
          <w:rFonts w:hint="eastAsia" w:ascii="宋体" w:hAnsi="宋体" w:cs="宋体"/>
          <w:color w:val="auto"/>
          <w:kern w:val="1"/>
          <w:szCs w:val="21"/>
          <w:lang w:val="zh-CN"/>
        </w:rPr>
        <w:t>1、我方已详细研究了本项目招标文件的所有内容包括修正文（如果有）和所有已提供的参考资料以及合同条款和有关附件，并完全明白, 我方放弃在此方面提出含糊意见或误解的一切权力。</w:t>
      </w:r>
    </w:p>
    <w:p w14:paraId="21996829">
      <w:pPr>
        <w:widowControl/>
        <w:adjustRightInd w:val="0"/>
        <w:snapToGrid w:val="0"/>
        <w:spacing w:line="360" w:lineRule="auto"/>
        <w:ind w:right="102" w:firstLine="420"/>
        <w:jc w:val="left"/>
        <w:rPr>
          <w:rFonts w:ascii="宋体" w:hAnsi="宋体" w:cs="宋体"/>
          <w:color w:val="auto"/>
          <w:kern w:val="1"/>
          <w:szCs w:val="21"/>
        </w:rPr>
      </w:pPr>
      <w:r>
        <w:rPr>
          <w:rFonts w:hint="eastAsia" w:ascii="宋体" w:hAnsi="宋体" w:cs="宋体"/>
          <w:color w:val="auto"/>
          <w:kern w:val="1"/>
          <w:szCs w:val="21"/>
          <w:lang w:val="zh-CN"/>
        </w:rPr>
        <w:t>2、我方承诺对我方提交的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如我司成为本项目中标候选人，我司同意并授权招标人将我司投标文件商务部分的人员、业绩、奖项等资料进行公开。</w:t>
      </w:r>
    </w:p>
    <w:p w14:paraId="153DBEB8">
      <w:pPr>
        <w:widowControl/>
        <w:adjustRightInd w:val="0"/>
        <w:snapToGrid w:val="0"/>
        <w:spacing w:line="360" w:lineRule="auto"/>
        <w:ind w:right="102" w:firstLine="420"/>
        <w:jc w:val="left"/>
        <w:rPr>
          <w:rFonts w:ascii="宋体" w:hAnsi="宋体" w:cs="宋体"/>
          <w:color w:val="auto"/>
          <w:kern w:val="1"/>
          <w:szCs w:val="21"/>
        </w:rPr>
      </w:pPr>
      <w:r>
        <w:rPr>
          <w:rFonts w:hint="eastAsia" w:ascii="宋体" w:hAnsi="宋体" w:cs="宋体"/>
          <w:color w:val="auto"/>
          <w:kern w:val="1"/>
          <w:szCs w:val="21"/>
          <w:lang w:val="zh-CN"/>
        </w:rPr>
        <w:t>3、我方同意按照贵方可能提出的要求，提供与我方投标有关的任何其它数据或信息。</w:t>
      </w:r>
    </w:p>
    <w:p w14:paraId="7CCA59CE">
      <w:pPr>
        <w:widowControl/>
        <w:adjustRightInd w:val="0"/>
        <w:snapToGrid w:val="0"/>
        <w:spacing w:line="360" w:lineRule="auto"/>
        <w:ind w:right="102" w:firstLine="420"/>
        <w:jc w:val="left"/>
        <w:rPr>
          <w:rFonts w:ascii="宋体" w:hAnsi="宋体" w:cs="宋体"/>
          <w:color w:val="auto"/>
          <w:kern w:val="1"/>
          <w:szCs w:val="21"/>
        </w:rPr>
      </w:pPr>
      <w:r>
        <w:rPr>
          <w:rFonts w:hint="eastAsia" w:ascii="宋体" w:hAnsi="宋体" w:cs="宋体"/>
          <w:color w:val="auto"/>
          <w:kern w:val="1"/>
          <w:szCs w:val="21"/>
          <w:lang w:val="zh-CN"/>
        </w:rPr>
        <w:t>4、本投标文件的有效期至投标截止日后</w:t>
      </w:r>
      <w:r>
        <w:rPr>
          <w:rFonts w:hint="eastAsia" w:ascii="宋体" w:hAnsi="宋体" w:cs="宋体"/>
          <w:color w:val="auto"/>
          <w:kern w:val="1"/>
          <w:szCs w:val="21"/>
          <w:u w:val="single"/>
          <w:lang w:val="zh-CN"/>
        </w:rPr>
        <w:t>120</w:t>
      </w:r>
      <w:r>
        <w:rPr>
          <w:rFonts w:hint="eastAsia" w:ascii="宋体" w:hAnsi="宋体" w:cs="宋体"/>
          <w:color w:val="auto"/>
          <w:kern w:val="1"/>
          <w:szCs w:val="21"/>
          <w:lang w:val="zh-CN"/>
        </w:rPr>
        <w:t>日历天内有效，如中标，有效期将自动延至勘察设计施工总承包合同终止日为止。</w:t>
      </w:r>
    </w:p>
    <w:p w14:paraId="79E4202E">
      <w:pPr>
        <w:widowControl/>
        <w:adjustRightInd w:val="0"/>
        <w:snapToGrid w:val="0"/>
        <w:spacing w:line="360" w:lineRule="auto"/>
        <w:ind w:right="102" w:firstLine="420"/>
        <w:rPr>
          <w:rFonts w:ascii="宋体" w:hAnsi="宋体" w:cs="宋体"/>
          <w:color w:val="auto"/>
          <w:kern w:val="1"/>
          <w:szCs w:val="21"/>
          <w:lang w:val="zh-CN"/>
        </w:rPr>
      </w:pPr>
      <w:r>
        <w:rPr>
          <w:rFonts w:hint="eastAsia" w:ascii="宋体" w:hAnsi="宋体" w:cs="宋体"/>
          <w:color w:val="auto"/>
          <w:kern w:val="1"/>
          <w:szCs w:val="21"/>
          <w:lang w:val="zh-CN"/>
        </w:rPr>
        <w:t>5、我方的</w:t>
      </w:r>
      <w:r>
        <w:rPr>
          <w:rFonts w:hint="eastAsia" w:ascii="宋体" w:hAnsi="宋体" w:cs="宋体"/>
          <w:b/>
          <w:color w:val="auto"/>
          <w:kern w:val="1"/>
          <w:szCs w:val="21"/>
        </w:rPr>
        <w:t>总报价为人民币</w:t>
      </w:r>
      <w:r>
        <w:rPr>
          <w:rFonts w:hint="eastAsia" w:ascii="宋体" w:hAnsi="宋体" w:cs="宋体"/>
          <w:b/>
          <w:color w:val="auto"/>
          <w:kern w:val="1"/>
          <w:szCs w:val="21"/>
          <w:u w:val="single"/>
          <w:lang w:bidi="ar"/>
        </w:rPr>
        <w:t xml:space="preserve">    万</w:t>
      </w:r>
      <w:r>
        <w:rPr>
          <w:rFonts w:hint="eastAsia" w:ascii="宋体" w:hAnsi="宋体" w:cs="宋体"/>
          <w:b/>
          <w:color w:val="auto"/>
          <w:kern w:val="1"/>
          <w:szCs w:val="21"/>
        </w:rPr>
        <w:t>元（大写</w:t>
      </w:r>
      <w:r>
        <w:rPr>
          <w:rFonts w:hint="eastAsia" w:ascii="宋体" w:hAnsi="宋体" w:cs="宋体"/>
          <w:b/>
          <w:color w:val="auto"/>
          <w:kern w:val="1"/>
          <w:szCs w:val="21"/>
          <w:u w:val="single"/>
        </w:rPr>
        <w:t xml:space="preserve">：       </w:t>
      </w:r>
      <w:r>
        <w:rPr>
          <w:rFonts w:hint="eastAsia" w:ascii="宋体" w:hAnsi="宋体" w:cs="宋体"/>
          <w:b/>
          <w:color w:val="auto"/>
          <w:kern w:val="1"/>
          <w:szCs w:val="21"/>
        </w:rPr>
        <w:t>）【其中：勘察费为</w:t>
      </w:r>
      <w:r>
        <w:rPr>
          <w:rFonts w:hint="eastAsia" w:ascii="宋体" w:hAnsi="宋体" w:cs="宋体"/>
          <w:b/>
          <w:color w:val="auto"/>
          <w:kern w:val="1"/>
          <w:szCs w:val="21"/>
          <w:u w:val="single"/>
          <w:lang w:bidi="ar"/>
        </w:rPr>
        <w:t xml:space="preserve">    </w:t>
      </w:r>
      <w:r>
        <w:rPr>
          <w:rFonts w:hint="eastAsia" w:ascii="宋体" w:hAnsi="宋体" w:cs="宋体"/>
          <w:b/>
          <w:color w:val="auto"/>
          <w:kern w:val="1"/>
          <w:szCs w:val="21"/>
          <w:lang w:bidi="ar"/>
        </w:rPr>
        <w:t>万</w:t>
      </w:r>
      <w:r>
        <w:rPr>
          <w:rFonts w:hint="eastAsia" w:ascii="宋体" w:hAnsi="宋体" w:cs="宋体"/>
          <w:b/>
          <w:color w:val="auto"/>
          <w:kern w:val="1"/>
          <w:szCs w:val="21"/>
        </w:rPr>
        <w:t>元，勘察费下浮率为</w:t>
      </w:r>
      <w:r>
        <w:rPr>
          <w:rFonts w:hint="eastAsia" w:ascii="宋体" w:hAnsi="宋体" w:cs="宋体"/>
          <w:b/>
          <w:color w:val="auto"/>
          <w:kern w:val="1"/>
          <w:szCs w:val="21"/>
          <w:u w:val="single"/>
          <w:lang w:bidi="ar"/>
        </w:rPr>
        <w:t xml:space="preserve">    </w:t>
      </w:r>
      <w:r>
        <w:rPr>
          <w:rFonts w:hint="eastAsia" w:ascii="宋体" w:hAnsi="宋体" w:cs="宋体"/>
          <w:b/>
          <w:color w:val="auto"/>
          <w:kern w:val="1"/>
          <w:szCs w:val="21"/>
        </w:rPr>
        <w:t>%，设计费为</w:t>
      </w:r>
      <w:r>
        <w:rPr>
          <w:rFonts w:hint="eastAsia" w:ascii="宋体" w:hAnsi="宋体" w:cs="宋体"/>
          <w:b/>
          <w:color w:val="auto"/>
          <w:kern w:val="1"/>
          <w:szCs w:val="21"/>
          <w:u w:val="single"/>
          <w:lang w:bidi="ar"/>
        </w:rPr>
        <w:t xml:space="preserve">    </w:t>
      </w:r>
      <w:r>
        <w:rPr>
          <w:rFonts w:hint="eastAsia" w:ascii="宋体" w:hAnsi="宋体" w:cs="宋体"/>
          <w:b/>
          <w:color w:val="auto"/>
          <w:kern w:val="1"/>
          <w:szCs w:val="21"/>
          <w:lang w:bidi="ar"/>
        </w:rPr>
        <w:t>万</w:t>
      </w:r>
      <w:r>
        <w:rPr>
          <w:rFonts w:hint="eastAsia" w:ascii="宋体" w:hAnsi="宋体" w:cs="宋体"/>
          <w:b/>
          <w:color w:val="auto"/>
          <w:kern w:val="1"/>
          <w:szCs w:val="21"/>
        </w:rPr>
        <w:t>元，设计费下浮率为</w:t>
      </w:r>
      <w:r>
        <w:rPr>
          <w:rFonts w:hint="eastAsia" w:ascii="宋体" w:hAnsi="宋体" w:cs="宋体"/>
          <w:b/>
          <w:color w:val="auto"/>
          <w:kern w:val="1"/>
          <w:szCs w:val="21"/>
          <w:u w:val="single"/>
          <w:lang w:bidi="ar"/>
        </w:rPr>
        <w:t xml:space="preserve">    </w:t>
      </w:r>
      <w:r>
        <w:rPr>
          <w:rFonts w:hint="eastAsia" w:ascii="宋体" w:hAnsi="宋体" w:cs="宋体"/>
          <w:b/>
          <w:color w:val="auto"/>
          <w:kern w:val="1"/>
          <w:szCs w:val="21"/>
        </w:rPr>
        <w:t>%，</w:t>
      </w:r>
      <w:r>
        <w:rPr>
          <w:rFonts w:hint="eastAsia" w:ascii="宋体" w:hAnsi="宋体" w:cs="宋体"/>
          <w:b/>
          <w:bCs/>
          <w:color w:val="auto"/>
          <w:kern w:val="1"/>
          <w:szCs w:val="21"/>
        </w:rPr>
        <w:t>工程费</w:t>
      </w:r>
      <w:r>
        <w:rPr>
          <w:rFonts w:hint="eastAsia" w:ascii="宋体" w:hAnsi="宋体" w:cs="宋体"/>
          <w:b/>
          <w:color w:val="auto"/>
          <w:kern w:val="1"/>
          <w:szCs w:val="21"/>
        </w:rPr>
        <w:t>为</w:t>
      </w:r>
      <w:r>
        <w:rPr>
          <w:rFonts w:hint="eastAsia" w:ascii="宋体" w:hAnsi="宋体" w:cs="宋体"/>
          <w:b/>
          <w:color w:val="auto"/>
          <w:kern w:val="1"/>
          <w:szCs w:val="21"/>
          <w:u w:val="single"/>
          <w:lang w:bidi="ar"/>
        </w:rPr>
        <w:t xml:space="preserve">    </w:t>
      </w:r>
      <w:r>
        <w:rPr>
          <w:rFonts w:hint="eastAsia" w:ascii="宋体" w:hAnsi="宋体" w:cs="宋体"/>
          <w:b/>
          <w:color w:val="auto"/>
          <w:kern w:val="1"/>
          <w:szCs w:val="21"/>
          <w:lang w:bidi="ar"/>
        </w:rPr>
        <w:t>万</w:t>
      </w:r>
      <w:r>
        <w:rPr>
          <w:rFonts w:hint="eastAsia" w:ascii="宋体" w:hAnsi="宋体" w:cs="宋体"/>
          <w:b/>
          <w:color w:val="auto"/>
          <w:kern w:val="1"/>
          <w:szCs w:val="21"/>
        </w:rPr>
        <w:t>元，</w:t>
      </w:r>
      <w:r>
        <w:rPr>
          <w:rFonts w:hint="eastAsia" w:ascii="宋体" w:hAnsi="宋体" w:cs="宋体"/>
          <w:b/>
          <w:bCs/>
          <w:color w:val="auto"/>
          <w:kern w:val="1"/>
          <w:szCs w:val="21"/>
        </w:rPr>
        <w:t>工程费</w:t>
      </w:r>
      <w:r>
        <w:rPr>
          <w:rFonts w:hint="eastAsia" w:ascii="宋体" w:hAnsi="宋体" w:cs="宋体"/>
          <w:b/>
          <w:color w:val="auto"/>
          <w:kern w:val="1"/>
          <w:szCs w:val="21"/>
        </w:rPr>
        <w:t>下浮率为</w:t>
      </w:r>
      <w:r>
        <w:rPr>
          <w:rFonts w:hint="eastAsia" w:ascii="宋体" w:hAnsi="宋体" w:cs="宋体"/>
          <w:b/>
          <w:color w:val="auto"/>
          <w:kern w:val="1"/>
          <w:szCs w:val="21"/>
          <w:u w:val="single"/>
          <w:lang w:bidi="ar"/>
        </w:rPr>
        <w:t xml:space="preserve">    </w:t>
      </w:r>
      <w:r>
        <w:rPr>
          <w:rFonts w:hint="eastAsia" w:ascii="宋体" w:hAnsi="宋体" w:cs="宋体"/>
          <w:b/>
          <w:color w:val="auto"/>
          <w:kern w:val="1"/>
          <w:szCs w:val="21"/>
        </w:rPr>
        <w:t>%】</w:t>
      </w:r>
      <w:r>
        <w:rPr>
          <w:rFonts w:hint="eastAsia" w:ascii="宋体" w:hAnsi="宋体" w:cs="宋体"/>
          <w:color w:val="auto"/>
          <w:kern w:val="1"/>
          <w:szCs w:val="21"/>
          <w:lang w:val="zh-CN"/>
        </w:rPr>
        <w:t>。</w:t>
      </w:r>
      <w:r>
        <w:rPr>
          <w:rFonts w:hint="eastAsia" w:ascii="宋体" w:hAnsi="宋体" w:cs="宋体"/>
          <w:color w:val="auto"/>
          <w:kern w:val="1"/>
          <w:szCs w:val="21"/>
          <w:u w:val="single"/>
          <w:lang w:val="zh-CN"/>
        </w:rPr>
        <w:t>我方承诺以上报价不低于我方成本价，</w:t>
      </w:r>
      <w:r>
        <w:rPr>
          <w:rFonts w:hint="eastAsia" w:ascii="宋体" w:hAnsi="宋体" w:cs="宋体"/>
          <w:color w:val="auto"/>
          <w:kern w:val="1"/>
          <w:szCs w:val="21"/>
          <w:lang w:val="zh-CN"/>
        </w:rPr>
        <w:t>并且已包括完成本项目招标公告第2点所述招标内容和服务范围所包含全部工作的费用。（注：报价以万元为单位，小数点后保留二位小数，第三位小数四舍五入。）</w:t>
      </w:r>
    </w:p>
    <w:p w14:paraId="3FB377BA">
      <w:pPr>
        <w:widowControl/>
        <w:adjustRightInd w:val="0"/>
        <w:snapToGrid w:val="0"/>
        <w:spacing w:line="360" w:lineRule="auto"/>
        <w:ind w:right="102" w:firstLine="420"/>
        <w:jc w:val="left"/>
        <w:rPr>
          <w:rFonts w:ascii="宋体" w:hAnsi="宋体" w:cs="宋体"/>
          <w:color w:val="auto"/>
          <w:kern w:val="1"/>
          <w:szCs w:val="21"/>
        </w:rPr>
      </w:pPr>
      <w:r>
        <w:rPr>
          <w:rFonts w:hint="eastAsia" w:ascii="宋体" w:hAnsi="宋体" w:cs="宋体"/>
          <w:color w:val="auto"/>
          <w:kern w:val="1"/>
          <w:szCs w:val="21"/>
          <w:lang w:val="zh-CN"/>
        </w:rPr>
        <w:t>6、我方如果中标，将按招标文件合同条款以及我方在投标文件中的承诺签订合同。</w:t>
      </w:r>
    </w:p>
    <w:p w14:paraId="6304ED84">
      <w:pPr>
        <w:widowControl/>
        <w:adjustRightInd w:val="0"/>
        <w:snapToGrid w:val="0"/>
        <w:spacing w:line="360" w:lineRule="auto"/>
        <w:ind w:right="102" w:firstLine="420"/>
        <w:jc w:val="left"/>
        <w:rPr>
          <w:rFonts w:ascii="宋体" w:hAnsi="宋体" w:cs="宋体"/>
          <w:color w:val="auto"/>
          <w:kern w:val="1"/>
          <w:szCs w:val="21"/>
        </w:rPr>
      </w:pPr>
      <w:r>
        <w:rPr>
          <w:rFonts w:hint="eastAsia" w:ascii="宋体" w:hAnsi="宋体" w:cs="宋体"/>
          <w:color w:val="auto"/>
          <w:kern w:val="1"/>
          <w:szCs w:val="21"/>
          <w:lang w:val="zh-CN"/>
        </w:rPr>
        <w:t>7、我方完全接受招标人对本项目功能需求和相关建设标准的要求。如果中标，我方保证本工程的投资、工期、质量、安全、绿色等级等控制目标按照招标文件要求完成。</w:t>
      </w:r>
    </w:p>
    <w:p w14:paraId="4F18BDB7">
      <w:pPr>
        <w:widowControl/>
        <w:adjustRightInd w:val="0"/>
        <w:snapToGrid w:val="0"/>
        <w:spacing w:line="360" w:lineRule="auto"/>
        <w:ind w:right="102" w:firstLine="420"/>
        <w:jc w:val="left"/>
        <w:rPr>
          <w:rFonts w:ascii="宋体" w:hAnsi="宋体" w:cs="宋体"/>
          <w:color w:val="auto"/>
          <w:kern w:val="1"/>
          <w:szCs w:val="21"/>
        </w:rPr>
      </w:pPr>
      <w:r>
        <w:rPr>
          <w:rFonts w:hint="eastAsia" w:ascii="宋体" w:hAnsi="宋体" w:cs="宋体"/>
          <w:color w:val="auto"/>
          <w:kern w:val="1"/>
          <w:szCs w:val="21"/>
          <w:lang w:val="zh-CN"/>
        </w:rPr>
        <w:t>8、我方拟委派</w:t>
      </w:r>
      <w:r>
        <w:rPr>
          <w:rFonts w:hint="eastAsia" w:ascii="宋体" w:hAnsi="宋体" w:cs="宋体"/>
          <w:color w:val="auto"/>
          <w:kern w:val="1"/>
          <w:szCs w:val="21"/>
          <w:u w:val="single"/>
          <w:lang w:val="zh-CN"/>
        </w:rPr>
        <w:t xml:space="preserve"> </w:t>
      </w:r>
      <w:r>
        <w:rPr>
          <w:rFonts w:ascii="宋体" w:hAnsi="宋体" w:cs="宋体"/>
          <w:color w:val="auto"/>
          <w:kern w:val="1"/>
          <w:szCs w:val="21"/>
          <w:u w:val="single"/>
          <w:lang w:val="zh-CN"/>
        </w:rPr>
        <w:t xml:space="preserve">      </w:t>
      </w:r>
      <w:r>
        <w:rPr>
          <w:rFonts w:hint="eastAsia" w:ascii="宋体" w:hAnsi="宋体" w:cs="宋体"/>
          <w:color w:val="auto"/>
          <w:kern w:val="1"/>
          <w:szCs w:val="21"/>
          <w:lang w:val="zh-CN"/>
        </w:rPr>
        <w:t>同志（身份证号码：</w:t>
      </w:r>
      <w:r>
        <w:rPr>
          <w:rFonts w:hint="eastAsia" w:ascii="宋体" w:hAnsi="宋体" w:cs="宋体"/>
          <w:color w:val="auto"/>
          <w:kern w:val="1"/>
          <w:szCs w:val="21"/>
          <w:u w:val="single"/>
          <w:lang w:val="zh-CN"/>
        </w:rPr>
        <w:t xml:space="preserve">　　 </w:t>
      </w:r>
      <w:r>
        <w:rPr>
          <w:rFonts w:ascii="宋体" w:hAnsi="宋体" w:cs="宋体"/>
          <w:color w:val="auto"/>
          <w:kern w:val="1"/>
          <w:szCs w:val="21"/>
          <w:u w:val="single"/>
          <w:lang w:val="zh-CN"/>
        </w:rPr>
        <w:t xml:space="preserve">  </w:t>
      </w:r>
      <w:r>
        <w:rPr>
          <w:rFonts w:hint="eastAsia" w:ascii="宋体" w:hAnsi="宋体" w:cs="宋体"/>
          <w:color w:val="auto"/>
          <w:kern w:val="1"/>
          <w:szCs w:val="21"/>
          <w:lang w:val="zh-CN"/>
        </w:rPr>
        <w:t>）为项目负责人、</w:t>
      </w:r>
      <w:r>
        <w:rPr>
          <w:rFonts w:hint="eastAsia" w:ascii="宋体" w:hAnsi="宋体" w:cs="宋体"/>
          <w:color w:val="auto"/>
          <w:kern w:val="1"/>
          <w:szCs w:val="21"/>
          <w:u w:val="single"/>
          <w:lang w:val="zh-CN"/>
        </w:rPr>
        <w:t xml:space="preserve"> </w:t>
      </w:r>
      <w:r>
        <w:rPr>
          <w:rFonts w:ascii="宋体" w:hAnsi="宋体" w:cs="宋体"/>
          <w:color w:val="auto"/>
          <w:kern w:val="1"/>
          <w:szCs w:val="21"/>
          <w:u w:val="single"/>
          <w:lang w:val="zh-CN"/>
        </w:rPr>
        <w:t xml:space="preserve">      </w:t>
      </w:r>
      <w:r>
        <w:rPr>
          <w:rFonts w:hint="eastAsia" w:ascii="宋体" w:hAnsi="宋体" w:cs="宋体"/>
          <w:color w:val="auto"/>
          <w:kern w:val="1"/>
          <w:szCs w:val="21"/>
          <w:lang w:val="zh-CN"/>
        </w:rPr>
        <w:t>同志（身份证号码：</w:t>
      </w:r>
      <w:r>
        <w:rPr>
          <w:rFonts w:hint="eastAsia" w:ascii="宋体" w:hAnsi="宋体" w:cs="宋体"/>
          <w:color w:val="auto"/>
          <w:kern w:val="1"/>
          <w:szCs w:val="21"/>
          <w:u w:val="single"/>
          <w:lang w:val="zh-CN"/>
        </w:rPr>
        <w:t xml:space="preserve">　　 </w:t>
      </w:r>
      <w:r>
        <w:rPr>
          <w:rFonts w:ascii="宋体" w:hAnsi="宋体" w:cs="宋体"/>
          <w:color w:val="auto"/>
          <w:kern w:val="1"/>
          <w:szCs w:val="21"/>
          <w:u w:val="single"/>
          <w:lang w:val="zh-CN"/>
        </w:rPr>
        <w:t xml:space="preserve">  </w:t>
      </w:r>
      <w:r>
        <w:rPr>
          <w:rFonts w:hint="eastAsia" w:ascii="宋体" w:hAnsi="宋体" w:cs="宋体"/>
          <w:color w:val="auto"/>
          <w:kern w:val="1"/>
          <w:szCs w:val="21"/>
          <w:lang w:val="zh-CN"/>
        </w:rPr>
        <w:t>）为设计负责人、</w:t>
      </w:r>
      <w:r>
        <w:rPr>
          <w:rFonts w:hint="eastAsia" w:ascii="宋体" w:hAnsi="宋体" w:cs="宋体"/>
          <w:color w:val="auto"/>
          <w:kern w:val="1"/>
          <w:szCs w:val="21"/>
          <w:u w:val="single"/>
          <w:lang w:val="zh-CN"/>
        </w:rPr>
        <w:t xml:space="preserve"> </w:t>
      </w:r>
      <w:r>
        <w:rPr>
          <w:rFonts w:ascii="宋体" w:hAnsi="宋体" w:cs="宋体"/>
          <w:color w:val="auto"/>
          <w:kern w:val="1"/>
          <w:szCs w:val="21"/>
          <w:u w:val="single"/>
          <w:lang w:val="zh-CN"/>
        </w:rPr>
        <w:t xml:space="preserve">    </w:t>
      </w:r>
      <w:r>
        <w:rPr>
          <w:rFonts w:hint="eastAsia" w:ascii="宋体" w:hAnsi="宋体" w:cs="宋体"/>
          <w:color w:val="auto"/>
          <w:kern w:val="1"/>
          <w:szCs w:val="21"/>
          <w:lang w:val="zh-CN"/>
        </w:rPr>
        <w:t>同志（身份证号码：</w:t>
      </w:r>
      <w:r>
        <w:rPr>
          <w:rFonts w:hint="eastAsia" w:ascii="宋体" w:hAnsi="宋体" w:cs="宋体"/>
          <w:color w:val="auto"/>
          <w:kern w:val="1"/>
          <w:szCs w:val="21"/>
          <w:u w:val="single"/>
          <w:lang w:val="zh-CN"/>
        </w:rPr>
        <w:t xml:space="preserve">  </w:t>
      </w:r>
      <w:r>
        <w:rPr>
          <w:rFonts w:ascii="宋体" w:hAnsi="宋体" w:cs="宋体"/>
          <w:color w:val="auto"/>
          <w:kern w:val="1"/>
          <w:szCs w:val="21"/>
          <w:u w:val="single"/>
          <w:lang w:val="zh-CN"/>
        </w:rPr>
        <w:t xml:space="preserve">      </w:t>
      </w:r>
      <w:r>
        <w:rPr>
          <w:rFonts w:hint="eastAsia" w:ascii="宋体" w:hAnsi="宋体" w:cs="宋体"/>
          <w:color w:val="auto"/>
          <w:kern w:val="1"/>
          <w:szCs w:val="21"/>
          <w:u w:val="single"/>
          <w:lang w:val="zh-CN"/>
        </w:rPr>
        <w:t xml:space="preserve">  </w:t>
      </w:r>
      <w:r>
        <w:rPr>
          <w:rFonts w:hint="eastAsia" w:ascii="宋体" w:hAnsi="宋体" w:cs="宋体"/>
          <w:color w:val="auto"/>
          <w:kern w:val="1"/>
          <w:szCs w:val="21"/>
          <w:lang w:val="zh-CN"/>
        </w:rPr>
        <w:t>）为项目技术负责人。我方承诺中标后上述人员及其他我方投标文件中提供的主要项目管理人员，未经招标人同意，不得更换。否则，我方愿意按招标文件合同条款中的有关规定给予违约赔偿。</w:t>
      </w:r>
    </w:p>
    <w:p w14:paraId="0332EA61">
      <w:pPr>
        <w:widowControl/>
        <w:adjustRightInd w:val="0"/>
        <w:snapToGrid w:val="0"/>
        <w:spacing w:line="360" w:lineRule="auto"/>
        <w:ind w:right="102" w:firstLine="420"/>
        <w:jc w:val="left"/>
        <w:rPr>
          <w:rFonts w:ascii="宋体" w:hAnsi="宋体" w:cs="宋体"/>
          <w:color w:val="auto"/>
          <w:kern w:val="1"/>
          <w:szCs w:val="21"/>
        </w:rPr>
      </w:pPr>
      <w:r>
        <w:rPr>
          <w:rFonts w:hint="eastAsia" w:ascii="宋体" w:hAnsi="宋体" w:cs="宋体"/>
          <w:color w:val="auto"/>
          <w:kern w:val="1"/>
          <w:szCs w:val="21"/>
          <w:lang w:val="zh-CN"/>
        </w:rPr>
        <w:t>9、我方如果中标，承诺在中标通知书发出后20个日历天内按招标文件的规定向贵方提交银行履约保函，承诺在中标通知书发出后30个日历天内与贵方签署项目合同。</w:t>
      </w:r>
    </w:p>
    <w:p w14:paraId="535636FF">
      <w:pPr>
        <w:widowControl/>
        <w:adjustRightInd w:val="0"/>
        <w:snapToGrid w:val="0"/>
        <w:spacing w:line="360" w:lineRule="auto"/>
        <w:ind w:right="102" w:firstLine="420"/>
        <w:jc w:val="left"/>
        <w:rPr>
          <w:rFonts w:ascii="宋体" w:hAnsi="宋体" w:cs="宋体"/>
          <w:color w:val="auto"/>
          <w:kern w:val="1"/>
          <w:szCs w:val="21"/>
          <w:lang w:val="zh-CN"/>
        </w:rPr>
      </w:pPr>
      <w:r>
        <w:rPr>
          <w:rFonts w:hint="eastAsia" w:ascii="宋体" w:hAnsi="宋体" w:cs="宋体"/>
          <w:color w:val="auto"/>
          <w:kern w:val="1"/>
          <w:szCs w:val="21"/>
          <w:lang w:val="zh-CN"/>
        </w:rPr>
        <w:t>如我方违背上述承诺，我方愿意接受公开通报，放弃中标资格，承担由此带来的法律后果。</w:t>
      </w:r>
    </w:p>
    <w:p w14:paraId="2D88B17A">
      <w:pPr>
        <w:widowControl/>
        <w:wordWrap w:val="0"/>
        <w:adjustRightInd w:val="0"/>
        <w:snapToGrid w:val="0"/>
        <w:spacing w:line="360" w:lineRule="auto"/>
        <w:ind w:right="102"/>
        <w:jc w:val="right"/>
        <w:rPr>
          <w:rFonts w:ascii="宋体" w:hAnsi="宋体" w:cs="宋体"/>
          <w:color w:val="auto"/>
          <w:kern w:val="1"/>
          <w:szCs w:val="21"/>
        </w:rPr>
      </w:pPr>
      <w:r>
        <w:rPr>
          <w:rFonts w:hint="eastAsia" w:ascii="宋体" w:hAnsi="宋体" w:cs="宋体"/>
          <w:color w:val="auto"/>
          <w:kern w:val="1"/>
          <w:szCs w:val="21"/>
          <w:lang w:val="zh-CN"/>
        </w:rPr>
        <w:t>投标人（盖章）：</w:t>
      </w:r>
      <w:r>
        <w:rPr>
          <w:rFonts w:hint="eastAsia" w:ascii="宋体" w:hAnsi="宋体" w:cs="宋体"/>
          <w:color w:val="auto"/>
          <w:kern w:val="1"/>
          <w:szCs w:val="21"/>
          <w:u w:val="single"/>
        </w:rPr>
        <w:t xml:space="preserve">                   </w:t>
      </w:r>
    </w:p>
    <w:p w14:paraId="700D61D2">
      <w:pPr>
        <w:widowControl/>
        <w:wordWrap w:val="0"/>
        <w:adjustRightInd w:val="0"/>
        <w:snapToGrid w:val="0"/>
        <w:spacing w:line="360" w:lineRule="auto"/>
        <w:ind w:right="102"/>
        <w:jc w:val="right"/>
        <w:rPr>
          <w:rFonts w:ascii="宋体" w:hAnsi="宋体" w:cs="宋体"/>
          <w:color w:val="auto"/>
          <w:kern w:val="1"/>
          <w:szCs w:val="21"/>
        </w:rPr>
      </w:pPr>
      <w:r>
        <w:rPr>
          <w:rFonts w:hint="eastAsia" w:ascii="宋体" w:hAnsi="宋体" w:cs="宋体"/>
          <w:color w:val="auto"/>
          <w:kern w:val="1"/>
          <w:szCs w:val="21"/>
          <w:lang w:val="zh-CN"/>
        </w:rPr>
        <w:t>法定代表人或授权代表（签字或盖章）：</w:t>
      </w:r>
      <w:r>
        <w:rPr>
          <w:rFonts w:hint="eastAsia" w:ascii="宋体" w:hAnsi="宋体" w:cs="宋体"/>
          <w:color w:val="auto"/>
          <w:kern w:val="1"/>
          <w:szCs w:val="21"/>
          <w:u w:val="single"/>
        </w:rPr>
        <w:t xml:space="preserve">                   </w:t>
      </w:r>
    </w:p>
    <w:p w14:paraId="4C6EA096">
      <w:pPr>
        <w:widowControl/>
        <w:wordWrap w:val="0"/>
        <w:adjustRightInd w:val="0"/>
        <w:snapToGrid w:val="0"/>
        <w:spacing w:line="360" w:lineRule="auto"/>
        <w:ind w:right="102"/>
        <w:jc w:val="right"/>
        <w:rPr>
          <w:rFonts w:ascii="宋体" w:hAnsi="宋体" w:cs="宋体"/>
          <w:color w:val="auto"/>
          <w:kern w:val="1"/>
          <w:szCs w:val="21"/>
          <w:u w:val="single"/>
        </w:rPr>
      </w:pPr>
      <w:r>
        <w:rPr>
          <w:rFonts w:hint="eastAsia" w:ascii="宋体" w:hAnsi="宋体" w:cs="宋体"/>
          <w:color w:val="auto"/>
          <w:kern w:val="1"/>
          <w:szCs w:val="21"/>
        </w:rPr>
        <w:t>项目负责人</w:t>
      </w:r>
      <w:r>
        <w:rPr>
          <w:rFonts w:hint="eastAsia" w:ascii="宋体" w:hAnsi="宋体" w:cs="宋体"/>
          <w:color w:val="auto"/>
          <w:kern w:val="1"/>
          <w:szCs w:val="21"/>
          <w:lang w:val="zh-CN"/>
        </w:rPr>
        <w:t>（签字或盖章）</w:t>
      </w:r>
      <w:r>
        <w:rPr>
          <w:rFonts w:hint="eastAsia" w:ascii="宋体" w:hAnsi="宋体" w:cs="宋体"/>
          <w:color w:val="auto"/>
          <w:kern w:val="1"/>
          <w:szCs w:val="21"/>
        </w:rPr>
        <w:t>：</w:t>
      </w:r>
      <w:r>
        <w:rPr>
          <w:rFonts w:hint="eastAsia" w:ascii="宋体" w:hAnsi="宋体" w:cs="宋体"/>
          <w:color w:val="auto"/>
          <w:kern w:val="1"/>
          <w:szCs w:val="21"/>
          <w:u w:val="single"/>
        </w:rPr>
        <w:t xml:space="preserve">                   </w:t>
      </w:r>
    </w:p>
    <w:p w14:paraId="4B137887">
      <w:pPr>
        <w:widowControl/>
        <w:wordWrap w:val="0"/>
        <w:adjustRightInd w:val="0"/>
        <w:snapToGrid w:val="0"/>
        <w:spacing w:line="360" w:lineRule="auto"/>
        <w:ind w:right="102"/>
        <w:jc w:val="right"/>
        <w:rPr>
          <w:rFonts w:ascii="宋体" w:hAnsi="宋体" w:cs="宋体"/>
          <w:color w:val="auto"/>
          <w:kern w:val="1"/>
          <w:szCs w:val="21"/>
        </w:rPr>
      </w:pPr>
      <w:r>
        <w:rPr>
          <w:rFonts w:hint="eastAsia" w:ascii="宋体" w:hAnsi="宋体" w:cs="宋体"/>
          <w:color w:val="auto"/>
          <w:kern w:val="1"/>
          <w:szCs w:val="21"/>
        </w:rPr>
        <w:t>设计负责人</w:t>
      </w:r>
      <w:r>
        <w:rPr>
          <w:rFonts w:hint="eastAsia" w:ascii="宋体" w:hAnsi="宋体" w:cs="宋体"/>
          <w:color w:val="auto"/>
          <w:kern w:val="1"/>
          <w:szCs w:val="21"/>
          <w:lang w:val="zh-CN"/>
        </w:rPr>
        <w:t>（签字或盖章）</w:t>
      </w:r>
      <w:r>
        <w:rPr>
          <w:rFonts w:hint="eastAsia" w:ascii="宋体" w:hAnsi="宋体" w:cs="宋体"/>
          <w:color w:val="auto"/>
          <w:kern w:val="1"/>
          <w:szCs w:val="21"/>
        </w:rPr>
        <w:t>：</w:t>
      </w:r>
      <w:r>
        <w:rPr>
          <w:rFonts w:hint="eastAsia" w:ascii="宋体" w:hAnsi="宋体" w:cs="宋体"/>
          <w:color w:val="auto"/>
          <w:kern w:val="1"/>
          <w:szCs w:val="21"/>
          <w:u w:val="single"/>
        </w:rPr>
        <w:t xml:space="preserve">                    </w:t>
      </w:r>
    </w:p>
    <w:p w14:paraId="4503AB4F">
      <w:pPr>
        <w:widowControl/>
        <w:wordWrap w:val="0"/>
        <w:adjustRightInd w:val="0"/>
        <w:snapToGrid w:val="0"/>
        <w:spacing w:line="360" w:lineRule="auto"/>
        <w:ind w:right="102"/>
        <w:jc w:val="right"/>
        <w:rPr>
          <w:rFonts w:ascii="宋体" w:hAnsi="宋体" w:cs="宋体"/>
          <w:color w:val="auto"/>
          <w:kern w:val="1"/>
          <w:szCs w:val="21"/>
        </w:rPr>
      </w:pPr>
      <w:r>
        <w:rPr>
          <w:rFonts w:hint="eastAsia" w:ascii="宋体" w:hAnsi="宋体" w:cs="宋体"/>
          <w:color w:val="auto"/>
          <w:kern w:val="1"/>
          <w:szCs w:val="21"/>
        </w:rPr>
        <w:t>项目技术负责人</w:t>
      </w:r>
      <w:r>
        <w:rPr>
          <w:rFonts w:hint="eastAsia" w:ascii="宋体" w:hAnsi="宋体" w:cs="宋体"/>
          <w:color w:val="auto"/>
          <w:kern w:val="1"/>
          <w:szCs w:val="21"/>
          <w:lang w:val="zh-CN"/>
        </w:rPr>
        <w:t>（签字或盖章）</w:t>
      </w:r>
      <w:r>
        <w:rPr>
          <w:rFonts w:hint="eastAsia" w:ascii="宋体" w:hAnsi="宋体" w:cs="宋体"/>
          <w:color w:val="auto"/>
          <w:kern w:val="1"/>
          <w:szCs w:val="21"/>
        </w:rPr>
        <w:t>：</w:t>
      </w:r>
      <w:r>
        <w:rPr>
          <w:rFonts w:hint="eastAsia" w:ascii="宋体" w:hAnsi="宋体" w:cs="宋体"/>
          <w:color w:val="auto"/>
          <w:kern w:val="1"/>
          <w:szCs w:val="21"/>
          <w:u w:val="single"/>
        </w:rPr>
        <w:t xml:space="preserve">           </w:t>
      </w:r>
      <w:r>
        <w:rPr>
          <w:rFonts w:ascii="宋体" w:hAnsi="宋体" w:cs="宋体"/>
          <w:color w:val="auto"/>
          <w:kern w:val="1"/>
          <w:szCs w:val="21"/>
          <w:u w:val="single"/>
        </w:rPr>
        <w:t xml:space="preserve"> </w:t>
      </w:r>
      <w:r>
        <w:rPr>
          <w:rFonts w:hint="eastAsia" w:ascii="宋体" w:hAnsi="宋体" w:cs="宋体"/>
          <w:color w:val="auto"/>
          <w:kern w:val="1"/>
          <w:szCs w:val="21"/>
          <w:u w:val="single"/>
        </w:rPr>
        <w:t xml:space="preserve">        </w:t>
      </w:r>
    </w:p>
    <w:p w14:paraId="38CFCE7D">
      <w:pPr>
        <w:widowControl/>
        <w:wordWrap w:val="0"/>
        <w:adjustRightInd w:val="0"/>
        <w:snapToGrid w:val="0"/>
        <w:spacing w:line="360" w:lineRule="auto"/>
        <w:ind w:right="102"/>
        <w:jc w:val="right"/>
        <w:rPr>
          <w:rFonts w:ascii="宋体" w:hAnsi="宋体" w:cs="宋体"/>
          <w:color w:val="auto"/>
          <w:kern w:val="1"/>
          <w:szCs w:val="21"/>
        </w:rPr>
      </w:pPr>
      <w:r>
        <w:rPr>
          <w:rFonts w:hint="eastAsia" w:ascii="宋体" w:hAnsi="宋体" w:cs="宋体"/>
          <w:color w:val="auto"/>
          <w:kern w:val="1"/>
          <w:szCs w:val="21"/>
          <w:lang w:val="zh-CN"/>
        </w:rPr>
        <w:t>地址：</w:t>
      </w:r>
      <w:r>
        <w:rPr>
          <w:rFonts w:hint="eastAsia" w:ascii="宋体" w:hAnsi="宋体" w:cs="宋体"/>
          <w:color w:val="auto"/>
          <w:kern w:val="1"/>
          <w:szCs w:val="21"/>
          <w:u w:val="single"/>
        </w:rPr>
        <w:t xml:space="preserve"> </w:t>
      </w:r>
      <w:r>
        <w:rPr>
          <w:rFonts w:ascii="宋体" w:hAnsi="宋体" w:cs="宋体"/>
          <w:color w:val="auto"/>
          <w:kern w:val="1"/>
          <w:szCs w:val="21"/>
          <w:u w:val="single"/>
        </w:rPr>
        <w:t xml:space="preserve">          </w:t>
      </w:r>
      <w:r>
        <w:rPr>
          <w:rFonts w:hint="eastAsia" w:ascii="宋体" w:hAnsi="宋体" w:cs="宋体"/>
          <w:color w:val="auto"/>
          <w:kern w:val="1"/>
          <w:szCs w:val="21"/>
          <w:u w:val="single"/>
        </w:rPr>
        <w:t xml:space="preserve"> </w:t>
      </w:r>
      <w:r>
        <w:rPr>
          <w:rFonts w:ascii="宋体" w:hAnsi="宋体" w:cs="宋体"/>
          <w:color w:val="auto"/>
          <w:kern w:val="1"/>
          <w:szCs w:val="21"/>
          <w:u w:val="single"/>
        </w:rPr>
        <w:t xml:space="preserve">       </w:t>
      </w:r>
      <w:r>
        <w:rPr>
          <w:rFonts w:hint="eastAsia" w:ascii="宋体" w:hAnsi="宋体" w:cs="宋体"/>
          <w:color w:val="auto"/>
          <w:kern w:val="1"/>
          <w:szCs w:val="21"/>
          <w:u w:val="single"/>
        </w:rPr>
        <w:t xml:space="preserve"> </w:t>
      </w:r>
      <w:r>
        <w:rPr>
          <w:rFonts w:hint="eastAsia" w:ascii="宋体" w:hAnsi="宋体" w:cs="宋体"/>
          <w:color w:val="auto"/>
          <w:kern w:val="1"/>
          <w:szCs w:val="21"/>
          <w:lang w:val="zh-CN"/>
        </w:rPr>
        <w:t>邮政编码：</w:t>
      </w:r>
      <w:r>
        <w:rPr>
          <w:rFonts w:hint="eastAsia" w:ascii="宋体" w:hAnsi="宋体" w:cs="宋体"/>
          <w:color w:val="auto"/>
          <w:kern w:val="1"/>
          <w:szCs w:val="21"/>
          <w:u w:val="single"/>
        </w:rPr>
        <w:t xml:space="preserve">         </w:t>
      </w:r>
    </w:p>
    <w:p w14:paraId="1731749E">
      <w:pPr>
        <w:widowControl/>
        <w:wordWrap w:val="0"/>
        <w:adjustRightInd w:val="0"/>
        <w:snapToGrid w:val="0"/>
        <w:spacing w:line="360" w:lineRule="auto"/>
        <w:ind w:right="102"/>
        <w:jc w:val="right"/>
        <w:rPr>
          <w:rFonts w:hint="eastAsia" w:ascii="宋体" w:hAnsi="宋体" w:cs="宋体"/>
          <w:color w:val="auto"/>
          <w:kern w:val="1"/>
          <w:szCs w:val="21"/>
          <w:u w:val="single"/>
        </w:rPr>
      </w:pPr>
      <w:r>
        <w:rPr>
          <w:rFonts w:hint="eastAsia" w:ascii="宋体" w:hAnsi="宋体" w:cs="宋体"/>
          <w:color w:val="auto"/>
          <w:kern w:val="1"/>
          <w:szCs w:val="21"/>
          <w:lang w:val="zh-CN"/>
        </w:rPr>
        <w:t>电话：</w:t>
      </w:r>
      <w:r>
        <w:rPr>
          <w:rFonts w:hint="eastAsia" w:ascii="宋体" w:hAnsi="宋体" w:cs="宋体"/>
          <w:color w:val="auto"/>
          <w:kern w:val="1"/>
          <w:szCs w:val="21"/>
          <w:u w:val="single"/>
        </w:rPr>
        <w:t xml:space="preserve">    </w:t>
      </w:r>
      <w:r>
        <w:rPr>
          <w:rFonts w:ascii="宋体" w:hAnsi="宋体" w:cs="宋体"/>
          <w:color w:val="auto"/>
          <w:kern w:val="1"/>
          <w:szCs w:val="21"/>
          <w:u w:val="single"/>
        </w:rPr>
        <w:t xml:space="preserve"> </w:t>
      </w:r>
      <w:r>
        <w:rPr>
          <w:rFonts w:hint="eastAsia" w:ascii="宋体" w:hAnsi="宋体" w:cs="宋体"/>
          <w:color w:val="auto"/>
          <w:kern w:val="1"/>
          <w:szCs w:val="21"/>
          <w:u w:val="single"/>
        </w:rPr>
        <w:t xml:space="preserve"> </w:t>
      </w:r>
      <w:r>
        <w:rPr>
          <w:rFonts w:ascii="宋体" w:hAnsi="宋体" w:cs="宋体"/>
          <w:color w:val="auto"/>
          <w:kern w:val="1"/>
          <w:szCs w:val="21"/>
          <w:u w:val="single"/>
        </w:rPr>
        <w:t xml:space="preserve">    </w:t>
      </w:r>
      <w:r>
        <w:rPr>
          <w:rFonts w:hint="eastAsia" w:ascii="宋体" w:hAnsi="宋体" w:cs="宋体"/>
          <w:color w:val="auto"/>
          <w:kern w:val="1"/>
          <w:szCs w:val="21"/>
          <w:u w:val="single"/>
        </w:rPr>
        <w:t xml:space="preserve">  </w:t>
      </w:r>
      <w:r>
        <w:rPr>
          <w:rFonts w:hint="eastAsia" w:ascii="宋体" w:hAnsi="宋体" w:cs="宋体"/>
          <w:color w:val="auto"/>
          <w:kern w:val="1"/>
          <w:szCs w:val="21"/>
          <w:lang w:val="zh-CN"/>
        </w:rPr>
        <w:t>传真：</w:t>
      </w:r>
      <w:r>
        <w:rPr>
          <w:rFonts w:hint="eastAsia" w:ascii="宋体" w:hAnsi="宋体" w:cs="宋体"/>
          <w:color w:val="auto"/>
          <w:kern w:val="1"/>
          <w:szCs w:val="21"/>
          <w:u w:val="single"/>
        </w:rPr>
        <w:t xml:space="preserve">             </w:t>
      </w:r>
    </w:p>
    <w:p w14:paraId="224B5E22">
      <w:pPr>
        <w:pStyle w:val="2"/>
        <w:ind w:right="800" w:firstLine="5460" w:firstLineChars="2600"/>
        <w:rPr>
          <w:u w:val="single"/>
          <w:lang w:val="en-US"/>
        </w:rPr>
      </w:pPr>
      <w:r>
        <w:rPr>
          <w:rFonts w:hint="eastAsia" w:cs="宋体"/>
          <w:color w:val="auto"/>
          <w:kern w:val="1"/>
          <w:sz w:val="21"/>
          <w:szCs w:val="21"/>
        </w:rPr>
        <w:t>电子邮箱地址</w:t>
      </w:r>
      <w:r>
        <w:rPr>
          <w:rFonts w:hint="eastAsia" w:cs="宋体"/>
          <w:color w:val="auto"/>
          <w:kern w:val="1"/>
          <w:sz w:val="21"/>
          <w:szCs w:val="21"/>
          <w:u w:val="single"/>
        </w:rPr>
        <w:t xml:space="preserve">：    </w:t>
      </w:r>
      <w:r>
        <w:rPr>
          <w:rFonts w:cs="宋体"/>
          <w:color w:val="auto"/>
          <w:kern w:val="1"/>
          <w:sz w:val="21"/>
          <w:szCs w:val="21"/>
          <w:u w:val="single"/>
        </w:rPr>
        <w:t xml:space="preserve"> </w:t>
      </w:r>
      <w:r>
        <w:rPr>
          <w:rFonts w:hint="eastAsia" w:cs="宋体"/>
          <w:color w:val="auto"/>
          <w:kern w:val="1"/>
          <w:sz w:val="21"/>
          <w:szCs w:val="21"/>
          <w:u w:val="single"/>
        </w:rPr>
        <w:t xml:space="preserve"> </w:t>
      </w:r>
      <w:r>
        <w:rPr>
          <w:rFonts w:cs="宋体"/>
          <w:color w:val="auto"/>
          <w:kern w:val="1"/>
          <w:sz w:val="21"/>
          <w:szCs w:val="21"/>
          <w:u w:val="single"/>
        </w:rPr>
        <w:t xml:space="preserve">    </w:t>
      </w:r>
      <w:r>
        <w:rPr>
          <w:rFonts w:hint="eastAsia" w:cs="宋体"/>
          <w:color w:val="auto"/>
          <w:kern w:val="1"/>
          <w:sz w:val="21"/>
          <w:szCs w:val="21"/>
          <w:u w:val="single"/>
        </w:rPr>
        <w:t xml:space="preserve">          </w:t>
      </w:r>
      <w:r>
        <w:rPr>
          <w:rFonts w:hint="eastAsia" w:cs="宋体"/>
          <w:color w:val="auto"/>
          <w:kern w:val="1"/>
          <w:szCs w:val="21"/>
          <w:u w:val="single"/>
        </w:rPr>
        <w:t xml:space="preserve">    </w:t>
      </w:r>
    </w:p>
    <w:p w14:paraId="5F5397C1">
      <w:pPr>
        <w:spacing w:line="360" w:lineRule="auto"/>
        <w:ind w:firstLine="5250" w:firstLineChars="2500"/>
        <w:rPr>
          <w:rFonts w:ascii="宋体" w:hAnsi="宋体" w:cs="宋体"/>
          <w:b/>
          <w:color w:val="auto"/>
          <w:kern w:val="1"/>
          <w:sz w:val="24"/>
        </w:rPr>
      </w:pPr>
      <w:r>
        <w:rPr>
          <w:rFonts w:hint="eastAsia" w:ascii="宋体" w:hAnsi="宋体" w:cs="宋体"/>
          <w:color w:val="auto"/>
          <w:kern w:val="1"/>
          <w:szCs w:val="21"/>
          <w:lang w:val="zh-CN"/>
        </w:rPr>
        <w:t>日期：______年_______月______日</w:t>
      </w:r>
    </w:p>
    <w:p w14:paraId="24F1B675">
      <w:pPr>
        <w:spacing w:line="360" w:lineRule="auto"/>
        <w:rPr>
          <w:rFonts w:ascii="宋体" w:hAnsi="宋体" w:cs="宋体"/>
          <w:b/>
          <w:color w:val="auto"/>
          <w:kern w:val="1"/>
          <w:sz w:val="24"/>
        </w:rPr>
      </w:pPr>
      <w:r>
        <w:rPr>
          <w:rFonts w:ascii="宋体" w:hAnsi="宋体" w:cs="宋体"/>
          <w:b/>
          <w:color w:val="auto"/>
          <w:kern w:val="1"/>
          <w:sz w:val="24"/>
        </w:rPr>
        <w:br w:type="page"/>
      </w:r>
      <w:r>
        <w:rPr>
          <w:rFonts w:hint="eastAsia" w:ascii="宋体" w:hAnsi="宋体" w:cs="宋体"/>
          <w:b/>
          <w:color w:val="auto"/>
          <w:kern w:val="1"/>
          <w:sz w:val="24"/>
        </w:rPr>
        <w:t>格式</w:t>
      </w:r>
      <w:r>
        <w:rPr>
          <w:rFonts w:ascii="宋体" w:hAnsi="宋体" w:cs="宋体"/>
          <w:b/>
          <w:color w:val="auto"/>
          <w:kern w:val="1"/>
          <w:sz w:val="24"/>
        </w:rPr>
        <w:t>2</w:t>
      </w:r>
      <w:r>
        <w:rPr>
          <w:rFonts w:hint="eastAsia" w:ascii="宋体" w:hAnsi="宋体" w:cs="宋体"/>
          <w:b/>
          <w:color w:val="auto"/>
          <w:kern w:val="1"/>
          <w:sz w:val="24"/>
        </w:rPr>
        <w:t>：</w:t>
      </w:r>
    </w:p>
    <w:p w14:paraId="67F17D32">
      <w:pPr>
        <w:spacing w:line="360" w:lineRule="auto"/>
        <w:jc w:val="center"/>
        <w:rPr>
          <w:rFonts w:ascii="宋体" w:hAnsi="宋体" w:cs="宋体"/>
          <w:b/>
          <w:color w:val="auto"/>
          <w:kern w:val="1"/>
          <w:sz w:val="28"/>
          <w:szCs w:val="28"/>
          <w:lang w:val="zh-CN"/>
        </w:rPr>
      </w:pPr>
      <w:r>
        <w:rPr>
          <w:rFonts w:hint="eastAsia" w:ascii="宋体" w:hAnsi="宋体" w:cs="宋体"/>
          <w:b/>
          <w:color w:val="auto"/>
          <w:kern w:val="1"/>
          <w:sz w:val="28"/>
          <w:szCs w:val="28"/>
          <w:lang w:val="zh-CN"/>
        </w:rPr>
        <w:t>勘察设计投标书</w:t>
      </w:r>
    </w:p>
    <w:p w14:paraId="365CC713">
      <w:pPr>
        <w:spacing w:line="360" w:lineRule="auto"/>
        <w:jc w:val="left"/>
        <w:rPr>
          <w:rFonts w:ascii="宋体" w:hAnsi="宋体" w:cs="宋体"/>
          <w:color w:val="auto"/>
          <w:kern w:val="1"/>
          <w:szCs w:val="20"/>
        </w:rPr>
      </w:pPr>
      <w:r>
        <w:rPr>
          <w:rFonts w:hint="eastAsia" w:ascii="宋体" w:hAnsi="宋体" w:cs="宋体"/>
          <w:color w:val="auto"/>
          <w:kern w:val="1"/>
          <w:szCs w:val="20"/>
        </w:rPr>
        <w:t>项目名称：</w:t>
      </w:r>
      <w:r>
        <w:rPr>
          <w:rFonts w:hint="eastAsia" w:ascii="宋体" w:hAnsi="宋体" w:cs="宋体"/>
          <w:color w:val="auto"/>
          <w:kern w:val="1"/>
          <w:szCs w:val="20"/>
          <w:u w:val="single"/>
        </w:rPr>
        <w:t xml:space="preserve">                                           </w:t>
      </w:r>
      <w:r>
        <w:rPr>
          <w:rFonts w:hint="eastAsia" w:ascii="宋体" w:hAnsi="宋体" w:cs="宋体"/>
          <w:color w:val="auto"/>
          <w:kern w:val="1"/>
          <w:szCs w:val="20"/>
        </w:rPr>
        <w:t>。</w:t>
      </w:r>
    </w:p>
    <w:p w14:paraId="204DEA90">
      <w:pPr>
        <w:pStyle w:val="2"/>
        <w:spacing w:line="360" w:lineRule="auto"/>
        <w:rPr>
          <w:rFonts w:cs="宋体"/>
          <w:color w:val="auto"/>
          <w:sz w:val="21"/>
          <w:szCs w:val="21"/>
        </w:rPr>
      </w:pPr>
    </w:p>
    <w:p w14:paraId="682C54CD">
      <w:pPr>
        <w:pStyle w:val="2"/>
        <w:spacing w:line="360" w:lineRule="auto"/>
        <w:rPr>
          <w:rFonts w:cs="宋体"/>
          <w:color w:val="auto"/>
          <w:sz w:val="21"/>
          <w:szCs w:val="21"/>
        </w:rPr>
      </w:pPr>
      <w:r>
        <w:rPr>
          <w:rFonts w:hint="eastAsia" w:cs="宋体"/>
          <w:color w:val="auto"/>
          <w:sz w:val="21"/>
          <w:szCs w:val="21"/>
        </w:rPr>
        <w:t>致：</w:t>
      </w:r>
      <w:r>
        <w:rPr>
          <w:rFonts w:hint="eastAsia" w:cs="宋体"/>
          <w:color w:val="auto"/>
          <w:sz w:val="21"/>
          <w:szCs w:val="21"/>
          <w:u w:val="single"/>
        </w:rPr>
        <w:t xml:space="preserve">                                    </w:t>
      </w:r>
      <w:r>
        <w:rPr>
          <w:rFonts w:hint="eastAsia" w:cs="宋体"/>
          <w:color w:val="auto"/>
          <w:sz w:val="21"/>
          <w:szCs w:val="21"/>
        </w:rPr>
        <w:t>（招标人名称）</w:t>
      </w:r>
    </w:p>
    <w:p w14:paraId="07BE290C">
      <w:pPr>
        <w:spacing w:line="360" w:lineRule="auto"/>
        <w:jc w:val="left"/>
        <w:rPr>
          <w:rFonts w:ascii="宋体" w:hAnsi="宋体" w:cs="宋体"/>
          <w:color w:val="auto"/>
          <w:kern w:val="1"/>
          <w:szCs w:val="20"/>
        </w:rPr>
      </w:pPr>
    </w:p>
    <w:p w14:paraId="25396C68">
      <w:pPr>
        <w:pStyle w:val="2"/>
        <w:spacing w:line="360" w:lineRule="auto"/>
        <w:ind w:firstLine="480"/>
        <w:rPr>
          <w:rFonts w:cs="宋体"/>
          <w:color w:val="auto"/>
          <w:sz w:val="21"/>
          <w:szCs w:val="21"/>
        </w:rPr>
      </w:pPr>
      <w:r>
        <w:rPr>
          <w:rFonts w:hint="eastAsia" w:cs="宋体"/>
          <w:color w:val="auto"/>
          <w:sz w:val="21"/>
          <w:szCs w:val="21"/>
        </w:rPr>
        <w:t>我方（投标人的简称）已收到并研究了上述项目的招标文件、合同条件、技术文件等文件。我方已检查和核对了这些文件，未发现他们有错误或其他缺陷。据此，我方愿按这些文件的规定，按照本投标书，包括一并提交的所有文件材料和所附建议书，承担上述项目并修补其中任何缺陷。</w:t>
      </w:r>
    </w:p>
    <w:p w14:paraId="27008A5B">
      <w:pPr>
        <w:pStyle w:val="2"/>
        <w:spacing w:line="360" w:lineRule="auto"/>
        <w:ind w:firstLine="480"/>
        <w:rPr>
          <w:rFonts w:cs="宋体"/>
          <w:color w:val="auto"/>
          <w:sz w:val="21"/>
          <w:szCs w:val="21"/>
        </w:rPr>
      </w:pPr>
      <w:r>
        <w:rPr>
          <w:rFonts w:hint="eastAsia" w:cs="宋体"/>
          <w:color w:val="auto"/>
          <w:sz w:val="21"/>
          <w:szCs w:val="21"/>
        </w:rPr>
        <w:t>我方遵守本投标书直至投标有效期满，在该日期前，本投标书对我方一直具有约束力，随时可接受中标。我方承认所附设计文件资料为本投标书的一部分。如果我方投标书含有不符合招标文件规定的内容，我方同意按招标文件规定予以修正。我方接受你方关于任命争端裁决委员会的建议。</w:t>
      </w:r>
    </w:p>
    <w:p w14:paraId="5AC87DDA">
      <w:pPr>
        <w:pStyle w:val="2"/>
        <w:spacing w:line="360" w:lineRule="auto"/>
        <w:ind w:firstLine="480"/>
        <w:rPr>
          <w:rFonts w:cs="宋体"/>
          <w:color w:val="auto"/>
          <w:sz w:val="21"/>
          <w:szCs w:val="21"/>
        </w:rPr>
      </w:pPr>
      <w:r>
        <w:rPr>
          <w:rFonts w:hint="eastAsia" w:cs="宋体"/>
          <w:color w:val="auto"/>
          <w:sz w:val="21"/>
          <w:szCs w:val="21"/>
        </w:rPr>
        <w:t>我方认同招标文件规定的评审规则，遵守评标委员会的裁决结果，并且不会采取妨碍项目进展的行为。</w:t>
      </w:r>
    </w:p>
    <w:p w14:paraId="58910842">
      <w:pPr>
        <w:pStyle w:val="2"/>
        <w:spacing w:line="360" w:lineRule="auto"/>
        <w:ind w:firstLine="480"/>
        <w:rPr>
          <w:rFonts w:cs="宋体"/>
          <w:color w:val="auto"/>
          <w:sz w:val="21"/>
          <w:szCs w:val="21"/>
        </w:rPr>
      </w:pPr>
      <w:r>
        <w:rPr>
          <w:rFonts w:hint="eastAsia" w:cs="宋体"/>
          <w:color w:val="auto"/>
          <w:sz w:val="21"/>
          <w:szCs w:val="21"/>
        </w:rPr>
        <w:t>除非制订正式合同协议书并生效，本投标书以及你方中标通知书，应构成你我双方间具有约束力的合同。</w:t>
      </w:r>
    </w:p>
    <w:p w14:paraId="4EF6B3AD">
      <w:pPr>
        <w:spacing w:line="360" w:lineRule="auto"/>
        <w:ind w:firstLine="480"/>
        <w:rPr>
          <w:rFonts w:ascii="宋体" w:hAnsi="宋体" w:cs="宋体"/>
          <w:color w:val="auto"/>
          <w:kern w:val="1"/>
          <w:szCs w:val="20"/>
        </w:rPr>
      </w:pPr>
      <w:r>
        <w:rPr>
          <w:rFonts w:hint="eastAsia" w:ascii="宋体" w:hAnsi="宋体" w:cs="宋体"/>
          <w:color w:val="auto"/>
          <w:kern w:val="1"/>
          <w:szCs w:val="20"/>
        </w:rPr>
        <w:t>本投标书同时作为法人证明书或法人授权委托书。</w:t>
      </w:r>
    </w:p>
    <w:p w14:paraId="6957DCAC">
      <w:pPr>
        <w:spacing w:line="360" w:lineRule="auto"/>
        <w:rPr>
          <w:rFonts w:ascii="宋体" w:hAnsi="宋体" w:cs="宋体"/>
          <w:color w:val="auto"/>
          <w:kern w:val="1"/>
          <w:szCs w:val="21"/>
        </w:rPr>
      </w:pPr>
    </w:p>
    <w:p w14:paraId="6AB990BE">
      <w:pPr>
        <w:spacing w:line="360" w:lineRule="auto"/>
        <w:ind w:firstLine="3840"/>
        <w:rPr>
          <w:rFonts w:ascii="宋体" w:hAnsi="宋体" w:cs="宋体"/>
          <w:color w:val="auto"/>
          <w:kern w:val="1"/>
          <w:szCs w:val="21"/>
        </w:rPr>
      </w:pPr>
      <w:r>
        <w:rPr>
          <w:rFonts w:hint="eastAsia" w:ascii="宋体" w:hAnsi="宋体" w:cs="宋体"/>
          <w:color w:val="auto"/>
          <w:kern w:val="1"/>
          <w:szCs w:val="21"/>
        </w:rPr>
        <w:t>投标人：</w:t>
      </w:r>
      <w:r>
        <w:rPr>
          <w:rFonts w:hint="eastAsia" w:ascii="宋体" w:hAnsi="宋体" w:cs="宋体"/>
          <w:color w:val="auto"/>
          <w:kern w:val="1"/>
          <w:szCs w:val="21"/>
          <w:u w:val="single"/>
        </w:rPr>
        <w:t xml:space="preserve"> </w:t>
      </w:r>
      <w:r>
        <w:rPr>
          <w:rFonts w:ascii="宋体" w:hAnsi="宋体" w:cs="宋体"/>
          <w:color w:val="auto"/>
          <w:kern w:val="1"/>
          <w:szCs w:val="21"/>
          <w:u w:val="single"/>
        </w:rPr>
        <w:t xml:space="preserve">   </w:t>
      </w:r>
      <w:r>
        <w:rPr>
          <w:rFonts w:hint="eastAsia" w:ascii="宋体" w:hAnsi="宋体" w:cs="宋体"/>
          <w:color w:val="auto"/>
          <w:kern w:val="1"/>
          <w:szCs w:val="21"/>
          <w:u w:val="single"/>
        </w:rPr>
        <w:t xml:space="preserve">  </w:t>
      </w:r>
      <w:r>
        <w:rPr>
          <w:rFonts w:hint="eastAsia" w:ascii="宋体" w:hAnsi="宋体" w:cs="宋体"/>
          <w:color w:val="auto"/>
          <w:kern w:val="1"/>
          <w:szCs w:val="21"/>
        </w:rPr>
        <w:t xml:space="preserve"> （盖章）</w:t>
      </w:r>
    </w:p>
    <w:p w14:paraId="6BF2B631">
      <w:pPr>
        <w:spacing w:line="360" w:lineRule="auto"/>
        <w:ind w:firstLine="3840"/>
        <w:rPr>
          <w:rFonts w:ascii="宋体" w:hAnsi="宋体" w:cs="宋体"/>
          <w:color w:val="auto"/>
          <w:kern w:val="1"/>
          <w:szCs w:val="21"/>
        </w:rPr>
      </w:pPr>
      <w:r>
        <w:rPr>
          <w:rFonts w:hint="eastAsia" w:ascii="宋体" w:hAnsi="宋体" w:cs="宋体"/>
          <w:color w:val="auto"/>
          <w:kern w:val="1"/>
          <w:szCs w:val="21"/>
        </w:rPr>
        <w:t>法定代表人或其授权代理人(签名或盖章)：</w:t>
      </w:r>
      <w:r>
        <w:rPr>
          <w:rFonts w:hint="eastAsia" w:ascii="宋体" w:hAnsi="宋体" w:cs="宋体"/>
          <w:color w:val="auto"/>
          <w:kern w:val="1"/>
          <w:szCs w:val="21"/>
          <w:u w:val="single"/>
        </w:rPr>
        <w:t xml:space="preserve">     </w:t>
      </w:r>
    </w:p>
    <w:p w14:paraId="59446897">
      <w:pPr>
        <w:spacing w:line="360" w:lineRule="auto"/>
        <w:ind w:firstLine="3840"/>
        <w:rPr>
          <w:rFonts w:ascii="宋体" w:hAnsi="宋体" w:cs="宋体"/>
          <w:color w:val="auto"/>
          <w:kern w:val="1"/>
          <w:szCs w:val="21"/>
        </w:rPr>
      </w:pPr>
      <w:r>
        <w:rPr>
          <w:rFonts w:hint="eastAsia" w:ascii="宋体" w:hAnsi="宋体" w:cs="宋体"/>
          <w:color w:val="auto"/>
          <w:kern w:val="1"/>
          <w:szCs w:val="21"/>
        </w:rPr>
        <w:t>日期：    年    月    日</w:t>
      </w:r>
    </w:p>
    <w:p w14:paraId="306D4D30">
      <w:pPr>
        <w:spacing w:line="360" w:lineRule="auto"/>
        <w:rPr>
          <w:rFonts w:ascii="宋体" w:hAnsi="宋体" w:cs="宋体"/>
          <w:b/>
          <w:color w:val="auto"/>
          <w:kern w:val="1"/>
          <w:sz w:val="24"/>
          <w:lang w:val="zh-CN"/>
        </w:rPr>
      </w:pPr>
      <w:r>
        <w:rPr>
          <w:rFonts w:ascii="宋体" w:hAnsi="宋体" w:cs="宋体"/>
          <w:b/>
          <w:color w:val="auto"/>
          <w:kern w:val="1"/>
          <w:sz w:val="24"/>
          <w:szCs w:val="20"/>
          <w:lang w:val="zh-CN"/>
        </w:rPr>
        <w:br w:type="page"/>
      </w:r>
      <w:r>
        <w:rPr>
          <w:rFonts w:hint="eastAsia" w:ascii="宋体" w:hAnsi="宋体" w:cs="宋体"/>
          <w:b/>
          <w:color w:val="auto"/>
          <w:kern w:val="1"/>
          <w:sz w:val="24"/>
          <w:lang w:val="zh-CN"/>
        </w:rPr>
        <w:t>格式</w:t>
      </w:r>
      <w:r>
        <w:rPr>
          <w:rFonts w:ascii="宋体" w:hAnsi="宋体" w:cs="宋体"/>
          <w:b/>
          <w:color w:val="auto"/>
          <w:kern w:val="1"/>
          <w:sz w:val="24"/>
          <w:lang w:val="zh-CN"/>
        </w:rPr>
        <w:t>3</w:t>
      </w:r>
      <w:r>
        <w:rPr>
          <w:rFonts w:hint="eastAsia" w:ascii="宋体" w:hAnsi="宋体" w:cs="宋体"/>
          <w:b/>
          <w:color w:val="auto"/>
          <w:kern w:val="1"/>
          <w:sz w:val="24"/>
          <w:lang w:val="zh-CN"/>
        </w:rPr>
        <w:t>：</w:t>
      </w:r>
    </w:p>
    <w:p w14:paraId="6C36E63A">
      <w:pPr>
        <w:spacing w:line="360" w:lineRule="auto"/>
        <w:jc w:val="center"/>
        <w:rPr>
          <w:rFonts w:ascii="宋体" w:hAnsi="宋体" w:cs="宋体"/>
          <w:b/>
          <w:color w:val="auto"/>
          <w:kern w:val="1"/>
          <w:sz w:val="36"/>
          <w:szCs w:val="36"/>
          <w:lang w:val="zh-CN"/>
        </w:rPr>
      </w:pPr>
      <w:bookmarkStart w:id="398" w:name="_Hlk61429714"/>
      <w:r>
        <w:rPr>
          <w:rFonts w:hint="eastAsia" w:ascii="宋体" w:hAnsi="宋体" w:cs="宋体"/>
          <w:b/>
          <w:color w:val="auto"/>
          <w:kern w:val="1"/>
          <w:sz w:val="36"/>
          <w:szCs w:val="36"/>
          <w:lang w:val="zh-CN"/>
        </w:rPr>
        <w:t>技术</w:t>
      </w:r>
      <w:bookmarkEnd w:id="398"/>
      <w:r>
        <w:rPr>
          <w:rFonts w:hint="eastAsia" w:ascii="宋体" w:hAnsi="宋体" w:cs="宋体"/>
          <w:b/>
          <w:color w:val="auto"/>
          <w:kern w:val="1"/>
          <w:sz w:val="36"/>
          <w:szCs w:val="36"/>
          <w:lang w:val="zh-CN"/>
        </w:rPr>
        <w:t>投标书</w:t>
      </w:r>
    </w:p>
    <w:p w14:paraId="112B3D54">
      <w:pPr>
        <w:spacing w:line="360" w:lineRule="auto"/>
        <w:jc w:val="center"/>
        <w:rPr>
          <w:rFonts w:ascii="宋体" w:hAnsi="宋体" w:cs="宋体"/>
          <w:b/>
          <w:color w:val="auto"/>
          <w:kern w:val="1"/>
          <w:sz w:val="32"/>
          <w:szCs w:val="32"/>
          <w:lang w:val="zh-CN"/>
        </w:rPr>
      </w:pPr>
    </w:p>
    <w:p w14:paraId="42DC758A">
      <w:pPr>
        <w:spacing w:line="360" w:lineRule="auto"/>
        <w:jc w:val="right"/>
        <w:rPr>
          <w:rFonts w:ascii="宋体" w:hAnsi="宋体" w:cs="宋体"/>
          <w:b/>
          <w:color w:val="auto"/>
          <w:kern w:val="1"/>
          <w:sz w:val="32"/>
          <w:szCs w:val="32"/>
          <w:lang w:val="zh-CN"/>
        </w:rPr>
      </w:pPr>
      <w:r>
        <w:rPr>
          <w:rFonts w:hint="eastAsia" w:ascii="宋体" w:hAnsi="宋体" w:cs="宋体"/>
          <w:b/>
          <w:color w:val="auto"/>
          <w:kern w:val="1"/>
          <w:sz w:val="24"/>
          <w:lang w:val="zh-CN"/>
        </w:rPr>
        <w:t>投标日期：   年  月  日</w:t>
      </w:r>
    </w:p>
    <w:tbl>
      <w:tblPr>
        <w:tblStyle w:val="34"/>
        <w:tblW w:w="9275" w:type="dxa"/>
        <w:tblInd w:w="0" w:type="dxa"/>
        <w:tblLayout w:type="fixed"/>
        <w:tblCellMar>
          <w:top w:w="0" w:type="dxa"/>
          <w:left w:w="108" w:type="dxa"/>
          <w:bottom w:w="0" w:type="dxa"/>
          <w:right w:w="108" w:type="dxa"/>
        </w:tblCellMar>
      </w:tblPr>
      <w:tblGrid>
        <w:gridCol w:w="3048"/>
        <w:gridCol w:w="2294"/>
        <w:gridCol w:w="3933"/>
      </w:tblGrid>
      <w:tr w14:paraId="7DCE9174">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1E96078D">
            <w:pPr>
              <w:spacing w:line="360" w:lineRule="auto"/>
              <w:jc w:val="center"/>
              <w:rPr>
                <w:rFonts w:ascii="宋体" w:hAnsi="宋体" w:cs="宋体"/>
                <w:b/>
                <w:color w:val="auto"/>
                <w:kern w:val="1"/>
                <w:sz w:val="24"/>
                <w:lang w:val="zh-CN"/>
              </w:rPr>
            </w:pPr>
            <w:r>
              <w:rPr>
                <w:rFonts w:hint="eastAsia" w:ascii="宋体" w:hAnsi="宋体" w:cs="宋体"/>
                <w:b/>
                <w:color w:val="auto"/>
                <w:kern w:val="1"/>
                <w:sz w:val="24"/>
                <w:lang w:val="zh-CN"/>
              </w:rPr>
              <w:t>工 程 名 称</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7CAC6C95">
            <w:pPr>
              <w:spacing w:line="360" w:lineRule="auto"/>
              <w:rPr>
                <w:rFonts w:ascii="宋体" w:hAnsi="宋体" w:cs="宋体"/>
                <w:b/>
                <w:color w:val="auto"/>
                <w:kern w:val="1"/>
                <w:sz w:val="24"/>
                <w:lang w:val="zh-CN"/>
              </w:rPr>
            </w:pPr>
          </w:p>
        </w:tc>
      </w:tr>
      <w:tr w14:paraId="2C0FDC08">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78AEFCC2">
            <w:pPr>
              <w:spacing w:line="360" w:lineRule="auto"/>
              <w:jc w:val="center"/>
              <w:rPr>
                <w:rFonts w:ascii="宋体" w:hAnsi="宋体" w:cs="宋体"/>
                <w:b/>
                <w:color w:val="auto"/>
                <w:kern w:val="1"/>
                <w:sz w:val="24"/>
                <w:lang w:val="zh-CN"/>
              </w:rPr>
            </w:pPr>
            <w:r>
              <w:rPr>
                <w:rFonts w:hint="eastAsia" w:ascii="宋体" w:hAnsi="宋体" w:cs="宋体"/>
                <w:b/>
                <w:color w:val="auto"/>
                <w:kern w:val="1"/>
                <w:sz w:val="24"/>
                <w:lang w:val="zh-CN"/>
              </w:rPr>
              <w:t>投 标 总 工 期</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6C2394C9">
            <w:pPr>
              <w:spacing w:line="360" w:lineRule="auto"/>
              <w:ind w:left="236" w:hanging="236"/>
              <w:rPr>
                <w:rFonts w:ascii="宋体" w:hAnsi="宋体" w:cs="宋体"/>
                <w:b/>
                <w:color w:val="auto"/>
                <w:kern w:val="1"/>
                <w:sz w:val="24"/>
                <w:lang w:val="zh-CN"/>
              </w:rPr>
            </w:pPr>
          </w:p>
        </w:tc>
      </w:tr>
      <w:tr w14:paraId="41A48A4A">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7778DFDE">
            <w:pPr>
              <w:spacing w:line="360" w:lineRule="auto"/>
              <w:jc w:val="center"/>
              <w:rPr>
                <w:rFonts w:ascii="宋体" w:hAnsi="宋体" w:cs="宋体"/>
                <w:b/>
                <w:color w:val="auto"/>
                <w:kern w:val="1"/>
                <w:sz w:val="24"/>
                <w:lang w:val="zh-CN"/>
              </w:rPr>
            </w:pPr>
            <w:r>
              <w:rPr>
                <w:rFonts w:hint="eastAsia" w:ascii="宋体" w:hAnsi="宋体" w:cs="宋体"/>
                <w:b/>
                <w:bCs/>
                <w:color w:val="auto"/>
                <w:kern w:val="1"/>
                <w:sz w:val="24"/>
                <w:lang w:val="zh-CN"/>
              </w:rPr>
              <w:t>质量标准</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733133FE">
            <w:pPr>
              <w:spacing w:line="360" w:lineRule="auto"/>
              <w:jc w:val="center"/>
              <w:rPr>
                <w:rFonts w:ascii="宋体" w:hAnsi="宋体" w:cs="宋体"/>
                <w:b/>
                <w:color w:val="auto"/>
                <w:kern w:val="1"/>
                <w:sz w:val="24"/>
                <w:lang w:val="zh-CN"/>
              </w:rPr>
            </w:pPr>
            <w:r>
              <w:rPr>
                <w:rFonts w:hint="eastAsia" w:ascii="宋体" w:hAnsi="宋体" w:cs="宋体"/>
                <w:b/>
                <w:color w:val="auto"/>
                <w:kern w:val="1"/>
                <w:sz w:val="24"/>
                <w:lang w:val="zh-CN"/>
              </w:rPr>
              <w:t>完全响应招标文件及合同条款要求</w:t>
            </w:r>
          </w:p>
        </w:tc>
      </w:tr>
      <w:tr w14:paraId="7018C72F">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605A0BD4">
            <w:pPr>
              <w:spacing w:line="360" w:lineRule="auto"/>
              <w:jc w:val="center"/>
              <w:rPr>
                <w:rFonts w:ascii="宋体" w:hAnsi="宋体" w:cs="宋体"/>
                <w:b/>
                <w:color w:val="auto"/>
                <w:kern w:val="1"/>
                <w:sz w:val="24"/>
                <w:lang w:val="zh-CN"/>
              </w:rPr>
            </w:pPr>
            <w:r>
              <w:rPr>
                <w:rFonts w:hint="eastAsia" w:ascii="宋体" w:hAnsi="宋体" w:cs="宋体"/>
                <w:b/>
                <w:color w:val="auto"/>
                <w:kern w:val="1"/>
                <w:sz w:val="24"/>
                <w:lang w:val="zh-CN"/>
              </w:rPr>
              <w:t>保修期限</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7984A0C6">
            <w:pPr>
              <w:spacing w:line="360" w:lineRule="auto"/>
              <w:jc w:val="center"/>
              <w:rPr>
                <w:rFonts w:ascii="宋体" w:hAnsi="宋体" w:cs="宋体"/>
                <w:b/>
                <w:color w:val="auto"/>
                <w:kern w:val="1"/>
                <w:sz w:val="24"/>
                <w:lang w:val="zh-CN"/>
              </w:rPr>
            </w:pPr>
            <w:r>
              <w:rPr>
                <w:rFonts w:hint="eastAsia" w:ascii="宋体" w:hAnsi="宋体" w:cs="宋体"/>
                <w:b/>
                <w:color w:val="auto"/>
                <w:kern w:val="1"/>
                <w:sz w:val="24"/>
                <w:lang w:val="zh-CN"/>
              </w:rPr>
              <w:t>完全响应招标文件及合同条款要求</w:t>
            </w:r>
          </w:p>
        </w:tc>
      </w:tr>
      <w:tr w14:paraId="200FE3B3">
        <w:tblPrEx>
          <w:tblCellMar>
            <w:top w:w="0" w:type="dxa"/>
            <w:left w:w="108" w:type="dxa"/>
            <w:bottom w:w="0" w:type="dxa"/>
            <w:right w:w="108" w:type="dxa"/>
          </w:tblCellMar>
        </w:tblPrEx>
        <w:trPr>
          <w:trHeight w:val="51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019E4EA3">
            <w:pPr>
              <w:spacing w:line="360" w:lineRule="auto"/>
              <w:jc w:val="center"/>
              <w:rPr>
                <w:rFonts w:ascii="宋体" w:hAnsi="宋体" w:cs="宋体"/>
                <w:b/>
                <w:color w:val="auto"/>
                <w:kern w:val="1"/>
                <w:sz w:val="24"/>
                <w:lang w:val="zh-CN"/>
              </w:rPr>
            </w:pPr>
            <w:r>
              <w:rPr>
                <w:rFonts w:hint="eastAsia" w:ascii="宋体" w:hAnsi="宋体" w:cs="宋体"/>
                <w:b/>
                <w:color w:val="auto"/>
                <w:kern w:val="1"/>
                <w:sz w:val="24"/>
                <w:lang w:val="zh-CN"/>
              </w:rPr>
              <w:t>委派的项目负责人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313B80BB">
            <w:pPr>
              <w:spacing w:line="360" w:lineRule="auto"/>
              <w:jc w:val="center"/>
              <w:rPr>
                <w:rFonts w:ascii="宋体" w:hAnsi="宋体" w:cs="宋体"/>
                <w:b/>
                <w:color w:val="auto"/>
                <w:kern w:val="1"/>
                <w:sz w:val="24"/>
              </w:rPr>
            </w:pPr>
            <w:r>
              <w:rPr>
                <w:rFonts w:hint="eastAsia" w:ascii="宋体" w:hAnsi="宋体" w:cs="宋体"/>
                <w:b/>
                <w:color w:val="auto"/>
                <w:kern w:val="1"/>
                <w:sz w:val="24"/>
              </w:rPr>
              <w:t>姓    名</w:t>
            </w:r>
          </w:p>
        </w:tc>
        <w:tc>
          <w:tcPr>
            <w:tcW w:w="3933" w:type="dxa"/>
            <w:tcBorders>
              <w:top w:val="single" w:color="000000" w:sz="4" w:space="0"/>
              <w:left w:val="single" w:color="000000" w:sz="4" w:space="0"/>
              <w:bottom w:val="single" w:color="000000" w:sz="4" w:space="0"/>
              <w:right w:val="single" w:color="000000" w:sz="4" w:space="0"/>
            </w:tcBorders>
          </w:tcPr>
          <w:p w14:paraId="52C664A5">
            <w:pPr>
              <w:spacing w:line="360" w:lineRule="auto"/>
              <w:rPr>
                <w:rFonts w:ascii="宋体" w:hAnsi="宋体" w:cs="宋体"/>
                <w:b/>
                <w:color w:val="auto"/>
                <w:kern w:val="1"/>
                <w:sz w:val="24"/>
                <w:lang w:val="zh-CN"/>
              </w:rPr>
            </w:pPr>
          </w:p>
        </w:tc>
      </w:tr>
      <w:tr w14:paraId="28FA4F79">
        <w:tblPrEx>
          <w:tblCellMar>
            <w:top w:w="0" w:type="dxa"/>
            <w:left w:w="108" w:type="dxa"/>
            <w:bottom w:w="0" w:type="dxa"/>
            <w:right w:w="108" w:type="dxa"/>
          </w:tblCellMar>
        </w:tblPrEx>
        <w:trPr>
          <w:trHeight w:val="555" w:hRule="atLeast"/>
        </w:trPr>
        <w:tc>
          <w:tcPr>
            <w:tcW w:w="3048" w:type="dxa"/>
            <w:tcBorders>
              <w:top w:val="single" w:color="000000" w:sz="4" w:space="0"/>
              <w:left w:val="single" w:color="000000" w:sz="4" w:space="0"/>
              <w:right w:val="single" w:color="000000" w:sz="4" w:space="0"/>
            </w:tcBorders>
            <w:vAlign w:val="center"/>
          </w:tcPr>
          <w:p w14:paraId="1C9F0C6B">
            <w:pPr>
              <w:spacing w:line="360" w:lineRule="auto"/>
              <w:jc w:val="center"/>
              <w:rPr>
                <w:rFonts w:ascii="宋体" w:hAnsi="宋体" w:cs="宋体"/>
                <w:b/>
                <w:color w:val="auto"/>
                <w:kern w:val="1"/>
                <w:sz w:val="24"/>
                <w:lang w:val="zh-CN"/>
              </w:rPr>
            </w:pPr>
            <w:r>
              <w:rPr>
                <w:rFonts w:hint="eastAsia" w:ascii="宋体" w:hAnsi="宋体" w:cs="宋体"/>
                <w:b/>
                <w:color w:val="auto"/>
                <w:kern w:val="1"/>
                <w:sz w:val="24"/>
                <w:lang w:val="zh-CN"/>
              </w:rPr>
              <w:t>委派的技术负责人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1CAC15CD">
            <w:pPr>
              <w:spacing w:line="360" w:lineRule="auto"/>
              <w:jc w:val="center"/>
              <w:rPr>
                <w:rFonts w:ascii="宋体" w:hAnsi="宋体"/>
                <w:color w:val="auto"/>
                <w:sz w:val="24"/>
                <w:szCs w:val="24"/>
              </w:rPr>
            </w:pPr>
            <w:r>
              <w:rPr>
                <w:rFonts w:hint="eastAsia" w:ascii="宋体" w:hAnsi="宋体" w:cs="宋体"/>
                <w:b/>
                <w:color w:val="auto"/>
                <w:kern w:val="1"/>
                <w:sz w:val="24"/>
              </w:rPr>
              <w:t>姓    名</w:t>
            </w:r>
          </w:p>
        </w:tc>
        <w:tc>
          <w:tcPr>
            <w:tcW w:w="3933" w:type="dxa"/>
            <w:tcBorders>
              <w:top w:val="single" w:color="000000" w:sz="4" w:space="0"/>
              <w:left w:val="single" w:color="000000" w:sz="4" w:space="0"/>
              <w:bottom w:val="single" w:color="000000" w:sz="4" w:space="0"/>
              <w:right w:val="single" w:color="000000" w:sz="4" w:space="0"/>
            </w:tcBorders>
          </w:tcPr>
          <w:p w14:paraId="10CD2467">
            <w:pPr>
              <w:spacing w:line="360" w:lineRule="auto"/>
              <w:rPr>
                <w:rFonts w:ascii="宋体" w:hAnsi="宋体" w:cs="宋体"/>
                <w:b/>
                <w:color w:val="auto"/>
                <w:kern w:val="1"/>
                <w:sz w:val="24"/>
                <w:lang w:val="zh-CN"/>
              </w:rPr>
            </w:pPr>
          </w:p>
        </w:tc>
      </w:tr>
      <w:tr w14:paraId="05E533B0">
        <w:tblPrEx>
          <w:tblCellMar>
            <w:top w:w="0" w:type="dxa"/>
            <w:left w:w="108" w:type="dxa"/>
            <w:bottom w:w="0" w:type="dxa"/>
            <w:right w:w="108" w:type="dxa"/>
          </w:tblCellMar>
        </w:tblPrEx>
        <w:trPr>
          <w:trHeight w:val="49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25C79672">
            <w:pPr>
              <w:spacing w:line="360" w:lineRule="auto"/>
              <w:jc w:val="center"/>
              <w:rPr>
                <w:rFonts w:ascii="宋体" w:hAnsi="宋体" w:cs="宋体"/>
                <w:b/>
                <w:color w:val="auto"/>
                <w:kern w:val="1"/>
                <w:sz w:val="24"/>
                <w:lang w:val="zh-CN"/>
              </w:rPr>
            </w:pPr>
            <w:r>
              <w:rPr>
                <w:rFonts w:hint="eastAsia" w:ascii="宋体" w:hAnsi="宋体" w:cs="宋体"/>
                <w:b/>
                <w:color w:val="auto"/>
                <w:kern w:val="1"/>
                <w:sz w:val="24"/>
                <w:lang w:val="zh-CN"/>
              </w:rPr>
              <w:t>委派的专职安全员</w:t>
            </w:r>
          </w:p>
        </w:tc>
        <w:tc>
          <w:tcPr>
            <w:tcW w:w="2294" w:type="dxa"/>
            <w:tcBorders>
              <w:top w:val="single" w:color="000000" w:sz="4" w:space="0"/>
              <w:left w:val="single" w:color="000000" w:sz="4" w:space="0"/>
              <w:bottom w:val="single" w:color="000000" w:sz="4" w:space="0"/>
              <w:right w:val="single" w:color="000000" w:sz="4" w:space="0"/>
            </w:tcBorders>
            <w:vAlign w:val="center"/>
          </w:tcPr>
          <w:p w14:paraId="74E363CF">
            <w:pPr>
              <w:spacing w:line="360" w:lineRule="auto"/>
              <w:jc w:val="center"/>
              <w:rPr>
                <w:rFonts w:ascii="宋体" w:hAnsi="宋体" w:cs="宋体"/>
                <w:b/>
                <w:color w:val="auto"/>
                <w:kern w:val="1"/>
                <w:sz w:val="24"/>
                <w:lang w:val="zh-CN"/>
              </w:rPr>
            </w:pPr>
            <w:r>
              <w:rPr>
                <w:rFonts w:hint="eastAsia" w:ascii="宋体" w:hAnsi="宋体" w:cs="宋体"/>
                <w:b/>
                <w:color w:val="auto"/>
                <w:kern w:val="1"/>
                <w:sz w:val="24"/>
              </w:rPr>
              <w:t>姓    名</w:t>
            </w:r>
          </w:p>
        </w:tc>
        <w:tc>
          <w:tcPr>
            <w:tcW w:w="3933" w:type="dxa"/>
            <w:tcBorders>
              <w:top w:val="single" w:color="000000" w:sz="4" w:space="0"/>
              <w:left w:val="single" w:color="000000" w:sz="4" w:space="0"/>
              <w:bottom w:val="single" w:color="000000" w:sz="4" w:space="0"/>
              <w:right w:val="single" w:color="000000" w:sz="4" w:space="0"/>
            </w:tcBorders>
          </w:tcPr>
          <w:p w14:paraId="5278F894">
            <w:pPr>
              <w:spacing w:line="360" w:lineRule="auto"/>
              <w:rPr>
                <w:rFonts w:ascii="宋体" w:hAnsi="宋体" w:cs="宋体"/>
                <w:b/>
                <w:color w:val="auto"/>
                <w:kern w:val="1"/>
                <w:sz w:val="24"/>
                <w:lang w:val="zh-CN"/>
              </w:rPr>
            </w:pPr>
          </w:p>
        </w:tc>
      </w:tr>
      <w:tr w14:paraId="595BF021">
        <w:tblPrEx>
          <w:tblCellMar>
            <w:top w:w="0" w:type="dxa"/>
            <w:left w:w="108" w:type="dxa"/>
            <w:bottom w:w="0" w:type="dxa"/>
            <w:right w:w="108" w:type="dxa"/>
          </w:tblCellMar>
        </w:tblPrEx>
        <w:trPr>
          <w:trHeight w:val="469"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44FCAC52">
            <w:pPr>
              <w:spacing w:line="360" w:lineRule="auto"/>
              <w:jc w:val="center"/>
              <w:rPr>
                <w:rFonts w:ascii="宋体" w:hAnsi="宋体" w:cs="宋体"/>
                <w:b/>
                <w:color w:val="auto"/>
                <w:kern w:val="1"/>
                <w:sz w:val="24"/>
                <w:lang w:val="zh-CN"/>
              </w:rPr>
            </w:pPr>
            <w:r>
              <w:rPr>
                <w:rFonts w:hint="eastAsia" w:ascii="宋体" w:hAnsi="宋体" w:cs="宋体"/>
                <w:b/>
                <w:color w:val="auto"/>
                <w:kern w:val="1"/>
                <w:sz w:val="24"/>
                <w:lang w:val="zh-CN"/>
              </w:rPr>
              <w:t>委派的设计负责人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2C6BA746">
            <w:pPr>
              <w:spacing w:line="360" w:lineRule="auto"/>
              <w:jc w:val="center"/>
              <w:rPr>
                <w:rFonts w:ascii="宋体" w:hAnsi="宋体" w:cs="宋体"/>
                <w:b/>
                <w:color w:val="auto"/>
                <w:kern w:val="1"/>
                <w:sz w:val="24"/>
                <w:lang w:val="zh-CN"/>
              </w:rPr>
            </w:pPr>
            <w:r>
              <w:rPr>
                <w:rFonts w:hint="eastAsia" w:ascii="宋体" w:hAnsi="宋体" w:cs="宋体"/>
                <w:b/>
                <w:color w:val="auto"/>
                <w:kern w:val="1"/>
                <w:sz w:val="24"/>
              </w:rPr>
              <w:t>姓    名</w:t>
            </w:r>
          </w:p>
        </w:tc>
        <w:tc>
          <w:tcPr>
            <w:tcW w:w="3933" w:type="dxa"/>
            <w:tcBorders>
              <w:top w:val="single" w:color="000000" w:sz="4" w:space="0"/>
              <w:left w:val="single" w:color="000000" w:sz="4" w:space="0"/>
              <w:bottom w:val="single" w:color="000000" w:sz="4" w:space="0"/>
              <w:right w:val="single" w:color="000000" w:sz="4" w:space="0"/>
            </w:tcBorders>
          </w:tcPr>
          <w:p w14:paraId="38FCE7F8">
            <w:pPr>
              <w:spacing w:line="360" w:lineRule="auto"/>
              <w:rPr>
                <w:rFonts w:ascii="宋体" w:hAnsi="宋体" w:cs="宋体"/>
                <w:b/>
                <w:color w:val="auto"/>
                <w:kern w:val="1"/>
                <w:sz w:val="24"/>
                <w:lang w:val="zh-CN"/>
              </w:rPr>
            </w:pPr>
          </w:p>
        </w:tc>
      </w:tr>
      <w:tr w14:paraId="38F1FEB9">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3718166D">
            <w:pPr>
              <w:spacing w:line="360" w:lineRule="auto"/>
              <w:jc w:val="center"/>
              <w:rPr>
                <w:rFonts w:ascii="宋体" w:hAnsi="宋体" w:cs="宋体"/>
                <w:b/>
                <w:color w:val="auto"/>
                <w:kern w:val="1"/>
                <w:sz w:val="24"/>
                <w:lang w:val="zh-CN"/>
              </w:rPr>
            </w:pPr>
            <w:r>
              <w:rPr>
                <w:rFonts w:hint="eastAsia" w:ascii="宋体" w:hAnsi="宋体" w:cs="宋体"/>
                <w:b/>
                <w:color w:val="auto"/>
                <w:kern w:val="1"/>
                <w:sz w:val="24"/>
                <w:lang w:val="zh-CN"/>
              </w:rPr>
              <w:t>法 定 代 表 人</w:t>
            </w:r>
          </w:p>
          <w:p w14:paraId="322137C7">
            <w:pPr>
              <w:spacing w:line="360" w:lineRule="auto"/>
              <w:jc w:val="center"/>
              <w:rPr>
                <w:rFonts w:ascii="宋体" w:hAnsi="宋体" w:cs="宋体"/>
                <w:b/>
                <w:color w:val="auto"/>
                <w:kern w:val="1"/>
                <w:sz w:val="24"/>
                <w:lang w:val="zh-CN"/>
              </w:rPr>
            </w:pPr>
            <w:r>
              <w:rPr>
                <w:rFonts w:hint="eastAsia" w:ascii="宋体" w:hAnsi="宋体" w:cs="宋体"/>
                <w:b/>
                <w:color w:val="auto"/>
                <w:kern w:val="1"/>
                <w:sz w:val="24"/>
                <w:lang w:val="zh-CN"/>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3F65A183">
            <w:pPr>
              <w:spacing w:line="360" w:lineRule="auto"/>
              <w:rPr>
                <w:rFonts w:ascii="宋体" w:hAnsi="宋体" w:cs="宋体"/>
                <w:b/>
                <w:color w:val="auto"/>
                <w:kern w:val="1"/>
                <w:sz w:val="24"/>
                <w:lang w:val="zh-CN"/>
              </w:rPr>
            </w:pPr>
          </w:p>
        </w:tc>
      </w:tr>
      <w:tr w14:paraId="3A5B0D80">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36C5DAC5">
            <w:pPr>
              <w:spacing w:line="360" w:lineRule="auto"/>
              <w:jc w:val="center"/>
              <w:rPr>
                <w:rFonts w:ascii="宋体" w:hAnsi="宋体" w:cs="宋体"/>
                <w:b/>
                <w:color w:val="auto"/>
                <w:kern w:val="1"/>
                <w:sz w:val="24"/>
                <w:lang w:val="zh-CN"/>
              </w:rPr>
            </w:pPr>
            <w:r>
              <w:rPr>
                <w:rFonts w:hint="eastAsia" w:ascii="宋体" w:hAnsi="宋体" w:cs="宋体"/>
                <w:b/>
                <w:color w:val="auto"/>
                <w:kern w:val="1"/>
                <w:sz w:val="24"/>
                <w:lang w:val="zh-CN"/>
              </w:rPr>
              <w:t>授 权 委 托 人</w:t>
            </w:r>
          </w:p>
          <w:p w14:paraId="5F66900E">
            <w:pPr>
              <w:spacing w:line="360" w:lineRule="auto"/>
              <w:jc w:val="center"/>
              <w:rPr>
                <w:rFonts w:ascii="宋体" w:hAnsi="宋体" w:cs="宋体"/>
                <w:b/>
                <w:color w:val="auto"/>
                <w:kern w:val="1"/>
                <w:sz w:val="24"/>
                <w:lang w:val="zh-CN"/>
              </w:rPr>
            </w:pPr>
            <w:r>
              <w:rPr>
                <w:rFonts w:hint="eastAsia" w:ascii="宋体" w:hAnsi="宋体" w:cs="宋体"/>
                <w:b/>
                <w:color w:val="auto"/>
                <w:kern w:val="1"/>
                <w:sz w:val="24"/>
                <w:lang w:val="zh-CN"/>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7CB156C7">
            <w:pPr>
              <w:spacing w:line="360" w:lineRule="auto"/>
              <w:rPr>
                <w:rFonts w:ascii="宋体" w:hAnsi="宋体" w:cs="宋体"/>
                <w:b/>
                <w:color w:val="auto"/>
                <w:kern w:val="1"/>
                <w:sz w:val="24"/>
                <w:lang w:val="zh-CN"/>
              </w:rPr>
            </w:pPr>
          </w:p>
        </w:tc>
      </w:tr>
      <w:tr w14:paraId="19DA88E7">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5221AF0E">
            <w:pPr>
              <w:spacing w:line="360" w:lineRule="auto"/>
              <w:jc w:val="center"/>
              <w:rPr>
                <w:rFonts w:ascii="宋体" w:hAnsi="宋体" w:cs="宋体"/>
                <w:b/>
                <w:color w:val="auto"/>
                <w:kern w:val="1"/>
                <w:sz w:val="24"/>
                <w:lang w:val="zh-CN"/>
              </w:rPr>
            </w:pPr>
            <w:r>
              <w:rPr>
                <w:rFonts w:hint="eastAsia" w:ascii="宋体" w:hAnsi="宋体" w:cs="宋体"/>
                <w:b/>
                <w:color w:val="auto"/>
                <w:kern w:val="1"/>
                <w:sz w:val="24"/>
                <w:lang w:val="zh-CN"/>
              </w:rPr>
              <w:t>投  标  单  位</w:t>
            </w:r>
          </w:p>
          <w:p w14:paraId="714597D5">
            <w:pPr>
              <w:spacing w:line="360" w:lineRule="auto"/>
              <w:ind w:firstLine="239"/>
              <w:jc w:val="center"/>
              <w:rPr>
                <w:rFonts w:ascii="宋体" w:hAnsi="宋体" w:cs="宋体"/>
                <w:b/>
                <w:color w:val="auto"/>
                <w:kern w:val="1"/>
                <w:sz w:val="24"/>
                <w:lang w:val="zh-CN"/>
              </w:rPr>
            </w:pPr>
            <w:r>
              <w:rPr>
                <w:rFonts w:hint="eastAsia" w:ascii="宋体" w:hAnsi="宋体" w:cs="宋体"/>
                <w:b/>
                <w:color w:val="auto"/>
                <w:kern w:val="1"/>
                <w:sz w:val="24"/>
                <w:lang w:val="zh-CN"/>
              </w:rPr>
              <w:t>（企业公章）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15DEA7DD">
            <w:pPr>
              <w:spacing w:line="360" w:lineRule="auto"/>
              <w:rPr>
                <w:rFonts w:ascii="宋体" w:hAnsi="宋体" w:cs="宋体"/>
                <w:b/>
                <w:color w:val="auto"/>
                <w:kern w:val="1"/>
                <w:sz w:val="24"/>
                <w:lang w:val="zh-CN"/>
              </w:rPr>
            </w:pPr>
          </w:p>
        </w:tc>
      </w:tr>
    </w:tbl>
    <w:p w14:paraId="6FC2C18F">
      <w:pPr>
        <w:pStyle w:val="2"/>
        <w:spacing w:line="360" w:lineRule="auto"/>
        <w:rPr>
          <w:rFonts w:cs="宋体"/>
          <w:b/>
          <w:color w:val="auto"/>
          <w:kern w:val="1"/>
          <w:szCs w:val="21"/>
        </w:rPr>
      </w:pPr>
      <w:r>
        <w:rPr>
          <w:rFonts w:hint="eastAsia" w:cs="宋体"/>
          <w:b/>
          <w:color w:val="auto"/>
          <w:kern w:val="1"/>
          <w:szCs w:val="21"/>
        </w:rPr>
        <w:t>注：联合体投标的，“投标单位”一栏需书写所有联合体成员的单位全称，可由牵头方签署、盖章。</w:t>
      </w:r>
    </w:p>
    <w:p w14:paraId="1D887B45">
      <w:pPr>
        <w:snapToGrid w:val="0"/>
        <w:spacing w:line="360" w:lineRule="auto"/>
        <w:ind w:firstLine="420" w:firstLineChars="200"/>
        <w:rPr>
          <w:rFonts w:ascii="宋体" w:hAnsi="宋体"/>
          <w:color w:val="auto"/>
        </w:rPr>
      </w:pPr>
      <w:r>
        <w:rPr>
          <w:color w:val="auto"/>
        </w:rPr>
        <w:br w:type="page"/>
      </w:r>
      <w:bookmarkStart w:id="399" w:name="_Hlk69827517"/>
      <w:r>
        <w:rPr>
          <w:rFonts w:hint="eastAsia" w:ascii="宋体" w:hAnsi="宋体" w:cs="宋体"/>
          <w:b/>
          <w:color w:val="auto"/>
          <w:kern w:val="1"/>
          <w:sz w:val="24"/>
          <w:lang w:val="zh-CN"/>
        </w:rPr>
        <w:t>技术投标书附表：</w:t>
      </w:r>
    </w:p>
    <w:tbl>
      <w:tblPr>
        <w:tblStyle w:val="34"/>
        <w:tblW w:w="9329" w:type="dxa"/>
        <w:tblInd w:w="0" w:type="dxa"/>
        <w:tblLayout w:type="fixed"/>
        <w:tblCellMar>
          <w:top w:w="0" w:type="dxa"/>
          <w:left w:w="0" w:type="dxa"/>
          <w:bottom w:w="0" w:type="dxa"/>
          <w:right w:w="0" w:type="dxa"/>
        </w:tblCellMar>
      </w:tblPr>
      <w:tblGrid>
        <w:gridCol w:w="590"/>
        <w:gridCol w:w="1071"/>
        <w:gridCol w:w="2608"/>
        <w:gridCol w:w="1633"/>
        <w:gridCol w:w="3427"/>
      </w:tblGrid>
      <w:tr w14:paraId="1791C88C">
        <w:tblPrEx>
          <w:tblCellMar>
            <w:top w:w="0" w:type="dxa"/>
            <w:left w:w="0" w:type="dxa"/>
            <w:bottom w:w="0" w:type="dxa"/>
            <w:right w:w="0" w:type="dxa"/>
          </w:tblCellMar>
        </w:tblPrEx>
        <w:trPr>
          <w:trHeight w:val="1160" w:hRule="atLeast"/>
        </w:trPr>
        <w:tc>
          <w:tcPr>
            <w:tcW w:w="9329" w:type="dxa"/>
            <w:gridSpan w:val="5"/>
            <w:tcBorders>
              <w:top w:val="nil"/>
              <w:left w:val="nil"/>
              <w:bottom w:val="single" w:color="000000" w:sz="4" w:space="0"/>
              <w:right w:val="nil"/>
            </w:tcBorders>
            <w:noWrap/>
            <w:tcMar>
              <w:top w:w="15" w:type="dxa"/>
              <w:left w:w="15" w:type="dxa"/>
              <w:right w:w="15" w:type="dxa"/>
            </w:tcMar>
            <w:vAlign w:val="center"/>
          </w:tcPr>
          <w:p w14:paraId="17EDC456">
            <w:pPr>
              <w:widowControl/>
              <w:spacing w:line="360" w:lineRule="auto"/>
              <w:jc w:val="center"/>
              <w:textAlignment w:val="center"/>
              <w:rPr>
                <w:rFonts w:ascii="宋体" w:hAnsi="宋体" w:cs="方正大标宋简体"/>
                <w:b/>
                <w:color w:val="auto"/>
                <w:sz w:val="32"/>
                <w:szCs w:val="32"/>
              </w:rPr>
            </w:pPr>
            <w:bookmarkStart w:id="400" w:name="_Hlk61431754"/>
            <w:r>
              <w:rPr>
                <w:rFonts w:hint="eastAsia" w:ascii="宋体" w:hAnsi="宋体" w:cs="方正大标宋简体"/>
                <w:b/>
                <w:color w:val="auto"/>
                <w:sz w:val="32"/>
                <w:szCs w:val="32"/>
                <w:lang w:bidi="ar"/>
              </w:rPr>
              <w:t>工程总承包</w:t>
            </w:r>
            <w:r>
              <w:rPr>
                <w:rFonts w:ascii="宋体" w:hAnsi="宋体" w:cs="方正大标宋简体"/>
                <w:b/>
                <w:color w:val="auto"/>
                <w:sz w:val="32"/>
                <w:szCs w:val="32"/>
                <w:lang w:bidi="ar"/>
              </w:rPr>
              <w:t>项目管理团队人员信息表</w:t>
            </w:r>
            <w:bookmarkEnd w:id="400"/>
          </w:p>
        </w:tc>
      </w:tr>
      <w:tr w14:paraId="6E038FBC">
        <w:tblPrEx>
          <w:tblCellMar>
            <w:top w:w="0" w:type="dxa"/>
            <w:left w:w="0" w:type="dxa"/>
            <w:bottom w:w="0" w:type="dxa"/>
            <w:right w:w="0" w:type="dxa"/>
          </w:tblCellMar>
        </w:tblPrEx>
        <w:trPr>
          <w:trHeight w:val="975" w:hRule="atLeast"/>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C76A44">
            <w:pPr>
              <w:widowControl/>
              <w:spacing w:line="360" w:lineRule="auto"/>
              <w:jc w:val="center"/>
              <w:textAlignment w:val="center"/>
              <w:rPr>
                <w:rFonts w:ascii="仿宋" w:hAnsi="仿宋" w:eastAsia="仿宋" w:cs="仿宋"/>
                <w:b/>
                <w:color w:val="auto"/>
                <w:sz w:val="28"/>
                <w:szCs w:val="28"/>
              </w:rPr>
            </w:pPr>
            <w:r>
              <w:rPr>
                <w:rFonts w:hint="eastAsia" w:ascii="仿宋" w:hAnsi="仿宋" w:eastAsia="仿宋" w:cs="仿宋"/>
                <w:b/>
                <w:color w:val="auto"/>
                <w:sz w:val="28"/>
                <w:szCs w:val="28"/>
                <w:lang w:bidi="ar"/>
              </w:rPr>
              <w:t>序号</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449083">
            <w:pPr>
              <w:widowControl/>
              <w:spacing w:line="360" w:lineRule="auto"/>
              <w:jc w:val="center"/>
              <w:textAlignment w:val="center"/>
              <w:rPr>
                <w:rFonts w:ascii="仿宋" w:hAnsi="仿宋" w:eastAsia="仿宋" w:cs="仿宋"/>
                <w:b/>
                <w:color w:val="auto"/>
                <w:sz w:val="28"/>
                <w:szCs w:val="28"/>
              </w:rPr>
            </w:pPr>
            <w:r>
              <w:rPr>
                <w:rFonts w:hint="eastAsia" w:ascii="仿宋" w:hAnsi="仿宋" w:eastAsia="仿宋" w:cs="仿宋"/>
                <w:b/>
                <w:color w:val="auto"/>
                <w:sz w:val="28"/>
                <w:szCs w:val="28"/>
                <w:lang w:bidi="ar"/>
              </w:rPr>
              <w:t>姓名</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8DB51">
            <w:pPr>
              <w:widowControl/>
              <w:spacing w:line="360" w:lineRule="auto"/>
              <w:jc w:val="center"/>
              <w:textAlignment w:val="center"/>
              <w:rPr>
                <w:rFonts w:ascii="仿宋" w:hAnsi="仿宋" w:eastAsia="仿宋" w:cs="仿宋"/>
                <w:b/>
                <w:color w:val="auto"/>
                <w:sz w:val="28"/>
                <w:szCs w:val="28"/>
              </w:rPr>
            </w:pPr>
            <w:r>
              <w:rPr>
                <w:rFonts w:hint="eastAsia" w:ascii="仿宋" w:hAnsi="仿宋" w:eastAsia="仿宋" w:cs="仿宋"/>
                <w:b/>
                <w:color w:val="auto"/>
                <w:sz w:val="28"/>
                <w:szCs w:val="28"/>
                <w:lang w:bidi="ar"/>
              </w:rPr>
              <w:t>岗位</w:t>
            </w:r>
          </w:p>
        </w:tc>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B27137">
            <w:pPr>
              <w:widowControl/>
              <w:spacing w:line="360" w:lineRule="auto"/>
              <w:jc w:val="center"/>
              <w:textAlignment w:val="center"/>
              <w:rPr>
                <w:rFonts w:ascii="仿宋" w:hAnsi="仿宋" w:eastAsia="仿宋" w:cs="仿宋"/>
                <w:b/>
                <w:color w:val="auto"/>
                <w:sz w:val="28"/>
                <w:szCs w:val="28"/>
              </w:rPr>
            </w:pPr>
            <w:r>
              <w:rPr>
                <w:rFonts w:hint="eastAsia" w:ascii="仿宋" w:hAnsi="仿宋" w:eastAsia="仿宋" w:cs="仿宋"/>
                <w:b/>
                <w:color w:val="auto"/>
                <w:sz w:val="28"/>
                <w:szCs w:val="28"/>
                <w:lang w:bidi="ar"/>
              </w:rPr>
              <w:t>职称</w:t>
            </w:r>
          </w:p>
        </w:tc>
        <w:tc>
          <w:tcPr>
            <w:tcW w:w="3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AE2D11">
            <w:pPr>
              <w:widowControl/>
              <w:spacing w:line="360" w:lineRule="auto"/>
              <w:jc w:val="center"/>
              <w:textAlignment w:val="center"/>
              <w:rPr>
                <w:rFonts w:ascii="仿宋" w:hAnsi="仿宋" w:eastAsia="仿宋" w:cs="仿宋"/>
                <w:b/>
                <w:color w:val="auto"/>
                <w:sz w:val="28"/>
                <w:szCs w:val="28"/>
              </w:rPr>
            </w:pPr>
            <w:r>
              <w:rPr>
                <w:rFonts w:hint="eastAsia" w:ascii="仿宋" w:hAnsi="仿宋" w:eastAsia="仿宋" w:cs="仿宋"/>
                <w:b/>
                <w:color w:val="auto"/>
                <w:sz w:val="28"/>
                <w:szCs w:val="28"/>
                <w:lang w:bidi="ar"/>
              </w:rPr>
              <w:t>职称证书或资格证书编号</w:t>
            </w:r>
          </w:p>
        </w:tc>
      </w:tr>
      <w:tr w14:paraId="08F3258C">
        <w:tblPrEx>
          <w:tblCellMar>
            <w:top w:w="0" w:type="dxa"/>
            <w:left w:w="0" w:type="dxa"/>
            <w:bottom w:w="0" w:type="dxa"/>
            <w:right w:w="0" w:type="dxa"/>
          </w:tblCellMar>
        </w:tblPrEx>
        <w:trPr>
          <w:trHeight w:val="357"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ADFFBB">
            <w:pPr>
              <w:widowControl/>
              <w:spacing w:line="360" w:lineRule="auto"/>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bidi="ar"/>
              </w:rPr>
              <w:t>1</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387A15">
            <w:pPr>
              <w:spacing w:line="360" w:lineRule="auto"/>
              <w:jc w:val="center"/>
              <w:rPr>
                <w:rFonts w:ascii="仿宋" w:hAnsi="仿宋" w:eastAsia="仿宋" w:cs="仿宋"/>
                <w:color w:val="auto"/>
                <w:sz w:val="24"/>
                <w:szCs w:val="24"/>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B0469A">
            <w:pPr>
              <w:spacing w:line="360" w:lineRule="auto"/>
              <w:jc w:val="center"/>
              <w:rPr>
                <w:rFonts w:ascii="仿宋" w:hAnsi="仿宋" w:eastAsia="仿宋" w:cs="仿宋"/>
                <w:color w:val="auto"/>
                <w:sz w:val="24"/>
                <w:szCs w:val="24"/>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916D04">
            <w:pPr>
              <w:spacing w:line="360" w:lineRule="auto"/>
              <w:jc w:val="center"/>
              <w:rPr>
                <w:rFonts w:ascii="仿宋" w:hAnsi="仿宋" w:eastAsia="仿宋" w:cs="仿宋"/>
                <w:color w:val="auto"/>
                <w:sz w:val="24"/>
                <w:szCs w:val="24"/>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1021F2">
            <w:pPr>
              <w:spacing w:line="360" w:lineRule="auto"/>
              <w:jc w:val="center"/>
              <w:rPr>
                <w:rFonts w:ascii="仿宋" w:hAnsi="仿宋" w:eastAsia="仿宋" w:cs="仿宋"/>
                <w:color w:val="auto"/>
                <w:sz w:val="24"/>
                <w:szCs w:val="24"/>
              </w:rPr>
            </w:pPr>
          </w:p>
        </w:tc>
      </w:tr>
      <w:tr w14:paraId="028ADB8B">
        <w:tblPrEx>
          <w:tblCellMar>
            <w:top w:w="0" w:type="dxa"/>
            <w:left w:w="0" w:type="dxa"/>
            <w:bottom w:w="0" w:type="dxa"/>
            <w:right w:w="0" w:type="dxa"/>
          </w:tblCellMar>
        </w:tblPrEx>
        <w:trPr>
          <w:trHeight w:val="406"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F41D29">
            <w:pPr>
              <w:widowControl/>
              <w:spacing w:line="360" w:lineRule="auto"/>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bidi="ar"/>
              </w:rPr>
              <w:t>2</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0F9BAB">
            <w:pPr>
              <w:spacing w:line="360" w:lineRule="auto"/>
              <w:jc w:val="center"/>
              <w:rPr>
                <w:rFonts w:ascii="仿宋" w:hAnsi="仿宋" w:eastAsia="仿宋" w:cs="仿宋"/>
                <w:color w:val="auto"/>
                <w:sz w:val="24"/>
                <w:szCs w:val="24"/>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D3A6A4">
            <w:pPr>
              <w:spacing w:line="360" w:lineRule="auto"/>
              <w:jc w:val="center"/>
              <w:rPr>
                <w:rFonts w:ascii="仿宋" w:hAnsi="仿宋" w:eastAsia="仿宋" w:cs="仿宋"/>
                <w:color w:val="auto"/>
                <w:sz w:val="24"/>
                <w:szCs w:val="24"/>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ACD245">
            <w:pPr>
              <w:spacing w:line="360" w:lineRule="auto"/>
              <w:jc w:val="center"/>
              <w:rPr>
                <w:rFonts w:ascii="仿宋" w:hAnsi="仿宋" w:eastAsia="仿宋" w:cs="仿宋"/>
                <w:color w:val="auto"/>
                <w:sz w:val="24"/>
                <w:szCs w:val="24"/>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0B821A">
            <w:pPr>
              <w:spacing w:line="360" w:lineRule="auto"/>
              <w:jc w:val="center"/>
              <w:rPr>
                <w:rFonts w:ascii="仿宋" w:hAnsi="仿宋" w:eastAsia="仿宋" w:cs="仿宋"/>
                <w:color w:val="auto"/>
                <w:sz w:val="24"/>
                <w:szCs w:val="24"/>
              </w:rPr>
            </w:pPr>
          </w:p>
        </w:tc>
      </w:tr>
      <w:tr w14:paraId="1A33E14F">
        <w:tblPrEx>
          <w:tblCellMar>
            <w:top w:w="0" w:type="dxa"/>
            <w:left w:w="0" w:type="dxa"/>
            <w:bottom w:w="0" w:type="dxa"/>
            <w:right w:w="0" w:type="dxa"/>
          </w:tblCellMar>
        </w:tblPrEx>
        <w:trPr>
          <w:trHeight w:val="398"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150A89">
            <w:pPr>
              <w:widowControl/>
              <w:spacing w:line="360" w:lineRule="auto"/>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bidi="ar"/>
              </w:rPr>
              <w:t>3</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41F599">
            <w:pPr>
              <w:spacing w:line="360" w:lineRule="auto"/>
              <w:jc w:val="center"/>
              <w:rPr>
                <w:rFonts w:ascii="仿宋" w:hAnsi="仿宋" w:eastAsia="仿宋" w:cs="仿宋"/>
                <w:color w:val="auto"/>
                <w:sz w:val="24"/>
                <w:szCs w:val="24"/>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77D888">
            <w:pPr>
              <w:spacing w:line="360" w:lineRule="auto"/>
              <w:jc w:val="center"/>
              <w:rPr>
                <w:rFonts w:ascii="仿宋" w:hAnsi="仿宋" w:eastAsia="仿宋" w:cs="仿宋"/>
                <w:color w:val="auto"/>
                <w:sz w:val="24"/>
                <w:szCs w:val="24"/>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BAAD19">
            <w:pPr>
              <w:spacing w:line="360" w:lineRule="auto"/>
              <w:jc w:val="center"/>
              <w:rPr>
                <w:rFonts w:ascii="仿宋" w:hAnsi="仿宋" w:eastAsia="仿宋" w:cs="仿宋"/>
                <w:color w:val="auto"/>
                <w:sz w:val="24"/>
                <w:szCs w:val="24"/>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8F942A">
            <w:pPr>
              <w:spacing w:line="360" w:lineRule="auto"/>
              <w:jc w:val="center"/>
              <w:rPr>
                <w:rFonts w:ascii="仿宋" w:hAnsi="仿宋" w:eastAsia="仿宋" w:cs="仿宋"/>
                <w:color w:val="auto"/>
                <w:sz w:val="24"/>
                <w:szCs w:val="24"/>
              </w:rPr>
            </w:pPr>
          </w:p>
        </w:tc>
      </w:tr>
      <w:tr w14:paraId="6DD80B9F">
        <w:tblPrEx>
          <w:tblCellMar>
            <w:top w:w="0" w:type="dxa"/>
            <w:left w:w="0" w:type="dxa"/>
            <w:bottom w:w="0" w:type="dxa"/>
            <w:right w:w="0" w:type="dxa"/>
          </w:tblCellMar>
        </w:tblPrEx>
        <w:trPr>
          <w:trHeight w:val="403"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574334">
            <w:pPr>
              <w:widowControl/>
              <w:spacing w:line="360" w:lineRule="auto"/>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bidi="ar"/>
              </w:rPr>
              <w:t>4</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BA01DF">
            <w:pPr>
              <w:spacing w:line="360" w:lineRule="auto"/>
              <w:jc w:val="center"/>
              <w:rPr>
                <w:rFonts w:ascii="仿宋" w:hAnsi="仿宋" w:eastAsia="仿宋" w:cs="仿宋"/>
                <w:color w:val="auto"/>
                <w:sz w:val="24"/>
                <w:szCs w:val="24"/>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E6BC00">
            <w:pPr>
              <w:spacing w:line="360" w:lineRule="auto"/>
              <w:jc w:val="center"/>
              <w:rPr>
                <w:rFonts w:ascii="仿宋" w:hAnsi="仿宋" w:eastAsia="仿宋" w:cs="仿宋"/>
                <w:color w:val="auto"/>
                <w:sz w:val="24"/>
                <w:szCs w:val="24"/>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C72CBC">
            <w:pPr>
              <w:spacing w:line="360" w:lineRule="auto"/>
              <w:jc w:val="center"/>
              <w:rPr>
                <w:rFonts w:ascii="仿宋" w:hAnsi="仿宋" w:eastAsia="仿宋" w:cs="仿宋"/>
                <w:color w:val="auto"/>
                <w:sz w:val="24"/>
                <w:szCs w:val="24"/>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0BEEE2">
            <w:pPr>
              <w:spacing w:line="360" w:lineRule="auto"/>
              <w:jc w:val="center"/>
              <w:rPr>
                <w:rFonts w:ascii="仿宋" w:hAnsi="仿宋" w:eastAsia="仿宋" w:cs="仿宋"/>
                <w:color w:val="auto"/>
                <w:sz w:val="24"/>
                <w:szCs w:val="24"/>
              </w:rPr>
            </w:pPr>
          </w:p>
        </w:tc>
      </w:tr>
      <w:tr w14:paraId="42588E0A">
        <w:tblPrEx>
          <w:tblCellMar>
            <w:top w:w="0" w:type="dxa"/>
            <w:left w:w="0" w:type="dxa"/>
            <w:bottom w:w="0" w:type="dxa"/>
            <w:right w:w="0" w:type="dxa"/>
          </w:tblCellMar>
        </w:tblPrEx>
        <w:trPr>
          <w:trHeight w:val="39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42C375">
            <w:pPr>
              <w:widowControl/>
              <w:spacing w:line="360" w:lineRule="auto"/>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bidi="ar"/>
              </w:rPr>
              <w:t>5</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511A2C">
            <w:pPr>
              <w:spacing w:line="360" w:lineRule="auto"/>
              <w:jc w:val="center"/>
              <w:rPr>
                <w:rFonts w:ascii="仿宋" w:hAnsi="仿宋" w:eastAsia="仿宋" w:cs="仿宋"/>
                <w:color w:val="auto"/>
                <w:sz w:val="24"/>
                <w:szCs w:val="24"/>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65EC71">
            <w:pPr>
              <w:spacing w:line="360" w:lineRule="auto"/>
              <w:jc w:val="center"/>
              <w:rPr>
                <w:rFonts w:ascii="仿宋" w:hAnsi="仿宋" w:eastAsia="仿宋" w:cs="仿宋"/>
                <w:color w:val="auto"/>
                <w:sz w:val="24"/>
                <w:szCs w:val="24"/>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2C7874">
            <w:pPr>
              <w:spacing w:line="360" w:lineRule="auto"/>
              <w:jc w:val="center"/>
              <w:rPr>
                <w:rFonts w:ascii="仿宋" w:hAnsi="仿宋" w:eastAsia="仿宋" w:cs="仿宋"/>
                <w:color w:val="auto"/>
                <w:sz w:val="24"/>
                <w:szCs w:val="24"/>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15C5F8">
            <w:pPr>
              <w:spacing w:line="360" w:lineRule="auto"/>
              <w:jc w:val="center"/>
              <w:rPr>
                <w:rFonts w:ascii="仿宋" w:hAnsi="仿宋" w:eastAsia="仿宋" w:cs="仿宋"/>
                <w:color w:val="auto"/>
                <w:sz w:val="24"/>
                <w:szCs w:val="24"/>
              </w:rPr>
            </w:pPr>
          </w:p>
        </w:tc>
      </w:tr>
      <w:tr w14:paraId="3831B560">
        <w:tblPrEx>
          <w:tblCellMar>
            <w:top w:w="0" w:type="dxa"/>
            <w:left w:w="0" w:type="dxa"/>
            <w:bottom w:w="0" w:type="dxa"/>
            <w:right w:w="0" w:type="dxa"/>
          </w:tblCellMar>
        </w:tblPrEx>
        <w:trPr>
          <w:trHeight w:val="402"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4DF265">
            <w:pPr>
              <w:widowControl/>
              <w:spacing w:line="360" w:lineRule="auto"/>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bidi="ar"/>
              </w:rPr>
              <w:t>6</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58E195">
            <w:pPr>
              <w:spacing w:line="360" w:lineRule="auto"/>
              <w:jc w:val="center"/>
              <w:rPr>
                <w:rFonts w:ascii="仿宋" w:hAnsi="仿宋" w:eastAsia="仿宋" w:cs="仿宋"/>
                <w:color w:val="auto"/>
                <w:sz w:val="24"/>
                <w:szCs w:val="24"/>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D3099E">
            <w:pPr>
              <w:spacing w:line="360" w:lineRule="auto"/>
              <w:jc w:val="center"/>
              <w:rPr>
                <w:rFonts w:ascii="仿宋" w:hAnsi="仿宋" w:eastAsia="仿宋" w:cs="仿宋"/>
                <w:color w:val="auto"/>
                <w:sz w:val="24"/>
                <w:szCs w:val="24"/>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24A8E0">
            <w:pPr>
              <w:spacing w:line="360" w:lineRule="auto"/>
              <w:jc w:val="center"/>
              <w:rPr>
                <w:rFonts w:ascii="仿宋" w:hAnsi="仿宋" w:eastAsia="仿宋" w:cs="仿宋"/>
                <w:color w:val="auto"/>
                <w:sz w:val="24"/>
                <w:szCs w:val="24"/>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6F4EE0">
            <w:pPr>
              <w:spacing w:line="360" w:lineRule="auto"/>
              <w:jc w:val="center"/>
              <w:rPr>
                <w:rFonts w:ascii="仿宋" w:hAnsi="仿宋" w:eastAsia="仿宋" w:cs="仿宋"/>
                <w:color w:val="auto"/>
                <w:sz w:val="24"/>
                <w:szCs w:val="24"/>
              </w:rPr>
            </w:pPr>
          </w:p>
        </w:tc>
      </w:tr>
      <w:tr w14:paraId="546FFE36">
        <w:tblPrEx>
          <w:tblCellMar>
            <w:top w:w="0" w:type="dxa"/>
            <w:left w:w="0" w:type="dxa"/>
            <w:bottom w:w="0" w:type="dxa"/>
            <w:right w:w="0" w:type="dxa"/>
          </w:tblCellMar>
        </w:tblPrEx>
        <w:trPr>
          <w:trHeight w:val="402"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080115">
            <w:pPr>
              <w:widowControl/>
              <w:spacing w:line="360" w:lineRule="auto"/>
              <w:jc w:val="center"/>
              <w:textAlignment w:val="center"/>
              <w:rPr>
                <w:rFonts w:ascii="仿宋" w:hAnsi="仿宋" w:eastAsia="仿宋" w:cs="仿宋"/>
                <w:color w:val="auto"/>
                <w:sz w:val="24"/>
                <w:szCs w:val="24"/>
                <w:lang w:bidi="ar"/>
              </w:rPr>
            </w:pPr>
            <w:r>
              <w:rPr>
                <w:rFonts w:ascii="仿宋" w:hAnsi="仿宋" w:eastAsia="仿宋" w:cs="仿宋"/>
                <w:color w:val="auto"/>
                <w:sz w:val="24"/>
                <w:szCs w:val="24"/>
                <w:lang w:bidi="ar"/>
              </w:rPr>
              <w:t>7</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1E8155">
            <w:pPr>
              <w:spacing w:line="360" w:lineRule="auto"/>
              <w:jc w:val="center"/>
              <w:rPr>
                <w:rFonts w:ascii="仿宋" w:hAnsi="仿宋" w:eastAsia="仿宋" w:cs="仿宋"/>
                <w:color w:val="auto"/>
                <w:sz w:val="24"/>
                <w:szCs w:val="24"/>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5479A4">
            <w:pPr>
              <w:spacing w:line="360" w:lineRule="auto"/>
              <w:jc w:val="center"/>
              <w:rPr>
                <w:rFonts w:ascii="仿宋" w:hAnsi="仿宋" w:eastAsia="仿宋" w:cs="仿宋"/>
                <w:color w:val="auto"/>
                <w:sz w:val="24"/>
                <w:szCs w:val="24"/>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CB414C">
            <w:pPr>
              <w:spacing w:line="360" w:lineRule="auto"/>
              <w:jc w:val="center"/>
              <w:rPr>
                <w:rFonts w:ascii="仿宋" w:hAnsi="仿宋" w:eastAsia="仿宋" w:cs="仿宋"/>
                <w:color w:val="auto"/>
                <w:sz w:val="24"/>
                <w:szCs w:val="24"/>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94EDB5">
            <w:pPr>
              <w:spacing w:line="360" w:lineRule="auto"/>
              <w:jc w:val="center"/>
              <w:rPr>
                <w:rFonts w:ascii="仿宋" w:hAnsi="仿宋" w:eastAsia="仿宋" w:cs="仿宋"/>
                <w:color w:val="auto"/>
                <w:sz w:val="24"/>
                <w:szCs w:val="24"/>
              </w:rPr>
            </w:pPr>
          </w:p>
        </w:tc>
      </w:tr>
      <w:tr w14:paraId="7CCF0F05">
        <w:tblPrEx>
          <w:tblCellMar>
            <w:top w:w="0" w:type="dxa"/>
            <w:left w:w="0" w:type="dxa"/>
            <w:bottom w:w="0" w:type="dxa"/>
            <w:right w:w="0" w:type="dxa"/>
          </w:tblCellMar>
        </w:tblPrEx>
        <w:trPr>
          <w:trHeight w:val="408"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784611">
            <w:pPr>
              <w:widowControl/>
              <w:spacing w:line="360" w:lineRule="auto"/>
              <w:jc w:val="center"/>
              <w:textAlignment w:val="center"/>
              <w:rPr>
                <w:rFonts w:ascii="仿宋" w:hAnsi="仿宋" w:eastAsia="仿宋" w:cs="仿宋"/>
                <w:color w:val="auto"/>
                <w:sz w:val="24"/>
                <w:szCs w:val="24"/>
                <w:lang w:bidi="ar"/>
              </w:rPr>
            </w:pPr>
            <w:r>
              <w:rPr>
                <w:rFonts w:hint="eastAsia" w:ascii="仿宋" w:hAnsi="仿宋" w:eastAsia="仿宋" w:cs="仿宋"/>
                <w:color w:val="auto"/>
                <w:sz w:val="24"/>
                <w:szCs w:val="24"/>
                <w:lang w:bidi="ar"/>
              </w:rPr>
              <w:t>8</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24DBF6">
            <w:pPr>
              <w:spacing w:line="360" w:lineRule="auto"/>
              <w:jc w:val="center"/>
              <w:rPr>
                <w:rFonts w:ascii="仿宋" w:hAnsi="仿宋" w:eastAsia="仿宋" w:cs="仿宋"/>
                <w:color w:val="auto"/>
                <w:sz w:val="24"/>
                <w:szCs w:val="24"/>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17216A">
            <w:pPr>
              <w:spacing w:line="360" w:lineRule="auto"/>
              <w:jc w:val="center"/>
              <w:rPr>
                <w:rFonts w:ascii="仿宋" w:hAnsi="仿宋" w:eastAsia="仿宋" w:cs="仿宋"/>
                <w:color w:val="auto"/>
                <w:sz w:val="24"/>
                <w:szCs w:val="24"/>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69D06C">
            <w:pPr>
              <w:spacing w:line="360" w:lineRule="auto"/>
              <w:jc w:val="center"/>
              <w:rPr>
                <w:rFonts w:ascii="仿宋" w:hAnsi="仿宋" w:eastAsia="仿宋" w:cs="仿宋"/>
                <w:color w:val="auto"/>
                <w:sz w:val="24"/>
                <w:szCs w:val="24"/>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6DB540">
            <w:pPr>
              <w:spacing w:line="360" w:lineRule="auto"/>
              <w:jc w:val="center"/>
              <w:rPr>
                <w:rFonts w:ascii="仿宋" w:hAnsi="仿宋" w:eastAsia="仿宋" w:cs="仿宋"/>
                <w:color w:val="auto"/>
                <w:sz w:val="24"/>
                <w:szCs w:val="24"/>
              </w:rPr>
            </w:pPr>
          </w:p>
        </w:tc>
      </w:tr>
      <w:tr w14:paraId="1A09E2D1">
        <w:tblPrEx>
          <w:tblCellMar>
            <w:top w:w="0" w:type="dxa"/>
            <w:left w:w="0" w:type="dxa"/>
            <w:bottom w:w="0" w:type="dxa"/>
            <w:right w:w="0" w:type="dxa"/>
          </w:tblCellMar>
        </w:tblPrEx>
        <w:trPr>
          <w:trHeight w:val="390"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802A8E">
            <w:pPr>
              <w:widowControl/>
              <w:spacing w:line="360" w:lineRule="auto"/>
              <w:jc w:val="center"/>
              <w:textAlignment w:val="center"/>
              <w:rPr>
                <w:rFonts w:ascii="仿宋" w:hAnsi="仿宋" w:eastAsia="仿宋" w:cs="仿宋"/>
                <w:color w:val="auto"/>
                <w:sz w:val="24"/>
                <w:szCs w:val="24"/>
              </w:rPr>
            </w:pPr>
            <w:r>
              <w:rPr>
                <w:rFonts w:ascii="仿宋" w:hAnsi="仿宋" w:eastAsia="仿宋" w:cs="仿宋"/>
                <w:color w:val="auto"/>
                <w:sz w:val="24"/>
                <w:szCs w:val="24"/>
              </w:rPr>
              <w:t>9</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ED4741">
            <w:pPr>
              <w:spacing w:line="360" w:lineRule="auto"/>
              <w:jc w:val="center"/>
              <w:rPr>
                <w:rFonts w:ascii="仿宋" w:hAnsi="仿宋" w:eastAsia="仿宋" w:cs="仿宋"/>
                <w:color w:val="auto"/>
                <w:sz w:val="24"/>
                <w:szCs w:val="24"/>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D34EE5">
            <w:pPr>
              <w:spacing w:line="360" w:lineRule="auto"/>
              <w:jc w:val="center"/>
              <w:rPr>
                <w:rFonts w:ascii="仿宋" w:hAnsi="仿宋" w:eastAsia="仿宋" w:cs="仿宋"/>
                <w:color w:val="auto"/>
                <w:sz w:val="24"/>
                <w:szCs w:val="24"/>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868F92">
            <w:pPr>
              <w:spacing w:line="360" w:lineRule="auto"/>
              <w:jc w:val="center"/>
              <w:rPr>
                <w:rFonts w:ascii="仿宋" w:hAnsi="仿宋" w:eastAsia="仿宋" w:cs="仿宋"/>
                <w:color w:val="auto"/>
                <w:sz w:val="24"/>
                <w:szCs w:val="24"/>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3E8891">
            <w:pPr>
              <w:spacing w:line="360" w:lineRule="auto"/>
              <w:jc w:val="center"/>
              <w:rPr>
                <w:rFonts w:ascii="仿宋" w:hAnsi="仿宋" w:eastAsia="仿宋" w:cs="仿宋"/>
                <w:color w:val="auto"/>
                <w:sz w:val="24"/>
                <w:szCs w:val="24"/>
              </w:rPr>
            </w:pPr>
          </w:p>
        </w:tc>
      </w:tr>
      <w:tr w14:paraId="4BBE7C28">
        <w:tblPrEx>
          <w:tblCellMar>
            <w:top w:w="0" w:type="dxa"/>
            <w:left w:w="0" w:type="dxa"/>
            <w:bottom w:w="0" w:type="dxa"/>
            <w:right w:w="0" w:type="dxa"/>
          </w:tblCellMar>
        </w:tblPrEx>
        <w:trPr>
          <w:trHeight w:val="39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4F31FD">
            <w:pPr>
              <w:spacing w:line="360" w:lineRule="auto"/>
              <w:jc w:val="center"/>
              <w:rPr>
                <w:rFonts w:ascii="仿宋" w:hAnsi="仿宋" w:eastAsia="仿宋" w:cs="仿宋"/>
                <w:color w:val="auto"/>
                <w:sz w:val="24"/>
                <w:szCs w:val="24"/>
              </w:rPr>
            </w:pPr>
            <w:r>
              <w:rPr>
                <w:rFonts w:ascii="仿宋" w:hAnsi="仿宋" w:eastAsia="仿宋" w:cs="仿宋"/>
                <w:color w:val="auto"/>
                <w:sz w:val="24"/>
                <w:szCs w:val="24"/>
              </w:rPr>
              <w:t>10</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3D6404">
            <w:pPr>
              <w:spacing w:line="360" w:lineRule="auto"/>
              <w:jc w:val="center"/>
              <w:rPr>
                <w:rFonts w:ascii="仿宋" w:hAnsi="仿宋" w:eastAsia="仿宋" w:cs="仿宋"/>
                <w:color w:val="auto"/>
                <w:sz w:val="24"/>
                <w:szCs w:val="24"/>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32D4A2">
            <w:pPr>
              <w:spacing w:line="360" w:lineRule="auto"/>
              <w:jc w:val="center"/>
              <w:rPr>
                <w:rFonts w:ascii="仿宋" w:hAnsi="仿宋" w:eastAsia="仿宋" w:cs="仿宋"/>
                <w:color w:val="auto"/>
                <w:sz w:val="24"/>
                <w:szCs w:val="24"/>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1402E6">
            <w:pPr>
              <w:spacing w:line="360" w:lineRule="auto"/>
              <w:jc w:val="center"/>
              <w:rPr>
                <w:rFonts w:ascii="仿宋" w:hAnsi="仿宋" w:eastAsia="仿宋" w:cs="仿宋"/>
                <w:color w:val="auto"/>
                <w:sz w:val="24"/>
                <w:szCs w:val="24"/>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C0064C">
            <w:pPr>
              <w:spacing w:line="360" w:lineRule="auto"/>
              <w:jc w:val="center"/>
              <w:rPr>
                <w:rFonts w:ascii="仿宋" w:hAnsi="仿宋" w:eastAsia="仿宋" w:cs="仿宋"/>
                <w:color w:val="auto"/>
                <w:sz w:val="24"/>
                <w:szCs w:val="24"/>
              </w:rPr>
            </w:pPr>
          </w:p>
        </w:tc>
      </w:tr>
      <w:tr w14:paraId="0757DEBD">
        <w:tblPrEx>
          <w:tblCellMar>
            <w:top w:w="0" w:type="dxa"/>
            <w:left w:w="0" w:type="dxa"/>
            <w:bottom w:w="0" w:type="dxa"/>
            <w:right w:w="0" w:type="dxa"/>
          </w:tblCellMar>
        </w:tblPrEx>
        <w:trPr>
          <w:trHeight w:val="401"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ADEFC2">
            <w:pPr>
              <w:spacing w:line="360" w:lineRule="auto"/>
              <w:jc w:val="center"/>
              <w:rPr>
                <w:rFonts w:ascii="仿宋" w:hAnsi="仿宋" w:eastAsia="仿宋" w:cs="仿宋"/>
                <w:color w:val="auto"/>
                <w:sz w:val="24"/>
                <w:szCs w:val="24"/>
              </w:rPr>
            </w:pPr>
            <w:r>
              <w:rPr>
                <w:rFonts w:ascii="仿宋" w:hAnsi="仿宋" w:eastAsia="仿宋" w:cs="仿宋"/>
                <w:color w:val="auto"/>
                <w:sz w:val="24"/>
                <w:szCs w:val="24"/>
              </w:rPr>
              <w:t>11</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D3CE86">
            <w:pPr>
              <w:spacing w:line="360" w:lineRule="auto"/>
              <w:jc w:val="center"/>
              <w:rPr>
                <w:rFonts w:ascii="仿宋" w:hAnsi="仿宋" w:eastAsia="仿宋" w:cs="仿宋"/>
                <w:color w:val="auto"/>
                <w:sz w:val="24"/>
                <w:szCs w:val="24"/>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A6DDD8">
            <w:pPr>
              <w:spacing w:line="360" w:lineRule="auto"/>
              <w:jc w:val="center"/>
              <w:rPr>
                <w:rFonts w:ascii="仿宋" w:hAnsi="仿宋" w:eastAsia="仿宋" w:cs="仿宋"/>
                <w:color w:val="auto"/>
                <w:sz w:val="24"/>
                <w:szCs w:val="24"/>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998847">
            <w:pPr>
              <w:spacing w:line="360" w:lineRule="auto"/>
              <w:jc w:val="center"/>
              <w:rPr>
                <w:rFonts w:ascii="仿宋" w:hAnsi="仿宋" w:eastAsia="仿宋" w:cs="仿宋"/>
                <w:color w:val="auto"/>
                <w:sz w:val="24"/>
                <w:szCs w:val="24"/>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0DD958">
            <w:pPr>
              <w:spacing w:line="360" w:lineRule="auto"/>
              <w:jc w:val="center"/>
              <w:rPr>
                <w:rFonts w:ascii="仿宋" w:hAnsi="仿宋" w:eastAsia="仿宋" w:cs="仿宋"/>
                <w:color w:val="auto"/>
                <w:sz w:val="24"/>
                <w:szCs w:val="24"/>
              </w:rPr>
            </w:pPr>
          </w:p>
        </w:tc>
      </w:tr>
      <w:tr w14:paraId="02EBFA0D">
        <w:tblPrEx>
          <w:tblCellMar>
            <w:top w:w="0" w:type="dxa"/>
            <w:left w:w="0" w:type="dxa"/>
            <w:bottom w:w="0" w:type="dxa"/>
            <w:right w:w="0" w:type="dxa"/>
          </w:tblCellMar>
        </w:tblPrEx>
        <w:trPr>
          <w:trHeight w:val="394"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089D00">
            <w:pPr>
              <w:spacing w:line="360" w:lineRule="auto"/>
              <w:jc w:val="center"/>
              <w:rPr>
                <w:rFonts w:ascii="仿宋" w:hAnsi="仿宋" w:eastAsia="仿宋" w:cs="仿宋"/>
                <w:color w:val="auto"/>
                <w:sz w:val="24"/>
                <w:szCs w:val="24"/>
              </w:rPr>
            </w:pPr>
            <w:r>
              <w:rPr>
                <w:rFonts w:ascii="仿宋" w:hAnsi="仿宋" w:eastAsia="仿宋" w:cs="仿宋"/>
                <w:color w:val="auto"/>
                <w:sz w:val="24"/>
                <w:szCs w:val="24"/>
              </w:rPr>
              <w:t>……</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7BE682">
            <w:pPr>
              <w:spacing w:line="360" w:lineRule="auto"/>
              <w:jc w:val="center"/>
              <w:rPr>
                <w:rFonts w:ascii="仿宋" w:hAnsi="仿宋" w:eastAsia="仿宋" w:cs="仿宋"/>
                <w:color w:val="auto"/>
                <w:sz w:val="24"/>
                <w:szCs w:val="24"/>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46FD70">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lang w:bidi="ar"/>
              </w:rPr>
              <w:t>……</w:t>
            </w: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75A754">
            <w:pPr>
              <w:spacing w:line="360" w:lineRule="auto"/>
              <w:jc w:val="center"/>
              <w:rPr>
                <w:rFonts w:ascii="仿宋" w:hAnsi="仿宋" w:eastAsia="仿宋" w:cs="仿宋"/>
                <w:color w:val="auto"/>
                <w:sz w:val="24"/>
                <w:szCs w:val="24"/>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A0FBE2">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lang w:bidi="ar"/>
              </w:rPr>
              <w:t>…</w:t>
            </w:r>
          </w:p>
        </w:tc>
      </w:tr>
      <w:tr w14:paraId="54755FB1">
        <w:tblPrEx>
          <w:tblCellMar>
            <w:top w:w="0" w:type="dxa"/>
            <w:left w:w="0" w:type="dxa"/>
            <w:bottom w:w="0" w:type="dxa"/>
            <w:right w:w="0" w:type="dxa"/>
          </w:tblCellMar>
        </w:tblPrEx>
        <w:trPr>
          <w:trHeight w:val="1393" w:hRule="atLeast"/>
        </w:trPr>
        <w:tc>
          <w:tcPr>
            <w:tcW w:w="932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E47C3F">
            <w:pPr>
              <w:widowControl/>
              <w:jc w:val="left"/>
              <w:textAlignment w:val="center"/>
              <w:rPr>
                <w:rStyle w:val="90"/>
                <w:rFonts w:hint="default" w:ascii="宋体" w:hAnsi="宋体" w:eastAsia="宋体"/>
                <w:color w:val="auto"/>
                <w:sz w:val="22"/>
                <w:szCs w:val="22"/>
                <w:lang w:bidi="ar"/>
              </w:rPr>
            </w:pPr>
            <w:r>
              <w:rPr>
                <w:rStyle w:val="90"/>
                <w:rFonts w:hint="default" w:ascii="宋体" w:hAnsi="宋体" w:eastAsia="宋体"/>
                <w:color w:val="auto"/>
                <w:sz w:val="22"/>
                <w:szCs w:val="22"/>
                <w:lang w:bidi="ar"/>
              </w:rPr>
              <w:t>备注：</w:t>
            </w:r>
          </w:p>
          <w:p w14:paraId="257F4738">
            <w:pPr>
              <w:widowControl/>
              <w:jc w:val="left"/>
              <w:textAlignment w:val="center"/>
              <w:rPr>
                <w:rStyle w:val="90"/>
                <w:rFonts w:hint="default" w:ascii="宋体" w:hAnsi="宋体" w:eastAsia="宋体"/>
                <w:color w:val="auto"/>
                <w:sz w:val="22"/>
                <w:szCs w:val="22"/>
                <w:lang w:bidi="ar"/>
              </w:rPr>
            </w:pPr>
            <w:r>
              <w:rPr>
                <w:rStyle w:val="90"/>
                <w:rFonts w:hint="default" w:ascii="宋体" w:hAnsi="宋体" w:eastAsia="宋体"/>
                <w:color w:val="auto"/>
                <w:sz w:val="22"/>
                <w:szCs w:val="22"/>
                <w:lang w:bidi="ar"/>
              </w:rPr>
              <w:t>1、“岗位”要求</w:t>
            </w:r>
            <w:r>
              <w:rPr>
                <w:rStyle w:val="54"/>
                <w:rFonts w:hint="eastAsia"/>
                <w:b/>
                <w:bCs/>
                <w:color w:val="auto"/>
                <w:sz w:val="22"/>
                <w:szCs w:val="22"/>
                <w:lang w:bidi="ar"/>
              </w:rPr>
              <w:t>[</w:t>
            </w:r>
            <w:r>
              <w:rPr>
                <w:rStyle w:val="54"/>
                <w:b/>
                <w:bCs/>
                <w:color w:val="auto"/>
                <w:sz w:val="22"/>
                <w:szCs w:val="22"/>
                <w:lang w:bidi="ar"/>
              </w:rPr>
              <w:t>除项目负责人</w:t>
            </w:r>
            <w:r>
              <w:rPr>
                <w:rStyle w:val="54"/>
                <w:rFonts w:hint="eastAsia"/>
                <w:b/>
                <w:bCs/>
                <w:color w:val="auto"/>
                <w:sz w:val="22"/>
                <w:szCs w:val="22"/>
                <w:lang w:bidi="ar"/>
              </w:rPr>
              <w:t>（兼施工项目负责人）、设计负责人</w:t>
            </w:r>
            <w:r>
              <w:rPr>
                <w:rStyle w:val="54"/>
                <w:b/>
                <w:bCs/>
                <w:color w:val="auto"/>
                <w:sz w:val="22"/>
                <w:szCs w:val="22"/>
                <w:lang w:bidi="ar"/>
              </w:rPr>
              <w:t>和专职安全员外</w:t>
            </w:r>
            <w:r>
              <w:rPr>
                <w:rStyle w:val="54"/>
                <w:rFonts w:hint="eastAsia"/>
                <w:b/>
                <w:bCs/>
                <w:color w:val="auto"/>
                <w:sz w:val="22"/>
                <w:szCs w:val="22"/>
                <w:lang w:bidi="ar"/>
              </w:rPr>
              <w:t>]</w:t>
            </w:r>
            <w:r>
              <w:rPr>
                <w:rStyle w:val="90"/>
                <w:rFonts w:hint="default" w:ascii="宋体" w:hAnsi="宋体" w:eastAsia="宋体"/>
                <w:color w:val="auto"/>
                <w:sz w:val="22"/>
                <w:szCs w:val="22"/>
                <w:lang w:bidi="ar"/>
              </w:rPr>
              <w:t>：拟派技术负责人、质量负责人、安全负责人、造价负责人、各专业设计负责人、施工员、质量员、资料员等。投标登记时，投标人应按本表内容在交易系统中填写《工程总承包项目管理团队人员信息表》，表中的项目管理团队人员信息作为投标文件的一部分，将由交易系统提取后供各相关单位在履约时比对、查核。</w:t>
            </w:r>
          </w:p>
          <w:p w14:paraId="1EDC0105">
            <w:pPr>
              <w:widowControl/>
              <w:jc w:val="left"/>
              <w:textAlignment w:val="center"/>
              <w:rPr>
                <w:rStyle w:val="90"/>
                <w:rFonts w:hint="default" w:ascii="宋体" w:hAnsi="宋体" w:eastAsia="宋体"/>
                <w:color w:val="auto"/>
                <w:sz w:val="22"/>
                <w:szCs w:val="22"/>
                <w:lang w:bidi="ar"/>
              </w:rPr>
            </w:pPr>
            <w:r>
              <w:rPr>
                <w:rStyle w:val="90"/>
                <w:rFonts w:hint="default" w:ascii="宋体" w:hAnsi="宋体" w:eastAsia="宋体"/>
                <w:color w:val="auto"/>
                <w:sz w:val="22"/>
                <w:szCs w:val="22"/>
                <w:lang w:bidi="ar"/>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791FCFD7">
            <w:pPr>
              <w:widowControl/>
              <w:jc w:val="left"/>
              <w:textAlignment w:val="center"/>
              <w:rPr>
                <w:rFonts w:ascii="宋体" w:hAnsi="宋体" w:cs="仿宋"/>
                <w:color w:val="auto"/>
                <w:sz w:val="22"/>
              </w:rPr>
            </w:pPr>
            <w:r>
              <w:rPr>
                <w:rStyle w:val="90"/>
                <w:rFonts w:hint="default" w:ascii="宋体" w:hAnsi="宋体" w:eastAsia="宋体"/>
                <w:color w:val="auto"/>
                <w:sz w:val="22"/>
                <w:szCs w:val="22"/>
                <w:lang w:bidi="ar"/>
              </w:rPr>
              <w:t>3、如评标办法对投标人拟投入的项目管理团队进行评审的，</w:t>
            </w:r>
            <w:bookmarkStart w:id="401" w:name="_Hlk61431742"/>
            <w:r>
              <w:rPr>
                <w:rStyle w:val="90"/>
                <w:rFonts w:hint="default" w:ascii="宋体" w:hAnsi="宋体" w:eastAsia="宋体"/>
                <w:color w:val="auto"/>
                <w:sz w:val="22"/>
                <w:szCs w:val="22"/>
                <w:lang w:bidi="ar"/>
              </w:rPr>
              <w:t>如相同岗位投入人员姓名与本表不一致的，以本表中姓名为准；投标人提供的团队人员职称或资格（含证书编号）情况与本表不一致的，以投标人提供的相关证明材料为准。</w:t>
            </w:r>
            <w:bookmarkEnd w:id="401"/>
          </w:p>
        </w:tc>
      </w:tr>
      <w:bookmarkEnd w:id="399"/>
    </w:tbl>
    <w:p w14:paraId="35E4FB6B">
      <w:pPr>
        <w:pStyle w:val="2"/>
        <w:spacing w:line="360" w:lineRule="auto"/>
        <w:rPr>
          <w:color w:val="auto"/>
          <w:sz w:val="24"/>
          <w:lang w:val="en-US"/>
        </w:rPr>
      </w:pPr>
    </w:p>
    <w:p w14:paraId="2C8E03DA">
      <w:pPr>
        <w:spacing w:line="360" w:lineRule="auto"/>
        <w:rPr>
          <w:rFonts w:ascii="宋体" w:hAnsi="宋体" w:cs="宋体"/>
          <w:b/>
          <w:color w:val="auto"/>
          <w:kern w:val="1"/>
          <w:sz w:val="24"/>
          <w:lang w:val="zh-CN"/>
        </w:rPr>
      </w:pPr>
      <w:r>
        <w:rPr>
          <w:rFonts w:cs="宋体"/>
          <w:b/>
          <w:color w:val="auto"/>
          <w:kern w:val="1"/>
          <w:sz w:val="24"/>
        </w:rPr>
        <w:br w:type="page"/>
      </w:r>
      <w:r>
        <w:rPr>
          <w:rFonts w:hint="eastAsia" w:ascii="宋体" w:hAnsi="宋体" w:cs="宋体"/>
          <w:b/>
          <w:color w:val="auto"/>
          <w:kern w:val="1"/>
          <w:sz w:val="24"/>
          <w:lang w:val="zh-CN"/>
        </w:rPr>
        <w:t>格式</w:t>
      </w:r>
      <w:r>
        <w:rPr>
          <w:rFonts w:ascii="宋体" w:hAnsi="宋体" w:cs="宋体"/>
          <w:b/>
          <w:color w:val="auto"/>
          <w:kern w:val="1"/>
          <w:sz w:val="24"/>
          <w:lang w:val="zh-CN"/>
        </w:rPr>
        <w:t>4</w:t>
      </w:r>
      <w:r>
        <w:rPr>
          <w:rFonts w:hint="eastAsia" w:ascii="宋体" w:hAnsi="宋体" w:cs="宋体"/>
          <w:b/>
          <w:color w:val="auto"/>
          <w:kern w:val="1"/>
          <w:sz w:val="24"/>
          <w:lang w:val="zh-CN"/>
        </w:rPr>
        <w:t>：</w:t>
      </w:r>
    </w:p>
    <w:p w14:paraId="5F367CB6">
      <w:pPr>
        <w:pStyle w:val="32"/>
        <w:spacing w:line="360" w:lineRule="auto"/>
        <w:ind w:left="-2" w:firstLine="632"/>
        <w:jc w:val="center"/>
        <w:rPr>
          <w:rFonts w:ascii="宋体" w:hAnsi="宋体" w:cs="宋体"/>
          <w:b/>
          <w:bCs/>
          <w:color w:val="auto"/>
          <w:sz w:val="28"/>
          <w:szCs w:val="28"/>
          <w:lang w:val="zh-CN"/>
        </w:rPr>
      </w:pPr>
      <w:r>
        <w:rPr>
          <w:rFonts w:hint="eastAsia" w:ascii="宋体" w:hAnsi="宋体" w:cs="宋体"/>
          <w:b/>
          <w:bCs/>
          <w:color w:val="auto"/>
          <w:sz w:val="28"/>
          <w:szCs w:val="28"/>
          <w:lang w:val="zh-CN"/>
        </w:rPr>
        <w:t>投标承诺书</w:t>
      </w:r>
    </w:p>
    <w:p w14:paraId="485B4D00">
      <w:pPr>
        <w:spacing w:line="360" w:lineRule="auto"/>
        <w:jc w:val="center"/>
        <w:rPr>
          <w:rFonts w:ascii="宋体" w:hAnsi="宋体" w:cs="宋体"/>
          <w:b/>
          <w:color w:val="auto"/>
          <w:kern w:val="1"/>
          <w:sz w:val="24"/>
        </w:rPr>
      </w:pPr>
    </w:p>
    <w:p w14:paraId="71A5CEA4">
      <w:pPr>
        <w:spacing w:line="360" w:lineRule="auto"/>
        <w:rPr>
          <w:rFonts w:ascii="宋体" w:hAnsi="宋体" w:cs="宋体"/>
          <w:color w:val="auto"/>
          <w:kern w:val="1"/>
          <w:szCs w:val="21"/>
        </w:rPr>
      </w:pPr>
      <w:r>
        <w:rPr>
          <w:rFonts w:hint="eastAsia" w:ascii="宋体" w:hAnsi="宋体" w:cs="宋体"/>
          <w:color w:val="auto"/>
          <w:kern w:val="1"/>
          <w:szCs w:val="21"/>
        </w:rPr>
        <w:t>致：</w:t>
      </w:r>
      <w:r>
        <w:rPr>
          <w:rFonts w:hint="eastAsia" w:ascii="宋体" w:hAnsi="宋体" w:cs="宋体"/>
          <w:color w:val="auto"/>
          <w:kern w:val="1"/>
          <w:szCs w:val="21"/>
          <w:u w:val="single"/>
        </w:rPr>
        <w:t xml:space="preserve">     （招标人名称）       </w:t>
      </w:r>
    </w:p>
    <w:p w14:paraId="00F55B06">
      <w:pPr>
        <w:spacing w:line="360" w:lineRule="auto"/>
        <w:ind w:firstLine="420"/>
        <w:rPr>
          <w:rFonts w:ascii="宋体" w:hAnsi="宋体" w:cs="宋体"/>
          <w:color w:val="auto"/>
          <w:kern w:val="1"/>
          <w:szCs w:val="21"/>
        </w:rPr>
      </w:pPr>
      <w:r>
        <w:rPr>
          <w:rFonts w:hint="eastAsia" w:ascii="宋体" w:hAnsi="宋体" w:cs="宋体"/>
          <w:color w:val="auto"/>
          <w:kern w:val="1"/>
          <w:szCs w:val="21"/>
        </w:rPr>
        <w:t>我司确认收到贵司提供的</w:t>
      </w:r>
      <w:r>
        <w:rPr>
          <w:rFonts w:hint="eastAsia" w:ascii="宋体" w:hAnsi="宋体" w:cs="宋体"/>
          <w:color w:val="auto"/>
          <w:kern w:val="1"/>
          <w:szCs w:val="21"/>
          <w:u w:val="single"/>
        </w:rPr>
        <w:t xml:space="preserve">      （项目名称）      </w:t>
      </w:r>
      <w:r>
        <w:rPr>
          <w:rFonts w:hint="eastAsia" w:ascii="宋体" w:hAnsi="宋体" w:cs="宋体"/>
          <w:color w:val="auto"/>
          <w:kern w:val="1"/>
          <w:szCs w:val="21"/>
        </w:rPr>
        <w:t>招标文件的全部内容，我司：</w:t>
      </w:r>
      <w:r>
        <w:rPr>
          <w:rFonts w:hint="eastAsia" w:ascii="宋体" w:hAnsi="宋体" w:cs="宋体"/>
          <w:color w:val="auto"/>
          <w:kern w:val="1"/>
          <w:szCs w:val="21"/>
          <w:u w:val="single"/>
        </w:rPr>
        <w:t xml:space="preserve">       (投标人名称)      </w:t>
      </w:r>
      <w:r>
        <w:rPr>
          <w:rFonts w:hint="eastAsia" w:ascii="宋体" w:hAnsi="宋体" w:cs="宋体"/>
          <w:color w:val="auto"/>
          <w:kern w:val="1"/>
          <w:szCs w:val="21"/>
        </w:rPr>
        <w:t>已作为投标人正式授权</w:t>
      </w:r>
      <w:r>
        <w:rPr>
          <w:rFonts w:hint="eastAsia" w:ascii="宋体" w:hAnsi="宋体" w:cs="宋体"/>
          <w:color w:val="auto"/>
          <w:kern w:val="1"/>
          <w:szCs w:val="21"/>
          <w:u w:val="single"/>
        </w:rPr>
        <w:t xml:space="preserve">         (授权代表全名，职务)    </w:t>
      </w:r>
      <w:r>
        <w:rPr>
          <w:rFonts w:hint="eastAsia" w:ascii="宋体" w:hAnsi="宋体" w:cs="宋体"/>
          <w:color w:val="auto"/>
          <w:kern w:val="1"/>
          <w:szCs w:val="21"/>
        </w:rPr>
        <w:t>代表我司进行有关本投标的一切事宜。</w:t>
      </w:r>
    </w:p>
    <w:p w14:paraId="5FB1A8F4">
      <w:pPr>
        <w:spacing w:line="360" w:lineRule="auto"/>
        <w:ind w:firstLine="420"/>
        <w:rPr>
          <w:rFonts w:ascii="宋体" w:hAnsi="宋体" w:cs="宋体"/>
          <w:color w:val="auto"/>
          <w:kern w:val="1"/>
          <w:szCs w:val="21"/>
        </w:rPr>
      </w:pPr>
      <w:r>
        <w:rPr>
          <w:rFonts w:hint="eastAsia" w:ascii="宋体" w:hAnsi="宋体" w:cs="宋体"/>
          <w:color w:val="auto"/>
          <w:kern w:val="1"/>
          <w:szCs w:val="21"/>
        </w:rPr>
        <w:t>我司已完全明白和接受招标文件的所有条款要求，并重申以下几点：</w:t>
      </w:r>
    </w:p>
    <w:p w14:paraId="3DAB8630">
      <w:pPr>
        <w:spacing w:line="360" w:lineRule="auto"/>
        <w:ind w:firstLine="420"/>
        <w:rPr>
          <w:rFonts w:ascii="宋体" w:hAnsi="宋体" w:cs="宋体"/>
          <w:color w:val="auto"/>
          <w:kern w:val="1"/>
          <w:szCs w:val="21"/>
        </w:rPr>
      </w:pPr>
      <w:r>
        <w:rPr>
          <w:rFonts w:hint="eastAsia" w:ascii="宋体" w:hAnsi="宋体" w:cs="宋体"/>
          <w:color w:val="auto"/>
          <w:kern w:val="1"/>
          <w:szCs w:val="21"/>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14:paraId="7847B3CE">
      <w:pPr>
        <w:spacing w:line="360" w:lineRule="auto"/>
        <w:ind w:firstLine="420"/>
        <w:rPr>
          <w:rFonts w:ascii="宋体" w:hAnsi="宋体" w:cs="宋体"/>
          <w:color w:val="auto"/>
          <w:kern w:val="1"/>
          <w:szCs w:val="21"/>
        </w:rPr>
      </w:pPr>
      <w:r>
        <w:rPr>
          <w:rFonts w:hint="eastAsia" w:ascii="宋体" w:hAnsi="宋体" w:cs="宋体"/>
          <w:color w:val="auto"/>
          <w:kern w:val="1"/>
          <w:szCs w:val="21"/>
        </w:rPr>
        <w:t>2. 我司已充分阅读了本项目招标文件并充分了解有关报价方式及变更、结算方式，我司完全响应招标文件的规定。</w:t>
      </w:r>
    </w:p>
    <w:p w14:paraId="71C9D3E7">
      <w:pPr>
        <w:spacing w:line="360" w:lineRule="auto"/>
        <w:ind w:firstLine="420"/>
        <w:rPr>
          <w:rFonts w:ascii="宋体" w:hAnsi="宋体" w:cs="宋体"/>
          <w:color w:val="auto"/>
          <w:kern w:val="1"/>
          <w:szCs w:val="21"/>
        </w:rPr>
      </w:pPr>
      <w:r>
        <w:rPr>
          <w:rFonts w:hint="eastAsia" w:ascii="宋体" w:hAnsi="宋体" w:cs="宋体"/>
          <w:color w:val="auto"/>
          <w:kern w:val="1"/>
          <w:szCs w:val="21"/>
        </w:rPr>
        <w:t>3．本投标文件的有效期为投标截止日后120天内有效；</w:t>
      </w:r>
    </w:p>
    <w:p w14:paraId="66D33EAD">
      <w:pPr>
        <w:spacing w:line="360" w:lineRule="auto"/>
        <w:ind w:firstLine="420"/>
        <w:rPr>
          <w:rFonts w:ascii="宋体" w:hAnsi="宋体" w:cs="宋体"/>
          <w:color w:val="auto"/>
          <w:kern w:val="1"/>
          <w:szCs w:val="21"/>
        </w:rPr>
      </w:pPr>
      <w:r>
        <w:rPr>
          <w:rFonts w:hint="eastAsia" w:ascii="宋体" w:hAnsi="宋体" w:cs="宋体"/>
          <w:color w:val="auto"/>
          <w:kern w:val="1"/>
          <w:szCs w:val="21"/>
        </w:rPr>
        <w:t>4．我司承诺投标文件中的一切资料、数据是真实的，并承担由此引起的一切责任。</w:t>
      </w:r>
    </w:p>
    <w:p w14:paraId="51185321">
      <w:pPr>
        <w:spacing w:line="360" w:lineRule="auto"/>
        <w:ind w:firstLine="420"/>
        <w:rPr>
          <w:rFonts w:ascii="宋体" w:hAnsi="宋体" w:cs="宋体"/>
          <w:color w:val="auto"/>
          <w:kern w:val="1"/>
          <w:szCs w:val="21"/>
        </w:rPr>
      </w:pPr>
      <w:r>
        <w:rPr>
          <w:rFonts w:hint="eastAsia" w:ascii="宋体" w:hAnsi="宋体" w:cs="宋体"/>
          <w:color w:val="auto"/>
          <w:kern w:val="1"/>
          <w:szCs w:val="21"/>
        </w:rPr>
        <w:t>5．我司明白并愿意若在规定的投标截止时间之后至投标有效期之内撤回投标，则招标人有权就其撤回行为报告政府主管部门载入不良信用记录。</w:t>
      </w:r>
    </w:p>
    <w:p w14:paraId="2D3A027D">
      <w:pPr>
        <w:spacing w:line="360" w:lineRule="auto"/>
        <w:ind w:firstLine="420"/>
        <w:rPr>
          <w:rFonts w:ascii="宋体" w:hAnsi="宋体" w:cs="宋体"/>
          <w:color w:val="auto"/>
          <w:kern w:val="1"/>
          <w:szCs w:val="21"/>
        </w:rPr>
      </w:pPr>
      <w:r>
        <w:rPr>
          <w:rFonts w:hint="eastAsia" w:ascii="宋体" w:hAnsi="宋体" w:cs="宋体"/>
          <w:color w:val="auto"/>
          <w:kern w:val="1"/>
          <w:szCs w:val="21"/>
        </w:rPr>
        <w:t>6．我司同意按照贵司可能提出的要求而提供与投标有关的任何其它数据或信息。</w:t>
      </w:r>
    </w:p>
    <w:p w14:paraId="257E45A9">
      <w:pPr>
        <w:spacing w:line="360" w:lineRule="auto"/>
        <w:ind w:firstLine="420"/>
        <w:rPr>
          <w:rFonts w:ascii="宋体" w:hAnsi="宋体" w:cs="宋体"/>
          <w:color w:val="auto"/>
          <w:kern w:val="1"/>
          <w:szCs w:val="21"/>
        </w:rPr>
      </w:pPr>
      <w:r>
        <w:rPr>
          <w:rFonts w:hint="eastAsia" w:ascii="宋体" w:hAnsi="宋体" w:cs="宋体"/>
          <w:color w:val="auto"/>
          <w:kern w:val="1"/>
          <w:szCs w:val="21"/>
        </w:rPr>
        <w:t>7．我司如果中标，我司保证：</w:t>
      </w:r>
    </w:p>
    <w:p w14:paraId="78432C79">
      <w:pPr>
        <w:spacing w:line="360" w:lineRule="auto"/>
        <w:ind w:firstLine="420"/>
        <w:rPr>
          <w:rFonts w:ascii="宋体" w:hAnsi="宋体" w:cs="宋体"/>
          <w:color w:val="auto"/>
          <w:kern w:val="1"/>
          <w:szCs w:val="21"/>
        </w:rPr>
      </w:pPr>
      <w:r>
        <w:rPr>
          <w:rFonts w:hint="eastAsia" w:ascii="宋体" w:hAnsi="宋体" w:cs="宋体"/>
          <w:color w:val="auto"/>
          <w:kern w:val="1"/>
          <w:szCs w:val="21"/>
        </w:rPr>
        <w:t>7.1保证履行招标文件以及招标文件修改书(如有)中的全部责任和义务，在中标通知书规定的时间内签订合同，并严格按国家有关法规履行我司的全部责任，按质、按量、按期完成合同约定的全部任务。</w:t>
      </w:r>
    </w:p>
    <w:p w14:paraId="440E141E">
      <w:pPr>
        <w:spacing w:line="360" w:lineRule="auto"/>
        <w:ind w:firstLine="420"/>
        <w:rPr>
          <w:rFonts w:ascii="宋体" w:hAnsi="宋体" w:cs="宋体"/>
          <w:color w:val="auto"/>
          <w:kern w:val="1"/>
          <w:szCs w:val="21"/>
        </w:rPr>
      </w:pPr>
      <w:r>
        <w:rPr>
          <w:rFonts w:hint="eastAsia" w:ascii="宋体" w:hAnsi="宋体" w:cs="宋体"/>
          <w:color w:val="auto"/>
          <w:kern w:val="1"/>
          <w:szCs w:val="21"/>
        </w:rPr>
        <w:t>7.2保证将我司的资质承包范围不能涵盖或不具备相应能力(该能力须保证进度和质量且须获得招标人认可)的部分专业工程（如果有），委托获得招标人批准的具备相应专业资质和能力的单位实施，确保项目质量及进度。</w:t>
      </w:r>
    </w:p>
    <w:p w14:paraId="6B26ADF8">
      <w:pPr>
        <w:spacing w:line="360" w:lineRule="auto"/>
        <w:ind w:firstLine="420"/>
        <w:rPr>
          <w:rFonts w:ascii="宋体" w:hAnsi="宋体" w:cs="宋体"/>
          <w:color w:val="auto"/>
          <w:kern w:val="1"/>
          <w:szCs w:val="21"/>
        </w:rPr>
      </w:pPr>
      <w:r>
        <w:rPr>
          <w:rFonts w:hint="eastAsia" w:ascii="宋体" w:hAnsi="宋体" w:cs="宋体"/>
          <w:color w:val="auto"/>
          <w:kern w:val="1"/>
          <w:szCs w:val="21"/>
        </w:rPr>
        <w:t>7.3保证所完成的设计将完全符合国家相关规范要求，符合或优于招标文件、技术条件、合同条款的要求。若我司完成的设计方案未能达到招标人（或相关政府部门）的要求，我司将无条件根据要求进行修改设计方案，直至得到招标人（及相关政府部门）的认可为止。</w:t>
      </w:r>
    </w:p>
    <w:p w14:paraId="45ECF296">
      <w:pPr>
        <w:spacing w:line="360" w:lineRule="auto"/>
        <w:ind w:firstLine="420"/>
        <w:rPr>
          <w:rFonts w:ascii="宋体" w:hAnsi="宋体" w:cs="宋体"/>
          <w:color w:val="auto"/>
          <w:kern w:val="1"/>
          <w:szCs w:val="21"/>
        </w:rPr>
      </w:pPr>
      <w:r>
        <w:rPr>
          <w:rFonts w:hint="eastAsia" w:ascii="宋体" w:hAnsi="宋体" w:cs="宋体"/>
          <w:color w:val="auto"/>
          <w:kern w:val="1"/>
          <w:szCs w:val="21"/>
        </w:rPr>
        <w:t>7.4保证尽一切力量确保投标承诺的竣工日期，若我司未能按投标承诺的工期完成本项目，除承担合同约定的违约责任外，招标人有权解除合同，我司承担由于违约解除合同退场造成的对招标人的一切损失。</w:t>
      </w:r>
    </w:p>
    <w:p w14:paraId="2E23491F">
      <w:pPr>
        <w:spacing w:line="360" w:lineRule="auto"/>
        <w:ind w:firstLine="420"/>
        <w:rPr>
          <w:rFonts w:ascii="宋体" w:hAnsi="宋体" w:cs="宋体"/>
          <w:color w:val="auto"/>
          <w:kern w:val="1"/>
          <w:szCs w:val="21"/>
        </w:rPr>
      </w:pPr>
      <w:r>
        <w:rPr>
          <w:rFonts w:hint="eastAsia" w:ascii="宋体" w:hAnsi="宋体" w:cs="宋体"/>
          <w:color w:val="auto"/>
          <w:kern w:val="1"/>
          <w:szCs w:val="21"/>
        </w:rPr>
        <w:t>7.5保证投标所报的项目负责人、设计负责人在本项目合同签订后7日内到职，全过程服务于本项目，在过程中非不可抗力或招标人要求不得更换。我司违反以上承诺的，同意按合同条款的规定承担违约责任。</w:t>
      </w:r>
    </w:p>
    <w:p w14:paraId="1AB901EE">
      <w:pPr>
        <w:spacing w:line="360" w:lineRule="auto"/>
        <w:ind w:firstLine="420"/>
        <w:rPr>
          <w:rFonts w:ascii="宋体" w:hAnsi="宋体" w:cs="宋体"/>
          <w:color w:val="auto"/>
          <w:kern w:val="1"/>
          <w:szCs w:val="21"/>
        </w:rPr>
      </w:pPr>
      <w:r>
        <w:rPr>
          <w:rFonts w:hint="eastAsia" w:ascii="宋体" w:hAnsi="宋体" w:cs="宋体"/>
          <w:color w:val="auto"/>
          <w:kern w:val="1"/>
          <w:szCs w:val="21"/>
        </w:rPr>
        <w:t>7.6保证所投入本项目的主要材料、设备质量符合或优于招标文件要求，所投入本项目的辅助设备、材料与主要材料、设备质量一致并有良好的配套性。</w:t>
      </w:r>
    </w:p>
    <w:p w14:paraId="468BCEDE">
      <w:pPr>
        <w:spacing w:line="360" w:lineRule="auto"/>
        <w:ind w:firstLine="420"/>
        <w:rPr>
          <w:rFonts w:ascii="宋体" w:hAnsi="宋体" w:cs="宋体"/>
          <w:color w:val="auto"/>
          <w:kern w:val="1"/>
          <w:szCs w:val="21"/>
        </w:rPr>
      </w:pPr>
      <w:r>
        <w:rPr>
          <w:rFonts w:hint="eastAsia" w:ascii="宋体" w:hAnsi="宋体" w:cs="宋体"/>
          <w:color w:val="auto"/>
          <w:kern w:val="1"/>
          <w:szCs w:val="21"/>
        </w:rPr>
        <w:t>7.7保证按照招标文件的要求确保安全生产及文明施工，如有违反，我司愿意按合同约定承担违约责任，并为此负相关的法律责任。</w:t>
      </w:r>
    </w:p>
    <w:p w14:paraId="7C8BF875">
      <w:pPr>
        <w:spacing w:line="360" w:lineRule="auto"/>
        <w:ind w:firstLine="420"/>
        <w:rPr>
          <w:rFonts w:ascii="宋体" w:hAnsi="宋体" w:cs="宋体"/>
          <w:color w:val="auto"/>
          <w:kern w:val="1"/>
          <w:szCs w:val="21"/>
        </w:rPr>
      </w:pPr>
      <w:r>
        <w:rPr>
          <w:rFonts w:hint="eastAsia" w:ascii="宋体" w:hAnsi="宋体" w:cs="宋体"/>
          <w:color w:val="auto"/>
          <w:kern w:val="1"/>
          <w:szCs w:val="21"/>
        </w:rPr>
        <w:t>7.8保证按国家的有关规定制订保证民工工资支付的方案及保证措施，否则，我司愿按合同条款规定承担违约责任并赔偿招标人的全部损失。</w:t>
      </w:r>
    </w:p>
    <w:p w14:paraId="20C78A3B">
      <w:pPr>
        <w:spacing w:line="360" w:lineRule="auto"/>
        <w:ind w:firstLine="420"/>
        <w:rPr>
          <w:rFonts w:ascii="宋体" w:hAnsi="宋体" w:cs="宋体"/>
          <w:color w:val="auto"/>
          <w:kern w:val="1"/>
          <w:szCs w:val="21"/>
        </w:rPr>
      </w:pPr>
      <w:r>
        <w:rPr>
          <w:rFonts w:hint="eastAsia" w:ascii="宋体" w:hAnsi="宋体" w:cs="宋体"/>
          <w:color w:val="auto"/>
          <w:kern w:val="1"/>
          <w:szCs w:val="21"/>
        </w:rPr>
        <w:t>7.9保证按施工期间做好安全文明和交通保证措施，施工区全封闭围挡，根据工程进度计划分段施工分期围挡。最大限度满足交通和市民出行方便，施工行为做到便民，不扰民。</w:t>
      </w:r>
    </w:p>
    <w:p w14:paraId="220EB84D">
      <w:pPr>
        <w:spacing w:line="360" w:lineRule="auto"/>
        <w:ind w:firstLine="420"/>
        <w:rPr>
          <w:rFonts w:ascii="宋体" w:hAnsi="宋体" w:cs="宋体"/>
          <w:color w:val="auto"/>
          <w:kern w:val="1"/>
          <w:szCs w:val="21"/>
        </w:rPr>
      </w:pPr>
      <w:r>
        <w:rPr>
          <w:rFonts w:hint="eastAsia" w:ascii="宋体" w:hAnsi="宋体" w:cs="宋体"/>
          <w:color w:val="auto"/>
          <w:kern w:val="1"/>
          <w:szCs w:val="21"/>
        </w:rPr>
        <w:t>7.10保证按发包方工期要求编制施工进度计划，计划内容全面详实，根据项目特点合理组织分段施工，分段逐步移交。</w:t>
      </w:r>
    </w:p>
    <w:p w14:paraId="29C124A9">
      <w:pPr>
        <w:spacing w:line="360" w:lineRule="auto"/>
        <w:ind w:firstLine="3360"/>
        <w:rPr>
          <w:rFonts w:ascii="宋体" w:hAnsi="宋体" w:cs="宋体"/>
          <w:color w:val="auto"/>
          <w:kern w:val="1"/>
          <w:szCs w:val="21"/>
        </w:rPr>
      </w:pPr>
    </w:p>
    <w:p w14:paraId="71A83431">
      <w:pPr>
        <w:spacing w:line="360" w:lineRule="auto"/>
        <w:ind w:firstLine="3360"/>
        <w:jc w:val="right"/>
        <w:rPr>
          <w:rFonts w:ascii="宋体" w:hAnsi="宋体" w:cs="宋体"/>
          <w:color w:val="auto"/>
          <w:kern w:val="1"/>
          <w:szCs w:val="21"/>
        </w:rPr>
      </w:pPr>
      <w:r>
        <w:rPr>
          <w:rFonts w:hint="eastAsia" w:ascii="宋体" w:hAnsi="宋体" w:cs="宋体"/>
          <w:color w:val="auto"/>
          <w:kern w:val="1"/>
          <w:szCs w:val="21"/>
        </w:rPr>
        <w:t>投标人：</w:t>
      </w:r>
      <w:r>
        <w:rPr>
          <w:rFonts w:hint="eastAsia" w:ascii="宋体" w:hAnsi="宋体" w:cs="宋体"/>
          <w:color w:val="auto"/>
          <w:kern w:val="1"/>
          <w:szCs w:val="21"/>
          <w:u w:val="single"/>
        </w:rPr>
        <w:t xml:space="preserve">  </w:t>
      </w:r>
      <w:r>
        <w:rPr>
          <w:rFonts w:ascii="宋体" w:hAnsi="宋体" w:cs="宋体"/>
          <w:color w:val="auto"/>
          <w:kern w:val="1"/>
          <w:szCs w:val="21"/>
          <w:u w:val="single"/>
        </w:rPr>
        <w:t xml:space="preserve">       </w:t>
      </w:r>
      <w:r>
        <w:rPr>
          <w:rFonts w:hint="eastAsia" w:ascii="宋体" w:hAnsi="宋体" w:cs="宋体"/>
          <w:color w:val="auto"/>
          <w:kern w:val="1"/>
          <w:szCs w:val="21"/>
          <w:u w:val="single"/>
        </w:rPr>
        <w:t xml:space="preserve"> </w:t>
      </w:r>
      <w:r>
        <w:rPr>
          <w:rFonts w:hint="eastAsia" w:ascii="宋体" w:hAnsi="宋体" w:cs="宋体"/>
          <w:color w:val="auto"/>
          <w:kern w:val="1"/>
          <w:szCs w:val="21"/>
        </w:rPr>
        <w:t>（盖章）</w:t>
      </w:r>
    </w:p>
    <w:p w14:paraId="5CE742F8">
      <w:pPr>
        <w:wordWrap w:val="0"/>
        <w:spacing w:line="360" w:lineRule="auto"/>
        <w:ind w:firstLine="3360"/>
        <w:jc w:val="right"/>
        <w:rPr>
          <w:rFonts w:ascii="宋体" w:hAnsi="宋体" w:cs="宋体"/>
          <w:color w:val="auto"/>
          <w:kern w:val="1"/>
          <w:szCs w:val="21"/>
        </w:rPr>
      </w:pPr>
      <w:r>
        <w:rPr>
          <w:rFonts w:hint="eastAsia" w:ascii="宋体" w:hAnsi="宋体" w:cs="宋体"/>
          <w:color w:val="auto"/>
          <w:kern w:val="1"/>
          <w:szCs w:val="21"/>
        </w:rPr>
        <w:t>法定代表人或其授权代理人(签名或盖章)：</w:t>
      </w:r>
      <w:r>
        <w:rPr>
          <w:rFonts w:hint="eastAsia" w:ascii="宋体" w:hAnsi="宋体" w:cs="宋体"/>
          <w:color w:val="auto"/>
          <w:kern w:val="1"/>
          <w:szCs w:val="21"/>
          <w:u w:val="single"/>
        </w:rPr>
        <w:t xml:space="preserve">   </w:t>
      </w:r>
      <w:r>
        <w:rPr>
          <w:rFonts w:ascii="宋体" w:hAnsi="宋体" w:cs="宋体"/>
          <w:color w:val="auto"/>
          <w:kern w:val="1"/>
          <w:szCs w:val="21"/>
          <w:u w:val="single"/>
        </w:rPr>
        <w:t xml:space="preserve">             </w:t>
      </w:r>
      <w:r>
        <w:rPr>
          <w:rFonts w:hint="eastAsia" w:ascii="宋体" w:hAnsi="宋体" w:cs="宋体"/>
          <w:color w:val="auto"/>
          <w:kern w:val="1"/>
          <w:szCs w:val="21"/>
          <w:u w:val="single"/>
        </w:rPr>
        <w:t xml:space="preserve"> </w:t>
      </w:r>
      <w:r>
        <w:rPr>
          <w:rFonts w:ascii="宋体" w:hAnsi="宋体" w:cs="宋体"/>
          <w:color w:val="auto"/>
          <w:kern w:val="1"/>
          <w:szCs w:val="21"/>
        </w:rPr>
        <w:t xml:space="preserve">                 </w:t>
      </w:r>
      <w:r>
        <w:rPr>
          <w:rFonts w:hint="eastAsia" w:ascii="宋体" w:hAnsi="宋体" w:cs="宋体"/>
          <w:color w:val="auto"/>
          <w:kern w:val="1"/>
          <w:szCs w:val="21"/>
        </w:rPr>
        <w:t>项目负责人（签名或盖章）：</w:t>
      </w:r>
      <w:r>
        <w:rPr>
          <w:rFonts w:hint="eastAsia" w:ascii="宋体" w:hAnsi="宋体" w:cs="宋体"/>
          <w:color w:val="auto"/>
          <w:kern w:val="1"/>
          <w:szCs w:val="21"/>
          <w:u w:val="single"/>
        </w:rPr>
        <w:t xml:space="preserve">   </w:t>
      </w:r>
      <w:r>
        <w:rPr>
          <w:rFonts w:ascii="宋体" w:hAnsi="宋体" w:cs="宋体"/>
          <w:color w:val="auto"/>
          <w:kern w:val="1"/>
          <w:szCs w:val="21"/>
          <w:u w:val="single"/>
        </w:rPr>
        <w:t xml:space="preserve">             </w:t>
      </w:r>
      <w:r>
        <w:rPr>
          <w:rFonts w:hint="eastAsia" w:ascii="宋体" w:hAnsi="宋体" w:cs="宋体"/>
          <w:color w:val="auto"/>
          <w:kern w:val="1"/>
          <w:szCs w:val="21"/>
          <w:u w:val="single"/>
        </w:rPr>
        <w:t xml:space="preserve"> </w:t>
      </w:r>
      <w:r>
        <w:rPr>
          <w:rFonts w:ascii="宋体" w:hAnsi="宋体" w:cs="宋体"/>
          <w:color w:val="auto"/>
          <w:kern w:val="1"/>
          <w:szCs w:val="21"/>
        </w:rPr>
        <w:t xml:space="preserve"> </w:t>
      </w:r>
    </w:p>
    <w:p w14:paraId="2F011802">
      <w:pPr>
        <w:spacing w:line="360" w:lineRule="auto"/>
        <w:ind w:firstLine="4830" w:firstLineChars="2300"/>
        <w:rPr>
          <w:rFonts w:ascii="宋体" w:hAnsi="宋体" w:cs="宋体"/>
          <w:color w:val="auto"/>
          <w:kern w:val="1"/>
          <w:szCs w:val="21"/>
          <w:u w:val="single"/>
        </w:rPr>
      </w:pPr>
      <w:r>
        <w:rPr>
          <w:rFonts w:hint="eastAsia" w:ascii="宋体" w:hAnsi="宋体" w:cs="宋体"/>
          <w:color w:val="auto"/>
          <w:kern w:val="1"/>
          <w:szCs w:val="21"/>
        </w:rPr>
        <w:t>设计负责人（签名或盖章）：</w:t>
      </w:r>
      <w:r>
        <w:rPr>
          <w:rFonts w:hint="eastAsia" w:ascii="宋体" w:hAnsi="宋体" w:cs="宋体"/>
          <w:color w:val="auto"/>
          <w:kern w:val="1"/>
          <w:szCs w:val="21"/>
          <w:u w:val="single"/>
        </w:rPr>
        <w:t xml:space="preserve">   </w:t>
      </w:r>
      <w:r>
        <w:rPr>
          <w:rFonts w:ascii="宋体" w:hAnsi="宋体" w:cs="宋体"/>
          <w:color w:val="auto"/>
          <w:kern w:val="1"/>
          <w:szCs w:val="21"/>
          <w:u w:val="single"/>
        </w:rPr>
        <w:t xml:space="preserve">              </w:t>
      </w:r>
      <w:r>
        <w:rPr>
          <w:rFonts w:hint="eastAsia" w:ascii="宋体" w:hAnsi="宋体" w:cs="宋体"/>
          <w:color w:val="auto"/>
          <w:kern w:val="1"/>
          <w:szCs w:val="21"/>
          <w:u w:val="single"/>
        </w:rPr>
        <w:t xml:space="preserve"> </w:t>
      </w:r>
    </w:p>
    <w:p w14:paraId="5802DE7D">
      <w:pPr>
        <w:spacing w:line="360" w:lineRule="auto"/>
        <w:ind w:firstLine="4410" w:firstLineChars="2100"/>
        <w:rPr>
          <w:rFonts w:ascii="宋体" w:hAnsi="宋体" w:cs="宋体"/>
          <w:color w:val="auto"/>
          <w:kern w:val="1"/>
          <w:szCs w:val="21"/>
          <w:u w:val="single"/>
        </w:rPr>
      </w:pPr>
      <w:r>
        <w:rPr>
          <w:rFonts w:hint="eastAsia" w:ascii="宋体" w:hAnsi="宋体" w:cs="宋体"/>
          <w:color w:val="auto"/>
          <w:kern w:val="1"/>
          <w:szCs w:val="21"/>
        </w:rPr>
        <w:t>项目技术负责人（签名或盖章）：</w:t>
      </w:r>
      <w:r>
        <w:rPr>
          <w:rFonts w:hint="eastAsia" w:ascii="宋体" w:hAnsi="宋体" w:cs="宋体"/>
          <w:color w:val="auto"/>
          <w:kern w:val="1"/>
          <w:szCs w:val="21"/>
          <w:u w:val="single"/>
        </w:rPr>
        <w:t xml:space="preserve"> </w:t>
      </w:r>
      <w:r>
        <w:rPr>
          <w:rFonts w:ascii="宋体" w:hAnsi="宋体" w:cs="宋体"/>
          <w:color w:val="auto"/>
          <w:kern w:val="1"/>
          <w:szCs w:val="21"/>
          <w:u w:val="single"/>
        </w:rPr>
        <w:t xml:space="preserve"> </w:t>
      </w:r>
      <w:r>
        <w:rPr>
          <w:rFonts w:hint="eastAsia" w:ascii="宋体" w:hAnsi="宋体" w:cs="宋体"/>
          <w:color w:val="auto"/>
          <w:kern w:val="1"/>
          <w:szCs w:val="21"/>
          <w:u w:val="single"/>
        </w:rPr>
        <w:t xml:space="preserve">  </w:t>
      </w:r>
      <w:r>
        <w:rPr>
          <w:rFonts w:ascii="宋体" w:hAnsi="宋体" w:cs="宋体"/>
          <w:color w:val="auto"/>
          <w:kern w:val="1"/>
          <w:szCs w:val="21"/>
          <w:u w:val="single"/>
        </w:rPr>
        <w:t xml:space="preserve">            </w:t>
      </w:r>
      <w:r>
        <w:rPr>
          <w:rFonts w:hint="eastAsia" w:ascii="宋体" w:hAnsi="宋体" w:cs="宋体"/>
          <w:color w:val="auto"/>
          <w:kern w:val="1"/>
          <w:szCs w:val="21"/>
          <w:u w:val="single"/>
        </w:rPr>
        <w:t xml:space="preserve"> </w:t>
      </w:r>
    </w:p>
    <w:p w14:paraId="011E527B">
      <w:pPr>
        <w:spacing w:line="360" w:lineRule="auto"/>
        <w:ind w:firstLine="3360"/>
        <w:jc w:val="right"/>
        <w:rPr>
          <w:rFonts w:ascii="宋体" w:hAnsi="宋体" w:cs="宋体"/>
          <w:color w:val="auto"/>
          <w:kern w:val="1"/>
          <w:szCs w:val="21"/>
        </w:rPr>
      </w:pPr>
      <w:r>
        <w:rPr>
          <w:rFonts w:hint="eastAsia" w:ascii="宋体" w:hAnsi="宋体" w:cs="宋体"/>
          <w:color w:val="auto"/>
          <w:kern w:val="1"/>
          <w:szCs w:val="21"/>
        </w:rPr>
        <w:t>日   期：</w:t>
      </w:r>
      <w:r>
        <w:rPr>
          <w:rFonts w:hint="eastAsia" w:ascii="宋体" w:hAnsi="宋体" w:cs="宋体"/>
          <w:color w:val="auto"/>
          <w:kern w:val="1"/>
          <w:szCs w:val="21"/>
          <w:u w:val="single"/>
        </w:rPr>
        <w:t xml:space="preserve">    年    月    日</w:t>
      </w:r>
    </w:p>
    <w:p w14:paraId="034EEFD6">
      <w:pPr>
        <w:pStyle w:val="2"/>
        <w:spacing w:line="360" w:lineRule="auto"/>
        <w:rPr>
          <w:rFonts w:cs="宋体"/>
          <w:b/>
          <w:color w:val="auto"/>
          <w:kern w:val="1"/>
          <w:sz w:val="24"/>
        </w:rPr>
      </w:pPr>
    </w:p>
    <w:p w14:paraId="06538C3C">
      <w:pPr>
        <w:spacing w:line="360" w:lineRule="auto"/>
        <w:ind w:firstLine="420"/>
        <w:rPr>
          <w:rFonts w:ascii="宋体" w:hAnsi="宋体" w:cs="宋体"/>
          <w:color w:val="auto"/>
          <w:kern w:val="1"/>
          <w:szCs w:val="21"/>
        </w:rPr>
      </w:pPr>
    </w:p>
    <w:p w14:paraId="4E378E35">
      <w:pPr>
        <w:spacing w:line="360" w:lineRule="auto"/>
        <w:rPr>
          <w:rFonts w:ascii="宋体" w:hAnsi="宋体" w:cs="宋体"/>
          <w:b/>
          <w:color w:val="auto"/>
          <w:kern w:val="1"/>
          <w:sz w:val="24"/>
          <w:lang w:val="zh-CN"/>
        </w:rPr>
      </w:pPr>
      <w:r>
        <w:rPr>
          <w:color w:val="auto"/>
        </w:rPr>
        <w:br w:type="page"/>
      </w:r>
      <w:r>
        <w:rPr>
          <w:rFonts w:hint="eastAsia" w:ascii="宋体" w:hAnsi="宋体" w:cs="宋体"/>
          <w:b/>
          <w:color w:val="auto"/>
          <w:kern w:val="1"/>
          <w:sz w:val="24"/>
          <w:lang w:val="zh-CN"/>
        </w:rPr>
        <w:t>格式</w:t>
      </w:r>
      <w:r>
        <w:rPr>
          <w:rFonts w:ascii="宋体" w:hAnsi="宋体" w:cs="宋体"/>
          <w:b/>
          <w:color w:val="auto"/>
          <w:kern w:val="1"/>
          <w:sz w:val="24"/>
        </w:rPr>
        <w:t>5</w:t>
      </w:r>
      <w:r>
        <w:rPr>
          <w:rFonts w:hint="eastAsia" w:ascii="宋体" w:hAnsi="宋体" w:cs="宋体"/>
          <w:b/>
          <w:color w:val="auto"/>
          <w:kern w:val="1"/>
          <w:sz w:val="24"/>
          <w:lang w:val="zh-CN"/>
        </w:rPr>
        <w:t>：</w:t>
      </w:r>
    </w:p>
    <w:p w14:paraId="44575F7E">
      <w:pPr>
        <w:pStyle w:val="32"/>
        <w:spacing w:line="360" w:lineRule="auto"/>
        <w:ind w:left="-2" w:firstLine="632"/>
        <w:jc w:val="center"/>
        <w:rPr>
          <w:rFonts w:ascii="宋体" w:hAnsi="宋体" w:cs="宋体"/>
          <w:b/>
          <w:bCs/>
          <w:color w:val="auto"/>
          <w:sz w:val="28"/>
          <w:szCs w:val="28"/>
          <w:lang w:val="zh-CN"/>
        </w:rPr>
      </w:pPr>
      <w:r>
        <w:rPr>
          <w:rFonts w:hint="eastAsia" w:ascii="宋体" w:hAnsi="宋体" w:cs="宋体"/>
          <w:b/>
          <w:bCs/>
          <w:color w:val="auto"/>
          <w:sz w:val="28"/>
          <w:szCs w:val="28"/>
          <w:lang w:val="zh-CN"/>
        </w:rPr>
        <w:t>法定代表人证明书、授权委托书</w:t>
      </w:r>
    </w:p>
    <w:p w14:paraId="66F73625">
      <w:pPr>
        <w:spacing w:line="360" w:lineRule="auto"/>
        <w:jc w:val="center"/>
        <w:rPr>
          <w:rFonts w:ascii="宋体" w:hAnsi="宋体" w:cs="宋体"/>
          <w:b/>
          <w:color w:val="auto"/>
          <w:kern w:val="1"/>
          <w:sz w:val="28"/>
        </w:rPr>
      </w:pPr>
      <w:r>
        <w:rPr>
          <w:rFonts w:hint="eastAsia" w:ascii="宋体" w:hAnsi="宋体" w:cs="宋体"/>
          <w:b/>
          <w:color w:val="auto"/>
          <w:kern w:val="1"/>
          <w:sz w:val="28"/>
        </w:rPr>
        <w:t>法定代表人证明书</w:t>
      </w:r>
    </w:p>
    <w:p w14:paraId="34E50D52">
      <w:pPr>
        <w:spacing w:line="360" w:lineRule="auto"/>
        <w:jc w:val="right"/>
        <w:rPr>
          <w:rFonts w:ascii="宋体" w:hAnsi="宋体" w:cs="宋体"/>
          <w:color w:val="auto"/>
          <w:kern w:val="1"/>
          <w:szCs w:val="21"/>
        </w:rPr>
      </w:pPr>
      <w:r>
        <w:rPr>
          <w:rFonts w:hint="eastAsia" w:ascii="宋体" w:hAnsi="宋体" w:cs="宋体"/>
          <w:color w:val="auto"/>
          <w:kern w:val="1"/>
          <w:szCs w:val="21"/>
        </w:rPr>
        <w:t>（　 ）第　号</w:t>
      </w:r>
    </w:p>
    <w:tbl>
      <w:tblPr>
        <w:tblStyle w:val="34"/>
        <w:tblW w:w="9455" w:type="dxa"/>
        <w:tblInd w:w="0" w:type="dxa"/>
        <w:tblLayout w:type="fixed"/>
        <w:tblCellMar>
          <w:top w:w="0" w:type="dxa"/>
          <w:left w:w="108" w:type="dxa"/>
          <w:bottom w:w="0" w:type="dxa"/>
          <w:right w:w="108" w:type="dxa"/>
        </w:tblCellMar>
      </w:tblPr>
      <w:tblGrid>
        <w:gridCol w:w="9455"/>
      </w:tblGrid>
      <w:tr w14:paraId="514F206D">
        <w:tblPrEx>
          <w:tblCellMar>
            <w:top w:w="0" w:type="dxa"/>
            <w:left w:w="108" w:type="dxa"/>
            <w:bottom w:w="0" w:type="dxa"/>
            <w:right w:w="108" w:type="dxa"/>
          </w:tblCellMar>
        </w:tblPrEx>
        <w:tc>
          <w:tcPr>
            <w:tcW w:w="9455" w:type="dxa"/>
            <w:tcBorders>
              <w:top w:val="single" w:color="000000" w:sz="4" w:space="0"/>
              <w:left w:val="single" w:color="000000" w:sz="4" w:space="0"/>
              <w:bottom w:val="single" w:color="000000" w:sz="4" w:space="0"/>
              <w:right w:val="single" w:color="000000" w:sz="4" w:space="0"/>
            </w:tcBorders>
          </w:tcPr>
          <w:p w14:paraId="523CE17F">
            <w:pPr>
              <w:spacing w:line="360" w:lineRule="auto"/>
              <w:rPr>
                <w:rFonts w:ascii="宋体" w:hAnsi="宋体" w:cs="宋体"/>
                <w:color w:val="auto"/>
                <w:kern w:val="1"/>
                <w:szCs w:val="21"/>
                <w:u w:val="single"/>
              </w:rPr>
            </w:pPr>
          </w:p>
          <w:p w14:paraId="04A3B5C2">
            <w:pPr>
              <w:spacing w:line="360" w:lineRule="auto"/>
              <w:rPr>
                <w:rFonts w:ascii="宋体" w:hAnsi="宋体" w:cs="宋体"/>
                <w:color w:val="auto"/>
                <w:kern w:val="1"/>
                <w:szCs w:val="21"/>
              </w:rPr>
            </w:pPr>
            <w:r>
              <w:rPr>
                <w:rFonts w:hint="eastAsia" w:ascii="宋体" w:hAnsi="宋体" w:cs="宋体"/>
                <w:color w:val="auto"/>
                <w:kern w:val="1"/>
                <w:szCs w:val="21"/>
              </w:rPr>
              <w:t xml:space="preserve"> 　　</w:t>
            </w:r>
            <w:r>
              <w:rPr>
                <w:rFonts w:hint="eastAsia" w:ascii="宋体" w:hAnsi="宋体" w:cs="宋体"/>
                <w:color w:val="auto"/>
                <w:kern w:val="1"/>
                <w:szCs w:val="21"/>
                <w:u w:val="single"/>
              </w:rPr>
              <w:t>　　　　</w:t>
            </w:r>
            <w:r>
              <w:rPr>
                <w:rFonts w:hint="eastAsia" w:ascii="宋体" w:hAnsi="宋体" w:cs="宋体"/>
                <w:color w:val="auto"/>
                <w:kern w:val="1"/>
                <w:szCs w:val="21"/>
              </w:rPr>
              <w:t>现任我单位</w:t>
            </w:r>
            <w:r>
              <w:rPr>
                <w:rFonts w:hint="eastAsia" w:ascii="宋体" w:hAnsi="宋体" w:cs="宋体"/>
                <w:color w:val="auto"/>
                <w:kern w:val="1"/>
                <w:szCs w:val="21"/>
                <w:u w:val="single"/>
              </w:rPr>
              <w:t>　　　　　</w:t>
            </w:r>
            <w:r>
              <w:rPr>
                <w:rFonts w:hint="eastAsia" w:ascii="宋体" w:hAnsi="宋体" w:cs="宋体"/>
                <w:color w:val="auto"/>
                <w:kern w:val="1"/>
                <w:szCs w:val="21"/>
              </w:rPr>
              <w:t>职务，为法定代表人，特此证明。</w:t>
            </w:r>
          </w:p>
          <w:p w14:paraId="1780872E">
            <w:pPr>
              <w:spacing w:line="360" w:lineRule="auto"/>
              <w:rPr>
                <w:rFonts w:ascii="宋体" w:hAnsi="宋体" w:cs="宋体"/>
                <w:color w:val="auto"/>
                <w:kern w:val="1"/>
                <w:szCs w:val="21"/>
                <w:u w:val="single"/>
              </w:rPr>
            </w:pPr>
            <w:r>
              <w:rPr>
                <w:rFonts w:hint="eastAsia" w:ascii="宋体" w:hAnsi="宋体" w:cs="宋体"/>
                <w:color w:val="auto"/>
                <w:kern w:val="1"/>
                <w:szCs w:val="21"/>
              </w:rPr>
              <w:t xml:space="preserve">有效期限： </w:t>
            </w:r>
            <w:r>
              <w:rPr>
                <w:rFonts w:hint="eastAsia" w:ascii="宋体" w:hAnsi="宋体" w:cs="宋体"/>
                <w:color w:val="auto"/>
                <w:kern w:val="1"/>
                <w:szCs w:val="21"/>
                <w:u w:val="single"/>
              </w:rPr>
              <w:t>　　　　　　　　　　</w:t>
            </w:r>
          </w:p>
          <w:p w14:paraId="38CEAFED">
            <w:pPr>
              <w:spacing w:line="360" w:lineRule="auto"/>
              <w:rPr>
                <w:rFonts w:ascii="宋体" w:hAnsi="宋体" w:cs="宋体"/>
                <w:color w:val="auto"/>
                <w:kern w:val="1"/>
                <w:szCs w:val="21"/>
                <w:u w:val="single"/>
              </w:rPr>
            </w:pPr>
            <w:r>
              <w:rPr>
                <w:rFonts w:hint="eastAsia" w:ascii="宋体" w:hAnsi="宋体" w:cs="宋体"/>
                <w:color w:val="auto"/>
                <w:kern w:val="1"/>
                <w:szCs w:val="21"/>
              </w:rPr>
              <w:t>附：法定代表人性别：</w:t>
            </w:r>
            <w:r>
              <w:rPr>
                <w:rFonts w:hint="eastAsia" w:ascii="宋体" w:hAnsi="宋体" w:cs="宋体"/>
                <w:color w:val="auto"/>
                <w:kern w:val="1"/>
                <w:szCs w:val="21"/>
                <w:u w:val="single"/>
              </w:rPr>
              <w:t>　　</w:t>
            </w:r>
            <w:r>
              <w:rPr>
                <w:rFonts w:hint="eastAsia" w:ascii="宋体" w:hAnsi="宋体" w:cs="宋体"/>
                <w:color w:val="auto"/>
                <w:kern w:val="1"/>
                <w:szCs w:val="21"/>
              </w:rPr>
              <w:t>年龄：</w:t>
            </w:r>
            <w:r>
              <w:rPr>
                <w:rFonts w:hint="eastAsia" w:ascii="宋体" w:hAnsi="宋体" w:cs="宋体"/>
                <w:color w:val="auto"/>
                <w:kern w:val="1"/>
                <w:szCs w:val="21"/>
                <w:u w:val="single"/>
              </w:rPr>
              <w:t>　　</w:t>
            </w:r>
            <w:r>
              <w:rPr>
                <w:rFonts w:hint="eastAsia" w:ascii="宋体" w:hAnsi="宋体" w:cs="宋体"/>
                <w:color w:val="auto"/>
                <w:kern w:val="1"/>
                <w:szCs w:val="21"/>
              </w:rPr>
              <w:t xml:space="preserve"> 身份证号码：</w:t>
            </w:r>
            <w:r>
              <w:rPr>
                <w:rFonts w:hint="eastAsia" w:ascii="宋体" w:hAnsi="宋体" w:cs="宋体"/>
                <w:color w:val="auto"/>
                <w:kern w:val="1"/>
                <w:szCs w:val="21"/>
                <w:u w:val="single"/>
              </w:rPr>
              <w:t>　　　　　　　　　　</w:t>
            </w:r>
          </w:p>
          <w:p w14:paraId="6C3FE41F">
            <w:pPr>
              <w:spacing w:line="360" w:lineRule="auto"/>
              <w:rPr>
                <w:rFonts w:ascii="宋体" w:hAnsi="宋体" w:cs="宋体"/>
                <w:color w:val="auto"/>
                <w:kern w:val="1"/>
                <w:szCs w:val="21"/>
                <w:u w:val="single"/>
              </w:rPr>
            </w:pPr>
            <w:r>
              <w:rPr>
                <w:rFonts w:hint="eastAsia" w:ascii="宋体" w:hAnsi="宋体" w:cs="宋体"/>
                <w:color w:val="auto"/>
                <w:kern w:val="1"/>
                <w:szCs w:val="21"/>
              </w:rPr>
              <w:t>注册号码：</w:t>
            </w:r>
            <w:r>
              <w:rPr>
                <w:rFonts w:hint="eastAsia" w:ascii="宋体" w:hAnsi="宋体" w:cs="宋体"/>
                <w:color w:val="auto"/>
                <w:kern w:val="1"/>
                <w:szCs w:val="21"/>
                <w:u w:val="single"/>
              </w:rPr>
              <w:t>　　　　　　　　　</w:t>
            </w:r>
            <w:r>
              <w:rPr>
                <w:rFonts w:hint="eastAsia" w:ascii="宋体" w:hAnsi="宋体" w:cs="宋体"/>
                <w:color w:val="auto"/>
                <w:kern w:val="1"/>
                <w:szCs w:val="21"/>
              </w:rPr>
              <w:t>　企业类型：</w:t>
            </w:r>
            <w:r>
              <w:rPr>
                <w:rFonts w:hint="eastAsia" w:ascii="宋体" w:hAnsi="宋体" w:cs="宋体"/>
                <w:color w:val="auto"/>
                <w:kern w:val="1"/>
                <w:szCs w:val="21"/>
                <w:u w:val="single"/>
              </w:rPr>
              <w:t>　　　　　　　　　　</w:t>
            </w:r>
          </w:p>
          <w:p w14:paraId="6A1F6EF9">
            <w:pPr>
              <w:spacing w:line="360" w:lineRule="auto"/>
              <w:rPr>
                <w:rFonts w:ascii="宋体" w:hAnsi="宋体" w:cs="宋体"/>
                <w:color w:val="auto"/>
                <w:kern w:val="1"/>
                <w:szCs w:val="21"/>
                <w:u w:val="single"/>
              </w:rPr>
            </w:pPr>
            <w:r>
              <w:rPr>
                <w:rFonts w:hint="eastAsia" w:ascii="宋体" w:hAnsi="宋体" w:cs="宋体"/>
                <w:color w:val="auto"/>
                <w:kern w:val="1"/>
                <w:szCs w:val="21"/>
              </w:rPr>
              <w:t>经营范围：</w:t>
            </w:r>
            <w:r>
              <w:rPr>
                <w:rFonts w:hint="eastAsia" w:ascii="宋体" w:hAnsi="宋体" w:cs="宋体"/>
                <w:color w:val="auto"/>
                <w:kern w:val="1"/>
                <w:szCs w:val="21"/>
                <w:u w:val="single"/>
              </w:rPr>
              <w:t xml:space="preserve">　　　　　　　　　　                                                 </w:t>
            </w:r>
          </w:p>
          <w:p w14:paraId="52F12E15">
            <w:pPr>
              <w:spacing w:line="360" w:lineRule="auto"/>
              <w:rPr>
                <w:rFonts w:ascii="宋体" w:hAnsi="宋体" w:cs="宋体"/>
                <w:color w:val="auto"/>
                <w:kern w:val="1"/>
                <w:szCs w:val="21"/>
              </w:rPr>
            </w:pPr>
            <w:r>
              <w:rPr>
                <w:rFonts w:hint="eastAsia" w:ascii="宋体" w:hAnsi="宋体" w:cs="宋体"/>
                <w:color w:val="auto"/>
                <w:kern w:val="1"/>
                <w:szCs w:val="21"/>
                <w:u w:val="single"/>
              </w:rPr>
              <w:t>　　　　　　　　　　　　　　　　</w:t>
            </w:r>
            <w:r>
              <w:rPr>
                <w:rFonts w:hint="eastAsia" w:ascii="宋体" w:hAnsi="宋体" w:cs="宋体"/>
                <w:color w:val="auto"/>
                <w:kern w:val="1"/>
                <w:szCs w:val="21"/>
              </w:rPr>
              <w:t>单位：</w:t>
            </w:r>
            <w:r>
              <w:rPr>
                <w:rFonts w:hint="eastAsia" w:ascii="宋体" w:hAnsi="宋体" w:cs="宋体"/>
                <w:color w:val="auto"/>
                <w:kern w:val="1"/>
                <w:szCs w:val="21"/>
                <w:u w:val="single"/>
              </w:rPr>
              <w:t>　　　　　　</w:t>
            </w:r>
            <w:r>
              <w:rPr>
                <w:rFonts w:hint="eastAsia" w:ascii="宋体" w:hAnsi="宋体" w:cs="宋体"/>
                <w:color w:val="auto"/>
                <w:kern w:val="1"/>
                <w:szCs w:val="21"/>
              </w:rPr>
              <w:t>（盖章）</w:t>
            </w:r>
          </w:p>
          <w:p w14:paraId="0981BD7D">
            <w:pPr>
              <w:spacing w:line="360" w:lineRule="auto"/>
              <w:ind w:firstLine="3360" w:firstLineChars="1600"/>
              <w:rPr>
                <w:rFonts w:ascii="宋体" w:hAnsi="宋体" w:cs="宋体"/>
                <w:color w:val="auto"/>
                <w:kern w:val="1"/>
                <w:szCs w:val="21"/>
                <w:u w:val="single"/>
              </w:rPr>
            </w:pPr>
            <w:r>
              <w:rPr>
                <w:rFonts w:hint="eastAsia" w:ascii="宋体" w:hAnsi="宋体" w:cs="宋体"/>
                <w:color w:val="auto"/>
                <w:kern w:val="1"/>
                <w:szCs w:val="21"/>
              </w:rPr>
              <w:t>　　　　　    年　 月　　日</w:t>
            </w:r>
          </w:p>
        </w:tc>
      </w:tr>
    </w:tbl>
    <w:p w14:paraId="639BE264">
      <w:pPr>
        <w:spacing w:line="360" w:lineRule="auto"/>
        <w:rPr>
          <w:rFonts w:ascii="宋体" w:hAnsi="宋体" w:cs="宋体"/>
          <w:color w:val="auto"/>
          <w:kern w:val="1"/>
          <w:szCs w:val="21"/>
        </w:rPr>
      </w:pPr>
      <w:r>
        <w:rPr>
          <w:rFonts w:hint="eastAsia" w:ascii="宋体" w:hAnsi="宋体" w:cs="宋体"/>
          <w:color w:val="auto"/>
          <w:kern w:val="1"/>
          <w:szCs w:val="21"/>
        </w:rPr>
        <w:t>注：1、法定代表人证明书也可以采用工商行政管理局统一印制的格式。</w:t>
      </w:r>
    </w:p>
    <w:p w14:paraId="6E490CA3">
      <w:pPr>
        <w:spacing w:line="360" w:lineRule="auto"/>
        <w:ind w:firstLine="424" w:firstLineChars="202"/>
        <w:rPr>
          <w:rFonts w:ascii="宋体" w:hAnsi="宋体" w:cs="宋体"/>
          <w:color w:val="auto"/>
          <w:kern w:val="1"/>
          <w:szCs w:val="21"/>
        </w:rPr>
      </w:pPr>
      <w:r>
        <w:rPr>
          <w:rFonts w:hint="eastAsia" w:ascii="宋体" w:hAnsi="宋体" w:cs="宋体"/>
          <w:color w:val="auto"/>
          <w:kern w:val="1"/>
          <w:szCs w:val="21"/>
        </w:rPr>
        <w:t>2、联合体投标的，本证明书由联合体牵头方出具。</w:t>
      </w:r>
    </w:p>
    <w:p w14:paraId="0376C227">
      <w:pPr>
        <w:spacing w:line="360" w:lineRule="auto"/>
        <w:ind w:firstLine="424" w:firstLineChars="202"/>
        <w:rPr>
          <w:rFonts w:ascii="宋体" w:hAnsi="宋体" w:cs="宋体"/>
          <w:color w:val="auto"/>
          <w:kern w:val="1"/>
          <w:szCs w:val="21"/>
        </w:rPr>
      </w:pPr>
      <w:r>
        <w:rPr>
          <w:rFonts w:hint="eastAsia" w:ascii="宋体" w:hAnsi="宋体" w:cs="宋体"/>
          <w:color w:val="auto"/>
          <w:kern w:val="1"/>
          <w:szCs w:val="21"/>
        </w:rPr>
        <w:t>3、附法定代表人身份证原件扫描件。</w:t>
      </w:r>
    </w:p>
    <w:p w14:paraId="7E030C3C">
      <w:pPr>
        <w:spacing w:line="360" w:lineRule="auto"/>
        <w:jc w:val="center"/>
        <w:rPr>
          <w:rFonts w:ascii="宋体" w:hAnsi="宋体" w:cs="宋体"/>
          <w:b/>
          <w:color w:val="auto"/>
          <w:kern w:val="1"/>
          <w:sz w:val="24"/>
        </w:rPr>
      </w:pPr>
      <w:r>
        <w:rPr>
          <w:rFonts w:hint="eastAsia" w:ascii="宋体" w:hAnsi="宋体" w:cs="宋体"/>
          <w:b/>
          <w:color w:val="auto"/>
          <w:kern w:val="1"/>
          <w:sz w:val="24"/>
        </w:rPr>
        <w:t>法定代表人授权委托书</w:t>
      </w:r>
    </w:p>
    <w:p w14:paraId="55F9513B">
      <w:pPr>
        <w:spacing w:line="360" w:lineRule="auto"/>
        <w:jc w:val="right"/>
        <w:rPr>
          <w:rFonts w:ascii="宋体" w:hAnsi="宋体" w:cs="宋体"/>
          <w:color w:val="auto"/>
          <w:kern w:val="1"/>
          <w:szCs w:val="21"/>
        </w:rPr>
      </w:pPr>
      <w:r>
        <w:rPr>
          <w:rFonts w:hint="eastAsia" w:ascii="宋体" w:hAnsi="宋体" w:cs="宋体"/>
          <w:color w:val="auto"/>
          <w:kern w:val="1"/>
          <w:szCs w:val="21"/>
        </w:rPr>
        <w:t>（　 ）第　号</w:t>
      </w:r>
    </w:p>
    <w:tbl>
      <w:tblPr>
        <w:tblStyle w:val="34"/>
        <w:tblW w:w="9243" w:type="dxa"/>
        <w:tblInd w:w="0" w:type="dxa"/>
        <w:tblLayout w:type="fixed"/>
        <w:tblCellMar>
          <w:top w:w="0" w:type="dxa"/>
          <w:left w:w="108" w:type="dxa"/>
          <w:bottom w:w="0" w:type="dxa"/>
          <w:right w:w="108" w:type="dxa"/>
        </w:tblCellMar>
      </w:tblPr>
      <w:tblGrid>
        <w:gridCol w:w="9243"/>
      </w:tblGrid>
      <w:tr w14:paraId="1D973713">
        <w:tblPrEx>
          <w:tblCellMar>
            <w:top w:w="0" w:type="dxa"/>
            <w:left w:w="108" w:type="dxa"/>
            <w:bottom w:w="0" w:type="dxa"/>
            <w:right w:w="108" w:type="dxa"/>
          </w:tblCellMar>
        </w:tblPrEx>
        <w:tc>
          <w:tcPr>
            <w:tcW w:w="9243" w:type="dxa"/>
            <w:tcBorders>
              <w:top w:val="single" w:color="000000" w:sz="4" w:space="0"/>
              <w:left w:val="single" w:color="000000" w:sz="4" w:space="0"/>
              <w:bottom w:val="single" w:color="000000" w:sz="4" w:space="0"/>
              <w:right w:val="single" w:color="000000" w:sz="4" w:space="0"/>
            </w:tcBorders>
          </w:tcPr>
          <w:p w14:paraId="58AE32F4">
            <w:pPr>
              <w:spacing w:line="360" w:lineRule="auto"/>
              <w:ind w:firstLine="480"/>
              <w:rPr>
                <w:rFonts w:ascii="宋体" w:hAnsi="宋体" w:cs="宋体"/>
                <w:color w:val="auto"/>
                <w:kern w:val="1"/>
                <w:szCs w:val="21"/>
                <w:u w:val="single"/>
              </w:rPr>
            </w:pPr>
            <w:r>
              <w:rPr>
                <w:rFonts w:hint="eastAsia" w:ascii="宋体" w:hAnsi="宋体" w:cs="宋体"/>
                <w:color w:val="auto"/>
                <w:kern w:val="1"/>
                <w:szCs w:val="21"/>
              </w:rPr>
              <w:t>兹授权</w:t>
            </w:r>
            <w:r>
              <w:rPr>
                <w:rFonts w:hint="eastAsia" w:ascii="宋体" w:hAnsi="宋体" w:cs="宋体"/>
                <w:color w:val="auto"/>
                <w:kern w:val="1"/>
                <w:szCs w:val="21"/>
                <w:u w:val="single"/>
              </w:rPr>
              <w:t xml:space="preserve"> </w:t>
            </w:r>
            <w:r>
              <w:rPr>
                <w:rFonts w:ascii="宋体" w:hAnsi="宋体" w:cs="宋体"/>
                <w:color w:val="auto"/>
                <w:kern w:val="1"/>
                <w:szCs w:val="21"/>
                <w:u w:val="single"/>
              </w:rPr>
              <w:t xml:space="preserve">       </w:t>
            </w:r>
            <w:r>
              <w:rPr>
                <w:rFonts w:hint="eastAsia" w:ascii="宋体" w:hAnsi="宋体" w:cs="宋体"/>
                <w:color w:val="auto"/>
                <w:kern w:val="1"/>
                <w:szCs w:val="21"/>
              </w:rPr>
              <w:t>为我方委托代理人，其权限是：</w:t>
            </w:r>
            <w:r>
              <w:rPr>
                <w:rFonts w:hint="eastAsia" w:ascii="宋体" w:hAnsi="宋体" w:cs="宋体"/>
                <w:color w:val="auto"/>
                <w:kern w:val="1"/>
                <w:szCs w:val="21"/>
                <w:u w:val="single"/>
              </w:rPr>
              <w:t>　　　　                        　　　　　　</w:t>
            </w:r>
          </w:p>
          <w:p w14:paraId="2DE59169">
            <w:pPr>
              <w:spacing w:line="360" w:lineRule="auto"/>
              <w:rPr>
                <w:rFonts w:ascii="宋体" w:hAnsi="宋体" w:cs="宋体"/>
                <w:color w:val="auto"/>
                <w:kern w:val="1"/>
                <w:szCs w:val="21"/>
                <w:u w:val="single"/>
              </w:rPr>
            </w:pPr>
            <w:r>
              <w:rPr>
                <w:rFonts w:hint="eastAsia" w:ascii="宋体" w:hAnsi="宋体" w:cs="宋体"/>
                <w:color w:val="auto"/>
                <w:kern w:val="1"/>
                <w:szCs w:val="21"/>
                <w:u w:val="single"/>
              </w:rPr>
              <w:t>　　　　　　　                                                               　　　</w:t>
            </w:r>
          </w:p>
          <w:p w14:paraId="5B0829A8">
            <w:pPr>
              <w:spacing w:line="360" w:lineRule="auto"/>
              <w:rPr>
                <w:rFonts w:ascii="宋体" w:hAnsi="宋体" w:cs="宋体"/>
                <w:color w:val="auto"/>
                <w:kern w:val="1"/>
                <w:szCs w:val="21"/>
                <w:u w:val="single"/>
              </w:rPr>
            </w:pPr>
            <w:r>
              <w:rPr>
                <w:rFonts w:hint="eastAsia" w:ascii="宋体" w:hAnsi="宋体" w:cs="宋体"/>
                <w:color w:val="auto"/>
                <w:kern w:val="1"/>
                <w:szCs w:val="21"/>
              </w:rPr>
              <w:t>有效期限：</w:t>
            </w:r>
            <w:r>
              <w:rPr>
                <w:rFonts w:hint="eastAsia" w:ascii="宋体" w:hAnsi="宋体" w:cs="宋体"/>
                <w:color w:val="auto"/>
                <w:kern w:val="1"/>
                <w:szCs w:val="21"/>
                <w:u w:val="single"/>
              </w:rPr>
              <w:t>　　　　　　　　　　</w:t>
            </w:r>
          </w:p>
          <w:p w14:paraId="6332FAEE">
            <w:pPr>
              <w:spacing w:line="360" w:lineRule="auto"/>
              <w:rPr>
                <w:rFonts w:ascii="宋体" w:hAnsi="宋体" w:cs="宋体"/>
                <w:color w:val="auto"/>
                <w:kern w:val="1"/>
                <w:szCs w:val="21"/>
              </w:rPr>
            </w:pPr>
            <w:r>
              <w:rPr>
                <w:rFonts w:hint="eastAsia" w:ascii="宋体" w:hAnsi="宋体" w:cs="宋体"/>
                <w:color w:val="auto"/>
                <w:kern w:val="1"/>
                <w:szCs w:val="21"/>
              </w:rPr>
              <w:t>附：代理人性别：</w:t>
            </w:r>
            <w:r>
              <w:rPr>
                <w:rFonts w:hint="eastAsia" w:ascii="宋体" w:hAnsi="宋体" w:cs="宋体"/>
                <w:color w:val="auto"/>
                <w:kern w:val="1"/>
                <w:szCs w:val="21"/>
                <w:u w:val="single"/>
              </w:rPr>
              <w:t xml:space="preserve">           </w:t>
            </w:r>
            <w:r>
              <w:rPr>
                <w:rFonts w:hint="eastAsia" w:ascii="宋体" w:hAnsi="宋体" w:cs="宋体"/>
                <w:color w:val="auto"/>
                <w:kern w:val="1"/>
                <w:szCs w:val="21"/>
              </w:rPr>
              <w:t>年龄：</w:t>
            </w:r>
            <w:r>
              <w:rPr>
                <w:rFonts w:hint="eastAsia" w:ascii="宋体" w:hAnsi="宋体" w:cs="宋体"/>
                <w:color w:val="auto"/>
                <w:kern w:val="1"/>
                <w:szCs w:val="21"/>
                <w:u w:val="single"/>
              </w:rPr>
              <w:t xml:space="preserve">          </w:t>
            </w:r>
            <w:r>
              <w:rPr>
                <w:rFonts w:hint="eastAsia" w:ascii="宋体" w:hAnsi="宋体" w:cs="宋体"/>
                <w:color w:val="auto"/>
                <w:kern w:val="1"/>
                <w:szCs w:val="21"/>
              </w:rPr>
              <w:t xml:space="preserve"> 身份证号码：</w:t>
            </w:r>
            <w:r>
              <w:rPr>
                <w:rFonts w:hint="eastAsia" w:ascii="宋体" w:hAnsi="宋体" w:cs="宋体"/>
                <w:color w:val="auto"/>
                <w:kern w:val="1"/>
                <w:szCs w:val="21"/>
                <w:u w:val="single"/>
              </w:rPr>
              <w:t>　　　　　　　　　　</w:t>
            </w:r>
          </w:p>
          <w:p w14:paraId="35D161B1">
            <w:pPr>
              <w:spacing w:line="360" w:lineRule="auto"/>
              <w:rPr>
                <w:rFonts w:ascii="宋体" w:hAnsi="宋体" w:cs="宋体"/>
                <w:color w:val="auto"/>
                <w:kern w:val="1"/>
                <w:szCs w:val="21"/>
                <w:u w:val="single"/>
              </w:rPr>
            </w:pPr>
            <w:r>
              <w:rPr>
                <w:rFonts w:hint="eastAsia" w:ascii="宋体" w:hAnsi="宋体" w:cs="宋体"/>
                <w:color w:val="auto"/>
                <w:kern w:val="1"/>
                <w:szCs w:val="21"/>
              </w:rPr>
              <w:t xml:space="preserve">注册号码： </w:t>
            </w:r>
            <w:r>
              <w:rPr>
                <w:rFonts w:hint="eastAsia" w:ascii="宋体" w:hAnsi="宋体" w:cs="宋体"/>
                <w:color w:val="auto"/>
                <w:kern w:val="1"/>
                <w:szCs w:val="21"/>
                <w:u w:val="single"/>
              </w:rPr>
              <w:t>　　　　　　　　　　</w:t>
            </w:r>
            <w:r>
              <w:rPr>
                <w:rFonts w:hint="eastAsia" w:ascii="宋体" w:hAnsi="宋体" w:cs="宋体"/>
                <w:color w:val="auto"/>
                <w:kern w:val="1"/>
                <w:szCs w:val="21"/>
              </w:rPr>
              <w:t xml:space="preserve">  企业类型：</w:t>
            </w:r>
            <w:r>
              <w:rPr>
                <w:rFonts w:hint="eastAsia" w:ascii="宋体" w:hAnsi="宋体" w:cs="宋体"/>
                <w:color w:val="auto"/>
                <w:kern w:val="1"/>
                <w:szCs w:val="21"/>
                <w:u w:val="single"/>
              </w:rPr>
              <w:t>　　　　　　　　　　</w:t>
            </w:r>
          </w:p>
          <w:p w14:paraId="3C9D85FD">
            <w:pPr>
              <w:spacing w:line="360" w:lineRule="auto"/>
              <w:rPr>
                <w:rFonts w:ascii="宋体" w:hAnsi="宋体" w:cs="宋体"/>
                <w:color w:val="auto"/>
                <w:kern w:val="1"/>
                <w:szCs w:val="21"/>
                <w:u w:val="single"/>
              </w:rPr>
            </w:pPr>
            <w:r>
              <w:rPr>
                <w:rFonts w:hint="eastAsia" w:ascii="宋体" w:hAnsi="宋体" w:cs="宋体"/>
                <w:color w:val="auto"/>
                <w:kern w:val="1"/>
                <w:szCs w:val="21"/>
              </w:rPr>
              <w:t>经营范围：</w:t>
            </w:r>
            <w:r>
              <w:rPr>
                <w:rFonts w:hint="eastAsia" w:ascii="宋体" w:hAnsi="宋体" w:cs="宋体"/>
                <w:color w:val="auto"/>
                <w:kern w:val="1"/>
                <w:szCs w:val="21"/>
                <w:u w:val="single"/>
              </w:rPr>
              <w:t>　　　　　　　　                                        　　</w:t>
            </w:r>
          </w:p>
          <w:p w14:paraId="022A07B7">
            <w:pPr>
              <w:spacing w:line="360" w:lineRule="auto"/>
              <w:rPr>
                <w:rFonts w:ascii="宋体" w:hAnsi="宋体" w:cs="宋体"/>
                <w:color w:val="auto"/>
                <w:kern w:val="1"/>
                <w:szCs w:val="21"/>
              </w:rPr>
            </w:pPr>
            <w:r>
              <w:rPr>
                <w:rFonts w:hint="eastAsia" w:ascii="宋体" w:hAnsi="宋体" w:cs="宋体"/>
                <w:color w:val="auto"/>
                <w:kern w:val="1"/>
                <w:szCs w:val="21"/>
              </w:rPr>
              <w:t>法定代表人：</w:t>
            </w:r>
            <w:r>
              <w:rPr>
                <w:rFonts w:hint="eastAsia" w:ascii="宋体" w:hAnsi="宋体" w:cs="宋体"/>
                <w:color w:val="auto"/>
                <w:kern w:val="1"/>
                <w:szCs w:val="21"/>
                <w:u w:val="single"/>
              </w:rPr>
              <w:t>　　　　　　　　　　</w:t>
            </w:r>
            <w:r>
              <w:rPr>
                <w:rFonts w:hint="eastAsia" w:ascii="宋体" w:hAnsi="宋体" w:cs="宋体"/>
                <w:color w:val="auto"/>
                <w:kern w:val="1"/>
                <w:szCs w:val="21"/>
              </w:rPr>
              <w:t>（签名或盖章）</w:t>
            </w:r>
          </w:p>
          <w:p w14:paraId="2176B1ED">
            <w:pPr>
              <w:spacing w:line="360" w:lineRule="auto"/>
              <w:rPr>
                <w:rFonts w:ascii="宋体" w:hAnsi="宋体" w:cs="宋体"/>
                <w:color w:val="auto"/>
                <w:kern w:val="1"/>
                <w:szCs w:val="21"/>
              </w:rPr>
            </w:pPr>
            <w:r>
              <w:rPr>
                <w:rFonts w:hint="eastAsia" w:ascii="宋体" w:hAnsi="宋体" w:cs="宋体"/>
                <w:color w:val="auto"/>
                <w:kern w:val="1"/>
                <w:szCs w:val="21"/>
              </w:rPr>
              <w:t>授权单位：</w:t>
            </w:r>
            <w:r>
              <w:rPr>
                <w:rFonts w:hint="eastAsia" w:ascii="宋体" w:hAnsi="宋体" w:cs="宋体"/>
                <w:color w:val="auto"/>
                <w:kern w:val="1"/>
                <w:szCs w:val="21"/>
                <w:u w:val="single"/>
              </w:rPr>
              <w:t>　　　　　　　　　　</w:t>
            </w:r>
            <w:r>
              <w:rPr>
                <w:rFonts w:hint="eastAsia" w:ascii="宋体" w:hAnsi="宋体" w:cs="宋体"/>
                <w:color w:val="auto"/>
                <w:kern w:val="1"/>
                <w:szCs w:val="21"/>
              </w:rPr>
              <w:t>（盖章）</w:t>
            </w:r>
          </w:p>
          <w:p w14:paraId="61949EA6">
            <w:pPr>
              <w:spacing w:line="360" w:lineRule="auto"/>
              <w:rPr>
                <w:rFonts w:ascii="宋体" w:hAnsi="宋体" w:cs="宋体"/>
                <w:color w:val="auto"/>
                <w:kern w:val="1"/>
                <w:szCs w:val="21"/>
              </w:rPr>
            </w:pPr>
            <w:r>
              <w:rPr>
                <w:rFonts w:hint="eastAsia" w:ascii="宋体" w:hAnsi="宋体" w:cs="宋体"/>
                <w:color w:val="auto"/>
                <w:kern w:val="1"/>
                <w:szCs w:val="21"/>
              </w:rPr>
              <w:t xml:space="preserve">         </w:t>
            </w:r>
            <w:r>
              <w:rPr>
                <w:rFonts w:ascii="宋体" w:hAnsi="宋体" w:cs="宋体"/>
                <w:color w:val="auto"/>
                <w:kern w:val="1"/>
                <w:szCs w:val="21"/>
              </w:rPr>
              <w:t xml:space="preserve">                                    </w:t>
            </w:r>
            <w:r>
              <w:rPr>
                <w:rFonts w:hint="eastAsia" w:ascii="宋体" w:hAnsi="宋体" w:cs="宋体"/>
                <w:color w:val="auto"/>
                <w:kern w:val="1"/>
                <w:szCs w:val="21"/>
              </w:rPr>
              <w:t xml:space="preserve">年  </w:t>
            </w:r>
            <w:r>
              <w:rPr>
                <w:rFonts w:ascii="宋体" w:hAnsi="宋体" w:cs="宋体"/>
                <w:color w:val="auto"/>
                <w:kern w:val="1"/>
                <w:szCs w:val="21"/>
              </w:rPr>
              <w:t xml:space="preserve"> </w:t>
            </w:r>
            <w:r>
              <w:rPr>
                <w:rFonts w:hint="eastAsia" w:ascii="宋体" w:hAnsi="宋体" w:cs="宋体"/>
                <w:color w:val="auto"/>
                <w:kern w:val="1"/>
                <w:szCs w:val="21"/>
              </w:rPr>
              <w:t>月   日</w:t>
            </w:r>
          </w:p>
        </w:tc>
      </w:tr>
    </w:tbl>
    <w:p w14:paraId="4D28958A">
      <w:pPr>
        <w:spacing w:line="360" w:lineRule="auto"/>
        <w:rPr>
          <w:rFonts w:ascii="宋体" w:hAnsi="宋体" w:cs="宋体"/>
          <w:color w:val="auto"/>
          <w:kern w:val="1"/>
          <w:szCs w:val="21"/>
        </w:rPr>
      </w:pPr>
      <w:r>
        <w:rPr>
          <w:rFonts w:hint="eastAsia" w:ascii="宋体" w:hAnsi="宋体" w:cs="宋体"/>
          <w:color w:val="auto"/>
          <w:kern w:val="1"/>
          <w:szCs w:val="21"/>
        </w:rPr>
        <w:t>注：1、法定代表人授权委托书也可以采用工商行政管理局统一印制的格式。</w:t>
      </w:r>
    </w:p>
    <w:p w14:paraId="28FDAD78">
      <w:pPr>
        <w:numPr>
          <w:ilvl w:val="0"/>
          <w:numId w:val="6"/>
        </w:numPr>
        <w:spacing w:line="360" w:lineRule="auto"/>
        <w:ind w:firstLine="426"/>
        <w:rPr>
          <w:rFonts w:ascii="宋体" w:hAnsi="宋体" w:cs="宋体"/>
          <w:color w:val="auto"/>
          <w:kern w:val="1"/>
          <w:szCs w:val="21"/>
        </w:rPr>
      </w:pPr>
      <w:r>
        <w:rPr>
          <w:rFonts w:hint="eastAsia" w:ascii="宋体" w:hAnsi="宋体" w:cs="宋体"/>
          <w:color w:val="auto"/>
          <w:kern w:val="1"/>
          <w:szCs w:val="21"/>
        </w:rPr>
        <w:t>联合体投标的，本授权书由联合体牵头方出具，并由联合体牵头方签字、盖章即可。</w:t>
      </w:r>
    </w:p>
    <w:p w14:paraId="26F4A25F">
      <w:pPr>
        <w:pStyle w:val="2"/>
        <w:spacing w:line="360" w:lineRule="auto"/>
        <w:ind w:firstLine="420" w:firstLineChars="200"/>
        <w:rPr>
          <w:color w:val="auto"/>
        </w:rPr>
      </w:pPr>
      <w:r>
        <w:rPr>
          <w:rFonts w:hint="eastAsia" w:cs="宋体"/>
          <w:color w:val="auto"/>
          <w:kern w:val="1"/>
          <w:sz w:val="21"/>
          <w:szCs w:val="21"/>
          <w:lang w:val="en-US"/>
        </w:rPr>
        <w:t>3、附委托代理人身份证原件扫描件。</w:t>
      </w:r>
    </w:p>
    <w:p w14:paraId="1205DED2">
      <w:pPr>
        <w:spacing w:line="360" w:lineRule="auto"/>
        <w:rPr>
          <w:rFonts w:ascii="宋体" w:hAnsi="宋体" w:cs="宋体"/>
          <w:b/>
          <w:color w:val="auto"/>
          <w:kern w:val="1"/>
          <w:sz w:val="24"/>
        </w:rPr>
      </w:pPr>
      <w:r>
        <w:rPr>
          <w:rFonts w:ascii="宋体" w:hAnsi="宋体" w:cs="宋体"/>
          <w:b/>
          <w:color w:val="auto"/>
          <w:kern w:val="1"/>
          <w:sz w:val="24"/>
        </w:rPr>
        <w:br w:type="page"/>
      </w:r>
      <w:r>
        <w:rPr>
          <w:rFonts w:hint="eastAsia" w:ascii="宋体" w:hAnsi="宋体" w:cs="宋体"/>
          <w:b/>
          <w:color w:val="auto"/>
          <w:kern w:val="1"/>
          <w:sz w:val="24"/>
        </w:rPr>
        <w:t xml:space="preserve"> 格式</w:t>
      </w:r>
      <w:r>
        <w:rPr>
          <w:rFonts w:ascii="宋体" w:hAnsi="宋体" w:cs="宋体"/>
          <w:b/>
          <w:color w:val="auto"/>
          <w:kern w:val="1"/>
          <w:sz w:val="24"/>
        </w:rPr>
        <w:t>6</w:t>
      </w:r>
      <w:r>
        <w:rPr>
          <w:rFonts w:hint="eastAsia" w:ascii="宋体" w:hAnsi="宋体" w:cs="宋体"/>
          <w:b/>
          <w:color w:val="auto"/>
          <w:kern w:val="1"/>
          <w:sz w:val="24"/>
        </w:rPr>
        <w:t>：</w:t>
      </w:r>
    </w:p>
    <w:p w14:paraId="0641DCA2">
      <w:pPr>
        <w:spacing w:line="360" w:lineRule="auto"/>
        <w:jc w:val="center"/>
        <w:rPr>
          <w:rFonts w:ascii="宋体" w:hAnsi="宋体" w:cs="宋体"/>
          <w:b/>
          <w:color w:val="auto"/>
          <w:kern w:val="1"/>
          <w:sz w:val="28"/>
          <w:szCs w:val="28"/>
          <w:lang w:val="zh-CN"/>
        </w:rPr>
      </w:pPr>
      <w:bookmarkStart w:id="402" w:name="_Toc31552"/>
      <w:bookmarkEnd w:id="402"/>
      <w:bookmarkStart w:id="403" w:name="_Toc17417"/>
      <w:bookmarkEnd w:id="403"/>
      <w:bookmarkStart w:id="404" w:name="_Toc5620363"/>
      <w:r>
        <w:rPr>
          <w:rFonts w:hint="eastAsia" w:ascii="宋体" w:hAnsi="宋体" w:cs="宋体"/>
          <w:b/>
          <w:color w:val="auto"/>
          <w:kern w:val="1"/>
          <w:sz w:val="28"/>
          <w:szCs w:val="28"/>
          <w:lang w:val="zh-CN"/>
        </w:rPr>
        <w:t>设计主要负责人配备</w:t>
      </w:r>
      <w:bookmarkEnd w:id="404"/>
      <w:r>
        <w:rPr>
          <w:rFonts w:hint="eastAsia" w:ascii="宋体" w:hAnsi="宋体" w:cs="宋体"/>
          <w:b/>
          <w:color w:val="auto"/>
          <w:kern w:val="1"/>
          <w:sz w:val="28"/>
          <w:szCs w:val="28"/>
          <w:lang w:val="zh-CN"/>
        </w:rPr>
        <w:t>表</w:t>
      </w:r>
    </w:p>
    <w:tbl>
      <w:tblPr>
        <w:tblStyle w:val="34"/>
        <w:tblW w:w="9420" w:type="dxa"/>
        <w:jc w:val="center"/>
        <w:tblLayout w:type="fixed"/>
        <w:tblCellMar>
          <w:top w:w="0" w:type="dxa"/>
          <w:left w:w="108" w:type="dxa"/>
          <w:bottom w:w="0" w:type="dxa"/>
          <w:right w:w="108" w:type="dxa"/>
        </w:tblCellMar>
      </w:tblPr>
      <w:tblGrid>
        <w:gridCol w:w="1242"/>
        <w:gridCol w:w="1134"/>
        <w:gridCol w:w="1276"/>
        <w:gridCol w:w="1418"/>
        <w:gridCol w:w="1275"/>
        <w:gridCol w:w="3075"/>
      </w:tblGrid>
      <w:tr w14:paraId="76F5B034">
        <w:tblPrEx>
          <w:tblCellMar>
            <w:top w:w="0" w:type="dxa"/>
            <w:left w:w="108" w:type="dxa"/>
            <w:bottom w:w="0" w:type="dxa"/>
            <w:right w:w="108" w:type="dxa"/>
          </w:tblCellMar>
        </w:tblPrEx>
        <w:trPr>
          <w:trHeight w:val="1082"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27B9EB20">
            <w:pPr>
              <w:spacing w:line="360" w:lineRule="auto"/>
              <w:jc w:val="center"/>
              <w:rPr>
                <w:rFonts w:ascii="宋体" w:hAnsi="宋体" w:cs="宋体"/>
                <w:color w:val="auto"/>
                <w:kern w:val="1"/>
              </w:rPr>
            </w:pPr>
            <w:r>
              <w:rPr>
                <w:rFonts w:hint="eastAsia" w:ascii="宋体" w:hAnsi="宋体" w:cs="宋体"/>
                <w:color w:val="auto"/>
                <w:kern w:val="1"/>
              </w:rPr>
              <w:t>姓名</w:t>
            </w:r>
          </w:p>
        </w:tc>
        <w:tc>
          <w:tcPr>
            <w:tcW w:w="1134" w:type="dxa"/>
            <w:tcBorders>
              <w:top w:val="single" w:color="000000" w:sz="4" w:space="0"/>
              <w:left w:val="single" w:color="000000" w:sz="4" w:space="0"/>
              <w:bottom w:val="single" w:color="000000" w:sz="4" w:space="0"/>
              <w:right w:val="single" w:color="000000" w:sz="4" w:space="0"/>
            </w:tcBorders>
            <w:vAlign w:val="center"/>
          </w:tcPr>
          <w:p w14:paraId="227DEDEA">
            <w:pPr>
              <w:spacing w:line="360" w:lineRule="auto"/>
              <w:jc w:val="center"/>
              <w:rPr>
                <w:rFonts w:ascii="宋体" w:hAnsi="宋体" w:cs="宋体"/>
                <w:color w:val="auto"/>
                <w:kern w:val="1"/>
              </w:rPr>
            </w:pPr>
            <w:r>
              <w:rPr>
                <w:rFonts w:hint="eastAsia" w:ascii="宋体" w:hAnsi="宋体" w:cs="宋体"/>
                <w:color w:val="auto"/>
                <w:kern w:val="1"/>
              </w:rPr>
              <w:t>专业分工</w:t>
            </w:r>
          </w:p>
        </w:tc>
        <w:tc>
          <w:tcPr>
            <w:tcW w:w="1276" w:type="dxa"/>
            <w:tcBorders>
              <w:top w:val="single" w:color="000000" w:sz="4" w:space="0"/>
              <w:left w:val="single" w:color="000000" w:sz="4" w:space="0"/>
              <w:bottom w:val="single" w:color="000000" w:sz="4" w:space="0"/>
              <w:right w:val="single" w:color="000000" w:sz="4" w:space="0"/>
            </w:tcBorders>
            <w:vAlign w:val="center"/>
          </w:tcPr>
          <w:p w14:paraId="541CE1D4">
            <w:pPr>
              <w:spacing w:line="360" w:lineRule="auto"/>
              <w:jc w:val="center"/>
              <w:rPr>
                <w:rFonts w:ascii="宋体" w:hAnsi="宋体" w:cs="宋体"/>
                <w:color w:val="auto"/>
                <w:kern w:val="1"/>
              </w:rPr>
            </w:pPr>
            <w:r>
              <w:rPr>
                <w:rFonts w:hint="eastAsia" w:ascii="宋体" w:hAnsi="宋体" w:cs="宋体"/>
                <w:color w:val="auto"/>
                <w:kern w:val="1"/>
              </w:rPr>
              <w:t>本项目拟任职务</w:t>
            </w:r>
          </w:p>
        </w:tc>
        <w:tc>
          <w:tcPr>
            <w:tcW w:w="1418" w:type="dxa"/>
            <w:tcBorders>
              <w:top w:val="single" w:color="000000" w:sz="4" w:space="0"/>
              <w:left w:val="single" w:color="000000" w:sz="4" w:space="0"/>
              <w:bottom w:val="single" w:color="000000" w:sz="4" w:space="0"/>
              <w:right w:val="single" w:color="000000" w:sz="4" w:space="0"/>
            </w:tcBorders>
            <w:vAlign w:val="center"/>
          </w:tcPr>
          <w:p w14:paraId="73106837">
            <w:pPr>
              <w:spacing w:line="360" w:lineRule="auto"/>
              <w:jc w:val="center"/>
              <w:rPr>
                <w:rFonts w:ascii="宋体" w:hAnsi="宋体" w:cs="宋体"/>
                <w:color w:val="auto"/>
                <w:kern w:val="1"/>
              </w:rPr>
            </w:pPr>
            <w:r>
              <w:rPr>
                <w:rFonts w:hint="eastAsia" w:ascii="宋体" w:hAnsi="宋体" w:cs="宋体"/>
                <w:color w:val="auto"/>
                <w:kern w:val="1"/>
              </w:rPr>
              <w:t>专业职称</w:t>
            </w:r>
          </w:p>
        </w:tc>
        <w:tc>
          <w:tcPr>
            <w:tcW w:w="1275" w:type="dxa"/>
            <w:tcBorders>
              <w:top w:val="single" w:color="000000" w:sz="4" w:space="0"/>
              <w:left w:val="single" w:color="000000" w:sz="4" w:space="0"/>
              <w:bottom w:val="single" w:color="000000" w:sz="4" w:space="0"/>
              <w:right w:val="single" w:color="000000" w:sz="4" w:space="0"/>
            </w:tcBorders>
            <w:vAlign w:val="center"/>
          </w:tcPr>
          <w:p w14:paraId="577AFCE4">
            <w:pPr>
              <w:spacing w:line="360" w:lineRule="auto"/>
              <w:jc w:val="center"/>
              <w:rPr>
                <w:rFonts w:ascii="宋体" w:hAnsi="宋体" w:cs="宋体"/>
                <w:color w:val="auto"/>
                <w:kern w:val="1"/>
              </w:rPr>
            </w:pPr>
            <w:r>
              <w:rPr>
                <w:rFonts w:hint="eastAsia" w:ascii="宋体" w:hAnsi="宋体" w:cs="宋体"/>
                <w:color w:val="auto"/>
                <w:kern w:val="1"/>
              </w:rPr>
              <w:t>执业资格</w:t>
            </w:r>
          </w:p>
        </w:tc>
        <w:tc>
          <w:tcPr>
            <w:tcW w:w="3075" w:type="dxa"/>
            <w:tcBorders>
              <w:top w:val="single" w:color="000000" w:sz="4" w:space="0"/>
              <w:left w:val="single" w:color="000000" w:sz="4" w:space="0"/>
              <w:bottom w:val="single" w:color="000000" w:sz="4" w:space="0"/>
              <w:right w:val="single" w:color="000000" w:sz="4" w:space="0"/>
            </w:tcBorders>
            <w:vAlign w:val="center"/>
          </w:tcPr>
          <w:p w14:paraId="24449ADC">
            <w:pPr>
              <w:spacing w:line="360" w:lineRule="auto"/>
              <w:jc w:val="center"/>
              <w:rPr>
                <w:rFonts w:ascii="宋体" w:hAnsi="宋体" w:cs="宋体"/>
                <w:color w:val="auto"/>
                <w:kern w:val="1"/>
              </w:rPr>
            </w:pPr>
            <w:r>
              <w:rPr>
                <w:rFonts w:hint="eastAsia" w:ascii="宋体" w:hAnsi="宋体" w:cs="宋体"/>
                <w:color w:val="auto"/>
                <w:kern w:val="1"/>
              </w:rPr>
              <w:t>获奖奖项</w:t>
            </w:r>
          </w:p>
        </w:tc>
      </w:tr>
      <w:tr w14:paraId="51731F1E">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4A75A344">
            <w:pPr>
              <w:spacing w:line="360" w:lineRule="auto"/>
              <w:jc w:val="center"/>
              <w:rPr>
                <w:rFonts w:ascii="宋体" w:hAnsi="宋体" w:cs="宋体"/>
                <w:color w:val="auto"/>
                <w:kern w:val="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E054298">
            <w:pPr>
              <w:spacing w:line="360" w:lineRule="auto"/>
              <w:jc w:val="center"/>
              <w:rPr>
                <w:rFonts w:ascii="宋体" w:hAnsi="宋体" w:cs="宋体"/>
                <w:color w:val="auto"/>
                <w:kern w:val="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AD8815B">
            <w:pPr>
              <w:spacing w:line="360" w:lineRule="auto"/>
              <w:jc w:val="center"/>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6EE76C7A">
            <w:pPr>
              <w:spacing w:line="360" w:lineRule="auto"/>
              <w:jc w:val="center"/>
              <w:rPr>
                <w:rFonts w:ascii="宋体" w:hAnsi="宋体" w:cs="宋体"/>
                <w:color w:val="auto"/>
                <w:kern w:val="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F397E27">
            <w:pPr>
              <w:spacing w:line="360" w:lineRule="auto"/>
              <w:jc w:val="center"/>
              <w:rPr>
                <w:rFonts w:ascii="宋体" w:hAnsi="宋体" w:cs="宋体"/>
                <w:color w:val="auto"/>
                <w:kern w:val="1"/>
                <w:szCs w:val="21"/>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1BA9857F">
            <w:pPr>
              <w:spacing w:line="360" w:lineRule="auto"/>
              <w:jc w:val="center"/>
              <w:rPr>
                <w:rFonts w:ascii="宋体" w:hAnsi="宋体" w:cs="宋体"/>
                <w:color w:val="auto"/>
                <w:kern w:val="1"/>
                <w:szCs w:val="21"/>
              </w:rPr>
            </w:pPr>
          </w:p>
        </w:tc>
      </w:tr>
      <w:tr w14:paraId="68E4814A">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487DB4C3">
            <w:pPr>
              <w:spacing w:line="360" w:lineRule="auto"/>
              <w:jc w:val="center"/>
              <w:rPr>
                <w:rFonts w:ascii="宋体" w:hAnsi="宋体" w:cs="宋体"/>
                <w:color w:val="auto"/>
                <w:kern w:val="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98C8824">
            <w:pPr>
              <w:spacing w:line="360" w:lineRule="auto"/>
              <w:jc w:val="center"/>
              <w:rPr>
                <w:rFonts w:ascii="宋体" w:hAnsi="宋体" w:cs="宋体"/>
                <w:color w:val="auto"/>
                <w:kern w:val="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F4F84C0">
            <w:pPr>
              <w:spacing w:line="360" w:lineRule="auto"/>
              <w:jc w:val="center"/>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68A49203">
            <w:pPr>
              <w:spacing w:line="360" w:lineRule="auto"/>
              <w:jc w:val="center"/>
              <w:rPr>
                <w:rFonts w:ascii="宋体" w:hAnsi="宋体" w:cs="宋体"/>
                <w:color w:val="auto"/>
                <w:kern w:val="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0C827C3F">
            <w:pPr>
              <w:spacing w:line="360" w:lineRule="auto"/>
              <w:jc w:val="center"/>
              <w:rPr>
                <w:rFonts w:ascii="宋体" w:hAnsi="宋体" w:cs="宋体"/>
                <w:color w:val="auto"/>
                <w:kern w:val="1"/>
                <w:szCs w:val="21"/>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04E539BC">
            <w:pPr>
              <w:spacing w:line="360" w:lineRule="auto"/>
              <w:jc w:val="center"/>
              <w:rPr>
                <w:rFonts w:ascii="宋体" w:hAnsi="宋体" w:cs="宋体"/>
                <w:color w:val="auto"/>
                <w:kern w:val="1"/>
                <w:szCs w:val="21"/>
              </w:rPr>
            </w:pPr>
          </w:p>
        </w:tc>
      </w:tr>
      <w:tr w14:paraId="5BADDBA4">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2140E33A">
            <w:pPr>
              <w:spacing w:line="360" w:lineRule="auto"/>
              <w:jc w:val="center"/>
              <w:rPr>
                <w:rFonts w:ascii="宋体" w:hAnsi="宋体" w:cs="宋体"/>
                <w:color w:val="auto"/>
                <w:kern w:val="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159FEC3">
            <w:pPr>
              <w:spacing w:line="360" w:lineRule="auto"/>
              <w:jc w:val="center"/>
              <w:rPr>
                <w:rFonts w:ascii="宋体" w:hAnsi="宋体" w:cs="宋体"/>
                <w:color w:val="auto"/>
                <w:kern w:val="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48F5EC1">
            <w:pPr>
              <w:spacing w:line="360" w:lineRule="auto"/>
              <w:jc w:val="center"/>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0B32B269">
            <w:pPr>
              <w:spacing w:line="360" w:lineRule="auto"/>
              <w:jc w:val="center"/>
              <w:rPr>
                <w:rFonts w:ascii="宋体" w:hAnsi="宋体" w:cs="宋体"/>
                <w:color w:val="auto"/>
                <w:kern w:val="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2F324A3">
            <w:pPr>
              <w:spacing w:line="360" w:lineRule="auto"/>
              <w:jc w:val="center"/>
              <w:rPr>
                <w:rFonts w:ascii="宋体" w:hAnsi="宋体" w:cs="宋体"/>
                <w:color w:val="auto"/>
                <w:kern w:val="1"/>
                <w:szCs w:val="21"/>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34D1476C">
            <w:pPr>
              <w:spacing w:line="360" w:lineRule="auto"/>
              <w:jc w:val="center"/>
              <w:rPr>
                <w:rFonts w:ascii="宋体" w:hAnsi="宋体" w:cs="宋体"/>
                <w:color w:val="auto"/>
                <w:kern w:val="1"/>
                <w:szCs w:val="21"/>
              </w:rPr>
            </w:pPr>
          </w:p>
        </w:tc>
      </w:tr>
      <w:tr w14:paraId="3553A959">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37D00183">
            <w:pPr>
              <w:spacing w:line="360" w:lineRule="auto"/>
              <w:jc w:val="center"/>
              <w:rPr>
                <w:rFonts w:ascii="宋体" w:hAnsi="宋体" w:cs="宋体"/>
                <w:color w:val="auto"/>
                <w:kern w:val="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1D6DDC0">
            <w:pPr>
              <w:spacing w:line="360" w:lineRule="auto"/>
              <w:jc w:val="center"/>
              <w:rPr>
                <w:rFonts w:ascii="宋体" w:hAnsi="宋体" w:cs="宋体"/>
                <w:color w:val="auto"/>
                <w:kern w:val="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B05DC73">
            <w:pPr>
              <w:spacing w:line="360" w:lineRule="auto"/>
              <w:jc w:val="center"/>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5AE70F7A">
            <w:pPr>
              <w:spacing w:line="360" w:lineRule="auto"/>
              <w:jc w:val="center"/>
              <w:rPr>
                <w:rFonts w:ascii="宋体" w:hAnsi="宋体" w:cs="宋体"/>
                <w:color w:val="auto"/>
                <w:kern w:val="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D49A424">
            <w:pPr>
              <w:spacing w:line="360" w:lineRule="auto"/>
              <w:jc w:val="center"/>
              <w:rPr>
                <w:rFonts w:ascii="宋体" w:hAnsi="宋体" w:cs="宋体"/>
                <w:color w:val="auto"/>
                <w:kern w:val="1"/>
                <w:szCs w:val="21"/>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3D2AFDB4">
            <w:pPr>
              <w:spacing w:line="360" w:lineRule="auto"/>
              <w:jc w:val="center"/>
              <w:rPr>
                <w:rFonts w:ascii="宋体" w:hAnsi="宋体" w:cs="宋体"/>
                <w:color w:val="auto"/>
                <w:kern w:val="1"/>
                <w:szCs w:val="21"/>
              </w:rPr>
            </w:pPr>
          </w:p>
        </w:tc>
      </w:tr>
      <w:tr w14:paraId="2C3D0FFB">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659495B2">
            <w:pPr>
              <w:spacing w:line="360" w:lineRule="auto"/>
              <w:jc w:val="center"/>
              <w:rPr>
                <w:rFonts w:ascii="宋体" w:hAnsi="宋体" w:cs="宋体"/>
                <w:color w:val="auto"/>
                <w:kern w:val="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03FA9C1">
            <w:pPr>
              <w:spacing w:line="360" w:lineRule="auto"/>
              <w:jc w:val="center"/>
              <w:rPr>
                <w:rFonts w:ascii="宋体" w:hAnsi="宋体" w:cs="宋体"/>
                <w:color w:val="auto"/>
                <w:kern w:val="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5600DA7">
            <w:pPr>
              <w:spacing w:line="360" w:lineRule="auto"/>
              <w:jc w:val="center"/>
              <w:rPr>
                <w:rFonts w:ascii="宋体" w:hAnsi="宋体" w:cs="宋体"/>
                <w:color w:val="auto"/>
                <w:kern w:val="1"/>
                <w:szCs w:val="21"/>
              </w:rPr>
            </w:pPr>
            <w:r>
              <w:rPr>
                <w:rFonts w:ascii="宋体" w:hAnsi="宋体" w:cs="宋体"/>
                <w:color w:val="auto"/>
                <w:kern w:val="1"/>
                <w:szCs w:val="21"/>
              </w:rPr>
              <w:t>……</w:t>
            </w:r>
          </w:p>
        </w:tc>
        <w:tc>
          <w:tcPr>
            <w:tcW w:w="1418" w:type="dxa"/>
            <w:tcBorders>
              <w:top w:val="single" w:color="000000" w:sz="4" w:space="0"/>
              <w:left w:val="single" w:color="000000" w:sz="4" w:space="0"/>
              <w:bottom w:val="single" w:color="000000" w:sz="4" w:space="0"/>
              <w:right w:val="single" w:color="000000" w:sz="4" w:space="0"/>
            </w:tcBorders>
            <w:vAlign w:val="center"/>
          </w:tcPr>
          <w:p w14:paraId="00F8B6E2">
            <w:pPr>
              <w:spacing w:line="360" w:lineRule="auto"/>
              <w:jc w:val="center"/>
              <w:rPr>
                <w:rFonts w:ascii="宋体" w:hAnsi="宋体" w:cs="宋体"/>
                <w:color w:val="auto"/>
                <w:kern w:val="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08CAF47">
            <w:pPr>
              <w:spacing w:line="360" w:lineRule="auto"/>
              <w:jc w:val="center"/>
              <w:rPr>
                <w:rFonts w:ascii="宋体" w:hAnsi="宋体" w:cs="宋体"/>
                <w:color w:val="auto"/>
                <w:kern w:val="1"/>
                <w:szCs w:val="21"/>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102D12F6">
            <w:pPr>
              <w:spacing w:line="360" w:lineRule="auto"/>
              <w:jc w:val="center"/>
              <w:rPr>
                <w:rFonts w:ascii="宋体" w:hAnsi="宋体" w:cs="宋体"/>
                <w:color w:val="auto"/>
                <w:kern w:val="1"/>
                <w:szCs w:val="21"/>
              </w:rPr>
            </w:pPr>
          </w:p>
        </w:tc>
      </w:tr>
    </w:tbl>
    <w:p w14:paraId="3D9AD4E5">
      <w:pPr>
        <w:pStyle w:val="2"/>
        <w:spacing w:line="360" w:lineRule="auto"/>
        <w:rPr>
          <w:rFonts w:cs="宋体"/>
          <w:color w:val="auto"/>
          <w:kern w:val="1"/>
          <w:sz w:val="18"/>
          <w:szCs w:val="18"/>
        </w:rPr>
      </w:pPr>
      <w:r>
        <w:rPr>
          <w:rFonts w:hint="eastAsia" w:cs="宋体"/>
          <w:color w:val="auto"/>
          <w:kern w:val="1"/>
          <w:sz w:val="18"/>
          <w:szCs w:val="18"/>
        </w:rPr>
        <w:t>注：投标人应根据招标文件第三章《评标办法》“工程总承包实施方案技术部分评分表”要求在本表后附对应的相关证明材料。</w:t>
      </w:r>
    </w:p>
    <w:p w14:paraId="77E61E51">
      <w:pPr>
        <w:pStyle w:val="2"/>
        <w:spacing w:line="360" w:lineRule="auto"/>
        <w:jc w:val="right"/>
        <w:rPr>
          <w:rFonts w:cs="宋体"/>
          <w:color w:val="auto"/>
          <w:kern w:val="1"/>
          <w:sz w:val="21"/>
          <w:szCs w:val="21"/>
        </w:rPr>
      </w:pPr>
      <w:r>
        <w:rPr>
          <w:rFonts w:hint="eastAsia" w:cs="宋体"/>
          <w:color w:val="auto"/>
          <w:spacing w:val="18"/>
          <w:kern w:val="1"/>
          <w:sz w:val="21"/>
          <w:szCs w:val="21"/>
        </w:rPr>
        <w:t>投标人：</w:t>
      </w:r>
      <w:r>
        <w:rPr>
          <w:rFonts w:hint="eastAsia" w:cs="宋体"/>
          <w:color w:val="auto"/>
          <w:spacing w:val="18"/>
          <w:kern w:val="1"/>
          <w:sz w:val="21"/>
          <w:szCs w:val="21"/>
          <w:u w:val="single"/>
          <w:lang w:val="en-US"/>
        </w:rPr>
        <w:t xml:space="preserve">      </w:t>
      </w:r>
      <w:r>
        <w:rPr>
          <w:rFonts w:hint="eastAsia" w:cs="宋体"/>
          <w:color w:val="auto"/>
          <w:spacing w:val="18"/>
          <w:kern w:val="1"/>
          <w:sz w:val="21"/>
          <w:szCs w:val="21"/>
        </w:rPr>
        <w:t xml:space="preserve">(盖章)  </w:t>
      </w:r>
    </w:p>
    <w:p w14:paraId="5226146B">
      <w:pPr>
        <w:spacing w:line="360" w:lineRule="auto"/>
        <w:jc w:val="right"/>
        <w:rPr>
          <w:rFonts w:ascii="宋体" w:hAnsi="宋体" w:cs="宋体"/>
          <w:color w:val="auto"/>
          <w:kern w:val="1"/>
          <w:szCs w:val="21"/>
        </w:rPr>
      </w:pPr>
      <w:r>
        <w:rPr>
          <w:rFonts w:hint="eastAsia" w:ascii="宋体" w:hAnsi="宋体" w:cs="宋体"/>
          <w:color w:val="auto"/>
          <w:kern w:val="1"/>
          <w:szCs w:val="21"/>
        </w:rPr>
        <w:t xml:space="preserve">               日期：   年   月   日</w:t>
      </w:r>
    </w:p>
    <w:p w14:paraId="19EA249D">
      <w:pPr>
        <w:pStyle w:val="2"/>
        <w:rPr>
          <w:color w:val="auto"/>
        </w:rPr>
      </w:pPr>
      <w:r>
        <w:rPr>
          <w:color w:val="auto"/>
        </w:rPr>
        <w:br w:type="page"/>
      </w:r>
    </w:p>
    <w:p w14:paraId="468B6969">
      <w:pPr>
        <w:tabs>
          <w:tab w:val="left" w:pos="7655"/>
        </w:tabs>
        <w:spacing w:line="360" w:lineRule="auto"/>
        <w:rPr>
          <w:rFonts w:ascii="宋体" w:hAnsi="宋体" w:cs="宋体"/>
          <w:b/>
          <w:bCs/>
          <w:color w:val="auto"/>
          <w:spacing w:val="4"/>
          <w:sz w:val="24"/>
          <w:szCs w:val="24"/>
          <w:lang w:val="zh-CN"/>
        </w:rPr>
      </w:pPr>
      <w:r>
        <w:rPr>
          <w:rFonts w:hint="eastAsia" w:ascii="宋体" w:hAnsi="宋体" w:cs="宋体"/>
          <w:b/>
          <w:color w:val="auto"/>
          <w:kern w:val="1"/>
          <w:sz w:val="24"/>
        </w:rPr>
        <w:t>格式</w:t>
      </w:r>
      <w:r>
        <w:rPr>
          <w:rFonts w:ascii="宋体" w:hAnsi="宋体" w:cs="宋体"/>
          <w:b/>
          <w:color w:val="auto"/>
          <w:kern w:val="1"/>
          <w:sz w:val="24"/>
        </w:rPr>
        <w:t>7</w:t>
      </w:r>
      <w:r>
        <w:rPr>
          <w:rFonts w:hint="eastAsia" w:ascii="宋体" w:hAnsi="宋体" w:cs="宋体"/>
          <w:b/>
          <w:color w:val="auto"/>
          <w:kern w:val="1"/>
          <w:sz w:val="24"/>
        </w:rPr>
        <w:t>：</w:t>
      </w:r>
    </w:p>
    <w:p w14:paraId="6D57BAD5">
      <w:pPr>
        <w:tabs>
          <w:tab w:val="left" w:pos="7655"/>
        </w:tabs>
        <w:spacing w:line="360" w:lineRule="auto"/>
        <w:jc w:val="center"/>
        <w:rPr>
          <w:rFonts w:ascii="宋体" w:hAnsi="宋体" w:cs="宋体"/>
          <w:b/>
          <w:color w:val="auto"/>
          <w:spacing w:val="20"/>
          <w:kern w:val="1"/>
          <w:sz w:val="36"/>
          <w:szCs w:val="36"/>
        </w:rPr>
      </w:pPr>
      <w:r>
        <w:rPr>
          <w:rFonts w:hint="eastAsia" w:ascii="宋体" w:hAnsi="宋体" w:cs="宋体"/>
          <w:b/>
          <w:bCs/>
          <w:color w:val="auto"/>
          <w:spacing w:val="4"/>
          <w:sz w:val="32"/>
          <w:szCs w:val="32"/>
          <w:lang w:val="zh-CN"/>
        </w:rPr>
        <w:t>拟投入本项目施工主要负责人员简历表</w:t>
      </w:r>
    </w:p>
    <w:tbl>
      <w:tblPr>
        <w:tblStyle w:val="34"/>
        <w:tblW w:w="9663" w:type="dxa"/>
        <w:tblInd w:w="0" w:type="dxa"/>
        <w:tblLayout w:type="fixed"/>
        <w:tblCellMar>
          <w:top w:w="0" w:type="dxa"/>
          <w:left w:w="108" w:type="dxa"/>
          <w:bottom w:w="0" w:type="dxa"/>
          <w:right w:w="108" w:type="dxa"/>
        </w:tblCellMar>
      </w:tblPr>
      <w:tblGrid>
        <w:gridCol w:w="1576"/>
        <w:gridCol w:w="1469"/>
        <w:gridCol w:w="1316"/>
        <w:gridCol w:w="869"/>
        <w:gridCol w:w="19"/>
        <w:gridCol w:w="832"/>
        <w:gridCol w:w="708"/>
        <w:gridCol w:w="1134"/>
        <w:gridCol w:w="900"/>
        <w:gridCol w:w="840"/>
      </w:tblGrid>
      <w:tr w14:paraId="57557E2F">
        <w:tblPrEx>
          <w:tblCellMar>
            <w:top w:w="0" w:type="dxa"/>
            <w:left w:w="108" w:type="dxa"/>
            <w:bottom w:w="0" w:type="dxa"/>
            <w:right w:w="108" w:type="dxa"/>
          </w:tblCellMar>
        </w:tblPrEx>
        <w:trPr>
          <w:trHeight w:val="749" w:hRule="exact"/>
        </w:trPr>
        <w:tc>
          <w:tcPr>
            <w:tcW w:w="1576" w:type="dxa"/>
            <w:tcBorders>
              <w:top w:val="single" w:color="000000" w:sz="12" w:space="0"/>
              <w:left w:val="single" w:color="000000" w:sz="12" w:space="0"/>
              <w:bottom w:val="single" w:color="000000" w:sz="6" w:space="0"/>
              <w:right w:val="single" w:color="000000" w:sz="6" w:space="0"/>
            </w:tcBorders>
            <w:vAlign w:val="center"/>
          </w:tcPr>
          <w:p w14:paraId="59A7677A">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姓名</w:t>
            </w:r>
          </w:p>
        </w:tc>
        <w:tc>
          <w:tcPr>
            <w:tcW w:w="1469" w:type="dxa"/>
            <w:tcBorders>
              <w:top w:val="single" w:color="000000" w:sz="12" w:space="0"/>
              <w:left w:val="single" w:color="000000" w:sz="6" w:space="0"/>
              <w:bottom w:val="single" w:color="000000" w:sz="6" w:space="0"/>
              <w:right w:val="single" w:color="000000" w:sz="6" w:space="0"/>
            </w:tcBorders>
            <w:vAlign w:val="center"/>
          </w:tcPr>
          <w:p w14:paraId="063994F5">
            <w:pPr>
              <w:spacing w:line="360" w:lineRule="auto"/>
              <w:jc w:val="center"/>
              <w:rPr>
                <w:rFonts w:ascii="宋体" w:hAnsi="宋体" w:cs="宋体"/>
                <w:color w:val="auto"/>
                <w:kern w:val="1"/>
                <w:szCs w:val="21"/>
              </w:rPr>
            </w:pPr>
          </w:p>
        </w:tc>
        <w:tc>
          <w:tcPr>
            <w:tcW w:w="1316" w:type="dxa"/>
            <w:tcBorders>
              <w:top w:val="single" w:color="000000" w:sz="12" w:space="0"/>
              <w:left w:val="single" w:color="000000" w:sz="6" w:space="0"/>
              <w:bottom w:val="single" w:color="000000" w:sz="6" w:space="0"/>
              <w:right w:val="single" w:color="000000" w:sz="6" w:space="0"/>
            </w:tcBorders>
            <w:vAlign w:val="center"/>
          </w:tcPr>
          <w:p w14:paraId="6A14221D">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性别</w:t>
            </w:r>
          </w:p>
        </w:tc>
        <w:tc>
          <w:tcPr>
            <w:tcW w:w="888" w:type="dxa"/>
            <w:gridSpan w:val="2"/>
            <w:tcBorders>
              <w:top w:val="single" w:color="000000" w:sz="12" w:space="0"/>
              <w:left w:val="single" w:color="000000" w:sz="6" w:space="0"/>
              <w:bottom w:val="single" w:color="000000" w:sz="6" w:space="0"/>
              <w:right w:val="single" w:color="000000" w:sz="6" w:space="0"/>
            </w:tcBorders>
            <w:vAlign w:val="center"/>
          </w:tcPr>
          <w:p w14:paraId="216DABB2">
            <w:pPr>
              <w:spacing w:line="360" w:lineRule="auto"/>
              <w:jc w:val="center"/>
              <w:rPr>
                <w:rFonts w:ascii="宋体" w:hAnsi="宋体" w:cs="宋体"/>
                <w:color w:val="auto"/>
                <w:kern w:val="1"/>
                <w:szCs w:val="21"/>
              </w:rPr>
            </w:pPr>
          </w:p>
        </w:tc>
        <w:tc>
          <w:tcPr>
            <w:tcW w:w="832" w:type="dxa"/>
            <w:tcBorders>
              <w:top w:val="single" w:color="000000" w:sz="12" w:space="0"/>
              <w:left w:val="single" w:color="000000" w:sz="6" w:space="0"/>
              <w:bottom w:val="single" w:color="000000" w:sz="6" w:space="0"/>
              <w:right w:val="single" w:color="000000" w:sz="6" w:space="0"/>
            </w:tcBorders>
            <w:vAlign w:val="center"/>
          </w:tcPr>
          <w:p w14:paraId="07609A7E">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出生年月</w:t>
            </w:r>
          </w:p>
        </w:tc>
        <w:tc>
          <w:tcPr>
            <w:tcW w:w="1842" w:type="dxa"/>
            <w:gridSpan w:val="2"/>
            <w:tcBorders>
              <w:top w:val="single" w:color="000000" w:sz="12" w:space="0"/>
              <w:left w:val="single" w:color="000000" w:sz="6" w:space="0"/>
              <w:bottom w:val="single" w:color="000000" w:sz="6" w:space="0"/>
              <w:right w:val="single" w:color="000000" w:sz="4" w:space="0"/>
            </w:tcBorders>
            <w:vAlign w:val="center"/>
          </w:tcPr>
          <w:p w14:paraId="20138A8C">
            <w:pPr>
              <w:spacing w:line="360" w:lineRule="auto"/>
              <w:jc w:val="center"/>
              <w:rPr>
                <w:rFonts w:ascii="宋体" w:hAnsi="宋体" w:cs="宋体"/>
                <w:color w:val="auto"/>
                <w:kern w:val="1"/>
                <w:szCs w:val="21"/>
              </w:rPr>
            </w:pPr>
          </w:p>
        </w:tc>
        <w:tc>
          <w:tcPr>
            <w:tcW w:w="900" w:type="dxa"/>
            <w:tcBorders>
              <w:top w:val="single" w:color="000000" w:sz="12" w:space="0"/>
              <w:left w:val="single" w:color="000000" w:sz="4" w:space="0"/>
              <w:bottom w:val="single" w:color="000000" w:sz="6" w:space="0"/>
              <w:right w:val="single" w:color="000000" w:sz="4" w:space="0"/>
            </w:tcBorders>
            <w:vAlign w:val="center"/>
          </w:tcPr>
          <w:p w14:paraId="28B6EE3C">
            <w:pPr>
              <w:spacing w:line="360" w:lineRule="auto"/>
              <w:jc w:val="center"/>
              <w:rPr>
                <w:rFonts w:ascii="宋体" w:hAnsi="宋体" w:cs="宋体"/>
                <w:color w:val="auto"/>
                <w:kern w:val="1"/>
                <w:szCs w:val="21"/>
                <w:lang w:val="zh-CN"/>
              </w:rPr>
            </w:pPr>
            <w:r>
              <w:rPr>
                <w:rFonts w:hint="eastAsia" w:ascii="宋体" w:hAnsi="宋体" w:cs="宋体"/>
                <w:color w:val="auto"/>
                <w:kern w:val="1"/>
                <w:szCs w:val="21"/>
                <w:lang w:val="zh-CN"/>
              </w:rPr>
              <w:t>文化</w:t>
            </w:r>
          </w:p>
          <w:p w14:paraId="0CDE3151">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程度</w:t>
            </w:r>
          </w:p>
        </w:tc>
        <w:tc>
          <w:tcPr>
            <w:tcW w:w="840" w:type="dxa"/>
            <w:tcBorders>
              <w:top w:val="single" w:color="000000" w:sz="12" w:space="0"/>
              <w:left w:val="single" w:color="000000" w:sz="4" w:space="0"/>
              <w:bottom w:val="single" w:color="000000" w:sz="6" w:space="0"/>
              <w:right w:val="single" w:color="000000" w:sz="12" w:space="0"/>
            </w:tcBorders>
            <w:vAlign w:val="center"/>
          </w:tcPr>
          <w:p w14:paraId="4316A8C6">
            <w:pPr>
              <w:spacing w:line="360" w:lineRule="auto"/>
              <w:jc w:val="center"/>
              <w:rPr>
                <w:rFonts w:ascii="宋体" w:hAnsi="宋体" w:cs="宋体"/>
                <w:color w:val="auto"/>
                <w:kern w:val="1"/>
                <w:szCs w:val="21"/>
              </w:rPr>
            </w:pPr>
          </w:p>
        </w:tc>
      </w:tr>
      <w:tr w14:paraId="3C758DD5">
        <w:tblPrEx>
          <w:tblCellMar>
            <w:top w:w="0" w:type="dxa"/>
            <w:left w:w="108" w:type="dxa"/>
            <w:bottom w:w="0" w:type="dxa"/>
            <w:right w:w="108" w:type="dxa"/>
          </w:tblCellMar>
        </w:tblPrEx>
        <w:trPr>
          <w:trHeight w:val="757"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05D6AB24">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毕业院校</w:t>
            </w:r>
          </w:p>
        </w:tc>
        <w:tc>
          <w:tcPr>
            <w:tcW w:w="1469" w:type="dxa"/>
            <w:tcBorders>
              <w:top w:val="single" w:color="000000" w:sz="6" w:space="0"/>
              <w:left w:val="single" w:color="000000" w:sz="6" w:space="0"/>
              <w:bottom w:val="single" w:color="000000" w:sz="6" w:space="0"/>
              <w:right w:val="single" w:color="000000" w:sz="6" w:space="0"/>
            </w:tcBorders>
            <w:vAlign w:val="center"/>
          </w:tcPr>
          <w:p w14:paraId="1770444B">
            <w:pPr>
              <w:spacing w:line="360" w:lineRule="auto"/>
              <w:rPr>
                <w:rFonts w:ascii="宋体" w:hAnsi="宋体" w:cs="宋体"/>
                <w:color w:val="auto"/>
                <w:kern w:val="1"/>
                <w:szCs w:val="21"/>
              </w:rPr>
            </w:pPr>
          </w:p>
        </w:tc>
        <w:tc>
          <w:tcPr>
            <w:tcW w:w="1316" w:type="dxa"/>
            <w:tcBorders>
              <w:top w:val="single" w:color="000000" w:sz="6" w:space="0"/>
              <w:left w:val="single" w:color="000000" w:sz="6" w:space="0"/>
              <w:bottom w:val="single" w:color="000000" w:sz="6" w:space="0"/>
              <w:right w:val="single" w:color="000000" w:sz="6" w:space="0"/>
            </w:tcBorders>
            <w:vAlign w:val="center"/>
          </w:tcPr>
          <w:p w14:paraId="48F8BE46">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专业</w:t>
            </w:r>
          </w:p>
        </w:tc>
        <w:tc>
          <w:tcPr>
            <w:tcW w:w="1720" w:type="dxa"/>
            <w:gridSpan w:val="3"/>
            <w:tcBorders>
              <w:top w:val="single" w:color="000000" w:sz="6" w:space="0"/>
              <w:left w:val="single" w:color="000000" w:sz="6" w:space="0"/>
              <w:bottom w:val="single" w:color="000000" w:sz="6" w:space="0"/>
              <w:right w:val="single" w:color="000000" w:sz="4" w:space="0"/>
            </w:tcBorders>
            <w:vAlign w:val="center"/>
          </w:tcPr>
          <w:p w14:paraId="09A852C8">
            <w:pPr>
              <w:spacing w:line="360" w:lineRule="auto"/>
              <w:rPr>
                <w:rFonts w:ascii="宋体" w:hAnsi="宋体" w:cs="宋体"/>
                <w:color w:val="auto"/>
                <w:kern w:val="1"/>
                <w:szCs w:val="21"/>
              </w:rPr>
            </w:pPr>
          </w:p>
        </w:tc>
        <w:tc>
          <w:tcPr>
            <w:tcW w:w="708" w:type="dxa"/>
            <w:tcBorders>
              <w:top w:val="single" w:color="000000" w:sz="6" w:space="0"/>
              <w:left w:val="single" w:color="000000" w:sz="4" w:space="0"/>
              <w:bottom w:val="single" w:color="000000" w:sz="6" w:space="0"/>
              <w:right w:val="single" w:color="000000" w:sz="4" w:space="0"/>
            </w:tcBorders>
            <w:vAlign w:val="center"/>
          </w:tcPr>
          <w:p w14:paraId="197C83D9">
            <w:pPr>
              <w:spacing w:line="360" w:lineRule="auto"/>
              <w:rPr>
                <w:rFonts w:ascii="宋体" w:hAnsi="宋体" w:cs="宋体"/>
                <w:color w:val="auto"/>
                <w:kern w:val="1"/>
                <w:szCs w:val="21"/>
              </w:rPr>
            </w:pPr>
            <w:r>
              <w:rPr>
                <w:rFonts w:hint="eastAsia" w:ascii="宋体" w:hAnsi="宋体" w:cs="宋体"/>
                <w:color w:val="auto"/>
                <w:kern w:val="1"/>
                <w:szCs w:val="21"/>
                <w:lang w:val="zh-CN"/>
              </w:rPr>
              <w:t>毕业</w:t>
            </w:r>
          </w:p>
          <w:p w14:paraId="58DAD05B">
            <w:pPr>
              <w:spacing w:line="360" w:lineRule="auto"/>
              <w:rPr>
                <w:rFonts w:ascii="宋体" w:hAnsi="宋体" w:cs="宋体"/>
                <w:color w:val="auto"/>
                <w:kern w:val="1"/>
                <w:szCs w:val="21"/>
              </w:rPr>
            </w:pPr>
            <w:r>
              <w:rPr>
                <w:rFonts w:hint="eastAsia" w:ascii="宋体" w:hAnsi="宋体" w:cs="宋体"/>
                <w:color w:val="auto"/>
                <w:kern w:val="1"/>
                <w:szCs w:val="21"/>
                <w:lang w:val="zh-CN"/>
              </w:rPr>
              <w:t>时间</w:t>
            </w:r>
          </w:p>
        </w:tc>
        <w:tc>
          <w:tcPr>
            <w:tcW w:w="1134" w:type="dxa"/>
            <w:tcBorders>
              <w:top w:val="single" w:color="000000" w:sz="6" w:space="0"/>
              <w:left w:val="single" w:color="000000" w:sz="4" w:space="0"/>
              <w:bottom w:val="single" w:color="000000" w:sz="6" w:space="0"/>
              <w:right w:val="single" w:color="000000" w:sz="6" w:space="0"/>
            </w:tcBorders>
            <w:vAlign w:val="center"/>
          </w:tcPr>
          <w:p w14:paraId="5D78198F">
            <w:pPr>
              <w:spacing w:line="360" w:lineRule="auto"/>
              <w:rPr>
                <w:rFonts w:ascii="宋体" w:hAnsi="宋体" w:cs="宋体"/>
                <w:color w:val="auto"/>
                <w:kern w:val="1"/>
                <w:szCs w:val="21"/>
              </w:rPr>
            </w:pPr>
          </w:p>
        </w:tc>
        <w:tc>
          <w:tcPr>
            <w:tcW w:w="900" w:type="dxa"/>
            <w:tcBorders>
              <w:top w:val="single" w:color="000000" w:sz="6" w:space="0"/>
              <w:left w:val="single" w:color="000000" w:sz="6" w:space="0"/>
              <w:bottom w:val="single" w:color="000000" w:sz="6" w:space="0"/>
              <w:right w:val="single" w:color="000000" w:sz="4" w:space="0"/>
            </w:tcBorders>
            <w:vAlign w:val="center"/>
          </w:tcPr>
          <w:p w14:paraId="63796F5E">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技术</w:t>
            </w:r>
          </w:p>
          <w:p w14:paraId="44B262FB">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职称</w:t>
            </w:r>
          </w:p>
        </w:tc>
        <w:tc>
          <w:tcPr>
            <w:tcW w:w="840" w:type="dxa"/>
            <w:tcBorders>
              <w:top w:val="single" w:color="000000" w:sz="6" w:space="0"/>
              <w:left w:val="single" w:color="000000" w:sz="4" w:space="0"/>
              <w:bottom w:val="single" w:color="000000" w:sz="6" w:space="0"/>
              <w:right w:val="single" w:color="000000" w:sz="12" w:space="0"/>
            </w:tcBorders>
            <w:vAlign w:val="center"/>
          </w:tcPr>
          <w:p w14:paraId="0A8C1E5D">
            <w:pPr>
              <w:spacing w:line="360" w:lineRule="auto"/>
              <w:rPr>
                <w:rFonts w:ascii="宋体" w:hAnsi="宋体" w:cs="宋体"/>
                <w:color w:val="auto"/>
                <w:kern w:val="1"/>
                <w:szCs w:val="21"/>
              </w:rPr>
            </w:pPr>
          </w:p>
        </w:tc>
      </w:tr>
      <w:tr w14:paraId="28DB564C">
        <w:tblPrEx>
          <w:tblCellMar>
            <w:top w:w="0" w:type="dxa"/>
            <w:left w:w="108" w:type="dxa"/>
            <w:bottom w:w="0" w:type="dxa"/>
            <w:right w:w="108" w:type="dxa"/>
          </w:tblCellMar>
        </w:tblPrEx>
        <w:trPr>
          <w:trHeight w:val="2324"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04CEF920">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拟在本项目担任的职务</w:t>
            </w:r>
          </w:p>
        </w:tc>
        <w:tc>
          <w:tcPr>
            <w:tcW w:w="1469" w:type="dxa"/>
            <w:tcBorders>
              <w:top w:val="single" w:color="000000" w:sz="6" w:space="0"/>
              <w:left w:val="single" w:color="000000" w:sz="6" w:space="0"/>
              <w:bottom w:val="single" w:color="000000" w:sz="6" w:space="0"/>
              <w:right w:val="single" w:color="000000" w:sz="6" w:space="0"/>
            </w:tcBorders>
            <w:vAlign w:val="center"/>
          </w:tcPr>
          <w:p w14:paraId="133804D0">
            <w:pPr>
              <w:spacing w:line="360" w:lineRule="auto"/>
              <w:rPr>
                <w:rFonts w:ascii="宋体" w:hAnsi="宋体" w:cs="宋体"/>
                <w:color w:val="auto"/>
                <w:kern w:val="1"/>
                <w:szCs w:val="21"/>
              </w:rPr>
            </w:pPr>
          </w:p>
        </w:tc>
        <w:tc>
          <w:tcPr>
            <w:tcW w:w="1316" w:type="dxa"/>
            <w:tcBorders>
              <w:top w:val="single" w:color="000000" w:sz="6" w:space="0"/>
              <w:left w:val="single" w:color="000000" w:sz="6" w:space="0"/>
              <w:bottom w:val="single" w:color="000000" w:sz="6" w:space="0"/>
              <w:right w:val="single" w:color="000000" w:sz="6" w:space="0"/>
            </w:tcBorders>
            <w:vAlign w:val="center"/>
          </w:tcPr>
          <w:p w14:paraId="671D5E47">
            <w:pPr>
              <w:spacing w:line="360" w:lineRule="auto"/>
              <w:ind w:left="-80" w:right="-116"/>
              <w:jc w:val="center"/>
              <w:rPr>
                <w:rFonts w:ascii="宋体" w:hAnsi="宋体" w:cs="宋体"/>
                <w:color w:val="auto"/>
                <w:kern w:val="1"/>
                <w:szCs w:val="21"/>
              </w:rPr>
            </w:pPr>
            <w:r>
              <w:rPr>
                <w:rFonts w:hint="eastAsia" w:ascii="宋体" w:hAnsi="宋体" w:cs="宋体"/>
                <w:color w:val="auto"/>
                <w:kern w:val="1"/>
                <w:szCs w:val="21"/>
                <w:lang w:val="zh-CN"/>
              </w:rPr>
              <w:t>取得职称或资格证年限</w:t>
            </w:r>
          </w:p>
        </w:tc>
        <w:tc>
          <w:tcPr>
            <w:tcW w:w="869" w:type="dxa"/>
            <w:tcBorders>
              <w:top w:val="single" w:color="000000" w:sz="6" w:space="0"/>
              <w:left w:val="single" w:color="000000" w:sz="6" w:space="0"/>
              <w:bottom w:val="single" w:color="000000" w:sz="6" w:space="0"/>
              <w:right w:val="single" w:color="000000" w:sz="6" w:space="0"/>
            </w:tcBorders>
            <w:vAlign w:val="center"/>
          </w:tcPr>
          <w:p w14:paraId="6CB6A4E7">
            <w:pPr>
              <w:spacing w:line="360" w:lineRule="auto"/>
              <w:rPr>
                <w:rFonts w:ascii="宋体" w:hAnsi="宋体" w:cs="宋体"/>
                <w:color w:val="auto"/>
                <w:kern w:val="1"/>
                <w:szCs w:val="21"/>
              </w:rPr>
            </w:pPr>
          </w:p>
        </w:tc>
        <w:tc>
          <w:tcPr>
            <w:tcW w:w="851" w:type="dxa"/>
            <w:gridSpan w:val="2"/>
            <w:tcBorders>
              <w:top w:val="single" w:color="000000" w:sz="6" w:space="0"/>
              <w:left w:val="single" w:color="000000" w:sz="6" w:space="0"/>
              <w:bottom w:val="single" w:color="000000" w:sz="6" w:space="0"/>
              <w:right w:val="single" w:color="000000" w:sz="4" w:space="0"/>
            </w:tcBorders>
            <w:vAlign w:val="center"/>
          </w:tcPr>
          <w:p w14:paraId="35E12D53">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现任</w:t>
            </w:r>
          </w:p>
          <w:p w14:paraId="1A94A94A">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职务</w:t>
            </w:r>
          </w:p>
        </w:tc>
        <w:tc>
          <w:tcPr>
            <w:tcW w:w="1842" w:type="dxa"/>
            <w:gridSpan w:val="2"/>
            <w:tcBorders>
              <w:top w:val="single" w:color="000000" w:sz="6" w:space="0"/>
              <w:left w:val="single" w:color="000000" w:sz="4" w:space="0"/>
              <w:bottom w:val="single" w:color="000000" w:sz="6" w:space="0"/>
              <w:right w:val="single" w:color="000000" w:sz="4" w:space="0"/>
            </w:tcBorders>
            <w:vAlign w:val="center"/>
          </w:tcPr>
          <w:p w14:paraId="542F3115">
            <w:pPr>
              <w:spacing w:line="360" w:lineRule="auto"/>
              <w:jc w:val="center"/>
              <w:rPr>
                <w:rFonts w:ascii="宋体" w:hAnsi="宋体" w:cs="宋体"/>
                <w:color w:val="auto"/>
                <w:kern w:val="1"/>
                <w:szCs w:val="21"/>
              </w:rPr>
            </w:pPr>
          </w:p>
        </w:tc>
        <w:tc>
          <w:tcPr>
            <w:tcW w:w="900" w:type="dxa"/>
            <w:tcBorders>
              <w:top w:val="single" w:color="000000" w:sz="6" w:space="0"/>
              <w:left w:val="single" w:color="000000" w:sz="4" w:space="0"/>
              <w:bottom w:val="single" w:color="000000" w:sz="6" w:space="0"/>
              <w:right w:val="single" w:color="000000" w:sz="4" w:space="0"/>
            </w:tcBorders>
            <w:vAlign w:val="center"/>
          </w:tcPr>
          <w:p w14:paraId="317ACB1F">
            <w:pPr>
              <w:spacing w:line="360" w:lineRule="auto"/>
              <w:jc w:val="center"/>
              <w:rPr>
                <w:rFonts w:ascii="宋体" w:hAnsi="宋体" w:cs="宋体"/>
                <w:color w:val="auto"/>
                <w:kern w:val="1"/>
                <w:szCs w:val="21"/>
              </w:rPr>
            </w:pPr>
            <w:r>
              <w:rPr>
                <w:rFonts w:hint="eastAsia" w:ascii="宋体" w:hAnsi="宋体" w:cs="宋体"/>
                <w:color w:val="auto"/>
                <w:kern w:val="1"/>
                <w:szCs w:val="21"/>
              </w:rPr>
              <w:t>联系</w:t>
            </w:r>
          </w:p>
          <w:p w14:paraId="4ECF2B98">
            <w:pPr>
              <w:spacing w:line="360" w:lineRule="auto"/>
              <w:jc w:val="center"/>
              <w:rPr>
                <w:rFonts w:ascii="宋体" w:hAnsi="宋体" w:cs="宋体"/>
                <w:color w:val="auto"/>
                <w:kern w:val="1"/>
                <w:szCs w:val="21"/>
              </w:rPr>
            </w:pPr>
            <w:r>
              <w:rPr>
                <w:rFonts w:hint="eastAsia" w:ascii="宋体" w:hAnsi="宋体" w:cs="宋体"/>
                <w:color w:val="auto"/>
                <w:kern w:val="1"/>
                <w:szCs w:val="21"/>
              </w:rPr>
              <w:t>电话</w:t>
            </w:r>
          </w:p>
        </w:tc>
        <w:tc>
          <w:tcPr>
            <w:tcW w:w="840" w:type="dxa"/>
            <w:tcBorders>
              <w:top w:val="single" w:color="000000" w:sz="6" w:space="0"/>
              <w:left w:val="single" w:color="000000" w:sz="4" w:space="0"/>
              <w:bottom w:val="single" w:color="000000" w:sz="6" w:space="0"/>
              <w:right w:val="single" w:color="000000" w:sz="12" w:space="0"/>
            </w:tcBorders>
            <w:vAlign w:val="center"/>
          </w:tcPr>
          <w:p w14:paraId="7CC83D0F">
            <w:pPr>
              <w:spacing w:line="360" w:lineRule="auto"/>
              <w:jc w:val="center"/>
              <w:rPr>
                <w:rFonts w:ascii="宋体" w:hAnsi="宋体" w:cs="宋体"/>
                <w:color w:val="auto"/>
                <w:kern w:val="1"/>
                <w:szCs w:val="21"/>
              </w:rPr>
            </w:pPr>
          </w:p>
        </w:tc>
      </w:tr>
      <w:tr w14:paraId="1EF55E62">
        <w:tblPrEx>
          <w:tblCellMar>
            <w:top w:w="0" w:type="dxa"/>
            <w:left w:w="108" w:type="dxa"/>
            <w:bottom w:w="0" w:type="dxa"/>
            <w:right w:w="108" w:type="dxa"/>
          </w:tblCellMar>
        </w:tblPrEx>
        <w:trPr>
          <w:trHeight w:val="1289"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018A602E">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资格证号</w:t>
            </w:r>
          </w:p>
        </w:tc>
        <w:tc>
          <w:tcPr>
            <w:tcW w:w="6347" w:type="dxa"/>
            <w:gridSpan w:val="7"/>
            <w:tcBorders>
              <w:top w:val="single" w:color="000000" w:sz="6" w:space="0"/>
              <w:left w:val="single" w:color="000000" w:sz="6" w:space="0"/>
              <w:bottom w:val="single" w:color="000000" w:sz="6" w:space="0"/>
              <w:right w:val="single" w:color="000000" w:sz="4" w:space="0"/>
            </w:tcBorders>
            <w:vAlign w:val="center"/>
          </w:tcPr>
          <w:p w14:paraId="34986B86">
            <w:pPr>
              <w:spacing w:line="360" w:lineRule="auto"/>
              <w:jc w:val="center"/>
              <w:rPr>
                <w:rFonts w:ascii="宋体" w:hAnsi="宋体" w:cs="宋体"/>
                <w:color w:val="auto"/>
                <w:kern w:val="1"/>
                <w:szCs w:val="21"/>
              </w:rPr>
            </w:pPr>
          </w:p>
        </w:tc>
        <w:tc>
          <w:tcPr>
            <w:tcW w:w="900" w:type="dxa"/>
            <w:tcBorders>
              <w:top w:val="single" w:color="000000" w:sz="6" w:space="0"/>
              <w:left w:val="single" w:color="000000" w:sz="4" w:space="0"/>
              <w:bottom w:val="single" w:color="000000" w:sz="6" w:space="0"/>
              <w:right w:val="single" w:color="000000" w:sz="4" w:space="0"/>
            </w:tcBorders>
            <w:vAlign w:val="center"/>
          </w:tcPr>
          <w:p w14:paraId="5661D0F7">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在册/外聘</w:t>
            </w:r>
          </w:p>
        </w:tc>
        <w:tc>
          <w:tcPr>
            <w:tcW w:w="840" w:type="dxa"/>
            <w:tcBorders>
              <w:top w:val="single" w:color="000000" w:sz="6" w:space="0"/>
              <w:left w:val="single" w:color="000000" w:sz="4" w:space="0"/>
              <w:bottom w:val="single" w:color="000000" w:sz="6" w:space="0"/>
              <w:right w:val="single" w:color="000000" w:sz="12" w:space="0"/>
            </w:tcBorders>
            <w:vAlign w:val="center"/>
          </w:tcPr>
          <w:p w14:paraId="019A7E8B">
            <w:pPr>
              <w:spacing w:line="360" w:lineRule="auto"/>
              <w:jc w:val="center"/>
              <w:rPr>
                <w:rFonts w:ascii="宋体" w:hAnsi="宋体" w:cs="宋体"/>
                <w:color w:val="auto"/>
                <w:kern w:val="1"/>
                <w:szCs w:val="21"/>
              </w:rPr>
            </w:pPr>
          </w:p>
        </w:tc>
      </w:tr>
      <w:tr w14:paraId="11090A73">
        <w:tblPrEx>
          <w:tblCellMar>
            <w:top w:w="0" w:type="dxa"/>
            <w:left w:w="108" w:type="dxa"/>
            <w:bottom w:w="0" w:type="dxa"/>
            <w:right w:w="108" w:type="dxa"/>
          </w:tblCellMar>
        </w:tblPrEx>
        <w:trPr>
          <w:trHeight w:val="618" w:hRule="exact"/>
        </w:trPr>
        <w:tc>
          <w:tcPr>
            <w:tcW w:w="1576" w:type="dxa"/>
            <w:vMerge w:val="restart"/>
            <w:tcBorders>
              <w:top w:val="single" w:color="000000" w:sz="6" w:space="0"/>
              <w:left w:val="single" w:color="000000" w:sz="12" w:space="0"/>
              <w:bottom w:val="single" w:color="000000" w:sz="12" w:space="0"/>
              <w:right w:val="single" w:color="000000" w:sz="6" w:space="0"/>
            </w:tcBorders>
            <w:vAlign w:val="center"/>
          </w:tcPr>
          <w:p w14:paraId="46329ECF">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主要</w:t>
            </w:r>
          </w:p>
          <w:p w14:paraId="1F033BF0">
            <w:pPr>
              <w:spacing w:line="360" w:lineRule="auto"/>
              <w:jc w:val="center"/>
              <w:rPr>
                <w:rFonts w:ascii="宋体" w:hAnsi="宋体" w:cs="宋体"/>
                <w:color w:val="auto"/>
                <w:kern w:val="1"/>
                <w:szCs w:val="21"/>
              </w:rPr>
            </w:pPr>
            <w:r>
              <w:rPr>
                <w:rFonts w:hint="eastAsia" w:ascii="宋体" w:hAnsi="宋体" w:cs="宋体"/>
                <w:color w:val="auto"/>
                <w:kern w:val="1"/>
                <w:szCs w:val="21"/>
              </w:rPr>
              <w:t>获奖</w:t>
            </w:r>
          </w:p>
        </w:tc>
        <w:tc>
          <w:tcPr>
            <w:tcW w:w="1469" w:type="dxa"/>
            <w:tcBorders>
              <w:top w:val="single" w:color="000000" w:sz="6" w:space="0"/>
              <w:left w:val="single" w:color="000000" w:sz="6" w:space="0"/>
              <w:bottom w:val="single" w:color="000000" w:sz="4" w:space="0"/>
              <w:right w:val="single" w:color="000000" w:sz="4" w:space="0"/>
            </w:tcBorders>
            <w:vAlign w:val="center"/>
          </w:tcPr>
          <w:p w14:paraId="5A1F21FB">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时间</w:t>
            </w:r>
          </w:p>
        </w:tc>
        <w:tc>
          <w:tcPr>
            <w:tcW w:w="3744" w:type="dxa"/>
            <w:gridSpan w:val="5"/>
            <w:tcBorders>
              <w:top w:val="single" w:color="000000" w:sz="6" w:space="0"/>
              <w:bottom w:val="single" w:color="000000" w:sz="4" w:space="0"/>
              <w:right w:val="single" w:color="000000" w:sz="4" w:space="0"/>
            </w:tcBorders>
            <w:vAlign w:val="center"/>
          </w:tcPr>
          <w:p w14:paraId="77677212">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工程名称</w:t>
            </w:r>
          </w:p>
        </w:tc>
        <w:tc>
          <w:tcPr>
            <w:tcW w:w="1134" w:type="dxa"/>
            <w:tcBorders>
              <w:top w:val="single" w:color="000000" w:sz="6" w:space="0"/>
              <w:bottom w:val="single" w:color="000000" w:sz="4" w:space="0"/>
              <w:right w:val="single" w:color="000000" w:sz="4" w:space="0"/>
            </w:tcBorders>
            <w:vAlign w:val="center"/>
          </w:tcPr>
          <w:p w14:paraId="56901F37">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任职</w:t>
            </w:r>
          </w:p>
        </w:tc>
        <w:tc>
          <w:tcPr>
            <w:tcW w:w="1740" w:type="dxa"/>
            <w:gridSpan w:val="2"/>
            <w:tcBorders>
              <w:top w:val="single" w:color="000000" w:sz="6" w:space="0"/>
              <w:left w:val="single" w:color="000000" w:sz="4" w:space="0"/>
              <w:bottom w:val="single" w:color="000000" w:sz="4" w:space="0"/>
              <w:right w:val="single" w:color="000000" w:sz="12" w:space="0"/>
            </w:tcBorders>
            <w:vAlign w:val="center"/>
          </w:tcPr>
          <w:p w14:paraId="720A526D">
            <w:pPr>
              <w:spacing w:line="360" w:lineRule="auto"/>
              <w:jc w:val="center"/>
              <w:rPr>
                <w:rFonts w:ascii="宋体" w:hAnsi="宋体" w:cs="宋体"/>
                <w:color w:val="auto"/>
                <w:kern w:val="1"/>
                <w:szCs w:val="21"/>
              </w:rPr>
            </w:pPr>
            <w:r>
              <w:rPr>
                <w:rFonts w:hint="eastAsia" w:ascii="宋体" w:hAnsi="宋体" w:cs="宋体"/>
                <w:color w:val="auto"/>
                <w:kern w:val="1"/>
                <w:szCs w:val="21"/>
              </w:rPr>
              <w:t>奖项类型</w:t>
            </w:r>
          </w:p>
        </w:tc>
      </w:tr>
      <w:tr w14:paraId="2BC14D22">
        <w:tblPrEx>
          <w:tblCellMar>
            <w:top w:w="0" w:type="dxa"/>
            <w:left w:w="108" w:type="dxa"/>
            <w:bottom w:w="0" w:type="dxa"/>
            <w:right w:w="108" w:type="dxa"/>
          </w:tblCellMar>
        </w:tblPrEx>
        <w:trPr>
          <w:trHeight w:val="1913" w:hRule="atLeast"/>
        </w:trPr>
        <w:tc>
          <w:tcPr>
            <w:tcW w:w="1576" w:type="dxa"/>
            <w:vMerge w:val="continue"/>
            <w:tcBorders>
              <w:top w:val="single" w:color="000000" w:sz="6" w:space="0"/>
              <w:left w:val="single" w:color="000000" w:sz="12" w:space="0"/>
              <w:bottom w:val="single" w:color="000000" w:sz="12" w:space="0"/>
              <w:right w:val="single" w:color="000000" w:sz="6" w:space="0"/>
            </w:tcBorders>
            <w:vAlign w:val="center"/>
          </w:tcPr>
          <w:p w14:paraId="22E29228">
            <w:pPr>
              <w:spacing w:line="360" w:lineRule="auto"/>
              <w:jc w:val="left"/>
              <w:rPr>
                <w:rFonts w:ascii="宋体" w:hAnsi="宋体" w:cs="宋体"/>
                <w:color w:val="auto"/>
                <w:kern w:val="1"/>
                <w:szCs w:val="21"/>
              </w:rPr>
            </w:pPr>
          </w:p>
        </w:tc>
        <w:tc>
          <w:tcPr>
            <w:tcW w:w="1469" w:type="dxa"/>
            <w:tcBorders>
              <w:top w:val="single" w:color="000000" w:sz="6" w:space="0"/>
              <w:left w:val="single" w:color="000000" w:sz="6" w:space="0"/>
              <w:bottom w:val="single" w:color="000000" w:sz="12" w:space="0"/>
              <w:right w:val="single" w:color="000000" w:sz="4" w:space="0"/>
            </w:tcBorders>
            <w:vAlign w:val="center"/>
          </w:tcPr>
          <w:p w14:paraId="690DBABB">
            <w:pPr>
              <w:spacing w:line="360" w:lineRule="auto"/>
              <w:jc w:val="center"/>
              <w:rPr>
                <w:rFonts w:ascii="宋体" w:hAnsi="宋体" w:cs="宋体"/>
                <w:color w:val="auto"/>
                <w:kern w:val="1"/>
                <w:szCs w:val="21"/>
              </w:rPr>
            </w:pPr>
          </w:p>
        </w:tc>
        <w:tc>
          <w:tcPr>
            <w:tcW w:w="3744" w:type="dxa"/>
            <w:gridSpan w:val="5"/>
            <w:tcBorders>
              <w:top w:val="single" w:color="000000" w:sz="6" w:space="0"/>
              <w:bottom w:val="single" w:color="000000" w:sz="12" w:space="0"/>
              <w:right w:val="single" w:color="000000" w:sz="4" w:space="0"/>
            </w:tcBorders>
            <w:vAlign w:val="center"/>
          </w:tcPr>
          <w:p w14:paraId="4EC18C99">
            <w:pPr>
              <w:spacing w:line="360" w:lineRule="auto"/>
              <w:jc w:val="center"/>
              <w:rPr>
                <w:rFonts w:ascii="宋体" w:hAnsi="宋体" w:cs="宋体"/>
                <w:color w:val="auto"/>
                <w:kern w:val="1"/>
                <w:szCs w:val="21"/>
              </w:rPr>
            </w:pPr>
          </w:p>
        </w:tc>
        <w:tc>
          <w:tcPr>
            <w:tcW w:w="1134" w:type="dxa"/>
            <w:tcBorders>
              <w:top w:val="single" w:color="000000" w:sz="6" w:space="0"/>
              <w:bottom w:val="single" w:color="000000" w:sz="12" w:space="0"/>
              <w:right w:val="single" w:color="000000" w:sz="4" w:space="0"/>
            </w:tcBorders>
            <w:vAlign w:val="center"/>
          </w:tcPr>
          <w:p w14:paraId="723B9C4D">
            <w:pPr>
              <w:spacing w:line="360" w:lineRule="auto"/>
              <w:jc w:val="center"/>
              <w:rPr>
                <w:rFonts w:ascii="宋体" w:hAnsi="宋体" w:cs="宋体"/>
                <w:color w:val="auto"/>
                <w:kern w:val="1"/>
                <w:szCs w:val="21"/>
              </w:rPr>
            </w:pPr>
          </w:p>
        </w:tc>
        <w:tc>
          <w:tcPr>
            <w:tcW w:w="1740" w:type="dxa"/>
            <w:gridSpan w:val="2"/>
            <w:tcBorders>
              <w:top w:val="single" w:color="000000" w:sz="6" w:space="0"/>
              <w:left w:val="single" w:color="000000" w:sz="4" w:space="0"/>
              <w:bottom w:val="single" w:color="000000" w:sz="12" w:space="0"/>
              <w:right w:val="single" w:color="000000" w:sz="12" w:space="0"/>
            </w:tcBorders>
            <w:vAlign w:val="center"/>
          </w:tcPr>
          <w:p w14:paraId="73E82430">
            <w:pPr>
              <w:spacing w:line="360" w:lineRule="auto"/>
              <w:jc w:val="center"/>
              <w:rPr>
                <w:rFonts w:ascii="宋体" w:hAnsi="宋体" w:cs="宋体"/>
                <w:color w:val="auto"/>
                <w:kern w:val="1"/>
                <w:szCs w:val="21"/>
              </w:rPr>
            </w:pPr>
          </w:p>
        </w:tc>
      </w:tr>
    </w:tbl>
    <w:p w14:paraId="31B8E965">
      <w:pPr>
        <w:spacing w:line="360" w:lineRule="auto"/>
        <w:rPr>
          <w:rFonts w:ascii="宋体" w:hAnsi="宋体" w:cs="宋体"/>
          <w:color w:val="auto"/>
          <w:kern w:val="1"/>
          <w:sz w:val="18"/>
          <w:szCs w:val="18"/>
        </w:rPr>
      </w:pPr>
      <w:r>
        <w:rPr>
          <w:rFonts w:hint="eastAsia" w:ascii="宋体" w:hAnsi="宋体" w:cs="宋体"/>
          <w:color w:val="auto"/>
          <w:kern w:val="1"/>
          <w:sz w:val="18"/>
          <w:szCs w:val="18"/>
          <w:lang w:val="zh-CN"/>
        </w:rPr>
        <w:t>备注：</w:t>
      </w:r>
    </w:p>
    <w:p w14:paraId="1DDE8B94">
      <w:pPr>
        <w:spacing w:line="360" w:lineRule="auto"/>
        <w:rPr>
          <w:rFonts w:ascii="宋体" w:hAnsi="宋体" w:cs="宋体"/>
          <w:color w:val="auto"/>
          <w:kern w:val="1"/>
          <w:sz w:val="18"/>
          <w:szCs w:val="18"/>
        </w:rPr>
      </w:pPr>
      <w:r>
        <w:rPr>
          <w:rFonts w:hint="eastAsia" w:ascii="宋体" w:hAnsi="宋体" w:cs="宋体"/>
          <w:color w:val="auto"/>
          <w:kern w:val="1"/>
          <w:sz w:val="18"/>
          <w:szCs w:val="18"/>
          <w:lang w:val="zh-CN"/>
        </w:rPr>
        <w:t>1、项目负责人、技术负责人应附本简历表，其余人员无需本表。</w:t>
      </w:r>
    </w:p>
    <w:p w14:paraId="7D9D75F8">
      <w:pPr>
        <w:spacing w:line="360" w:lineRule="auto"/>
        <w:rPr>
          <w:rFonts w:ascii="宋体" w:hAnsi="宋体" w:cs="宋体"/>
          <w:color w:val="auto"/>
          <w:kern w:val="1"/>
          <w:sz w:val="18"/>
          <w:szCs w:val="18"/>
        </w:rPr>
      </w:pPr>
      <w:r>
        <w:rPr>
          <w:rFonts w:hint="eastAsia" w:ascii="宋体" w:hAnsi="宋体" w:cs="宋体"/>
          <w:color w:val="auto"/>
          <w:kern w:val="1"/>
          <w:sz w:val="18"/>
          <w:szCs w:val="18"/>
          <w:lang w:val="zh-CN"/>
        </w:rPr>
        <w:t>2、投标人应根据招标文件第三章《评标办法》“工程总承包实施方案技术部分评分表”要求在本表后附对应的相关证明材料。</w:t>
      </w:r>
    </w:p>
    <w:p w14:paraId="1CC396B1">
      <w:pPr>
        <w:spacing w:line="360" w:lineRule="auto"/>
        <w:rPr>
          <w:rFonts w:ascii="宋体" w:hAnsi="宋体" w:cs="宋体"/>
          <w:color w:val="auto"/>
          <w:kern w:val="1"/>
          <w:sz w:val="18"/>
          <w:szCs w:val="18"/>
        </w:rPr>
      </w:pPr>
      <w:r>
        <w:rPr>
          <w:rFonts w:hint="eastAsia" w:ascii="宋体" w:hAnsi="宋体" w:cs="宋体"/>
          <w:color w:val="auto"/>
          <w:kern w:val="1"/>
          <w:sz w:val="18"/>
          <w:szCs w:val="18"/>
          <w:lang w:val="zh-CN"/>
        </w:rPr>
        <w:t>3、所报人员在获得资格证后，技术职称有变化的，应附相应证明文件。</w:t>
      </w:r>
    </w:p>
    <w:p w14:paraId="1678D7D9">
      <w:pPr>
        <w:spacing w:line="360" w:lineRule="auto"/>
        <w:ind w:right="-624" w:firstLine="520"/>
        <w:rPr>
          <w:rFonts w:ascii="宋体" w:hAnsi="宋体" w:cs="宋体"/>
          <w:color w:val="auto"/>
          <w:spacing w:val="-10"/>
          <w:kern w:val="1"/>
          <w:szCs w:val="21"/>
        </w:rPr>
      </w:pPr>
    </w:p>
    <w:p w14:paraId="34FD679D">
      <w:pPr>
        <w:pStyle w:val="2"/>
        <w:spacing w:line="360" w:lineRule="auto"/>
        <w:rPr>
          <w:color w:val="auto"/>
        </w:rPr>
      </w:pPr>
    </w:p>
    <w:p w14:paraId="787CCC52">
      <w:pPr>
        <w:tabs>
          <w:tab w:val="left" w:pos="7655"/>
        </w:tabs>
        <w:spacing w:line="360" w:lineRule="auto"/>
        <w:ind w:right="492"/>
        <w:jc w:val="right"/>
        <w:rPr>
          <w:rFonts w:ascii="宋体" w:hAnsi="宋体" w:cs="宋体"/>
          <w:color w:val="auto"/>
          <w:spacing w:val="18"/>
          <w:kern w:val="1"/>
          <w:szCs w:val="21"/>
        </w:rPr>
      </w:pPr>
      <w:r>
        <w:rPr>
          <w:rFonts w:hint="eastAsia" w:ascii="宋体" w:hAnsi="宋体" w:cs="宋体"/>
          <w:color w:val="auto"/>
          <w:spacing w:val="18"/>
          <w:kern w:val="1"/>
          <w:szCs w:val="21"/>
          <w:lang w:val="zh-CN"/>
        </w:rPr>
        <w:t>投标人：</w:t>
      </w:r>
      <w:r>
        <w:rPr>
          <w:rFonts w:hint="eastAsia" w:ascii="宋体" w:hAnsi="宋体" w:cs="宋体"/>
          <w:color w:val="auto"/>
          <w:spacing w:val="18"/>
          <w:kern w:val="1"/>
          <w:szCs w:val="21"/>
          <w:u w:val="single"/>
        </w:rPr>
        <w:t xml:space="preserve">             </w:t>
      </w:r>
      <w:r>
        <w:rPr>
          <w:rFonts w:hint="eastAsia" w:ascii="宋体" w:hAnsi="宋体" w:cs="宋体"/>
          <w:color w:val="auto"/>
          <w:spacing w:val="18"/>
          <w:kern w:val="1"/>
          <w:szCs w:val="21"/>
          <w:lang w:val="zh-CN"/>
        </w:rPr>
        <w:t xml:space="preserve">(盖章) </w:t>
      </w:r>
    </w:p>
    <w:p w14:paraId="66B76145">
      <w:pPr>
        <w:tabs>
          <w:tab w:val="left" w:pos="7655"/>
        </w:tabs>
        <w:spacing w:line="360" w:lineRule="auto"/>
        <w:jc w:val="right"/>
        <w:rPr>
          <w:rFonts w:ascii="宋体" w:hAnsi="宋体" w:cs="宋体"/>
          <w:color w:val="auto"/>
          <w:spacing w:val="18"/>
          <w:kern w:val="1"/>
          <w:szCs w:val="21"/>
        </w:rPr>
      </w:pPr>
      <w:r>
        <w:rPr>
          <w:rFonts w:hint="eastAsia" w:ascii="宋体" w:hAnsi="宋体" w:cs="宋体"/>
          <w:color w:val="auto"/>
          <w:spacing w:val="18"/>
          <w:kern w:val="1"/>
          <w:szCs w:val="21"/>
          <w:lang w:val="zh-CN"/>
        </w:rPr>
        <w:t>法定代表人或被授权人：</w:t>
      </w:r>
      <w:r>
        <w:rPr>
          <w:rFonts w:hint="eastAsia" w:ascii="宋体" w:hAnsi="宋体" w:cs="宋体"/>
          <w:color w:val="auto"/>
          <w:spacing w:val="18"/>
          <w:kern w:val="1"/>
          <w:szCs w:val="21"/>
          <w:u w:val="single"/>
        </w:rPr>
        <w:t xml:space="preserve">            </w:t>
      </w:r>
      <w:r>
        <w:rPr>
          <w:rFonts w:hint="eastAsia" w:ascii="宋体" w:hAnsi="宋体" w:cs="宋体"/>
          <w:color w:val="auto"/>
          <w:spacing w:val="18"/>
          <w:kern w:val="1"/>
          <w:szCs w:val="21"/>
          <w:lang w:val="zh-CN"/>
        </w:rPr>
        <w:t>（签字或盖章）</w:t>
      </w:r>
    </w:p>
    <w:p w14:paraId="241B7B18">
      <w:pPr>
        <w:spacing w:line="360" w:lineRule="auto"/>
        <w:ind w:firstLine="6888" w:firstLineChars="2800"/>
        <w:rPr>
          <w:rFonts w:ascii="宋体" w:hAnsi="宋体" w:cs="宋体"/>
          <w:color w:val="auto"/>
          <w:kern w:val="1"/>
          <w:szCs w:val="21"/>
        </w:rPr>
      </w:pPr>
      <w:r>
        <w:rPr>
          <w:rFonts w:hint="eastAsia" w:ascii="宋体" w:hAnsi="宋体" w:cs="宋体"/>
          <w:color w:val="auto"/>
          <w:spacing w:val="18"/>
          <w:kern w:val="1"/>
          <w:szCs w:val="21"/>
          <w:lang w:val="zh-CN"/>
        </w:rPr>
        <w:t>日期：</w:t>
      </w:r>
      <w:r>
        <w:rPr>
          <w:rFonts w:hint="eastAsia" w:ascii="宋体" w:hAnsi="宋体" w:cs="宋体"/>
          <w:color w:val="auto"/>
          <w:spacing w:val="18"/>
          <w:kern w:val="1"/>
          <w:szCs w:val="21"/>
        </w:rPr>
        <w:t xml:space="preserve">  </w:t>
      </w:r>
      <w:r>
        <w:rPr>
          <w:rFonts w:hint="eastAsia" w:ascii="宋体" w:hAnsi="宋体" w:cs="宋体"/>
          <w:color w:val="auto"/>
          <w:spacing w:val="18"/>
          <w:kern w:val="1"/>
          <w:szCs w:val="21"/>
          <w:lang w:val="zh-CN"/>
        </w:rPr>
        <w:t>年</w:t>
      </w:r>
      <w:r>
        <w:rPr>
          <w:rFonts w:hint="eastAsia" w:ascii="宋体" w:hAnsi="宋体" w:cs="宋体"/>
          <w:color w:val="auto"/>
          <w:spacing w:val="18"/>
          <w:kern w:val="1"/>
          <w:szCs w:val="21"/>
        </w:rPr>
        <w:t xml:space="preserve">  </w:t>
      </w:r>
      <w:r>
        <w:rPr>
          <w:rFonts w:hint="eastAsia" w:ascii="宋体" w:hAnsi="宋体" w:cs="宋体"/>
          <w:color w:val="auto"/>
          <w:spacing w:val="18"/>
          <w:kern w:val="1"/>
          <w:szCs w:val="21"/>
          <w:lang w:val="zh-CN"/>
        </w:rPr>
        <w:t>月</w:t>
      </w:r>
      <w:r>
        <w:rPr>
          <w:rFonts w:hint="eastAsia" w:ascii="宋体" w:hAnsi="宋体" w:cs="宋体"/>
          <w:color w:val="auto"/>
          <w:spacing w:val="18"/>
          <w:kern w:val="1"/>
          <w:szCs w:val="21"/>
        </w:rPr>
        <w:t xml:space="preserve">  </w:t>
      </w:r>
      <w:r>
        <w:rPr>
          <w:rFonts w:hint="eastAsia" w:ascii="宋体" w:hAnsi="宋体" w:cs="宋体"/>
          <w:color w:val="auto"/>
          <w:spacing w:val="18"/>
          <w:kern w:val="1"/>
          <w:szCs w:val="21"/>
          <w:lang w:val="zh-CN"/>
        </w:rPr>
        <w:t>日</w:t>
      </w:r>
    </w:p>
    <w:p w14:paraId="4D4E1831">
      <w:pPr>
        <w:spacing w:line="360" w:lineRule="auto"/>
        <w:jc w:val="right"/>
        <w:rPr>
          <w:rFonts w:ascii="宋体" w:hAnsi="宋体" w:cs="宋体"/>
          <w:color w:val="auto"/>
          <w:kern w:val="1"/>
          <w:szCs w:val="21"/>
        </w:rPr>
      </w:pPr>
    </w:p>
    <w:p w14:paraId="4802ECC9">
      <w:pPr>
        <w:pStyle w:val="67"/>
        <w:ind w:firstLine="0"/>
        <w:rPr>
          <w:rFonts w:ascii="宋体" w:hAnsi="宋体" w:cs="宋体"/>
          <w:b/>
          <w:color w:val="auto"/>
          <w:kern w:val="1"/>
        </w:rPr>
      </w:pPr>
      <w:r>
        <w:rPr>
          <w:color w:val="auto"/>
        </w:rPr>
        <w:br w:type="page"/>
      </w:r>
      <w:r>
        <w:rPr>
          <w:rFonts w:hint="eastAsia" w:ascii="宋体" w:hAnsi="宋体" w:cs="宋体"/>
          <w:b/>
          <w:color w:val="auto"/>
          <w:kern w:val="1"/>
        </w:rPr>
        <w:t>格式</w:t>
      </w:r>
      <w:r>
        <w:rPr>
          <w:rFonts w:ascii="宋体" w:hAnsi="宋体" w:cs="宋体"/>
          <w:b/>
          <w:color w:val="auto"/>
          <w:kern w:val="1"/>
        </w:rPr>
        <w:t>8</w:t>
      </w:r>
      <w:r>
        <w:rPr>
          <w:rFonts w:hint="eastAsia" w:ascii="宋体" w:hAnsi="宋体" w:cs="宋体"/>
          <w:b/>
          <w:color w:val="auto"/>
          <w:kern w:val="1"/>
        </w:rPr>
        <w:t>：</w:t>
      </w:r>
    </w:p>
    <w:p w14:paraId="3342C4D2">
      <w:pPr>
        <w:pStyle w:val="67"/>
        <w:ind w:firstLine="198"/>
        <w:jc w:val="center"/>
        <w:rPr>
          <w:rFonts w:ascii="宋体" w:hAnsi="宋体" w:cs="宋体"/>
          <w:b/>
          <w:bCs/>
          <w:color w:val="auto"/>
        </w:rPr>
      </w:pPr>
      <w:bookmarkStart w:id="405" w:name="_Hlk55921181"/>
      <w:r>
        <w:rPr>
          <w:rFonts w:hint="eastAsia" w:ascii="宋体" w:hAnsi="宋体" w:cs="宋体"/>
          <w:b/>
          <w:bCs/>
          <w:color w:val="auto"/>
          <w:sz w:val="32"/>
          <w:szCs w:val="32"/>
          <w:lang w:val="zh-CN"/>
        </w:rPr>
        <w:t>拟投入本项目施工人员一览表</w:t>
      </w:r>
      <w:bookmarkEnd w:id="405"/>
    </w:p>
    <w:tbl>
      <w:tblPr>
        <w:tblStyle w:val="34"/>
        <w:tblW w:w="9514" w:type="dxa"/>
        <w:tblInd w:w="0" w:type="dxa"/>
        <w:tblLayout w:type="fixed"/>
        <w:tblCellMar>
          <w:top w:w="0" w:type="dxa"/>
          <w:left w:w="108" w:type="dxa"/>
          <w:bottom w:w="0" w:type="dxa"/>
          <w:right w:w="108" w:type="dxa"/>
        </w:tblCellMar>
      </w:tblPr>
      <w:tblGrid>
        <w:gridCol w:w="599"/>
        <w:gridCol w:w="600"/>
        <w:gridCol w:w="600"/>
        <w:gridCol w:w="600"/>
        <w:gridCol w:w="801"/>
        <w:gridCol w:w="717"/>
        <w:gridCol w:w="684"/>
        <w:gridCol w:w="600"/>
        <w:gridCol w:w="1103"/>
        <w:gridCol w:w="1003"/>
        <w:gridCol w:w="1607"/>
        <w:gridCol w:w="600"/>
      </w:tblGrid>
      <w:tr w14:paraId="6F0EB407">
        <w:tblPrEx>
          <w:tblCellMar>
            <w:top w:w="0" w:type="dxa"/>
            <w:left w:w="108" w:type="dxa"/>
            <w:bottom w:w="0" w:type="dxa"/>
            <w:right w:w="108" w:type="dxa"/>
          </w:tblCellMar>
        </w:tblPrEx>
        <w:trPr>
          <w:trHeight w:val="76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2385720D">
            <w:pPr>
              <w:tabs>
                <w:tab w:val="left" w:pos="9297"/>
              </w:tabs>
              <w:spacing w:line="360" w:lineRule="auto"/>
              <w:jc w:val="center"/>
              <w:rPr>
                <w:rFonts w:ascii="宋体" w:hAnsi="宋体" w:cs="宋体"/>
                <w:color w:val="auto"/>
                <w:kern w:val="1"/>
                <w:szCs w:val="21"/>
              </w:rPr>
            </w:pPr>
            <w:r>
              <w:rPr>
                <w:rFonts w:hint="eastAsia" w:ascii="宋体" w:hAnsi="宋体" w:cs="宋体"/>
                <w:color w:val="auto"/>
                <w:spacing w:val="1"/>
                <w:kern w:val="1"/>
                <w:szCs w:val="21"/>
                <w:lang w:val="zh-CN"/>
              </w:rPr>
              <w:t>序号</w:t>
            </w:r>
          </w:p>
        </w:tc>
        <w:tc>
          <w:tcPr>
            <w:tcW w:w="600" w:type="dxa"/>
            <w:tcBorders>
              <w:top w:val="single" w:color="000000" w:sz="6" w:space="0"/>
              <w:left w:val="single" w:color="000000" w:sz="6" w:space="0"/>
              <w:bottom w:val="single" w:color="000000" w:sz="6" w:space="0"/>
              <w:right w:val="single" w:color="000000" w:sz="6" w:space="0"/>
            </w:tcBorders>
            <w:vAlign w:val="center"/>
          </w:tcPr>
          <w:p w14:paraId="51751452">
            <w:pPr>
              <w:tabs>
                <w:tab w:val="left" w:pos="9297"/>
              </w:tabs>
              <w:spacing w:line="360" w:lineRule="auto"/>
              <w:jc w:val="center"/>
              <w:rPr>
                <w:rFonts w:ascii="宋体" w:hAnsi="宋体" w:cs="宋体"/>
                <w:color w:val="auto"/>
                <w:kern w:val="1"/>
                <w:szCs w:val="21"/>
              </w:rPr>
            </w:pPr>
            <w:r>
              <w:rPr>
                <w:rFonts w:hint="eastAsia" w:ascii="宋体" w:hAnsi="宋体" w:cs="宋体"/>
                <w:color w:val="auto"/>
                <w:spacing w:val="1"/>
                <w:kern w:val="1"/>
                <w:szCs w:val="21"/>
                <w:lang w:val="zh-CN"/>
              </w:rPr>
              <w:t>姓名</w:t>
            </w:r>
          </w:p>
        </w:tc>
        <w:tc>
          <w:tcPr>
            <w:tcW w:w="600" w:type="dxa"/>
            <w:tcBorders>
              <w:top w:val="single" w:color="000000" w:sz="6" w:space="0"/>
              <w:left w:val="single" w:color="000000" w:sz="6" w:space="0"/>
              <w:bottom w:val="single" w:color="000000" w:sz="6" w:space="0"/>
              <w:right w:val="single" w:color="000000" w:sz="6" w:space="0"/>
            </w:tcBorders>
            <w:vAlign w:val="center"/>
          </w:tcPr>
          <w:p w14:paraId="13995F17">
            <w:pPr>
              <w:tabs>
                <w:tab w:val="left" w:pos="9297"/>
              </w:tabs>
              <w:spacing w:line="360" w:lineRule="auto"/>
              <w:jc w:val="center"/>
              <w:rPr>
                <w:rFonts w:ascii="宋体" w:hAnsi="宋体" w:cs="宋体"/>
                <w:color w:val="auto"/>
                <w:kern w:val="1"/>
                <w:szCs w:val="21"/>
              </w:rPr>
            </w:pPr>
            <w:r>
              <w:rPr>
                <w:rFonts w:hint="eastAsia" w:ascii="宋体" w:hAnsi="宋体" w:cs="宋体"/>
                <w:color w:val="auto"/>
                <w:spacing w:val="1"/>
                <w:kern w:val="1"/>
                <w:szCs w:val="21"/>
                <w:lang w:val="zh-CN"/>
              </w:rPr>
              <w:t>性别</w:t>
            </w:r>
          </w:p>
        </w:tc>
        <w:tc>
          <w:tcPr>
            <w:tcW w:w="600" w:type="dxa"/>
            <w:tcBorders>
              <w:top w:val="single" w:color="000000" w:sz="6" w:space="0"/>
              <w:left w:val="single" w:color="000000" w:sz="6" w:space="0"/>
              <w:bottom w:val="single" w:color="000000" w:sz="6" w:space="0"/>
              <w:right w:val="single" w:color="000000" w:sz="6" w:space="0"/>
            </w:tcBorders>
            <w:vAlign w:val="center"/>
          </w:tcPr>
          <w:p w14:paraId="7DE1ABE6">
            <w:pPr>
              <w:tabs>
                <w:tab w:val="left" w:pos="9297"/>
              </w:tabs>
              <w:spacing w:line="360" w:lineRule="auto"/>
              <w:jc w:val="center"/>
              <w:rPr>
                <w:rFonts w:ascii="宋体" w:hAnsi="宋体" w:cs="宋体"/>
                <w:color w:val="auto"/>
                <w:kern w:val="1"/>
                <w:szCs w:val="21"/>
              </w:rPr>
            </w:pPr>
            <w:r>
              <w:rPr>
                <w:rFonts w:hint="eastAsia" w:ascii="宋体" w:hAnsi="宋体" w:cs="宋体"/>
                <w:color w:val="auto"/>
                <w:spacing w:val="1"/>
                <w:kern w:val="1"/>
                <w:szCs w:val="21"/>
                <w:lang w:val="zh-CN"/>
              </w:rPr>
              <w:t>年龄</w:t>
            </w:r>
          </w:p>
        </w:tc>
        <w:tc>
          <w:tcPr>
            <w:tcW w:w="801" w:type="dxa"/>
            <w:tcBorders>
              <w:top w:val="single" w:color="000000" w:sz="6" w:space="0"/>
              <w:left w:val="single" w:color="000000" w:sz="6" w:space="0"/>
              <w:bottom w:val="single" w:color="000000" w:sz="6" w:space="0"/>
              <w:right w:val="single" w:color="000000" w:sz="6" w:space="0"/>
            </w:tcBorders>
            <w:vAlign w:val="center"/>
          </w:tcPr>
          <w:p w14:paraId="558C9FBF">
            <w:pPr>
              <w:tabs>
                <w:tab w:val="left" w:pos="9297"/>
              </w:tabs>
              <w:spacing w:line="360" w:lineRule="auto"/>
              <w:jc w:val="center"/>
              <w:rPr>
                <w:rFonts w:ascii="宋体" w:hAnsi="宋体" w:cs="宋体"/>
                <w:color w:val="auto"/>
                <w:kern w:val="1"/>
                <w:szCs w:val="21"/>
              </w:rPr>
            </w:pPr>
            <w:r>
              <w:rPr>
                <w:rFonts w:hint="eastAsia" w:ascii="宋体" w:hAnsi="宋体" w:cs="宋体"/>
                <w:color w:val="auto"/>
                <w:spacing w:val="1"/>
                <w:kern w:val="1"/>
                <w:szCs w:val="21"/>
                <w:lang w:val="zh-CN"/>
              </w:rPr>
              <w:t>技术职称</w:t>
            </w:r>
          </w:p>
        </w:tc>
        <w:tc>
          <w:tcPr>
            <w:tcW w:w="717" w:type="dxa"/>
            <w:tcBorders>
              <w:top w:val="single" w:color="000000" w:sz="6" w:space="0"/>
              <w:left w:val="single" w:color="000000" w:sz="6" w:space="0"/>
              <w:bottom w:val="single" w:color="000000" w:sz="6" w:space="0"/>
              <w:right w:val="single" w:color="000000" w:sz="6" w:space="0"/>
            </w:tcBorders>
            <w:vAlign w:val="center"/>
          </w:tcPr>
          <w:p w14:paraId="0ED952B5">
            <w:pPr>
              <w:tabs>
                <w:tab w:val="left" w:pos="9297"/>
              </w:tabs>
              <w:spacing w:line="360" w:lineRule="auto"/>
              <w:jc w:val="center"/>
              <w:rPr>
                <w:rFonts w:ascii="宋体" w:hAnsi="宋体" w:cs="宋体"/>
                <w:color w:val="auto"/>
                <w:spacing w:val="1"/>
                <w:kern w:val="1"/>
                <w:szCs w:val="21"/>
              </w:rPr>
            </w:pPr>
            <w:r>
              <w:rPr>
                <w:rFonts w:hint="eastAsia" w:ascii="宋体" w:hAnsi="宋体" w:cs="宋体"/>
                <w:color w:val="auto"/>
                <w:spacing w:val="1"/>
                <w:kern w:val="1"/>
                <w:szCs w:val="21"/>
                <w:lang w:val="zh-CN"/>
              </w:rPr>
              <w:t>所在</w:t>
            </w:r>
          </w:p>
          <w:p w14:paraId="4246A7F2">
            <w:pPr>
              <w:tabs>
                <w:tab w:val="left" w:pos="9297"/>
              </w:tabs>
              <w:spacing w:line="360" w:lineRule="auto"/>
              <w:jc w:val="center"/>
              <w:rPr>
                <w:rFonts w:ascii="宋体" w:hAnsi="宋体" w:cs="宋体"/>
                <w:color w:val="auto"/>
                <w:kern w:val="1"/>
                <w:szCs w:val="21"/>
              </w:rPr>
            </w:pPr>
            <w:r>
              <w:rPr>
                <w:rFonts w:hint="eastAsia" w:ascii="宋体" w:hAnsi="宋体" w:cs="宋体"/>
                <w:color w:val="auto"/>
                <w:spacing w:val="1"/>
                <w:kern w:val="1"/>
                <w:szCs w:val="21"/>
                <w:lang w:val="zh-CN"/>
              </w:rPr>
              <w:t>单位</w:t>
            </w:r>
          </w:p>
        </w:tc>
        <w:tc>
          <w:tcPr>
            <w:tcW w:w="684" w:type="dxa"/>
            <w:tcBorders>
              <w:top w:val="single" w:color="000000" w:sz="6" w:space="0"/>
              <w:left w:val="single" w:color="000000" w:sz="6" w:space="0"/>
              <w:bottom w:val="single" w:color="000000" w:sz="6" w:space="0"/>
              <w:right w:val="single" w:color="000000" w:sz="6" w:space="0"/>
            </w:tcBorders>
            <w:vAlign w:val="center"/>
          </w:tcPr>
          <w:p w14:paraId="2BA5BF9D">
            <w:pPr>
              <w:tabs>
                <w:tab w:val="left" w:pos="9297"/>
              </w:tabs>
              <w:spacing w:line="360" w:lineRule="auto"/>
              <w:jc w:val="center"/>
              <w:rPr>
                <w:rFonts w:ascii="宋体" w:hAnsi="宋体" w:cs="宋体"/>
                <w:color w:val="auto"/>
                <w:kern w:val="1"/>
                <w:szCs w:val="21"/>
              </w:rPr>
            </w:pPr>
            <w:r>
              <w:rPr>
                <w:rFonts w:hint="eastAsia" w:ascii="宋体" w:hAnsi="宋体" w:cs="宋体"/>
                <w:color w:val="auto"/>
                <w:spacing w:val="1"/>
                <w:kern w:val="1"/>
                <w:szCs w:val="21"/>
                <w:lang w:val="zh-CN"/>
              </w:rPr>
              <w:t>单位职务</w:t>
            </w:r>
          </w:p>
        </w:tc>
        <w:tc>
          <w:tcPr>
            <w:tcW w:w="600" w:type="dxa"/>
            <w:tcBorders>
              <w:top w:val="single" w:color="000000" w:sz="6" w:space="0"/>
              <w:left w:val="single" w:color="000000" w:sz="6" w:space="0"/>
              <w:bottom w:val="single" w:color="000000" w:sz="6" w:space="0"/>
              <w:right w:val="single" w:color="000000" w:sz="6" w:space="0"/>
            </w:tcBorders>
            <w:vAlign w:val="center"/>
          </w:tcPr>
          <w:p w14:paraId="10B4B591">
            <w:pPr>
              <w:tabs>
                <w:tab w:val="left" w:pos="9297"/>
              </w:tabs>
              <w:spacing w:line="360" w:lineRule="auto"/>
              <w:jc w:val="center"/>
              <w:rPr>
                <w:rFonts w:ascii="宋体" w:hAnsi="宋体" w:cs="宋体"/>
                <w:color w:val="auto"/>
                <w:kern w:val="1"/>
                <w:szCs w:val="21"/>
              </w:rPr>
            </w:pPr>
            <w:r>
              <w:rPr>
                <w:rFonts w:hint="eastAsia" w:ascii="宋体" w:hAnsi="宋体" w:cs="宋体"/>
                <w:color w:val="auto"/>
                <w:spacing w:val="1"/>
                <w:kern w:val="1"/>
                <w:szCs w:val="21"/>
                <w:lang w:val="zh-CN"/>
              </w:rPr>
              <w:t>专业</w:t>
            </w:r>
          </w:p>
        </w:tc>
        <w:tc>
          <w:tcPr>
            <w:tcW w:w="1103" w:type="dxa"/>
            <w:tcBorders>
              <w:top w:val="single" w:color="000000" w:sz="6" w:space="0"/>
              <w:left w:val="single" w:color="000000" w:sz="6" w:space="0"/>
              <w:bottom w:val="single" w:color="000000" w:sz="6" w:space="0"/>
              <w:right w:val="single" w:color="000000" w:sz="6" w:space="0"/>
            </w:tcBorders>
            <w:vAlign w:val="center"/>
          </w:tcPr>
          <w:p w14:paraId="7FA632BF">
            <w:pPr>
              <w:tabs>
                <w:tab w:val="left" w:pos="9297"/>
              </w:tabs>
              <w:spacing w:line="360" w:lineRule="auto"/>
              <w:jc w:val="center"/>
              <w:rPr>
                <w:rFonts w:ascii="宋体" w:hAnsi="宋体" w:cs="宋体"/>
                <w:color w:val="auto"/>
                <w:kern w:val="1"/>
                <w:szCs w:val="21"/>
              </w:rPr>
            </w:pPr>
            <w:r>
              <w:rPr>
                <w:rFonts w:hint="eastAsia" w:ascii="宋体" w:hAnsi="宋体" w:cs="宋体"/>
                <w:color w:val="auto"/>
                <w:spacing w:val="1"/>
                <w:kern w:val="1"/>
                <w:szCs w:val="21"/>
                <w:lang w:val="zh-CN"/>
              </w:rPr>
              <w:t>本项目拟任职务</w:t>
            </w:r>
          </w:p>
        </w:tc>
        <w:tc>
          <w:tcPr>
            <w:tcW w:w="1003" w:type="dxa"/>
            <w:tcBorders>
              <w:top w:val="single" w:color="000000" w:sz="6" w:space="0"/>
              <w:left w:val="single" w:color="000000" w:sz="6" w:space="0"/>
              <w:bottom w:val="single" w:color="000000" w:sz="6" w:space="0"/>
              <w:right w:val="single" w:color="000000" w:sz="6" w:space="0"/>
            </w:tcBorders>
            <w:vAlign w:val="center"/>
          </w:tcPr>
          <w:p w14:paraId="25F5B6A2">
            <w:pPr>
              <w:tabs>
                <w:tab w:val="left" w:pos="9297"/>
              </w:tabs>
              <w:spacing w:line="360" w:lineRule="auto"/>
              <w:jc w:val="center"/>
              <w:rPr>
                <w:rFonts w:ascii="宋体" w:hAnsi="宋体" w:cs="宋体"/>
                <w:color w:val="auto"/>
                <w:spacing w:val="1"/>
                <w:kern w:val="1"/>
                <w:szCs w:val="21"/>
              </w:rPr>
            </w:pPr>
            <w:r>
              <w:rPr>
                <w:rFonts w:hint="eastAsia" w:ascii="宋体" w:hAnsi="宋体" w:cs="宋体"/>
                <w:color w:val="auto"/>
                <w:spacing w:val="1"/>
                <w:kern w:val="1"/>
                <w:szCs w:val="21"/>
                <w:lang w:val="zh-CN"/>
              </w:rPr>
              <w:t>资格证书证号</w:t>
            </w:r>
          </w:p>
        </w:tc>
        <w:tc>
          <w:tcPr>
            <w:tcW w:w="1607" w:type="dxa"/>
            <w:tcBorders>
              <w:top w:val="single" w:color="000000" w:sz="6" w:space="0"/>
              <w:left w:val="single" w:color="000000" w:sz="6" w:space="0"/>
              <w:bottom w:val="single" w:color="000000" w:sz="6" w:space="0"/>
              <w:right w:val="single" w:color="000000" w:sz="6" w:space="0"/>
            </w:tcBorders>
            <w:vAlign w:val="center"/>
          </w:tcPr>
          <w:p w14:paraId="5E6C3865">
            <w:pPr>
              <w:tabs>
                <w:tab w:val="left" w:pos="9297"/>
              </w:tabs>
              <w:spacing w:line="360" w:lineRule="auto"/>
              <w:jc w:val="center"/>
              <w:rPr>
                <w:rFonts w:ascii="宋体" w:hAnsi="宋体" w:cs="宋体"/>
                <w:color w:val="auto"/>
                <w:spacing w:val="1"/>
                <w:kern w:val="1"/>
                <w:szCs w:val="21"/>
              </w:rPr>
            </w:pPr>
            <w:r>
              <w:rPr>
                <w:rFonts w:hint="eastAsia" w:ascii="宋体" w:hAnsi="宋体" w:cs="宋体"/>
                <w:color w:val="auto"/>
                <w:spacing w:val="1"/>
                <w:kern w:val="1"/>
                <w:szCs w:val="21"/>
                <w:lang w:val="zh-CN"/>
              </w:rPr>
              <w:t>目前正承担的其它项目情况</w:t>
            </w:r>
          </w:p>
        </w:tc>
        <w:tc>
          <w:tcPr>
            <w:tcW w:w="600" w:type="dxa"/>
            <w:tcBorders>
              <w:top w:val="single" w:color="000000" w:sz="6" w:space="0"/>
              <w:left w:val="single" w:color="000000" w:sz="6" w:space="0"/>
              <w:bottom w:val="single" w:color="000000" w:sz="6" w:space="0"/>
              <w:right w:val="single" w:color="000000" w:sz="6" w:space="0"/>
            </w:tcBorders>
            <w:vAlign w:val="center"/>
          </w:tcPr>
          <w:p w14:paraId="78BC68D5">
            <w:pPr>
              <w:tabs>
                <w:tab w:val="left" w:pos="9297"/>
              </w:tabs>
              <w:spacing w:line="360" w:lineRule="auto"/>
              <w:jc w:val="center"/>
              <w:rPr>
                <w:rFonts w:ascii="宋体" w:hAnsi="宋体" w:cs="宋体"/>
                <w:color w:val="auto"/>
                <w:kern w:val="1"/>
                <w:szCs w:val="21"/>
              </w:rPr>
            </w:pPr>
            <w:r>
              <w:rPr>
                <w:rFonts w:hint="eastAsia" w:ascii="宋体" w:hAnsi="宋体" w:cs="宋体"/>
                <w:color w:val="auto"/>
                <w:spacing w:val="1"/>
                <w:kern w:val="1"/>
                <w:szCs w:val="21"/>
                <w:lang w:val="zh-CN"/>
              </w:rPr>
              <w:t>备注</w:t>
            </w:r>
          </w:p>
        </w:tc>
      </w:tr>
      <w:tr w14:paraId="32DECD1E">
        <w:tblPrEx>
          <w:tblCellMar>
            <w:top w:w="0" w:type="dxa"/>
            <w:left w:w="108" w:type="dxa"/>
            <w:bottom w:w="0" w:type="dxa"/>
            <w:right w:w="108" w:type="dxa"/>
          </w:tblCellMar>
        </w:tblPrEx>
        <w:trPr>
          <w:trHeight w:val="43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221D6C1A">
            <w:pPr>
              <w:tabs>
                <w:tab w:val="left" w:pos="9297"/>
              </w:tabs>
              <w:spacing w:line="360" w:lineRule="auto"/>
              <w:ind w:left="-90"/>
              <w:jc w:val="center"/>
              <w:rPr>
                <w:rFonts w:ascii="宋体" w:hAnsi="宋体" w:cs="宋体"/>
                <w:color w:val="auto"/>
                <w:kern w:val="1"/>
                <w:szCs w:val="21"/>
              </w:rPr>
            </w:pPr>
            <w:r>
              <w:rPr>
                <w:rFonts w:hint="eastAsia" w:ascii="宋体" w:hAnsi="宋体" w:cs="宋体"/>
                <w:color w:val="auto"/>
                <w:kern w:val="1"/>
                <w:szCs w:val="21"/>
                <w:lang w:val="zh-CN"/>
              </w:rPr>
              <w:t>1</w:t>
            </w:r>
          </w:p>
        </w:tc>
        <w:tc>
          <w:tcPr>
            <w:tcW w:w="600" w:type="dxa"/>
            <w:tcBorders>
              <w:top w:val="single" w:color="000000" w:sz="6" w:space="0"/>
              <w:left w:val="single" w:color="000000" w:sz="6" w:space="0"/>
              <w:bottom w:val="single" w:color="000000" w:sz="6" w:space="0"/>
              <w:right w:val="single" w:color="000000" w:sz="6" w:space="0"/>
            </w:tcBorders>
            <w:vAlign w:val="center"/>
          </w:tcPr>
          <w:p w14:paraId="5DC8E926">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FA5507C">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40DA4A7">
            <w:pPr>
              <w:tabs>
                <w:tab w:val="left" w:pos="9297"/>
              </w:tabs>
              <w:spacing w:line="360" w:lineRule="auto"/>
              <w:ind w:left="-90"/>
              <w:jc w:val="center"/>
              <w:rPr>
                <w:rFonts w:ascii="宋体" w:hAnsi="宋体" w:cs="宋体"/>
                <w:color w:val="auto"/>
                <w:kern w:val="1"/>
                <w:szCs w:val="21"/>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1A725B09">
            <w:pPr>
              <w:tabs>
                <w:tab w:val="left" w:pos="9297"/>
              </w:tabs>
              <w:spacing w:line="360" w:lineRule="auto"/>
              <w:ind w:left="-90"/>
              <w:jc w:val="center"/>
              <w:rPr>
                <w:rFonts w:ascii="宋体" w:hAnsi="宋体" w:cs="宋体"/>
                <w:color w:val="auto"/>
                <w:kern w:val="1"/>
                <w:szCs w:val="21"/>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301B1CDF">
            <w:pPr>
              <w:tabs>
                <w:tab w:val="left" w:pos="9297"/>
              </w:tabs>
              <w:spacing w:line="360" w:lineRule="auto"/>
              <w:ind w:left="-90"/>
              <w:jc w:val="center"/>
              <w:rPr>
                <w:rFonts w:ascii="宋体" w:hAnsi="宋体" w:cs="宋体"/>
                <w:color w:val="auto"/>
                <w:kern w:val="1"/>
                <w:sz w:val="28"/>
                <w:szCs w:val="28"/>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1B2F5E1F">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33A8D34">
            <w:pPr>
              <w:tabs>
                <w:tab w:val="left" w:pos="9297"/>
              </w:tabs>
              <w:spacing w:line="360" w:lineRule="auto"/>
              <w:ind w:left="-90"/>
              <w:jc w:val="center"/>
              <w:rPr>
                <w:rFonts w:ascii="宋体" w:hAnsi="宋体" w:cs="宋体"/>
                <w:color w:val="auto"/>
                <w:kern w:val="1"/>
                <w:sz w:val="28"/>
                <w:szCs w:val="28"/>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7847B15E">
            <w:pPr>
              <w:tabs>
                <w:tab w:val="left" w:pos="9297"/>
              </w:tabs>
              <w:spacing w:line="360" w:lineRule="auto"/>
              <w:ind w:left="-90"/>
              <w:jc w:val="center"/>
              <w:rPr>
                <w:rFonts w:ascii="宋体" w:hAnsi="宋体" w:cs="宋体"/>
                <w:color w:val="auto"/>
                <w:kern w:val="1"/>
                <w:sz w:val="28"/>
                <w:szCs w:val="28"/>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716C6D2A">
            <w:pPr>
              <w:tabs>
                <w:tab w:val="left" w:pos="9297"/>
              </w:tabs>
              <w:spacing w:line="360" w:lineRule="auto"/>
              <w:ind w:left="-90"/>
              <w:jc w:val="center"/>
              <w:rPr>
                <w:rFonts w:ascii="宋体" w:hAnsi="宋体" w:cs="宋体"/>
                <w:color w:val="auto"/>
                <w:kern w:val="1"/>
                <w:sz w:val="28"/>
                <w:szCs w:val="28"/>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67A4EB80">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CEB8875">
            <w:pPr>
              <w:tabs>
                <w:tab w:val="left" w:pos="9297"/>
              </w:tabs>
              <w:spacing w:line="360" w:lineRule="auto"/>
              <w:ind w:left="-90"/>
              <w:jc w:val="center"/>
              <w:rPr>
                <w:rFonts w:ascii="宋体" w:hAnsi="宋体" w:cs="宋体"/>
                <w:color w:val="auto"/>
                <w:kern w:val="1"/>
                <w:sz w:val="28"/>
                <w:szCs w:val="28"/>
              </w:rPr>
            </w:pPr>
          </w:p>
        </w:tc>
      </w:tr>
      <w:tr w14:paraId="67B60F0D">
        <w:tblPrEx>
          <w:tblCellMar>
            <w:top w:w="0" w:type="dxa"/>
            <w:left w:w="108" w:type="dxa"/>
            <w:bottom w:w="0" w:type="dxa"/>
            <w:right w:w="108" w:type="dxa"/>
          </w:tblCellMar>
        </w:tblPrEx>
        <w:trPr>
          <w:trHeight w:val="453"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286FBEDB">
            <w:pPr>
              <w:tabs>
                <w:tab w:val="left" w:pos="9297"/>
              </w:tabs>
              <w:spacing w:line="360" w:lineRule="auto"/>
              <w:ind w:left="-90"/>
              <w:jc w:val="center"/>
              <w:rPr>
                <w:rFonts w:ascii="宋体" w:hAnsi="宋体" w:cs="宋体"/>
                <w:color w:val="auto"/>
                <w:kern w:val="1"/>
                <w:szCs w:val="21"/>
              </w:rPr>
            </w:pPr>
            <w:r>
              <w:rPr>
                <w:rFonts w:hint="eastAsia" w:ascii="宋体" w:hAnsi="宋体" w:cs="宋体"/>
                <w:color w:val="auto"/>
                <w:kern w:val="1"/>
                <w:szCs w:val="21"/>
                <w:lang w:val="zh-CN"/>
              </w:rPr>
              <w:t>2</w:t>
            </w:r>
          </w:p>
        </w:tc>
        <w:tc>
          <w:tcPr>
            <w:tcW w:w="600" w:type="dxa"/>
            <w:tcBorders>
              <w:top w:val="single" w:color="000000" w:sz="6" w:space="0"/>
              <w:left w:val="single" w:color="000000" w:sz="6" w:space="0"/>
              <w:bottom w:val="single" w:color="000000" w:sz="6" w:space="0"/>
              <w:right w:val="single" w:color="000000" w:sz="6" w:space="0"/>
            </w:tcBorders>
            <w:vAlign w:val="center"/>
          </w:tcPr>
          <w:p w14:paraId="61F9B1EC">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32B86D2">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7E00931">
            <w:pPr>
              <w:tabs>
                <w:tab w:val="left" w:pos="9297"/>
              </w:tabs>
              <w:spacing w:line="360" w:lineRule="auto"/>
              <w:ind w:left="-90"/>
              <w:jc w:val="center"/>
              <w:rPr>
                <w:rFonts w:ascii="宋体" w:hAnsi="宋体" w:cs="宋体"/>
                <w:color w:val="auto"/>
                <w:kern w:val="1"/>
                <w:szCs w:val="21"/>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68CD9402">
            <w:pPr>
              <w:tabs>
                <w:tab w:val="left" w:pos="9297"/>
              </w:tabs>
              <w:spacing w:line="360" w:lineRule="auto"/>
              <w:ind w:left="-90"/>
              <w:jc w:val="center"/>
              <w:rPr>
                <w:rFonts w:ascii="宋体" w:hAnsi="宋体" w:cs="宋体"/>
                <w:color w:val="auto"/>
                <w:kern w:val="1"/>
                <w:szCs w:val="21"/>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31B410A1">
            <w:pPr>
              <w:tabs>
                <w:tab w:val="left" w:pos="9297"/>
              </w:tabs>
              <w:spacing w:line="360" w:lineRule="auto"/>
              <w:ind w:left="-90"/>
              <w:jc w:val="center"/>
              <w:rPr>
                <w:rFonts w:ascii="宋体" w:hAnsi="宋体" w:cs="宋体"/>
                <w:color w:val="auto"/>
                <w:kern w:val="1"/>
                <w:sz w:val="28"/>
                <w:szCs w:val="28"/>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63EECCA6">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B2DE62D">
            <w:pPr>
              <w:tabs>
                <w:tab w:val="left" w:pos="9297"/>
              </w:tabs>
              <w:spacing w:line="360" w:lineRule="auto"/>
              <w:ind w:left="-90"/>
              <w:jc w:val="center"/>
              <w:rPr>
                <w:rFonts w:ascii="宋体" w:hAnsi="宋体" w:cs="宋体"/>
                <w:color w:val="auto"/>
                <w:kern w:val="1"/>
                <w:sz w:val="28"/>
                <w:szCs w:val="28"/>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0AE43F71">
            <w:pPr>
              <w:tabs>
                <w:tab w:val="left" w:pos="9297"/>
              </w:tabs>
              <w:spacing w:line="360" w:lineRule="auto"/>
              <w:ind w:left="-90"/>
              <w:jc w:val="center"/>
              <w:rPr>
                <w:rFonts w:ascii="宋体" w:hAnsi="宋体" w:cs="宋体"/>
                <w:color w:val="auto"/>
                <w:kern w:val="1"/>
                <w:sz w:val="28"/>
                <w:szCs w:val="28"/>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71628586">
            <w:pPr>
              <w:tabs>
                <w:tab w:val="left" w:pos="9297"/>
              </w:tabs>
              <w:spacing w:line="360" w:lineRule="auto"/>
              <w:ind w:left="-90"/>
              <w:jc w:val="center"/>
              <w:rPr>
                <w:rFonts w:ascii="宋体" w:hAnsi="宋体" w:cs="宋体"/>
                <w:color w:val="auto"/>
                <w:kern w:val="1"/>
                <w:sz w:val="28"/>
                <w:szCs w:val="28"/>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6BA95DB6">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B7D0F05">
            <w:pPr>
              <w:tabs>
                <w:tab w:val="left" w:pos="9297"/>
              </w:tabs>
              <w:spacing w:line="360" w:lineRule="auto"/>
              <w:ind w:left="-90"/>
              <w:jc w:val="center"/>
              <w:rPr>
                <w:rFonts w:ascii="宋体" w:hAnsi="宋体" w:cs="宋体"/>
                <w:color w:val="auto"/>
                <w:kern w:val="1"/>
                <w:sz w:val="28"/>
                <w:szCs w:val="28"/>
              </w:rPr>
            </w:pPr>
          </w:p>
        </w:tc>
      </w:tr>
      <w:tr w14:paraId="582D3D88">
        <w:tblPrEx>
          <w:tblCellMar>
            <w:top w:w="0" w:type="dxa"/>
            <w:left w:w="108" w:type="dxa"/>
            <w:bottom w:w="0" w:type="dxa"/>
            <w:right w:w="108" w:type="dxa"/>
          </w:tblCellMar>
        </w:tblPrEx>
        <w:trPr>
          <w:trHeight w:val="458"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4E6C5690">
            <w:pPr>
              <w:tabs>
                <w:tab w:val="left" w:pos="9297"/>
              </w:tabs>
              <w:spacing w:line="360" w:lineRule="auto"/>
              <w:ind w:left="-90"/>
              <w:jc w:val="center"/>
              <w:rPr>
                <w:rFonts w:ascii="宋体" w:hAnsi="宋体" w:cs="宋体"/>
                <w:color w:val="auto"/>
                <w:kern w:val="1"/>
                <w:szCs w:val="21"/>
              </w:rPr>
            </w:pPr>
            <w:r>
              <w:rPr>
                <w:rFonts w:hint="eastAsia" w:ascii="宋体" w:hAnsi="宋体" w:cs="宋体"/>
                <w:color w:val="auto"/>
                <w:kern w:val="1"/>
                <w:szCs w:val="21"/>
                <w:lang w:val="zh-CN"/>
              </w:rPr>
              <w:t>3</w:t>
            </w:r>
          </w:p>
        </w:tc>
        <w:tc>
          <w:tcPr>
            <w:tcW w:w="600" w:type="dxa"/>
            <w:tcBorders>
              <w:top w:val="single" w:color="000000" w:sz="6" w:space="0"/>
              <w:left w:val="single" w:color="000000" w:sz="6" w:space="0"/>
              <w:bottom w:val="single" w:color="000000" w:sz="6" w:space="0"/>
              <w:right w:val="single" w:color="000000" w:sz="6" w:space="0"/>
            </w:tcBorders>
            <w:vAlign w:val="center"/>
          </w:tcPr>
          <w:p w14:paraId="2D41C148">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EA0C15F">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82727AA">
            <w:pPr>
              <w:tabs>
                <w:tab w:val="left" w:pos="9297"/>
              </w:tabs>
              <w:spacing w:line="360" w:lineRule="auto"/>
              <w:ind w:left="-90"/>
              <w:jc w:val="center"/>
              <w:rPr>
                <w:rFonts w:ascii="宋体" w:hAnsi="宋体" w:cs="宋体"/>
                <w:color w:val="auto"/>
                <w:kern w:val="1"/>
                <w:szCs w:val="21"/>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6129698A">
            <w:pPr>
              <w:tabs>
                <w:tab w:val="left" w:pos="9297"/>
              </w:tabs>
              <w:spacing w:line="360" w:lineRule="auto"/>
              <w:ind w:left="-90"/>
              <w:jc w:val="center"/>
              <w:rPr>
                <w:rFonts w:ascii="宋体" w:hAnsi="宋体" w:cs="宋体"/>
                <w:color w:val="auto"/>
                <w:kern w:val="1"/>
                <w:szCs w:val="21"/>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0CC2C999">
            <w:pPr>
              <w:tabs>
                <w:tab w:val="left" w:pos="9297"/>
              </w:tabs>
              <w:spacing w:line="360" w:lineRule="auto"/>
              <w:ind w:left="-90"/>
              <w:jc w:val="center"/>
              <w:rPr>
                <w:rFonts w:ascii="宋体" w:hAnsi="宋体" w:cs="宋体"/>
                <w:color w:val="auto"/>
                <w:kern w:val="1"/>
                <w:sz w:val="28"/>
                <w:szCs w:val="28"/>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27BCACBA">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C3B339D">
            <w:pPr>
              <w:tabs>
                <w:tab w:val="left" w:pos="9297"/>
              </w:tabs>
              <w:spacing w:line="360" w:lineRule="auto"/>
              <w:ind w:left="-90"/>
              <w:jc w:val="center"/>
              <w:rPr>
                <w:rFonts w:ascii="宋体" w:hAnsi="宋体" w:cs="宋体"/>
                <w:color w:val="auto"/>
                <w:kern w:val="1"/>
                <w:sz w:val="28"/>
                <w:szCs w:val="28"/>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5637D1EB">
            <w:pPr>
              <w:tabs>
                <w:tab w:val="left" w:pos="9297"/>
              </w:tabs>
              <w:spacing w:line="360" w:lineRule="auto"/>
              <w:ind w:left="-90"/>
              <w:jc w:val="center"/>
              <w:rPr>
                <w:rFonts w:ascii="宋体" w:hAnsi="宋体" w:cs="宋体"/>
                <w:color w:val="auto"/>
                <w:kern w:val="1"/>
                <w:sz w:val="28"/>
                <w:szCs w:val="28"/>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367D13F1">
            <w:pPr>
              <w:tabs>
                <w:tab w:val="left" w:pos="9297"/>
              </w:tabs>
              <w:spacing w:line="360" w:lineRule="auto"/>
              <w:ind w:left="-90"/>
              <w:jc w:val="center"/>
              <w:rPr>
                <w:rFonts w:ascii="宋体" w:hAnsi="宋体" w:cs="宋体"/>
                <w:color w:val="auto"/>
                <w:kern w:val="1"/>
                <w:sz w:val="28"/>
                <w:szCs w:val="28"/>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7772C9C8">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9B3F791">
            <w:pPr>
              <w:tabs>
                <w:tab w:val="left" w:pos="9297"/>
              </w:tabs>
              <w:spacing w:line="360" w:lineRule="auto"/>
              <w:ind w:left="-90"/>
              <w:jc w:val="center"/>
              <w:rPr>
                <w:rFonts w:ascii="宋体" w:hAnsi="宋体" w:cs="宋体"/>
                <w:color w:val="auto"/>
                <w:kern w:val="1"/>
                <w:sz w:val="28"/>
                <w:szCs w:val="28"/>
              </w:rPr>
            </w:pPr>
          </w:p>
        </w:tc>
      </w:tr>
      <w:tr w14:paraId="17F8B32F">
        <w:tblPrEx>
          <w:tblCellMar>
            <w:top w:w="0" w:type="dxa"/>
            <w:left w:w="108" w:type="dxa"/>
            <w:bottom w:w="0" w:type="dxa"/>
            <w:right w:w="108" w:type="dxa"/>
          </w:tblCellMar>
        </w:tblPrEx>
        <w:trPr>
          <w:trHeight w:val="450"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5A9E6BA9">
            <w:pPr>
              <w:tabs>
                <w:tab w:val="left" w:pos="9297"/>
              </w:tabs>
              <w:spacing w:line="360" w:lineRule="auto"/>
              <w:ind w:left="-90"/>
              <w:jc w:val="center"/>
              <w:rPr>
                <w:rFonts w:ascii="宋体" w:hAnsi="宋体" w:cs="宋体"/>
                <w:color w:val="auto"/>
                <w:kern w:val="1"/>
                <w:szCs w:val="21"/>
              </w:rPr>
            </w:pPr>
            <w:r>
              <w:rPr>
                <w:rFonts w:hint="eastAsia" w:ascii="宋体" w:hAnsi="宋体" w:cs="宋体"/>
                <w:color w:val="auto"/>
                <w:kern w:val="1"/>
                <w:szCs w:val="21"/>
                <w:lang w:val="zh-CN"/>
              </w:rPr>
              <w:t>4</w:t>
            </w:r>
          </w:p>
        </w:tc>
        <w:tc>
          <w:tcPr>
            <w:tcW w:w="600" w:type="dxa"/>
            <w:tcBorders>
              <w:top w:val="single" w:color="000000" w:sz="6" w:space="0"/>
              <w:left w:val="single" w:color="000000" w:sz="6" w:space="0"/>
              <w:bottom w:val="single" w:color="000000" w:sz="6" w:space="0"/>
              <w:right w:val="single" w:color="000000" w:sz="6" w:space="0"/>
            </w:tcBorders>
            <w:vAlign w:val="center"/>
          </w:tcPr>
          <w:p w14:paraId="0A9529C2">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76FB884">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4066CE8">
            <w:pPr>
              <w:tabs>
                <w:tab w:val="left" w:pos="9297"/>
              </w:tabs>
              <w:spacing w:line="360" w:lineRule="auto"/>
              <w:ind w:left="-90"/>
              <w:jc w:val="center"/>
              <w:rPr>
                <w:rFonts w:ascii="宋体" w:hAnsi="宋体" w:cs="宋体"/>
                <w:color w:val="auto"/>
                <w:kern w:val="1"/>
                <w:szCs w:val="21"/>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758CC8A9">
            <w:pPr>
              <w:tabs>
                <w:tab w:val="left" w:pos="9297"/>
              </w:tabs>
              <w:spacing w:line="360" w:lineRule="auto"/>
              <w:ind w:left="-90"/>
              <w:jc w:val="center"/>
              <w:rPr>
                <w:rFonts w:ascii="宋体" w:hAnsi="宋体" w:cs="宋体"/>
                <w:color w:val="auto"/>
                <w:kern w:val="1"/>
                <w:szCs w:val="21"/>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34FAE711">
            <w:pPr>
              <w:tabs>
                <w:tab w:val="left" w:pos="9297"/>
              </w:tabs>
              <w:spacing w:line="360" w:lineRule="auto"/>
              <w:ind w:left="-90"/>
              <w:jc w:val="center"/>
              <w:rPr>
                <w:rFonts w:ascii="宋体" w:hAnsi="宋体" w:cs="宋体"/>
                <w:color w:val="auto"/>
                <w:kern w:val="1"/>
                <w:sz w:val="28"/>
                <w:szCs w:val="28"/>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187F51C4">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77096D4">
            <w:pPr>
              <w:tabs>
                <w:tab w:val="left" w:pos="9297"/>
              </w:tabs>
              <w:spacing w:line="360" w:lineRule="auto"/>
              <w:ind w:left="-90"/>
              <w:jc w:val="center"/>
              <w:rPr>
                <w:rFonts w:ascii="宋体" w:hAnsi="宋体" w:cs="宋体"/>
                <w:color w:val="auto"/>
                <w:kern w:val="1"/>
                <w:sz w:val="28"/>
                <w:szCs w:val="28"/>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65573FEB">
            <w:pPr>
              <w:tabs>
                <w:tab w:val="left" w:pos="9297"/>
              </w:tabs>
              <w:spacing w:line="360" w:lineRule="auto"/>
              <w:ind w:left="-90"/>
              <w:jc w:val="center"/>
              <w:rPr>
                <w:rFonts w:ascii="宋体" w:hAnsi="宋体" w:cs="宋体"/>
                <w:color w:val="auto"/>
                <w:kern w:val="1"/>
                <w:sz w:val="28"/>
                <w:szCs w:val="28"/>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5F3C12B4">
            <w:pPr>
              <w:tabs>
                <w:tab w:val="left" w:pos="9297"/>
              </w:tabs>
              <w:spacing w:line="360" w:lineRule="auto"/>
              <w:ind w:left="-90"/>
              <w:jc w:val="center"/>
              <w:rPr>
                <w:rFonts w:ascii="宋体" w:hAnsi="宋体" w:cs="宋体"/>
                <w:color w:val="auto"/>
                <w:kern w:val="1"/>
                <w:sz w:val="28"/>
                <w:szCs w:val="28"/>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1EA678A8">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36F82C5">
            <w:pPr>
              <w:tabs>
                <w:tab w:val="left" w:pos="9297"/>
              </w:tabs>
              <w:spacing w:line="360" w:lineRule="auto"/>
              <w:ind w:left="-90"/>
              <w:jc w:val="center"/>
              <w:rPr>
                <w:rFonts w:ascii="宋体" w:hAnsi="宋体" w:cs="宋体"/>
                <w:color w:val="auto"/>
                <w:kern w:val="1"/>
                <w:sz w:val="28"/>
                <w:szCs w:val="28"/>
              </w:rPr>
            </w:pPr>
          </w:p>
        </w:tc>
      </w:tr>
      <w:tr w14:paraId="2DE7FF0F">
        <w:tblPrEx>
          <w:tblCellMar>
            <w:top w:w="0" w:type="dxa"/>
            <w:left w:w="108" w:type="dxa"/>
            <w:bottom w:w="0" w:type="dxa"/>
            <w:right w:w="108" w:type="dxa"/>
          </w:tblCellMar>
        </w:tblPrEx>
        <w:trPr>
          <w:trHeight w:val="442"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3AFED00A">
            <w:pPr>
              <w:tabs>
                <w:tab w:val="left" w:pos="9297"/>
              </w:tabs>
              <w:spacing w:line="360" w:lineRule="auto"/>
              <w:ind w:left="-90"/>
              <w:jc w:val="center"/>
              <w:rPr>
                <w:rFonts w:ascii="宋体" w:hAnsi="宋体" w:cs="宋体"/>
                <w:color w:val="auto"/>
                <w:kern w:val="1"/>
                <w:szCs w:val="21"/>
              </w:rPr>
            </w:pPr>
            <w:r>
              <w:rPr>
                <w:rFonts w:hint="eastAsia" w:ascii="宋体" w:hAnsi="宋体" w:cs="宋体"/>
                <w:color w:val="auto"/>
                <w:kern w:val="1"/>
                <w:szCs w:val="21"/>
                <w:lang w:val="zh-CN"/>
              </w:rPr>
              <w:t>5</w:t>
            </w:r>
          </w:p>
        </w:tc>
        <w:tc>
          <w:tcPr>
            <w:tcW w:w="600" w:type="dxa"/>
            <w:tcBorders>
              <w:top w:val="single" w:color="000000" w:sz="6" w:space="0"/>
              <w:left w:val="single" w:color="000000" w:sz="6" w:space="0"/>
              <w:bottom w:val="single" w:color="000000" w:sz="6" w:space="0"/>
              <w:right w:val="single" w:color="000000" w:sz="6" w:space="0"/>
            </w:tcBorders>
            <w:vAlign w:val="center"/>
          </w:tcPr>
          <w:p w14:paraId="5C7FF1CA">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36BAA46">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4701BBE">
            <w:pPr>
              <w:tabs>
                <w:tab w:val="left" w:pos="9297"/>
              </w:tabs>
              <w:spacing w:line="360" w:lineRule="auto"/>
              <w:ind w:left="-90"/>
              <w:jc w:val="center"/>
              <w:rPr>
                <w:rFonts w:ascii="宋体" w:hAnsi="宋体" w:cs="宋体"/>
                <w:color w:val="auto"/>
                <w:kern w:val="1"/>
                <w:szCs w:val="21"/>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1BE51979">
            <w:pPr>
              <w:tabs>
                <w:tab w:val="left" w:pos="9297"/>
              </w:tabs>
              <w:spacing w:line="360" w:lineRule="auto"/>
              <w:ind w:left="-90"/>
              <w:jc w:val="center"/>
              <w:rPr>
                <w:rFonts w:ascii="宋体" w:hAnsi="宋体" w:cs="宋体"/>
                <w:color w:val="auto"/>
                <w:kern w:val="1"/>
                <w:szCs w:val="21"/>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3F0EFB71">
            <w:pPr>
              <w:tabs>
                <w:tab w:val="left" w:pos="9297"/>
              </w:tabs>
              <w:spacing w:line="360" w:lineRule="auto"/>
              <w:ind w:left="-90"/>
              <w:jc w:val="center"/>
              <w:rPr>
                <w:rFonts w:ascii="宋体" w:hAnsi="宋体" w:cs="宋体"/>
                <w:color w:val="auto"/>
                <w:kern w:val="1"/>
                <w:sz w:val="28"/>
                <w:szCs w:val="28"/>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3CD0F8A4">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7DF7635">
            <w:pPr>
              <w:tabs>
                <w:tab w:val="left" w:pos="9297"/>
              </w:tabs>
              <w:spacing w:line="360" w:lineRule="auto"/>
              <w:ind w:left="-90"/>
              <w:jc w:val="center"/>
              <w:rPr>
                <w:rFonts w:ascii="宋体" w:hAnsi="宋体" w:cs="宋体"/>
                <w:color w:val="auto"/>
                <w:kern w:val="1"/>
                <w:sz w:val="28"/>
                <w:szCs w:val="28"/>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12C6A5CD">
            <w:pPr>
              <w:tabs>
                <w:tab w:val="left" w:pos="9297"/>
              </w:tabs>
              <w:spacing w:line="360" w:lineRule="auto"/>
              <w:ind w:left="-90"/>
              <w:jc w:val="center"/>
              <w:rPr>
                <w:rFonts w:ascii="宋体" w:hAnsi="宋体" w:cs="宋体"/>
                <w:color w:val="auto"/>
                <w:kern w:val="1"/>
                <w:sz w:val="28"/>
                <w:szCs w:val="28"/>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69D35514">
            <w:pPr>
              <w:tabs>
                <w:tab w:val="left" w:pos="9297"/>
              </w:tabs>
              <w:spacing w:line="360" w:lineRule="auto"/>
              <w:ind w:left="-90"/>
              <w:jc w:val="center"/>
              <w:rPr>
                <w:rFonts w:ascii="宋体" w:hAnsi="宋体" w:cs="宋体"/>
                <w:color w:val="auto"/>
                <w:kern w:val="1"/>
                <w:sz w:val="28"/>
                <w:szCs w:val="28"/>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6B73D587">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5D38025">
            <w:pPr>
              <w:tabs>
                <w:tab w:val="left" w:pos="9297"/>
              </w:tabs>
              <w:spacing w:line="360" w:lineRule="auto"/>
              <w:ind w:left="-90"/>
              <w:jc w:val="center"/>
              <w:rPr>
                <w:rFonts w:ascii="宋体" w:hAnsi="宋体" w:cs="宋体"/>
                <w:color w:val="auto"/>
                <w:kern w:val="1"/>
                <w:sz w:val="28"/>
                <w:szCs w:val="28"/>
              </w:rPr>
            </w:pPr>
          </w:p>
        </w:tc>
      </w:tr>
      <w:tr w14:paraId="2371E08A">
        <w:tblPrEx>
          <w:tblCellMar>
            <w:top w:w="0" w:type="dxa"/>
            <w:left w:w="108" w:type="dxa"/>
            <w:bottom w:w="0" w:type="dxa"/>
            <w:right w:w="108" w:type="dxa"/>
          </w:tblCellMar>
        </w:tblPrEx>
        <w:trPr>
          <w:trHeight w:val="462"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3830A057">
            <w:pPr>
              <w:tabs>
                <w:tab w:val="left" w:pos="9297"/>
              </w:tabs>
              <w:spacing w:line="360" w:lineRule="auto"/>
              <w:ind w:left="-90"/>
              <w:jc w:val="center"/>
              <w:rPr>
                <w:rFonts w:ascii="宋体" w:hAnsi="宋体" w:cs="宋体"/>
                <w:color w:val="auto"/>
                <w:kern w:val="1"/>
                <w:szCs w:val="21"/>
              </w:rPr>
            </w:pPr>
            <w:r>
              <w:rPr>
                <w:rFonts w:hint="eastAsia" w:ascii="宋体" w:hAnsi="宋体" w:cs="宋体"/>
                <w:color w:val="auto"/>
                <w:kern w:val="1"/>
                <w:szCs w:val="21"/>
                <w:lang w:val="zh-CN"/>
              </w:rPr>
              <w:t>6</w:t>
            </w:r>
          </w:p>
        </w:tc>
        <w:tc>
          <w:tcPr>
            <w:tcW w:w="600" w:type="dxa"/>
            <w:tcBorders>
              <w:top w:val="single" w:color="000000" w:sz="6" w:space="0"/>
              <w:left w:val="single" w:color="000000" w:sz="6" w:space="0"/>
              <w:bottom w:val="single" w:color="000000" w:sz="6" w:space="0"/>
              <w:right w:val="single" w:color="000000" w:sz="6" w:space="0"/>
            </w:tcBorders>
            <w:vAlign w:val="center"/>
          </w:tcPr>
          <w:p w14:paraId="3C8404CB">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FB8BBC2">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D07DD6A">
            <w:pPr>
              <w:tabs>
                <w:tab w:val="left" w:pos="9297"/>
              </w:tabs>
              <w:spacing w:line="360" w:lineRule="auto"/>
              <w:ind w:left="-90"/>
              <w:jc w:val="center"/>
              <w:rPr>
                <w:rFonts w:ascii="宋体" w:hAnsi="宋体" w:cs="宋体"/>
                <w:color w:val="auto"/>
                <w:kern w:val="1"/>
                <w:szCs w:val="21"/>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11C6007B">
            <w:pPr>
              <w:tabs>
                <w:tab w:val="left" w:pos="9297"/>
              </w:tabs>
              <w:spacing w:line="360" w:lineRule="auto"/>
              <w:ind w:left="-90"/>
              <w:jc w:val="center"/>
              <w:rPr>
                <w:rFonts w:ascii="宋体" w:hAnsi="宋体" w:cs="宋体"/>
                <w:color w:val="auto"/>
                <w:kern w:val="1"/>
                <w:szCs w:val="21"/>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740D2168">
            <w:pPr>
              <w:tabs>
                <w:tab w:val="left" w:pos="9297"/>
              </w:tabs>
              <w:spacing w:line="360" w:lineRule="auto"/>
              <w:ind w:left="-90"/>
              <w:jc w:val="center"/>
              <w:rPr>
                <w:rFonts w:ascii="宋体" w:hAnsi="宋体" w:cs="宋体"/>
                <w:color w:val="auto"/>
                <w:kern w:val="1"/>
                <w:sz w:val="28"/>
                <w:szCs w:val="28"/>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36C791DC">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1338129">
            <w:pPr>
              <w:tabs>
                <w:tab w:val="left" w:pos="9297"/>
              </w:tabs>
              <w:spacing w:line="360" w:lineRule="auto"/>
              <w:ind w:left="-90"/>
              <w:jc w:val="center"/>
              <w:rPr>
                <w:rFonts w:ascii="宋体" w:hAnsi="宋体" w:cs="宋体"/>
                <w:color w:val="auto"/>
                <w:kern w:val="1"/>
                <w:sz w:val="28"/>
                <w:szCs w:val="28"/>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4FEECC5F">
            <w:pPr>
              <w:tabs>
                <w:tab w:val="left" w:pos="9297"/>
              </w:tabs>
              <w:spacing w:line="360" w:lineRule="auto"/>
              <w:ind w:left="-90"/>
              <w:jc w:val="center"/>
              <w:rPr>
                <w:rFonts w:ascii="宋体" w:hAnsi="宋体" w:cs="宋体"/>
                <w:color w:val="auto"/>
                <w:kern w:val="1"/>
                <w:sz w:val="28"/>
                <w:szCs w:val="28"/>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1723477C">
            <w:pPr>
              <w:tabs>
                <w:tab w:val="left" w:pos="9297"/>
              </w:tabs>
              <w:spacing w:line="360" w:lineRule="auto"/>
              <w:ind w:left="-90"/>
              <w:jc w:val="center"/>
              <w:rPr>
                <w:rFonts w:ascii="宋体" w:hAnsi="宋体" w:cs="宋体"/>
                <w:color w:val="auto"/>
                <w:kern w:val="1"/>
                <w:sz w:val="28"/>
                <w:szCs w:val="28"/>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3F7A13E6">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95A2CB4">
            <w:pPr>
              <w:tabs>
                <w:tab w:val="left" w:pos="9297"/>
              </w:tabs>
              <w:spacing w:line="360" w:lineRule="auto"/>
              <w:ind w:left="-90"/>
              <w:jc w:val="center"/>
              <w:rPr>
                <w:rFonts w:ascii="宋体" w:hAnsi="宋体" w:cs="宋体"/>
                <w:color w:val="auto"/>
                <w:kern w:val="1"/>
                <w:sz w:val="28"/>
                <w:szCs w:val="28"/>
              </w:rPr>
            </w:pPr>
          </w:p>
        </w:tc>
      </w:tr>
      <w:tr w14:paraId="4D404A7D">
        <w:tblPrEx>
          <w:tblCellMar>
            <w:top w:w="0" w:type="dxa"/>
            <w:left w:w="108" w:type="dxa"/>
            <w:bottom w:w="0" w:type="dxa"/>
            <w:right w:w="108" w:type="dxa"/>
          </w:tblCellMar>
        </w:tblPrEx>
        <w:trPr>
          <w:trHeight w:val="45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62BFDE3B">
            <w:pPr>
              <w:tabs>
                <w:tab w:val="left" w:pos="9297"/>
              </w:tabs>
              <w:spacing w:line="360" w:lineRule="auto"/>
              <w:ind w:left="-90"/>
              <w:jc w:val="center"/>
              <w:rPr>
                <w:rFonts w:ascii="宋体" w:hAnsi="宋体" w:cs="宋体"/>
                <w:color w:val="auto"/>
                <w:kern w:val="1"/>
                <w:szCs w:val="21"/>
              </w:rPr>
            </w:pPr>
            <w:r>
              <w:rPr>
                <w:rFonts w:hint="eastAsia" w:ascii="宋体" w:hAnsi="宋体" w:cs="宋体"/>
                <w:color w:val="auto"/>
                <w:kern w:val="1"/>
                <w:szCs w:val="21"/>
                <w:lang w:val="zh-CN"/>
              </w:rPr>
              <w:t>7</w:t>
            </w:r>
          </w:p>
        </w:tc>
        <w:tc>
          <w:tcPr>
            <w:tcW w:w="600" w:type="dxa"/>
            <w:tcBorders>
              <w:top w:val="single" w:color="000000" w:sz="6" w:space="0"/>
              <w:left w:val="single" w:color="000000" w:sz="6" w:space="0"/>
              <w:bottom w:val="single" w:color="000000" w:sz="6" w:space="0"/>
              <w:right w:val="single" w:color="000000" w:sz="6" w:space="0"/>
            </w:tcBorders>
            <w:vAlign w:val="center"/>
          </w:tcPr>
          <w:p w14:paraId="75BD5DF0">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CC9BE97">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2A1912D">
            <w:pPr>
              <w:tabs>
                <w:tab w:val="left" w:pos="9297"/>
              </w:tabs>
              <w:spacing w:line="360" w:lineRule="auto"/>
              <w:ind w:left="-90"/>
              <w:jc w:val="center"/>
              <w:rPr>
                <w:rFonts w:ascii="宋体" w:hAnsi="宋体" w:cs="宋体"/>
                <w:color w:val="auto"/>
                <w:kern w:val="1"/>
                <w:szCs w:val="21"/>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6B4B61F5">
            <w:pPr>
              <w:tabs>
                <w:tab w:val="left" w:pos="9297"/>
              </w:tabs>
              <w:spacing w:line="360" w:lineRule="auto"/>
              <w:ind w:left="-90"/>
              <w:jc w:val="center"/>
              <w:rPr>
                <w:rFonts w:ascii="宋体" w:hAnsi="宋体" w:cs="宋体"/>
                <w:color w:val="auto"/>
                <w:kern w:val="1"/>
                <w:szCs w:val="21"/>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45F9E273">
            <w:pPr>
              <w:tabs>
                <w:tab w:val="left" w:pos="9297"/>
              </w:tabs>
              <w:spacing w:line="360" w:lineRule="auto"/>
              <w:ind w:left="-90"/>
              <w:jc w:val="center"/>
              <w:rPr>
                <w:rFonts w:ascii="宋体" w:hAnsi="宋体" w:cs="宋体"/>
                <w:color w:val="auto"/>
                <w:kern w:val="1"/>
                <w:sz w:val="28"/>
                <w:szCs w:val="28"/>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1E7125BA">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5C12323">
            <w:pPr>
              <w:tabs>
                <w:tab w:val="left" w:pos="9297"/>
              </w:tabs>
              <w:spacing w:line="360" w:lineRule="auto"/>
              <w:ind w:left="-90"/>
              <w:jc w:val="center"/>
              <w:rPr>
                <w:rFonts w:ascii="宋体" w:hAnsi="宋体" w:cs="宋体"/>
                <w:color w:val="auto"/>
                <w:kern w:val="1"/>
                <w:sz w:val="28"/>
                <w:szCs w:val="28"/>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0D6DFC5D">
            <w:pPr>
              <w:tabs>
                <w:tab w:val="left" w:pos="9297"/>
              </w:tabs>
              <w:spacing w:line="360" w:lineRule="auto"/>
              <w:ind w:left="-90"/>
              <w:jc w:val="center"/>
              <w:rPr>
                <w:rFonts w:ascii="宋体" w:hAnsi="宋体" w:cs="宋体"/>
                <w:color w:val="auto"/>
                <w:kern w:val="1"/>
                <w:sz w:val="28"/>
                <w:szCs w:val="28"/>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4F773EFF">
            <w:pPr>
              <w:tabs>
                <w:tab w:val="left" w:pos="9297"/>
              </w:tabs>
              <w:spacing w:line="360" w:lineRule="auto"/>
              <w:ind w:left="-90"/>
              <w:jc w:val="center"/>
              <w:rPr>
                <w:rFonts w:ascii="宋体" w:hAnsi="宋体" w:cs="宋体"/>
                <w:color w:val="auto"/>
                <w:kern w:val="1"/>
                <w:sz w:val="28"/>
                <w:szCs w:val="28"/>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2CB893DB">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00CFC85">
            <w:pPr>
              <w:tabs>
                <w:tab w:val="left" w:pos="9297"/>
              </w:tabs>
              <w:spacing w:line="360" w:lineRule="auto"/>
              <w:ind w:left="-90"/>
              <w:jc w:val="center"/>
              <w:rPr>
                <w:rFonts w:ascii="宋体" w:hAnsi="宋体" w:cs="宋体"/>
                <w:color w:val="auto"/>
                <w:kern w:val="1"/>
                <w:sz w:val="28"/>
                <w:szCs w:val="28"/>
              </w:rPr>
            </w:pPr>
          </w:p>
        </w:tc>
      </w:tr>
      <w:tr w14:paraId="70E71A18">
        <w:tblPrEx>
          <w:tblCellMar>
            <w:top w:w="0" w:type="dxa"/>
            <w:left w:w="108" w:type="dxa"/>
            <w:bottom w:w="0" w:type="dxa"/>
            <w:right w:w="108" w:type="dxa"/>
          </w:tblCellMar>
        </w:tblPrEx>
        <w:trPr>
          <w:trHeight w:val="446"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367684E3">
            <w:pPr>
              <w:tabs>
                <w:tab w:val="left" w:pos="9297"/>
              </w:tabs>
              <w:spacing w:line="360" w:lineRule="auto"/>
              <w:ind w:left="-90"/>
              <w:jc w:val="center"/>
              <w:rPr>
                <w:rFonts w:ascii="宋体" w:hAnsi="宋体" w:cs="宋体"/>
                <w:color w:val="auto"/>
                <w:kern w:val="1"/>
                <w:szCs w:val="21"/>
              </w:rPr>
            </w:pPr>
            <w:r>
              <w:rPr>
                <w:rFonts w:hint="eastAsia" w:ascii="宋体" w:hAnsi="宋体" w:cs="宋体"/>
                <w:color w:val="auto"/>
                <w:kern w:val="1"/>
                <w:szCs w:val="21"/>
                <w:lang w:val="zh-CN"/>
              </w:rPr>
              <w:t>8</w:t>
            </w:r>
          </w:p>
        </w:tc>
        <w:tc>
          <w:tcPr>
            <w:tcW w:w="600" w:type="dxa"/>
            <w:tcBorders>
              <w:top w:val="single" w:color="000000" w:sz="6" w:space="0"/>
              <w:left w:val="single" w:color="000000" w:sz="6" w:space="0"/>
              <w:bottom w:val="single" w:color="000000" w:sz="6" w:space="0"/>
              <w:right w:val="single" w:color="000000" w:sz="6" w:space="0"/>
            </w:tcBorders>
            <w:vAlign w:val="center"/>
          </w:tcPr>
          <w:p w14:paraId="7BD4CC62">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DB1B63A">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5A894D5">
            <w:pPr>
              <w:tabs>
                <w:tab w:val="left" w:pos="9297"/>
              </w:tabs>
              <w:spacing w:line="360" w:lineRule="auto"/>
              <w:ind w:left="-90"/>
              <w:jc w:val="center"/>
              <w:rPr>
                <w:rFonts w:ascii="宋体" w:hAnsi="宋体" w:cs="宋体"/>
                <w:color w:val="auto"/>
                <w:kern w:val="1"/>
                <w:szCs w:val="21"/>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7F6266F9">
            <w:pPr>
              <w:tabs>
                <w:tab w:val="left" w:pos="9297"/>
              </w:tabs>
              <w:spacing w:line="360" w:lineRule="auto"/>
              <w:ind w:left="-90"/>
              <w:jc w:val="center"/>
              <w:rPr>
                <w:rFonts w:ascii="宋体" w:hAnsi="宋体" w:cs="宋体"/>
                <w:color w:val="auto"/>
                <w:kern w:val="1"/>
                <w:szCs w:val="21"/>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7D15561D">
            <w:pPr>
              <w:tabs>
                <w:tab w:val="left" w:pos="9297"/>
              </w:tabs>
              <w:spacing w:line="360" w:lineRule="auto"/>
              <w:ind w:left="-90"/>
              <w:jc w:val="center"/>
              <w:rPr>
                <w:rFonts w:ascii="宋体" w:hAnsi="宋体" w:cs="宋体"/>
                <w:color w:val="auto"/>
                <w:kern w:val="1"/>
                <w:sz w:val="28"/>
                <w:szCs w:val="28"/>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369599E3">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43D5CFA">
            <w:pPr>
              <w:tabs>
                <w:tab w:val="left" w:pos="9297"/>
              </w:tabs>
              <w:spacing w:line="360" w:lineRule="auto"/>
              <w:ind w:left="-90"/>
              <w:jc w:val="center"/>
              <w:rPr>
                <w:rFonts w:ascii="宋体" w:hAnsi="宋体" w:cs="宋体"/>
                <w:color w:val="auto"/>
                <w:kern w:val="1"/>
                <w:sz w:val="28"/>
                <w:szCs w:val="28"/>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6124AF8C">
            <w:pPr>
              <w:tabs>
                <w:tab w:val="left" w:pos="9297"/>
              </w:tabs>
              <w:spacing w:line="360" w:lineRule="auto"/>
              <w:ind w:left="-90"/>
              <w:jc w:val="center"/>
              <w:rPr>
                <w:rFonts w:ascii="宋体" w:hAnsi="宋体" w:cs="宋体"/>
                <w:color w:val="auto"/>
                <w:kern w:val="1"/>
                <w:sz w:val="28"/>
                <w:szCs w:val="28"/>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576F67B3">
            <w:pPr>
              <w:tabs>
                <w:tab w:val="left" w:pos="9297"/>
              </w:tabs>
              <w:spacing w:line="360" w:lineRule="auto"/>
              <w:ind w:left="-90"/>
              <w:jc w:val="center"/>
              <w:rPr>
                <w:rFonts w:ascii="宋体" w:hAnsi="宋体" w:cs="宋体"/>
                <w:color w:val="auto"/>
                <w:kern w:val="1"/>
                <w:sz w:val="28"/>
                <w:szCs w:val="28"/>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67EA0FB2">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9691F6B">
            <w:pPr>
              <w:tabs>
                <w:tab w:val="left" w:pos="9297"/>
              </w:tabs>
              <w:spacing w:line="360" w:lineRule="auto"/>
              <w:ind w:left="-90"/>
              <w:jc w:val="center"/>
              <w:rPr>
                <w:rFonts w:ascii="宋体" w:hAnsi="宋体" w:cs="宋体"/>
                <w:color w:val="auto"/>
                <w:kern w:val="1"/>
                <w:sz w:val="28"/>
                <w:szCs w:val="28"/>
              </w:rPr>
            </w:pPr>
          </w:p>
        </w:tc>
      </w:tr>
      <w:tr w14:paraId="6E0FC183">
        <w:tblPrEx>
          <w:tblCellMar>
            <w:top w:w="0" w:type="dxa"/>
            <w:left w:w="108" w:type="dxa"/>
            <w:bottom w:w="0" w:type="dxa"/>
            <w:right w:w="108" w:type="dxa"/>
          </w:tblCellMar>
        </w:tblPrEx>
        <w:trPr>
          <w:trHeight w:val="452"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6CE0FCD5">
            <w:pPr>
              <w:tabs>
                <w:tab w:val="left" w:pos="9297"/>
              </w:tabs>
              <w:spacing w:line="360" w:lineRule="auto"/>
              <w:ind w:left="-90"/>
              <w:jc w:val="center"/>
              <w:rPr>
                <w:rFonts w:ascii="宋体" w:hAnsi="宋体" w:cs="宋体"/>
                <w:color w:val="auto"/>
                <w:kern w:val="1"/>
                <w:szCs w:val="21"/>
              </w:rPr>
            </w:pPr>
            <w:r>
              <w:rPr>
                <w:rFonts w:hint="eastAsia" w:ascii="宋体" w:hAnsi="宋体" w:cs="宋体"/>
                <w:color w:val="auto"/>
                <w:kern w:val="1"/>
                <w:szCs w:val="21"/>
                <w:lang w:val="zh-CN"/>
              </w:rPr>
              <w:t>9</w:t>
            </w:r>
          </w:p>
        </w:tc>
        <w:tc>
          <w:tcPr>
            <w:tcW w:w="600" w:type="dxa"/>
            <w:tcBorders>
              <w:top w:val="single" w:color="000000" w:sz="6" w:space="0"/>
              <w:left w:val="single" w:color="000000" w:sz="6" w:space="0"/>
              <w:bottom w:val="single" w:color="000000" w:sz="6" w:space="0"/>
              <w:right w:val="single" w:color="000000" w:sz="6" w:space="0"/>
            </w:tcBorders>
            <w:vAlign w:val="center"/>
          </w:tcPr>
          <w:p w14:paraId="0E5069CC">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DF778AC">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9DD35D9">
            <w:pPr>
              <w:tabs>
                <w:tab w:val="left" w:pos="9297"/>
              </w:tabs>
              <w:spacing w:line="360" w:lineRule="auto"/>
              <w:ind w:left="-90"/>
              <w:jc w:val="center"/>
              <w:rPr>
                <w:rFonts w:ascii="宋体" w:hAnsi="宋体" w:cs="宋体"/>
                <w:color w:val="auto"/>
                <w:kern w:val="1"/>
                <w:szCs w:val="21"/>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1667BE18">
            <w:pPr>
              <w:tabs>
                <w:tab w:val="left" w:pos="9297"/>
              </w:tabs>
              <w:spacing w:line="360" w:lineRule="auto"/>
              <w:ind w:left="-90"/>
              <w:jc w:val="center"/>
              <w:rPr>
                <w:rFonts w:ascii="宋体" w:hAnsi="宋体" w:cs="宋体"/>
                <w:color w:val="auto"/>
                <w:kern w:val="1"/>
                <w:szCs w:val="21"/>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24F466A7">
            <w:pPr>
              <w:tabs>
                <w:tab w:val="left" w:pos="9297"/>
              </w:tabs>
              <w:spacing w:line="360" w:lineRule="auto"/>
              <w:ind w:left="-90"/>
              <w:jc w:val="center"/>
              <w:rPr>
                <w:rFonts w:ascii="宋体" w:hAnsi="宋体" w:cs="宋体"/>
                <w:color w:val="auto"/>
                <w:kern w:val="1"/>
                <w:sz w:val="28"/>
                <w:szCs w:val="28"/>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4F12D688">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0BCEC49">
            <w:pPr>
              <w:tabs>
                <w:tab w:val="left" w:pos="9297"/>
              </w:tabs>
              <w:spacing w:line="360" w:lineRule="auto"/>
              <w:ind w:left="-90"/>
              <w:jc w:val="center"/>
              <w:rPr>
                <w:rFonts w:ascii="宋体" w:hAnsi="宋体" w:cs="宋体"/>
                <w:color w:val="auto"/>
                <w:kern w:val="1"/>
                <w:sz w:val="28"/>
                <w:szCs w:val="28"/>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0AC16DEF">
            <w:pPr>
              <w:tabs>
                <w:tab w:val="left" w:pos="9297"/>
              </w:tabs>
              <w:spacing w:line="360" w:lineRule="auto"/>
              <w:ind w:left="-90"/>
              <w:jc w:val="center"/>
              <w:rPr>
                <w:rFonts w:ascii="宋体" w:hAnsi="宋体" w:cs="宋体"/>
                <w:color w:val="auto"/>
                <w:kern w:val="1"/>
                <w:sz w:val="28"/>
                <w:szCs w:val="28"/>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39A33341">
            <w:pPr>
              <w:tabs>
                <w:tab w:val="left" w:pos="9297"/>
              </w:tabs>
              <w:spacing w:line="360" w:lineRule="auto"/>
              <w:ind w:left="-90"/>
              <w:jc w:val="center"/>
              <w:rPr>
                <w:rFonts w:ascii="宋体" w:hAnsi="宋体" w:cs="宋体"/>
                <w:color w:val="auto"/>
                <w:kern w:val="1"/>
                <w:sz w:val="28"/>
                <w:szCs w:val="28"/>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44F21EC1">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792994C">
            <w:pPr>
              <w:tabs>
                <w:tab w:val="left" w:pos="9297"/>
              </w:tabs>
              <w:spacing w:line="360" w:lineRule="auto"/>
              <w:ind w:left="-90"/>
              <w:jc w:val="center"/>
              <w:rPr>
                <w:rFonts w:ascii="宋体" w:hAnsi="宋体" w:cs="宋体"/>
                <w:color w:val="auto"/>
                <w:kern w:val="1"/>
                <w:sz w:val="28"/>
                <w:szCs w:val="28"/>
              </w:rPr>
            </w:pPr>
          </w:p>
        </w:tc>
      </w:tr>
      <w:tr w14:paraId="30F89AF2">
        <w:tblPrEx>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6D7FB4AD">
            <w:pPr>
              <w:tabs>
                <w:tab w:val="left" w:pos="9297"/>
              </w:tabs>
              <w:spacing w:line="360" w:lineRule="auto"/>
              <w:ind w:left="-90"/>
              <w:jc w:val="center"/>
              <w:rPr>
                <w:rFonts w:ascii="宋体" w:hAnsi="宋体" w:cs="宋体"/>
                <w:color w:val="auto"/>
                <w:kern w:val="1"/>
                <w:szCs w:val="21"/>
              </w:rPr>
            </w:pPr>
            <w:r>
              <w:rPr>
                <w:rFonts w:hint="eastAsia" w:ascii="宋体" w:hAnsi="宋体" w:cs="宋体"/>
                <w:color w:val="auto"/>
                <w:kern w:val="1"/>
                <w:szCs w:val="21"/>
                <w:lang w:val="zh-CN"/>
              </w:rPr>
              <w:t>10</w:t>
            </w:r>
          </w:p>
        </w:tc>
        <w:tc>
          <w:tcPr>
            <w:tcW w:w="600" w:type="dxa"/>
            <w:tcBorders>
              <w:top w:val="single" w:color="000000" w:sz="6" w:space="0"/>
              <w:left w:val="single" w:color="000000" w:sz="6" w:space="0"/>
              <w:bottom w:val="single" w:color="000000" w:sz="6" w:space="0"/>
              <w:right w:val="single" w:color="000000" w:sz="6" w:space="0"/>
            </w:tcBorders>
            <w:vAlign w:val="center"/>
          </w:tcPr>
          <w:p w14:paraId="574334E0">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8506219">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ED02210">
            <w:pPr>
              <w:tabs>
                <w:tab w:val="left" w:pos="9297"/>
              </w:tabs>
              <w:spacing w:line="360" w:lineRule="auto"/>
              <w:ind w:left="-90"/>
              <w:jc w:val="center"/>
              <w:rPr>
                <w:rFonts w:ascii="宋体" w:hAnsi="宋体" w:cs="宋体"/>
                <w:color w:val="auto"/>
                <w:kern w:val="1"/>
                <w:szCs w:val="21"/>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21B79682">
            <w:pPr>
              <w:tabs>
                <w:tab w:val="left" w:pos="9297"/>
              </w:tabs>
              <w:spacing w:line="360" w:lineRule="auto"/>
              <w:ind w:left="-90"/>
              <w:jc w:val="center"/>
              <w:rPr>
                <w:rFonts w:ascii="宋体" w:hAnsi="宋体" w:cs="宋体"/>
                <w:color w:val="auto"/>
                <w:kern w:val="1"/>
                <w:szCs w:val="21"/>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1B15B2C6">
            <w:pPr>
              <w:tabs>
                <w:tab w:val="left" w:pos="9297"/>
              </w:tabs>
              <w:spacing w:line="360" w:lineRule="auto"/>
              <w:ind w:left="-90"/>
              <w:jc w:val="center"/>
              <w:rPr>
                <w:rFonts w:ascii="宋体" w:hAnsi="宋体" w:cs="宋体"/>
                <w:color w:val="auto"/>
                <w:kern w:val="1"/>
                <w:sz w:val="28"/>
                <w:szCs w:val="28"/>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2A781C97">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CED8B58">
            <w:pPr>
              <w:tabs>
                <w:tab w:val="left" w:pos="9297"/>
              </w:tabs>
              <w:spacing w:line="360" w:lineRule="auto"/>
              <w:ind w:left="-90"/>
              <w:jc w:val="center"/>
              <w:rPr>
                <w:rFonts w:ascii="宋体" w:hAnsi="宋体" w:cs="宋体"/>
                <w:color w:val="auto"/>
                <w:kern w:val="1"/>
                <w:sz w:val="28"/>
                <w:szCs w:val="28"/>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20079B8B">
            <w:pPr>
              <w:tabs>
                <w:tab w:val="left" w:pos="9297"/>
              </w:tabs>
              <w:spacing w:line="360" w:lineRule="auto"/>
              <w:ind w:left="-90"/>
              <w:jc w:val="center"/>
              <w:rPr>
                <w:rFonts w:ascii="宋体" w:hAnsi="宋体" w:cs="宋体"/>
                <w:color w:val="auto"/>
                <w:kern w:val="1"/>
                <w:sz w:val="28"/>
                <w:szCs w:val="28"/>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5EE6DE8A">
            <w:pPr>
              <w:tabs>
                <w:tab w:val="left" w:pos="9297"/>
              </w:tabs>
              <w:spacing w:line="360" w:lineRule="auto"/>
              <w:ind w:left="-90"/>
              <w:jc w:val="center"/>
              <w:rPr>
                <w:rFonts w:ascii="宋体" w:hAnsi="宋体" w:cs="宋体"/>
                <w:color w:val="auto"/>
                <w:kern w:val="1"/>
                <w:sz w:val="28"/>
                <w:szCs w:val="28"/>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59F43311">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857F257">
            <w:pPr>
              <w:tabs>
                <w:tab w:val="left" w:pos="9297"/>
              </w:tabs>
              <w:spacing w:line="360" w:lineRule="auto"/>
              <w:ind w:left="-90"/>
              <w:jc w:val="center"/>
              <w:rPr>
                <w:rFonts w:ascii="宋体" w:hAnsi="宋体" w:cs="宋体"/>
                <w:color w:val="auto"/>
                <w:kern w:val="1"/>
                <w:sz w:val="28"/>
                <w:szCs w:val="28"/>
              </w:rPr>
            </w:pPr>
          </w:p>
        </w:tc>
      </w:tr>
      <w:tr w14:paraId="5616EE27">
        <w:tblPrEx>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4C5CF740">
            <w:pPr>
              <w:tabs>
                <w:tab w:val="left" w:pos="9297"/>
              </w:tabs>
              <w:spacing w:line="360" w:lineRule="auto"/>
              <w:ind w:left="-90"/>
              <w:jc w:val="center"/>
              <w:rPr>
                <w:rFonts w:ascii="宋体" w:hAnsi="宋体" w:cs="宋体"/>
                <w:color w:val="auto"/>
                <w:kern w:val="1"/>
                <w:szCs w:val="21"/>
                <w:lang w:val="zh-CN"/>
              </w:rPr>
            </w:pPr>
            <w:r>
              <w:rPr>
                <w:rFonts w:ascii="宋体" w:hAnsi="宋体" w:cs="宋体"/>
                <w:color w:val="auto"/>
                <w:kern w:val="1"/>
                <w:szCs w:val="21"/>
                <w:lang w:val="zh-CN"/>
              </w:rPr>
              <w:t>…</w:t>
            </w:r>
          </w:p>
        </w:tc>
        <w:tc>
          <w:tcPr>
            <w:tcW w:w="600" w:type="dxa"/>
            <w:tcBorders>
              <w:top w:val="single" w:color="000000" w:sz="6" w:space="0"/>
              <w:left w:val="single" w:color="000000" w:sz="6" w:space="0"/>
              <w:bottom w:val="single" w:color="000000" w:sz="6" w:space="0"/>
              <w:right w:val="single" w:color="000000" w:sz="6" w:space="0"/>
            </w:tcBorders>
            <w:vAlign w:val="center"/>
          </w:tcPr>
          <w:p w14:paraId="25863B14">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995262A">
            <w:pPr>
              <w:tabs>
                <w:tab w:val="left" w:pos="9297"/>
              </w:tabs>
              <w:spacing w:line="360" w:lineRule="auto"/>
              <w:ind w:left="-90"/>
              <w:jc w:val="center"/>
              <w:rPr>
                <w:rFonts w:ascii="宋体" w:hAnsi="宋体" w:cs="宋体"/>
                <w:color w:val="auto"/>
                <w:kern w:val="1"/>
                <w:szCs w:val="21"/>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9E5E010">
            <w:pPr>
              <w:tabs>
                <w:tab w:val="left" w:pos="9297"/>
              </w:tabs>
              <w:spacing w:line="360" w:lineRule="auto"/>
              <w:ind w:left="-90"/>
              <w:jc w:val="center"/>
              <w:rPr>
                <w:rFonts w:ascii="宋体" w:hAnsi="宋体" w:cs="宋体"/>
                <w:color w:val="auto"/>
                <w:kern w:val="1"/>
                <w:szCs w:val="21"/>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62D1B89A">
            <w:pPr>
              <w:tabs>
                <w:tab w:val="left" w:pos="9297"/>
              </w:tabs>
              <w:spacing w:line="360" w:lineRule="auto"/>
              <w:ind w:left="-90"/>
              <w:jc w:val="center"/>
              <w:rPr>
                <w:rFonts w:ascii="宋体" w:hAnsi="宋体" w:cs="宋体"/>
                <w:color w:val="auto"/>
                <w:kern w:val="1"/>
                <w:szCs w:val="21"/>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22A3D047">
            <w:pPr>
              <w:tabs>
                <w:tab w:val="left" w:pos="9297"/>
              </w:tabs>
              <w:spacing w:line="360" w:lineRule="auto"/>
              <w:ind w:left="-90"/>
              <w:jc w:val="center"/>
              <w:rPr>
                <w:rFonts w:ascii="宋体" w:hAnsi="宋体" w:cs="宋体"/>
                <w:color w:val="auto"/>
                <w:kern w:val="1"/>
                <w:sz w:val="28"/>
                <w:szCs w:val="28"/>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0179EF97">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DE92562">
            <w:pPr>
              <w:tabs>
                <w:tab w:val="left" w:pos="9297"/>
              </w:tabs>
              <w:spacing w:line="360" w:lineRule="auto"/>
              <w:ind w:left="-90"/>
              <w:jc w:val="center"/>
              <w:rPr>
                <w:rFonts w:ascii="宋体" w:hAnsi="宋体" w:cs="宋体"/>
                <w:color w:val="auto"/>
                <w:kern w:val="1"/>
                <w:sz w:val="28"/>
                <w:szCs w:val="28"/>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344BFCEA">
            <w:pPr>
              <w:tabs>
                <w:tab w:val="left" w:pos="9297"/>
              </w:tabs>
              <w:spacing w:line="360" w:lineRule="auto"/>
              <w:ind w:left="-90"/>
              <w:jc w:val="center"/>
              <w:rPr>
                <w:rFonts w:ascii="宋体" w:hAnsi="宋体" w:cs="宋体"/>
                <w:color w:val="auto"/>
                <w:kern w:val="1"/>
                <w:sz w:val="28"/>
                <w:szCs w:val="28"/>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623279EB">
            <w:pPr>
              <w:tabs>
                <w:tab w:val="left" w:pos="9297"/>
              </w:tabs>
              <w:spacing w:line="360" w:lineRule="auto"/>
              <w:ind w:left="-90"/>
              <w:jc w:val="center"/>
              <w:rPr>
                <w:rFonts w:ascii="宋体" w:hAnsi="宋体" w:cs="宋体"/>
                <w:color w:val="auto"/>
                <w:kern w:val="1"/>
                <w:sz w:val="28"/>
                <w:szCs w:val="28"/>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457C0F34">
            <w:pPr>
              <w:tabs>
                <w:tab w:val="left" w:pos="9297"/>
              </w:tabs>
              <w:spacing w:line="360" w:lineRule="auto"/>
              <w:ind w:left="-90"/>
              <w:jc w:val="center"/>
              <w:rPr>
                <w:rFonts w:ascii="宋体" w:hAnsi="宋体" w:cs="宋体"/>
                <w:color w:val="auto"/>
                <w:kern w:val="1"/>
                <w:sz w:val="28"/>
                <w:szCs w:val="28"/>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36007C5">
            <w:pPr>
              <w:tabs>
                <w:tab w:val="left" w:pos="9297"/>
              </w:tabs>
              <w:spacing w:line="360" w:lineRule="auto"/>
              <w:ind w:left="-90"/>
              <w:jc w:val="center"/>
              <w:rPr>
                <w:rFonts w:ascii="宋体" w:hAnsi="宋体" w:cs="宋体"/>
                <w:color w:val="auto"/>
                <w:kern w:val="1"/>
                <w:sz w:val="28"/>
                <w:szCs w:val="28"/>
              </w:rPr>
            </w:pPr>
          </w:p>
        </w:tc>
      </w:tr>
    </w:tbl>
    <w:p w14:paraId="48BB22FD">
      <w:pPr>
        <w:spacing w:line="360" w:lineRule="auto"/>
        <w:rPr>
          <w:rFonts w:ascii="宋体" w:hAnsi="宋体" w:cs="宋体"/>
          <w:color w:val="auto"/>
          <w:kern w:val="1"/>
          <w:sz w:val="28"/>
          <w:szCs w:val="28"/>
        </w:rPr>
      </w:pPr>
      <w:r>
        <w:rPr>
          <w:rFonts w:hint="eastAsia" w:ascii="宋体" w:hAnsi="宋体" w:cs="宋体"/>
          <w:color w:val="auto"/>
          <w:kern w:val="1"/>
          <w:sz w:val="18"/>
          <w:szCs w:val="18"/>
        </w:rPr>
        <w:t>注：表中人员为项目施工团队所有人员。</w:t>
      </w:r>
    </w:p>
    <w:p w14:paraId="4E3A0F10">
      <w:pPr>
        <w:spacing w:line="360" w:lineRule="auto"/>
        <w:ind w:firstLine="3600"/>
        <w:rPr>
          <w:rFonts w:ascii="宋体" w:hAnsi="宋体" w:cs="宋体"/>
          <w:color w:val="auto"/>
          <w:kern w:val="1"/>
          <w:sz w:val="28"/>
          <w:szCs w:val="28"/>
        </w:rPr>
      </w:pPr>
    </w:p>
    <w:p w14:paraId="2460B9C6">
      <w:pPr>
        <w:tabs>
          <w:tab w:val="left" w:pos="7655"/>
        </w:tabs>
        <w:spacing w:line="360" w:lineRule="auto"/>
        <w:ind w:right="492"/>
        <w:jc w:val="right"/>
        <w:rPr>
          <w:rFonts w:ascii="宋体" w:hAnsi="宋体" w:cs="宋体"/>
          <w:color w:val="auto"/>
          <w:spacing w:val="18"/>
          <w:kern w:val="1"/>
          <w:szCs w:val="21"/>
        </w:rPr>
      </w:pPr>
      <w:r>
        <w:rPr>
          <w:rFonts w:hint="eastAsia" w:ascii="宋体" w:hAnsi="宋体" w:cs="宋体"/>
          <w:color w:val="auto"/>
          <w:spacing w:val="18"/>
          <w:kern w:val="1"/>
          <w:szCs w:val="21"/>
          <w:lang w:val="zh-CN"/>
        </w:rPr>
        <w:t>投标人：</w:t>
      </w:r>
      <w:r>
        <w:rPr>
          <w:rFonts w:hint="eastAsia" w:ascii="宋体" w:hAnsi="宋体" w:cs="宋体"/>
          <w:color w:val="auto"/>
          <w:spacing w:val="18"/>
          <w:kern w:val="1"/>
          <w:szCs w:val="21"/>
          <w:u w:val="single"/>
        </w:rPr>
        <w:t xml:space="preserve">             </w:t>
      </w:r>
      <w:r>
        <w:rPr>
          <w:rFonts w:hint="eastAsia" w:ascii="宋体" w:hAnsi="宋体" w:cs="宋体"/>
          <w:color w:val="auto"/>
          <w:spacing w:val="18"/>
          <w:kern w:val="1"/>
          <w:szCs w:val="21"/>
          <w:lang w:val="zh-CN"/>
        </w:rPr>
        <w:t xml:space="preserve">(盖章) </w:t>
      </w:r>
    </w:p>
    <w:p w14:paraId="2DC3960E">
      <w:pPr>
        <w:tabs>
          <w:tab w:val="left" w:pos="7655"/>
        </w:tabs>
        <w:spacing w:line="360" w:lineRule="auto"/>
        <w:jc w:val="right"/>
        <w:rPr>
          <w:rFonts w:ascii="宋体" w:hAnsi="宋体" w:cs="宋体"/>
          <w:color w:val="auto"/>
          <w:spacing w:val="18"/>
          <w:kern w:val="1"/>
          <w:szCs w:val="21"/>
        </w:rPr>
      </w:pPr>
      <w:r>
        <w:rPr>
          <w:rFonts w:hint="eastAsia" w:ascii="宋体" w:hAnsi="宋体" w:cs="宋体"/>
          <w:color w:val="auto"/>
          <w:spacing w:val="18"/>
          <w:kern w:val="1"/>
          <w:szCs w:val="21"/>
          <w:lang w:val="zh-CN"/>
        </w:rPr>
        <w:t>法定代表人或被授权人：</w:t>
      </w:r>
      <w:r>
        <w:rPr>
          <w:rFonts w:hint="eastAsia" w:ascii="宋体" w:hAnsi="宋体" w:cs="宋体"/>
          <w:color w:val="auto"/>
          <w:spacing w:val="18"/>
          <w:kern w:val="1"/>
          <w:szCs w:val="21"/>
          <w:u w:val="single"/>
        </w:rPr>
        <w:t xml:space="preserve">            </w:t>
      </w:r>
      <w:r>
        <w:rPr>
          <w:rFonts w:hint="eastAsia" w:ascii="宋体" w:hAnsi="宋体" w:cs="宋体"/>
          <w:color w:val="auto"/>
          <w:spacing w:val="18"/>
          <w:kern w:val="1"/>
          <w:szCs w:val="21"/>
          <w:lang w:val="zh-CN"/>
        </w:rPr>
        <w:t>（签字或盖章）</w:t>
      </w:r>
    </w:p>
    <w:p w14:paraId="4360689C">
      <w:pPr>
        <w:spacing w:line="360" w:lineRule="auto"/>
        <w:ind w:firstLine="6888" w:firstLineChars="2800"/>
        <w:rPr>
          <w:rFonts w:ascii="宋体" w:hAnsi="宋体" w:cs="宋体"/>
          <w:color w:val="auto"/>
          <w:kern w:val="1"/>
          <w:szCs w:val="21"/>
        </w:rPr>
      </w:pPr>
      <w:r>
        <w:rPr>
          <w:rFonts w:hint="eastAsia" w:ascii="宋体" w:hAnsi="宋体" w:cs="宋体"/>
          <w:color w:val="auto"/>
          <w:spacing w:val="18"/>
          <w:kern w:val="1"/>
          <w:szCs w:val="21"/>
          <w:lang w:val="zh-CN"/>
        </w:rPr>
        <w:t>日期：</w:t>
      </w:r>
      <w:r>
        <w:rPr>
          <w:rFonts w:hint="eastAsia" w:ascii="宋体" w:hAnsi="宋体" w:cs="宋体"/>
          <w:color w:val="auto"/>
          <w:spacing w:val="18"/>
          <w:kern w:val="1"/>
          <w:szCs w:val="21"/>
        </w:rPr>
        <w:t xml:space="preserve">  </w:t>
      </w:r>
      <w:r>
        <w:rPr>
          <w:rFonts w:hint="eastAsia" w:ascii="宋体" w:hAnsi="宋体" w:cs="宋体"/>
          <w:color w:val="auto"/>
          <w:spacing w:val="18"/>
          <w:kern w:val="1"/>
          <w:szCs w:val="21"/>
          <w:lang w:val="zh-CN"/>
        </w:rPr>
        <w:t>年</w:t>
      </w:r>
      <w:r>
        <w:rPr>
          <w:rFonts w:hint="eastAsia" w:ascii="宋体" w:hAnsi="宋体" w:cs="宋体"/>
          <w:color w:val="auto"/>
          <w:spacing w:val="18"/>
          <w:kern w:val="1"/>
          <w:szCs w:val="21"/>
        </w:rPr>
        <w:t xml:space="preserve">  </w:t>
      </w:r>
      <w:r>
        <w:rPr>
          <w:rFonts w:hint="eastAsia" w:ascii="宋体" w:hAnsi="宋体" w:cs="宋体"/>
          <w:color w:val="auto"/>
          <w:spacing w:val="18"/>
          <w:kern w:val="1"/>
          <w:szCs w:val="21"/>
          <w:lang w:val="zh-CN"/>
        </w:rPr>
        <w:t>月</w:t>
      </w:r>
      <w:r>
        <w:rPr>
          <w:rFonts w:hint="eastAsia" w:ascii="宋体" w:hAnsi="宋体" w:cs="宋体"/>
          <w:color w:val="auto"/>
          <w:spacing w:val="18"/>
          <w:kern w:val="1"/>
          <w:szCs w:val="21"/>
        </w:rPr>
        <w:t xml:space="preserve">  </w:t>
      </w:r>
      <w:r>
        <w:rPr>
          <w:rFonts w:hint="eastAsia" w:ascii="宋体" w:hAnsi="宋体" w:cs="宋体"/>
          <w:color w:val="auto"/>
          <w:spacing w:val="18"/>
          <w:kern w:val="1"/>
          <w:szCs w:val="21"/>
          <w:lang w:val="zh-CN"/>
        </w:rPr>
        <w:t>日</w:t>
      </w:r>
    </w:p>
    <w:p w14:paraId="6499F41F">
      <w:pPr>
        <w:tabs>
          <w:tab w:val="left" w:pos="7655"/>
        </w:tabs>
        <w:spacing w:line="360" w:lineRule="auto"/>
        <w:rPr>
          <w:rFonts w:ascii="宋体" w:hAnsi="宋体" w:cs="宋体"/>
          <w:b/>
          <w:color w:val="auto"/>
          <w:kern w:val="1"/>
          <w:sz w:val="24"/>
        </w:rPr>
      </w:pPr>
      <w:r>
        <w:rPr>
          <w:rFonts w:hint="eastAsia" w:ascii="宋体" w:hAnsi="宋体" w:cs="宋体"/>
          <w:color w:val="auto"/>
          <w:spacing w:val="18"/>
          <w:kern w:val="1"/>
          <w:sz w:val="28"/>
          <w:szCs w:val="28"/>
          <w:lang w:val="zh-CN"/>
        </w:rPr>
        <w:br w:type="page"/>
      </w:r>
      <w:r>
        <w:rPr>
          <w:rFonts w:hint="eastAsia" w:ascii="宋体" w:hAnsi="宋体" w:cs="宋体"/>
          <w:b/>
          <w:color w:val="auto"/>
          <w:kern w:val="1"/>
          <w:sz w:val="24"/>
        </w:rPr>
        <w:t>格式</w:t>
      </w:r>
      <w:r>
        <w:rPr>
          <w:rFonts w:ascii="宋体" w:hAnsi="宋体" w:cs="宋体"/>
          <w:b/>
          <w:color w:val="auto"/>
          <w:kern w:val="1"/>
          <w:sz w:val="24"/>
        </w:rPr>
        <w:t>9</w:t>
      </w:r>
      <w:r>
        <w:rPr>
          <w:rFonts w:hint="eastAsia" w:ascii="宋体" w:hAnsi="宋体" w:cs="宋体"/>
          <w:b/>
          <w:color w:val="auto"/>
          <w:kern w:val="1"/>
          <w:sz w:val="24"/>
        </w:rPr>
        <w:t>：</w:t>
      </w:r>
    </w:p>
    <w:p w14:paraId="01374619">
      <w:pPr>
        <w:pStyle w:val="83"/>
        <w:rPr>
          <w:rFonts w:ascii="宋体" w:hAnsi="宋体" w:eastAsia="宋体" w:cs="宋体"/>
          <w:color w:val="auto"/>
          <w:sz w:val="32"/>
          <w:szCs w:val="32"/>
        </w:rPr>
      </w:pPr>
      <w:bookmarkStart w:id="406" w:name="_Hlk49259541"/>
      <w:r>
        <w:rPr>
          <w:rFonts w:hint="eastAsia" w:ascii="宋体" w:hAnsi="宋体" w:eastAsia="宋体" w:cs="宋体"/>
          <w:color w:val="auto"/>
          <w:sz w:val="32"/>
          <w:szCs w:val="32"/>
        </w:rPr>
        <w:t>设计工程业绩</w:t>
      </w:r>
      <w:bookmarkEnd w:id="406"/>
      <w:r>
        <w:rPr>
          <w:rFonts w:hint="eastAsia" w:ascii="宋体" w:hAnsi="宋体" w:eastAsia="宋体" w:cs="宋体"/>
          <w:color w:val="auto"/>
          <w:sz w:val="32"/>
          <w:szCs w:val="32"/>
        </w:rPr>
        <w:t>表（如有）</w:t>
      </w:r>
    </w:p>
    <w:tbl>
      <w:tblPr>
        <w:tblStyle w:val="34"/>
        <w:tblW w:w="9380" w:type="dxa"/>
        <w:tblInd w:w="0" w:type="dxa"/>
        <w:tblLayout w:type="fixed"/>
        <w:tblCellMar>
          <w:top w:w="0" w:type="dxa"/>
          <w:left w:w="108" w:type="dxa"/>
          <w:bottom w:w="0" w:type="dxa"/>
          <w:right w:w="108" w:type="dxa"/>
        </w:tblCellMar>
      </w:tblPr>
      <w:tblGrid>
        <w:gridCol w:w="905"/>
        <w:gridCol w:w="904"/>
        <w:gridCol w:w="2722"/>
        <w:gridCol w:w="1134"/>
        <w:gridCol w:w="1134"/>
        <w:gridCol w:w="1276"/>
        <w:gridCol w:w="1305"/>
      </w:tblGrid>
      <w:tr w14:paraId="2511DA50">
        <w:tblPrEx>
          <w:tblCellMar>
            <w:top w:w="0" w:type="dxa"/>
            <w:left w:w="108" w:type="dxa"/>
            <w:bottom w:w="0" w:type="dxa"/>
            <w:right w:w="108" w:type="dxa"/>
          </w:tblCellMar>
        </w:tblPrEx>
        <w:trPr>
          <w:trHeight w:val="881"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4088D1B9">
            <w:pPr>
              <w:spacing w:line="360" w:lineRule="auto"/>
              <w:jc w:val="center"/>
              <w:rPr>
                <w:rFonts w:ascii="宋体" w:hAnsi="宋体" w:cs="宋体"/>
                <w:color w:val="auto"/>
                <w:kern w:val="1"/>
                <w:sz w:val="24"/>
                <w:szCs w:val="24"/>
              </w:rPr>
            </w:pPr>
            <w:r>
              <w:rPr>
                <w:rFonts w:hint="eastAsia" w:ascii="宋体" w:hAnsi="宋体" w:cs="宋体"/>
                <w:color w:val="auto"/>
                <w:kern w:val="1"/>
                <w:sz w:val="24"/>
                <w:szCs w:val="24"/>
                <w:lang w:val="zh-CN"/>
              </w:rPr>
              <w:t>序号</w:t>
            </w:r>
          </w:p>
        </w:tc>
        <w:tc>
          <w:tcPr>
            <w:tcW w:w="904" w:type="dxa"/>
            <w:tcBorders>
              <w:top w:val="single" w:color="000000" w:sz="4" w:space="0"/>
              <w:left w:val="single" w:color="000000" w:sz="4" w:space="0"/>
              <w:bottom w:val="single" w:color="000000" w:sz="4" w:space="0"/>
              <w:right w:val="single" w:color="000000" w:sz="4" w:space="0"/>
            </w:tcBorders>
            <w:vAlign w:val="center"/>
          </w:tcPr>
          <w:p w14:paraId="5BE2793A">
            <w:pPr>
              <w:spacing w:line="360" w:lineRule="auto"/>
              <w:jc w:val="center"/>
              <w:rPr>
                <w:rFonts w:ascii="宋体" w:hAnsi="宋体" w:cs="宋体"/>
                <w:color w:val="auto"/>
                <w:kern w:val="1"/>
                <w:sz w:val="24"/>
                <w:szCs w:val="24"/>
              </w:rPr>
            </w:pPr>
            <w:r>
              <w:rPr>
                <w:rFonts w:hint="eastAsia" w:ascii="宋体" w:hAnsi="宋体" w:cs="宋体"/>
                <w:color w:val="auto"/>
                <w:kern w:val="1"/>
                <w:sz w:val="24"/>
                <w:szCs w:val="24"/>
                <w:lang w:val="zh-CN"/>
              </w:rPr>
              <w:t>工程</w:t>
            </w:r>
          </w:p>
          <w:p w14:paraId="1A519544">
            <w:pPr>
              <w:spacing w:line="360" w:lineRule="auto"/>
              <w:jc w:val="center"/>
              <w:rPr>
                <w:rFonts w:ascii="宋体" w:hAnsi="宋体" w:cs="宋体"/>
                <w:color w:val="auto"/>
                <w:kern w:val="1"/>
                <w:sz w:val="24"/>
                <w:szCs w:val="24"/>
              </w:rPr>
            </w:pPr>
            <w:r>
              <w:rPr>
                <w:rFonts w:hint="eastAsia" w:ascii="宋体" w:hAnsi="宋体" w:cs="宋体"/>
                <w:color w:val="auto"/>
                <w:kern w:val="1"/>
                <w:sz w:val="24"/>
                <w:szCs w:val="24"/>
                <w:lang w:val="zh-CN"/>
              </w:rPr>
              <w:t>类别</w:t>
            </w:r>
          </w:p>
        </w:tc>
        <w:tc>
          <w:tcPr>
            <w:tcW w:w="2722" w:type="dxa"/>
            <w:tcBorders>
              <w:top w:val="single" w:color="000000" w:sz="4" w:space="0"/>
              <w:left w:val="single" w:color="000000" w:sz="4" w:space="0"/>
              <w:bottom w:val="single" w:color="000000" w:sz="4" w:space="0"/>
              <w:right w:val="single" w:color="000000" w:sz="4" w:space="0"/>
            </w:tcBorders>
            <w:vAlign w:val="center"/>
          </w:tcPr>
          <w:p w14:paraId="46D81A75">
            <w:pPr>
              <w:spacing w:line="360" w:lineRule="auto"/>
              <w:jc w:val="center"/>
              <w:rPr>
                <w:rFonts w:ascii="宋体" w:hAnsi="宋体" w:cs="宋体"/>
                <w:color w:val="auto"/>
                <w:kern w:val="1"/>
                <w:sz w:val="24"/>
                <w:szCs w:val="24"/>
              </w:rPr>
            </w:pPr>
            <w:r>
              <w:rPr>
                <w:rFonts w:hint="eastAsia" w:ascii="宋体" w:hAnsi="宋体" w:cs="宋体"/>
                <w:color w:val="auto"/>
                <w:kern w:val="1"/>
                <w:sz w:val="24"/>
                <w:szCs w:val="24"/>
                <w:lang w:val="zh-CN"/>
              </w:rPr>
              <w:t>工程</w:t>
            </w:r>
          </w:p>
          <w:p w14:paraId="6B7BE2A7">
            <w:pPr>
              <w:spacing w:line="360" w:lineRule="auto"/>
              <w:jc w:val="center"/>
              <w:rPr>
                <w:rFonts w:ascii="宋体" w:hAnsi="宋体" w:cs="宋体"/>
                <w:color w:val="auto"/>
                <w:kern w:val="1"/>
                <w:sz w:val="24"/>
                <w:szCs w:val="24"/>
              </w:rPr>
            </w:pPr>
            <w:r>
              <w:rPr>
                <w:rFonts w:hint="eastAsia" w:ascii="宋体" w:hAnsi="宋体" w:cs="宋体"/>
                <w:color w:val="auto"/>
                <w:kern w:val="1"/>
                <w:sz w:val="24"/>
                <w:szCs w:val="24"/>
                <w:lang w:val="zh-CN"/>
              </w:rPr>
              <w:t>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0AB30CF1">
            <w:pPr>
              <w:spacing w:line="360" w:lineRule="auto"/>
              <w:jc w:val="center"/>
              <w:rPr>
                <w:rFonts w:ascii="宋体" w:hAnsi="宋体" w:cs="宋体"/>
                <w:color w:val="auto"/>
                <w:kern w:val="1"/>
                <w:sz w:val="24"/>
                <w:szCs w:val="24"/>
              </w:rPr>
            </w:pPr>
            <w:r>
              <w:rPr>
                <w:rFonts w:hint="eastAsia" w:ascii="宋体" w:hAnsi="宋体" w:cs="宋体"/>
                <w:color w:val="auto"/>
                <w:kern w:val="1"/>
                <w:sz w:val="24"/>
                <w:szCs w:val="24"/>
                <w:lang w:val="zh-CN"/>
              </w:rPr>
              <w:t>工程</w:t>
            </w:r>
          </w:p>
          <w:p w14:paraId="12043F2A">
            <w:pPr>
              <w:spacing w:line="360" w:lineRule="auto"/>
              <w:jc w:val="center"/>
              <w:rPr>
                <w:rFonts w:ascii="宋体" w:hAnsi="宋体" w:cs="宋体"/>
                <w:color w:val="auto"/>
                <w:kern w:val="1"/>
                <w:sz w:val="24"/>
                <w:szCs w:val="24"/>
              </w:rPr>
            </w:pPr>
            <w:r>
              <w:rPr>
                <w:rFonts w:hint="eastAsia" w:ascii="宋体" w:hAnsi="宋体" w:cs="宋体"/>
                <w:color w:val="auto"/>
                <w:kern w:val="1"/>
                <w:sz w:val="24"/>
                <w:szCs w:val="24"/>
                <w:lang w:val="zh-CN"/>
              </w:rPr>
              <w:t>地址</w:t>
            </w:r>
          </w:p>
        </w:tc>
        <w:tc>
          <w:tcPr>
            <w:tcW w:w="1134" w:type="dxa"/>
            <w:tcBorders>
              <w:top w:val="single" w:color="000000" w:sz="4" w:space="0"/>
              <w:left w:val="single" w:color="000000" w:sz="4" w:space="0"/>
              <w:bottom w:val="single" w:color="000000" w:sz="4" w:space="0"/>
              <w:right w:val="single" w:color="000000" w:sz="4" w:space="0"/>
            </w:tcBorders>
            <w:vAlign w:val="center"/>
          </w:tcPr>
          <w:p w14:paraId="47F7D7EB">
            <w:pPr>
              <w:spacing w:line="360" w:lineRule="auto"/>
              <w:jc w:val="center"/>
              <w:rPr>
                <w:rFonts w:ascii="宋体" w:hAnsi="宋体" w:cs="宋体"/>
                <w:color w:val="auto"/>
                <w:kern w:val="1"/>
                <w:sz w:val="24"/>
                <w:szCs w:val="24"/>
              </w:rPr>
            </w:pPr>
            <w:r>
              <w:rPr>
                <w:rFonts w:hint="eastAsia" w:ascii="宋体" w:hAnsi="宋体" w:cs="宋体"/>
                <w:color w:val="auto"/>
                <w:kern w:val="1"/>
                <w:sz w:val="24"/>
                <w:szCs w:val="24"/>
                <w:lang w:val="zh-CN"/>
              </w:rPr>
              <w:t>建设</w:t>
            </w:r>
          </w:p>
          <w:p w14:paraId="0A232BEA">
            <w:pPr>
              <w:spacing w:line="360" w:lineRule="auto"/>
              <w:jc w:val="center"/>
              <w:rPr>
                <w:rFonts w:ascii="宋体" w:hAnsi="宋体" w:cs="宋体"/>
                <w:color w:val="auto"/>
                <w:kern w:val="1"/>
                <w:sz w:val="24"/>
                <w:szCs w:val="24"/>
              </w:rPr>
            </w:pPr>
            <w:r>
              <w:rPr>
                <w:rFonts w:hint="eastAsia" w:ascii="宋体" w:hAnsi="宋体" w:cs="宋体"/>
                <w:color w:val="auto"/>
                <w:kern w:val="1"/>
                <w:sz w:val="24"/>
                <w:szCs w:val="24"/>
                <w:lang w:val="zh-CN"/>
              </w:rPr>
              <w:t>单位</w:t>
            </w:r>
          </w:p>
        </w:tc>
        <w:tc>
          <w:tcPr>
            <w:tcW w:w="1276" w:type="dxa"/>
            <w:tcBorders>
              <w:top w:val="single" w:color="000000" w:sz="4" w:space="0"/>
              <w:left w:val="single" w:color="000000" w:sz="4" w:space="0"/>
              <w:bottom w:val="single" w:color="000000" w:sz="4" w:space="0"/>
              <w:right w:val="single" w:color="000000" w:sz="4" w:space="0"/>
            </w:tcBorders>
            <w:vAlign w:val="center"/>
          </w:tcPr>
          <w:p w14:paraId="025865CF">
            <w:pPr>
              <w:spacing w:line="360" w:lineRule="auto"/>
              <w:jc w:val="center"/>
              <w:rPr>
                <w:rFonts w:ascii="宋体" w:hAnsi="宋体" w:cs="宋体"/>
                <w:color w:val="auto"/>
                <w:kern w:val="1"/>
                <w:sz w:val="24"/>
                <w:szCs w:val="24"/>
              </w:rPr>
            </w:pPr>
            <w:r>
              <w:rPr>
                <w:rFonts w:hint="eastAsia" w:ascii="宋体" w:hAnsi="宋体" w:cs="宋体"/>
                <w:color w:val="auto"/>
                <w:kern w:val="1"/>
                <w:sz w:val="24"/>
                <w:szCs w:val="24"/>
              </w:rPr>
              <w:t>建筑面积</w:t>
            </w:r>
          </w:p>
          <w:p w14:paraId="144679B6">
            <w:pPr>
              <w:spacing w:line="360" w:lineRule="auto"/>
              <w:jc w:val="center"/>
              <w:rPr>
                <w:rFonts w:ascii="宋体" w:hAnsi="宋体" w:cs="宋体"/>
                <w:color w:val="auto"/>
                <w:kern w:val="1"/>
                <w:sz w:val="24"/>
                <w:szCs w:val="24"/>
              </w:rPr>
            </w:pPr>
            <w:r>
              <w:rPr>
                <w:rFonts w:hint="eastAsia" w:ascii="宋体" w:hAnsi="宋体" w:cs="宋体"/>
                <w:color w:val="auto"/>
                <w:kern w:val="1"/>
                <w:sz w:val="24"/>
                <w:szCs w:val="24"/>
                <w:lang w:val="zh-CN"/>
              </w:rPr>
              <w:t>（㎡）</w:t>
            </w:r>
          </w:p>
        </w:tc>
        <w:tc>
          <w:tcPr>
            <w:tcW w:w="1305" w:type="dxa"/>
            <w:tcBorders>
              <w:top w:val="single" w:color="000000" w:sz="4" w:space="0"/>
              <w:left w:val="single" w:color="000000" w:sz="4" w:space="0"/>
              <w:bottom w:val="single" w:color="000000" w:sz="4" w:space="0"/>
              <w:right w:val="single" w:color="000000" w:sz="4" w:space="0"/>
            </w:tcBorders>
            <w:vAlign w:val="center"/>
          </w:tcPr>
          <w:p w14:paraId="6EB807D8">
            <w:pPr>
              <w:spacing w:line="360" w:lineRule="auto"/>
              <w:jc w:val="center"/>
              <w:rPr>
                <w:rFonts w:ascii="宋体" w:hAnsi="宋体" w:cs="宋体"/>
                <w:color w:val="auto"/>
                <w:kern w:val="1"/>
                <w:sz w:val="24"/>
                <w:szCs w:val="24"/>
              </w:rPr>
            </w:pPr>
            <w:r>
              <w:rPr>
                <w:rFonts w:hint="eastAsia" w:ascii="宋体" w:hAnsi="宋体" w:cs="宋体"/>
                <w:color w:val="auto"/>
                <w:kern w:val="1"/>
                <w:sz w:val="24"/>
                <w:szCs w:val="24"/>
              </w:rPr>
              <w:t>备注</w:t>
            </w:r>
          </w:p>
        </w:tc>
      </w:tr>
      <w:tr w14:paraId="6E4598C7">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38F0F7D2">
            <w:pPr>
              <w:spacing w:line="360" w:lineRule="auto"/>
              <w:jc w:val="center"/>
              <w:rPr>
                <w:rFonts w:ascii="宋体" w:hAnsi="宋体" w:cs="宋体"/>
                <w:color w:val="auto"/>
                <w:kern w:val="1"/>
                <w:sz w:val="24"/>
                <w:szCs w:val="24"/>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0F5FF514">
            <w:pPr>
              <w:spacing w:line="360" w:lineRule="auto"/>
              <w:jc w:val="center"/>
              <w:rPr>
                <w:rFonts w:ascii="宋体" w:hAnsi="宋体" w:cs="宋体"/>
                <w:color w:val="auto"/>
                <w:kern w:val="1"/>
                <w:sz w:val="24"/>
                <w:szCs w:val="24"/>
              </w:rPr>
            </w:pPr>
          </w:p>
        </w:tc>
        <w:tc>
          <w:tcPr>
            <w:tcW w:w="2722" w:type="dxa"/>
            <w:tcBorders>
              <w:top w:val="single" w:color="000000" w:sz="4" w:space="0"/>
              <w:left w:val="single" w:color="000000" w:sz="4" w:space="0"/>
              <w:bottom w:val="single" w:color="000000" w:sz="4" w:space="0"/>
              <w:right w:val="single" w:color="000000" w:sz="4" w:space="0"/>
            </w:tcBorders>
            <w:vAlign w:val="center"/>
          </w:tcPr>
          <w:p w14:paraId="6F49C62C">
            <w:pPr>
              <w:spacing w:line="360" w:lineRule="auto"/>
              <w:jc w:val="center"/>
              <w:rPr>
                <w:rFonts w:ascii="宋体" w:hAnsi="宋体" w:cs="宋体"/>
                <w:color w:val="auto"/>
                <w:kern w:val="1"/>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C4471E1">
            <w:pPr>
              <w:spacing w:line="360" w:lineRule="auto"/>
              <w:jc w:val="center"/>
              <w:rPr>
                <w:rFonts w:ascii="宋体" w:hAnsi="宋体" w:cs="宋体"/>
                <w:color w:val="auto"/>
                <w:kern w:val="1"/>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8D1B428">
            <w:pPr>
              <w:spacing w:line="360" w:lineRule="auto"/>
              <w:jc w:val="center"/>
              <w:rPr>
                <w:rFonts w:ascii="宋体" w:hAnsi="宋体" w:cs="宋体"/>
                <w:color w:val="auto"/>
                <w:kern w:val="1"/>
                <w:sz w:val="24"/>
                <w:szCs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FF94044">
            <w:pPr>
              <w:spacing w:line="360" w:lineRule="auto"/>
              <w:jc w:val="center"/>
              <w:rPr>
                <w:rFonts w:ascii="宋体" w:hAnsi="宋体" w:cs="宋体"/>
                <w:color w:val="auto"/>
                <w:kern w:val="1"/>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28235376">
            <w:pPr>
              <w:spacing w:line="360" w:lineRule="auto"/>
              <w:jc w:val="center"/>
              <w:rPr>
                <w:rFonts w:ascii="宋体" w:hAnsi="宋体" w:cs="宋体"/>
                <w:color w:val="auto"/>
                <w:kern w:val="1"/>
                <w:sz w:val="24"/>
                <w:szCs w:val="24"/>
              </w:rPr>
            </w:pPr>
          </w:p>
        </w:tc>
      </w:tr>
      <w:tr w14:paraId="3E67921A">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7F02EBFF">
            <w:pPr>
              <w:spacing w:line="360" w:lineRule="auto"/>
              <w:jc w:val="center"/>
              <w:rPr>
                <w:rFonts w:ascii="宋体" w:hAnsi="宋体" w:cs="宋体"/>
                <w:color w:val="auto"/>
                <w:kern w:val="1"/>
                <w:sz w:val="24"/>
                <w:szCs w:val="24"/>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2E249072">
            <w:pPr>
              <w:spacing w:line="360" w:lineRule="auto"/>
              <w:jc w:val="center"/>
              <w:rPr>
                <w:rFonts w:ascii="宋体" w:hAnsi="宋体" w:cs="宋体"/>
                <w:color w:val="auto"/>
                <w:kern w:val="1"/>
                <w:sz w:val="24"/>
                <w:szCs w:val="24"/>
              </w:rPr>
            </w:pPr>
          </w:p>
        </w:tc>
        <w:tc>
          <w:tcPr>
            <w:tcW w:w="2722" w:type="dxa"/>
            <w:tcBorders>
              <w:top w:val="single" w:color="000000" w:sz="4" w:space="0"/>
              <w:left w:val="single" w:color="000000" w:sz="4" w:space="0"/>
              <w:bottom w:val="single" w:color="000000" w:sz="4" w:space="0"/>
              <w:right w:val="single" w:color="000000" w:sz="4" w:space="0"/>
            </w:tcBorders>
            <w:vAlign w:val="center"/>
          </w:tcPr>
          <w:p w14:paraId="4BC6342A">
            <w:pPr>
              <w:spacing w:line="360" w:lineRule="auto"/>
              <w:jc w:val="center"/>
              <w:rPr>
                <w:rFonts w:ascii="宋体" w:hAnsi="宋体" w:cs="宋体"/>
                <w:color w:val="auto"/>
                <w:kern w:val="1"/>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DCC056E">
            <w:pPr>
              <w:spacing w:line="360" w:lineRule="auto"/>
              <w:jc w:val="center"/>
              <w:rPr>
                <w:rFonts w:ascii="宋体" w:hAnsi="宋体" w:cs="宋体"/>
                <w:color w:val="auto"/>
                <w:kern w:val="1"/>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6F8FC17">
            <w:pPr>
              <w:spacing w:line="360" w:lineRule="auto"/>
              <w:jc w:val="center"/>
              <w:rPr>
                <w:rFonts w:ascii="宋体" w:hAnsi="宋体" w:cs="宋体"/>
                <w:color w:val="auto"/>
                <w:kern w:val="1"/>
                <w:sz w:val="24"/>
                <w:szCs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8EBE1DB">
            <w:pPr>
              <w:spacing w:line="360" w:lineRule="auto"/>
              <w:jc w:val="center"/>
              <w:rPr>
                <w:rFonts w:ascii="宋体" w:hAnsi="宋体" w:cs="宋体"/>
                <w:color w:val="auto"/>
                <w:kern w:val="1"/>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0C449728">
            <w:pPr>
              <w:spacing w:line="360" w:lineRule="auto"/>
              <w:jc w:val="center"/>
              <w:rPr>
                <w:rFonts w:ascii="宋体" w:hAnsi="宋体" w:cs="宋体"/>
                <w:color w:val="auto"/>
                <w:kern w:val="1"/>
                <w:sz w:val="24"/>
                <w:szCs w:val="24"/>
              </w:rPr>
            </w:pPr>
          </w:p>
        </w:tc>
      </w:tr>
      <w:tr w14:paraId="48832CEF">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265CCE9B">
            <w:pPr>
              <w:spacing w:line="360" w:lineRule="auto"/>
              <w:jc w:val="center"/>
              <w:rPr>
                <w:rFonts w:ascii="宋体" w:hAnsi="宋体" w:cs="宋体"/>
                <w:color w:val="auto"/>
                <w:kern w:val="1"/>
                <w:sz w:val="24"/>
                <w:szCs w:val="24"/>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516EDE02">
            <w:pPr>
              <w:spacing w:line="360" w:lineRule="auto"/>
              <w:jc w:val="center"/>
              <w:rPr>
                <w:rFonts w:ascii="宋体" w:hAnsi="宋体" w:cs="宋体"/>
                <w:color w:val="auto"/>
                <w:kern w:val="1"/>
                <w:sz w:val="24"/>
                <w:szCs w:val="24"/>
              </w:rPr>
            </w:pPr>
          </w:p>
        </w:tc>
        <w:tc>
          <w:tcPr>
            <w:tcW w:w="2722" w:type="dxa"/>
            <w:tcBorders>
              <w:top w:val="single" w:color="000000" w:sz="4" w:space="0"/>
              <w:left w:val="single" w:color="000000" w:sz="4" w:space="0"/>
              <w:bottom w:val="single" w:color="000000" w:sz="4" w:space="0"/>
              <w:right w:val="single" w:color="000000" w:sz="4" w:space="0"/>
            </w:tcBorders>
            <w:vAlign w:val="center"/>
          </w:tcPr>
          <w:p w14:paraId="2547DA6E">
            <w:pPr>
              <w:spacing w:line="360" w:lineRule="auto"/>
              <w:jc w:val="center"/>
              <w:rPr>
                <w:rFonts w:ascii="宋体" w:hAnsi="宋体" w:cs="宋体"/>
                <w:color w:val="auto"/>
                <w:kern w:val="1"/>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093706C">
            <w:pPr>
              <w:spacing w:line="360" w:lineRule="auto"/>
              <w:jc w:val="center"/>
              <w:rPr>
                <w:rFonts w:ascii="宋体" w:hAnsi="宋体" w:cs="宋体"/>
                <w:color w:val="auto"/>
                <w:kern w:val="1"/>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34CBD7F">
            <w:pPr>
              <w:spacing w:line="360" w:lineRule="auto"/>
              <w:jc w:val="center"/>
              <w:rPr>
                <w:rFonts w:ascii="宋体" w:hAnsi="宋体" w:cs="宋体"/>
                <w:color w:val="auto"/>
                <w:kern w:val="1"/>
                <w:sz w:val="24"/>
                <w:szCs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20E77F1">
            <w:pPr>
              <w:spacing w:line="360" w:lineRule="auto"/>
              <w:jc w:val="center"/>
              <w:rPr>
                <w:rFonts w:ascii="宋体" w:hAnsi="宋体" w:cs="宋体"/>
                <w:color w:val="auto"/>
                <w:kern w:val="1"/>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301C4B58">
            <w:pPr>
              <w:spacing w:line="360" w:lineRule="auto"/>
              <w:jc w:val="center"/>
              <w:rPr>
                <w:rFonts w:ascii="宋体" w:hAnsi="宋体" w:cs="宋体"/>
                <w:color w:val="auto"/>
                <w:kern w:val="1"/>
                <w:sz w:val="24"/>
                <w:szCs w:val="24"/>
              </w:rPr>
            </w:pPr>
          </w:p>
        </w:tc>
      </w:tr>
      <w:tr w14:paraId="7EAFF69C">
        <w:tblPrEx>
          <w:tblCellMar>
            <w:top w:w="0" w:type="dxa"/>
            <w:left w:w="108" w:type="dxa"/>
            <w:bottom w:w="0" w:type="dxa"/>
            <w:right w:w="108" w:type="dxa"/>
          </w:tblCellMar>
        </w:tblPrEx>
        <w:trPr>
          <w:trHeight w:val="689"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6B5FAEFA">
            <w:pPr>
              <w:spacing w:line="360" w:lineRule="auto"/>
              <w:jc w:val="center"/>
              <w:rPr>
                <w:rFonts w:ascii="宋体" w:hAnsi="宋体" w:cs="宋体"/>
                <w:color w:val="auto"/>
                <w:kern w:val="1"/>
                <w:sz w:val="24"/>
                <w:szCs w:val="24"/>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50C8AB13">
            <w:pPr>
              <w:spacing w:line="360" w:lineRule="auto"/>
              <w:jc w:val="center"/>
              <w:rPr>
                <w:rFonts w:ascii="宋体" w:hAnsi="宋体" w:cs="宋体"/>
                <w:color w:val="auto"/>
                <w:kern w:val="1"/>
                <w:sz w:val="24"/>
                <w:szCs w:val="24"/>
              </w:rPr>
            </w:pPr>
          </w:p>
        </w:tc>
        <w:tc>
          <w:tcPr>
            <w:tcW w:w="2722" w:type="dxa"/>
            <w:tcBorders>
              <w:top w:val="single" w:color="000000" w:sz="4" w:space="0"/>
              <w:left w:val="single" w:color="000000" w:sz="4" w:space="0"/>
              <w:bottom w:val="single" w:color="000000" w:sz="4" w:space="0"/>
              <w:right w:val="single" w:color="000000" w:sz="4" w:space="0"/>
            </w:tcBorders>
            <w:vAlign w:val="center"/>
          </w:tcPr>
          <w:p w14:paraId="3D57D44A">
            <w:pPr>
              <w:spacing w:line="360" w:lineRule="auto"/>
              <w:jc w:val="center"/>
              <w:rPr>
                <w:rFonts w:ascii="宋体" w:hAnsi="宋体" w:cs="宋体"/>
                <w:color w:val="auto"/>
                <w:kern w:val="1"/>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D77F34C">
            <w:pPr>
              <w:spacing w:line="360" w:lineRule="auto"/>
              <w:jc w:val="center"/>
              <w:rPr>
                <w:rFonts w:ascii="宋体" w:hAnsi="宋体" w:cs="宋体"/>
                <w:color w:val="auto"/>
                <w:kern w:val="1"/>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DBD9156">
            <w:pPr>
              <w:spacing w:line="360" w:lineRule="auto"/>
              <w:jc w:val="center"/>
              <w:rPr>
                <w:rFonts w:ascii="宋体" w:hAnsi="宋体" w:cs="宋体"/>
                <w:color w:val="auto"/>
                <w:kern w:val="1"/>
                <w:sz w:val="24"/>
                <w:szCs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C7D6B47">
            <w:pPr>
              <w:spacing w:line="360" w:lineRule="auto"/>
              <w:jc w:val="center"/>
              <w:rPr>
                <w:rFonts w:ascii="宋体" w:hAnsi="宋体" w:cs="宋体"/>
                <w:color w:val="auto"/>
                <w:kern w:val="1"/>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5289773B">
            <w:pPr>
              <w:spacing w:line="360" w:lineRule="auto"/>
              <w:jc w:val="center"/>
              <w:rPr>
                <w:rFonts w:ascii="宋体" w:hAnsi="宋体" w:cs="宋体"/>
                <w:color w:val="auto"/>
                <w:kern w:val="1"/>
                <w:sz w:val="24"/>
                <w:szCs w:val="24"/>
              </w:rPr>
            </w:pPr>
          </w:p>
        </w:tc>
      </w:tr>
    </w:tbl>
    <w:p w14:paraId="3F94B941">
      <w:pPr>
        <w:pStyle w:val="2"/>
        <w:spacing w:line="360" w:lineRule="auto"/>
        <w:rPr>
          <w:rFonts w:cs="宋体"/>
          <w:color w:val="auto"/>
          <w:kern w:val="1"/>
          <w:sz w:val="18"/>
          <w:szCs w:val="18"/>
        </w:rPr>
      </w:pPr>
      <w:r>
        <w:rPr>
          <w:rFonts w:hint="eastAsia" w:cs="宋体"/>
          <w:color w:val="auto"/>
          <w:kern w:val="1"/>
          <w:sz w:val="18"/>
          <w:szCs w:val="18"/>
        </w:rPr>
        <w:t>注：招标文件第三章《评标办法》“工程总承包实施方案技术部分评分表”如有要求，则在本表后附对应的相关证明材料。</w:t>
      </w:r>
    </w:p>
    <w:p w14:paraId="4793D2BF">
      <w:pPr>
        <w:tabs>
          <w:tab w:val="left" w:pos="7655"/>
        </w:tabs>
        <w:spacing w:line="360" w:lineRule="auto"/>
        <w:ind w:right="492"/>
        <w:jc w:val="right"/>
        <w:rPr>
          <w:rFonts w:ascii="宋体" w:hAnsi="宋体" w:cs="宋体"/>
          <w:color w:val="auto"/>
          <w:spacing w:val="18"/>
          <w:kern w:val="1"/>
          <w:szCs w:val="21"/>
          <w:lang w:val="zh-CN"/>
        </w:rPr>
      </w:pPr>
    </w:p>
    <w:p w14:paraId="0D08C4F4">
      <w:pPr>
        <w:tabs>
          <w:tab w:val="left" w:pos="7655"/>
        </w:tabs>
        <w:spacing w:line="360" w:lineRule="auto"/>
        <w:ind w:right="492"/>
        <w:jc w:val="right"/>
        <w:rPr>
          <w:rFonts w:ascii="宋体" w:hAnsi="宋体" w:cs="宋体"/>
          <w:color w:val="auto"/>
          <w:spacing w:val="18"/>
          <w:kern w:val="1"/>
          <w:szCs w:val="21"/>
        </w:rPr>
      </w:pPr>
      <w:r>
        <w:rPr>
          <w:rFonts w:hint="eastAsia" w:ascii="宋体" w:hAnsi="宋体" w:cs="宋体"/>
          <w:color w:val="auto"/>
          <w:spacing w:val="18"/>
          <w:kern w:val="1"/>
          <w:szCs w:val="21"/>
          <w:lang w:val="zh-CN"/>
        </w:rPr>
        <w:t>投标人：</w:t>
      </w:r>
      <w:r>
        <w:rPr>
          <w:rFonts w:hint="eastAsia" w:ascii="宋体" w:hAnsi="宋体" w:cs="宋体"/>
          <w:color w:val="auto"/>
          <w:spacing w:val="18"/>
          <w:kern w:val="1"/>
          <w:szCs w:val="21"/>
          <w:u w:val="single"/>
        </w:rPr>
        <w:t xml:space="preserve">             </w:t>
      </w:r>
      <w:r>
        <w:rPr>
          <w:rFonts w:hint="eastAsia" w:ascii="宋体" w:hAnsi="宋体" w:cs="宋体"/>
          <w:color w:val="auto"/>
          <w:spacing w:val="18"/>
          <w:kern w:val="1"/>
          <w:szCs w:val="21"/>
          <w:lang w:val="zh-CN"/>
        </w:rPr>
        <w:t xml:space="preserve">(盖章) </w:t>
      </w:r>
    </w:p>
    <w:p w14:paraId="247876C5">
      <w:pPr>
        <w:tabs>
          <w:tab w:val="left" w:pos="7655"/>
        </w:tabs>
        <w:spacing w:line="360" w:lineRule="auto"/>
        <w:jc w:val="right"/>
        <w:rPr>
          <w:rFonts w:ascii="宋体" w:hAnsi="宋体" w:cs="宋体"/>
          <w:color w:val="auto"/>
          <w:spacing w:val="18"/>
          <w:kern w:val="1"/>
          <w:sz w:val="28"/>
          <w:szCs w:val="28"/>
          <w:lang w:val="zh-CN"/>
        </w:rPr>
      </w:pPr>
      <w:r>
        <w:rPr>
          <w:rFonts w:hint="eastAsia" w:ascii="宋体" w:hAnsi="宋体" w:cs="宋体"/>
          <w:color w:val="auto"/>
          <w:spacing w:val="18"/>
          <w:kern w:val="1"/>
          <w:szCs w:val="21"/>
          <w:lang w:val="zh-CN"/>
        </w:rPr>
        <w:t xml:space="preserve"> 法定代表人或被授权人：</w:t>
      </w:r>
      <w:r>
        <w:rPr>
          <w:rFonts w:hint="eastAsia" w:ascii="宋体" w:hAnsi="宋体" w:cs="宋体"/>
          <w:color w:val="auto"/>
          <w:spacing w:val="18"/>
          <w:kern w:val="1"/>
          <w:szCs w:val="21"/>
          <w:u w:val="single"/>
        </w:rPr>
        <w:t xml:space="preserve">            </w:t>
      </w:r>
      <w:r>
        <w:rPr>
          <w:rFonts w:hint="eastAsia" w:ascii="宋体" w:hAnsi="宋体" w:cs="宋体"/>
          <w:color w:val="auto"/>
          <w:spacing w:val="18"/>
          <w:kern w:val="1"/>
          <w:szCs w:val="21"/>
          <w:lang w:val="zh-CN"/>
        </w:rPr>
        <w:t>（签字或盖章）</w:t>
      </w:r>
    </w:p>
    <w:p w14:paraId="3C712AE6">
      <w:pPr>
        <w:spacing w:line="360" w:lineRule="auto"/>
        <w:jc w:val="center"/>
        <w:rPr>
          <w:rFonts w:ascii="宋体" w:hAnsi="宋体" w:cs="宋体"/>
          <w:color w:val="auto"/>
          <w:spacing w:val="18"/>
          <w:kern w:val="1"/>
          <w:szCs w:val="21"/>
          <w:lang w:val="zh-CN"/>
        </w:rPr>
      </w:pPr>
      <w:r>
        <w:rPr>
          <w:rFonts w:hint="eastAsia" w:ascii="宋体" w:hAnsi="宋体" w:cs="宋体"/>
          <w:color w:val="auto"/>
          <w:spacing w:val="18"/>
          <w:kern w:val="1"/>
          <w:szCs w:val="21"/>
          <w:lang w:val="zh-CN"/>
        </w:rPr>
        <w:t xml:space="preserve"> </w:t>
      </w:r>
      <w:r>
        <w:rPr>
          <w:rFonts w:ascii="宋体" w:hAnsi="宋体" w:cs="宋体"/>
          <w:color w:val="auto"/>
          <w:spacing w:val="18"/>
          <w:kern w:val="1"/>
          <w:szCs w:val="21"/>
          <w:lang w:val="zh-CN"/>
        </w:rPr>
        <w:t xml:space="preserve">                                     </w:t>
      </w:r>
      <w:r>
        <w:rPr>
          <w:rFonts w:hint="eastAsia" w:ascii="宋体" w:hAnsi="宋体" w:cs="宋体"/>
          <w:color w:val="auto"/>
          <w:spacing w:val="18"/>
          <w:kern w:val="1"/>
          <w:szCs w:val="21"/>
          <w:lang w:val="zh-CN"/>
        </w:rPr>
        <w:t>日期：</w:t>
      </w:r>
      <w:r>
        <w:rPr>
          <w:rFonts w:hint="eastAsia" w:ascii="宋体" w:hAnsi="宋体" w:cs="宋体"/>
          <w:color w:val="auto"/>
          <w:spacing w:val="18"/>
          <w:kern w:val="1"/>
          <w:szCs w:val="21"/>
        </w:rPr>
        <w:t xml:space="preserve">  </w:t>
      </w:r>
      <w:r>
        <w:rPr>
          <w:rFonts w:hint="eastAsia" w:ascii="宋体" w:hAnsi="宋体" w:cs="宋体"/>
          <w:color w:val="auto"/>
          <w:spacing w:val="18"/>
          <w:kern w:val="1"/>
          <w:szCs w:val="21"/>
          <w:lang w:val="zh-CN"/>
        </w:rPr>
        <w:t>年</w:t>
      </w:r>
      <w:r>
        <w:rPr>
          <w:rFonts w:hint="eastAsia" w:ascii="宋体" w:hAnsi="宋体" w:cs="宋体"/>
          <w:color w:val="auto"/>
          <w:spacing w:val="18"/>
          <w:kern w:val="1"/>
          <w:szCs w:val="21"/>
        </w:rPr>
        <w:t xml:space="preserve">  </w:t>
      </w:r>
      <w:r>
        <w:rPr>
          <w:rFonts w:hint="eastAsia" w:ascii="宋体" w:hAnsi="宋体" w:cs="宋体"/>
          <w:color w:val="auto"/>
          <w:spacing w:val="18"/>
          <w:kern w:val="1"/>
          <w:szCs w:val="21"/>
          <w:lang w:val="zh-CN"/>
        </w:rPr>
        <w:t>月</w:t>
      </w:r>
      <w:r>
        <w:rPr>
          <w:rFonts w:hint="eastAsia" w:ascii="宋体" w:hAnsi="宋体" w:cs="宋体"/>
          <w:color w:val="auto"/>
          <w:spacing w:val="18"/>
          <w:kern w:val="1"/>
          <w:szCs w:val="21"/>
        </w:rPr>
        <w:t xml:space="preserve">  </w:t>
      </w:r>
      <w:r>
        <w:rPr>
          <w:rFonts w:hint="eastAsia" w:ascii="宋体" w:hAnsi="宋体" w:cs="宋体"/>
          <w:color w:val="auto"/>
          <w:spacing w:val="18"/>
          <w:kern w:val="1"/>
          <w:szCs w:val="21"/>
          <w:lang w:val="zh-CN"/>
        </w:rPr>
        <w:t>日</w:t>
      </w:r>
    </w:p>
    <w:p w14:paraId="5C879065">
      <w:pPr>
        <w:spacing w:line="360" w:lineRule="auto"/>
        <w:jc w:val="center"/>
        <w:rPr>
          <w:rFonts w:ascii="宋体" w:hAnsi="宋体" w:cs="宋体"/>
          <w:b/>
          <w:bCs/>
          <w:color w:val="auto"/>
          <w:kern w:val="1"/>
          <w:sz w:val="28"/>
          <w:szCs w:val="28"/>
          <w:lang w:val="zh-CN"/>
        </w:rPr>
      </w:pPr>
      <w:bookmarkStart w:id="407" w:name="_Hlk56526643"/>
    </w:p>
    <w:p w14:paraId="57BB6089">
      <w:pPr>
        <w:widowControl/>
        <w:jc w:val="left"/>
        <w:rPr>
          <w:rFonts w:ascii="宋体" w:hAnsi="宋体" w:cs="宋体"/>
          <w:b/>
          <w:bCs/>
          <w:color w:val="auto"/>
          <w:kern w:val="1"/>
          <w:sz w:val="28"/>
          <w:szCs w:val="28"/>
          <w:lang w:val="zh-CN"/>
        </w:rPr>
      </w:pPr>
      <w:r>
        <w:rPr>
          <w:rFonts w:ascii="宋体" w:hAnsi="宋体" w:cs="宋体"/>
          <w:b/>
          <w:bCs/>
          <w:color w:val="auto"/>
          <w:kern w:val="1"/>
          <w:sz w:val="28"/>
          <w:szCs w:val="28"/>
          <w:lang w:val="zh-CN"/>
        </w:rPr>
        <w:br w:type="page"/>
      </w:r>
    </w:p>
    <w:p w14:paraId="4A734C8C">
      <w:pPr>
        <w:spacing w:line="360" w:lineRule="auto"/>
        <w:jc w:val="center"/>
        <w:rPr>
          <w:rFonts w:ascii="宋体" w:hAnsi="宋体" w:cs="宋体"/>
          <w:color w:val="auto"/>
          <w:kern w:val="1"/>
          <w:sz w:val="28"/>
          <w:szCs w:val="28"/>
        </w:rPr>
      </w:pPr>
      <w:r>
        <w:rPr>
          <w:rFonts w:hint="eastAsia" w:ascii="宋体" w:hAnsi="宋体" w:cs="宋体"/>
          <w:b/>
          <w:bCs/>
          <w:color w:val="auto"/>
          <w:kern w:val="1"/>
          <w:sz w:val="28"/>
          <w:szCs w:val="28"/>
          <w:lang w:val="zh-CN"/>
        </w:rPr>
        <w:t>投标人设计工程业绩获奖情况表</w:t>
      </w:r>
      <w:bookmarkEnd w:id="407"/>
      <w:r>
        <w:rPr>
          <w:rFonts w:hint="eastAsia" w:ascii="宋体" w:hAnsi="宋体" w:cs="宋体"/>
          <w:b/>
          <w:bCs/>
          <w:color w:val="auto"/>
          <w:kern w:val="1"/>
          <w:sz w:val="28"/>
          <w:szCs w:val="28"/>
          <w:lang w:val="zh-CN"/>
        </w:rPr>
        <w:t>（如有）</w:t>
      </w:r>
    </w:p>
    <w:tbl>
      <w:tblPr>
        <w:tblStyle w:val="34"/>
        <w:tblW w:w="9515" w:type="dxa"/>
        <w:tblInd w:w="0" w:type="dxa"/>
        <w:tblLayout w:type="fixed"/>
        <w:tblCellMar>
          <w:top w:w="0" w:type="dxa"/>
          <w:left w:w="108" w:type="dxa"/>
          <w:bottom w:w="0" w:type="dxa"/>
          <w:right w:w="108" w:type="dxa"/>
        </w:tblCellMar>
      </w:tblPr>
      <w:tblGrid>
        <w:gridCol w:w="1192"/>
        <w:gridCol w:w="1192"/>
        <w:gridCol w:w="1192"/>
        <w:gridCol w:w="1980"/>
        <w:gridCol w:w="1980"/>
        <w:gridCol w:w="1979"/>
      </w:tblGrid>
      <w:tr w14:paraId="1BAF0527">
        <w:tblPrEx>
          <w:tblCellMar>
            <w:top w:w="0" w:type="dxa"/>
            <w:left w:w="108" w:type="dxa"/>
            <w:bottom w:w="0" w:type="dxa"/>
            <w:right w:w="108" w:type="dxa"/>
          </w:tblCellMar>
        </w:tblPrEx>
        <w:trPr>
          <w:trHeight w:val="1304"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444C7C76">
            <w:pPr>
              <w:spacing w:line="440" w:lineRule="exact"/>
              <w:jc w:val="center"/>
              <w:rPr>
                <w:rFonts w:ascii="宋体" w:hAnsi="宋体" w:cs="宋体"/>
                <w:color w:val="auto"/>
                <w:kern w:val="1"/>
                <w:szCs w:val="21"/>
              </w:rPr>
            </w:pPr>
            <w:r>
              <w:rPr>
                <w:rFonts w:hint="eastAsia" w:ascii="宋体" w:hAnsi="宋体" w:cs="宋体"/>
                <w:color w:val="auto"/>
                <w:kern w:val="1"/>
                <w:szCs w:val="21"/>
                <w:lang w:val="zh-CN"/>
              </w:rPr>
              <w:t>序号</w:t>
            </w:r>
          </w:p>
        </w:tc>
        <w:tc>
          <w:tcPr>
            <w:tcW w:w="1192" w:type="dxa"/>
            <w:tcBorders>
              <w:top w:val="single" w:color="000000" w:sz="4" w:space="0"/>
              <w:left w:val="single" w:color="000000" w:sz="4" w:space="0"/>
              <w:bottom w:val="single" w:color="000000" w:sz="4" w:space="0"/>
              <w:right w:val="single" w:color="000000" w:sz="4" w:space="0"/>
            </w:tcBorders>
            <w:vAlign w:val="center"/>
          </w:tcPr>
          <w:p w14:paraId="454FA065">
            <w:pPr>
              <w:spacing w:line="440" w:lineRule="exact"/>
              <w:jc w:val="center"/>
              <w:rPr>
                <w:rFonts w:ascii="宋体" w:hAnsi="宋体" w:cs="宋体"/>
                <w:color w:val="auto"/>
                <w:kern w:val="1"/>
                <w:szCs w:val="21"/>
              </w:rPr>
            </w:pPr>
            <w:r>
              <w:rPr>
                <w:rFonts w:hint="eastAsia" w:ascii="宋体" w:hAnsi="宋体" w:cs="宋体"/>
                <w:color w:val="auto"/>
                <w:kern w:val="1"/>
                <w:szCs w:val="21"/>
                <w:lang w:val="zh-CN"/>
              </w:rPr>
              <w:t>工程</w:t>
            </w:r>
          </w:p>
          <w:p w14:paraId="1AC92141">
            <w:pPr>
              <w:spacing w:line="440" w:lineRule="exact"/>
              <w:jc w:val="center"/>
              <w:rPr>
                <w:rFonts w:ascii="宋体" w:hAnsi="宋体" w:cs="宋体"/>
                <w:color w:val="auto"/>
                <w:kern w:val="1"/>
                <w:szCs w:val="21"/>
              </w:rPr>
            </w:pPr>
            <w:r>
              <w:rPr>
                <w:rFonts w:hint="eastAsia" w:ascii="宋体" w:hAnsi="宋体" w:cs="宋体"/>
                <w:color w:val="auto"/>
                <w:kern w:val="1"/>
                <w:szCs w:val="21"/>
                <w:lang w:val="zh-CN"/>
              </w:rPr>
              <w:t>类别</w:t>
            </w:r>
          </w:p>
        </w:tc>
        <w:tc>
          <w:tcPr>
            <w:tcW w:w="1192" w:type="dxa"/>
            <w:tcBorders>
              <w:top w:val="single" w:color="000000" w:sz="4" w:space="0"/>
              <w:left w:val="single" w:color="000000" w:sz="4" w:space="0"/>
              <w:bottom w:val="single" w:color="000000" w:sz="4" w:space="0"/>
              <w:right w:val="single" w:color="000000" w:sz="4" w:space="0"/>
            </w:tcBorders>
            <w:vAlign w:val="center"/>
          </w:tcPr>
          <w:p w14:paraId="310D76EF">
            <w:pPr>
              <w:spacing w:line="440" w:lineRule="exact"/>
              <w:jc w:val="center"/>
              <w:rPr>
                <w:rFonts w:ascii="宋体" w:hAnsi="宋体" w:cs="宋体"/>
                <w:color w:val="auto"/>
                <w:kern w:val="1"/>
                <w:szCs w:val="21"/>
              </w:rPr>
            </w:pPr>
            <w:r>
              <w:rPr>
                <w:rFonts w:hint="eastAsia" w:ascii="宋体" w:hAnsi="宋体" w:cs="宋体"/>
                <w:color w:val="auto"/>
                <w:kern w:val="1"/>
                <w:szCs w:val="21"/>
                <w:lang w:val="zh-CN"/>
              </w:rPr>
              <w:t>工程</w:t>
            </w:r>
          </w:p>
          <w:p w14:paraId="6C986AC4">
            <w:pPr>
              <w:spacing w:line="440" w:lineRule="exact"/>
              <w:jc w:val="center"/>
              <w:rPr>
                <w:rFonts w:ascii="宋体" w:hAnsi="宋体" w:cs="宋体"/>
                <w:color w:val="auto"/>
                <w:kern w:val="1"/>
                <w:szCs w:val="21"/>
              </w:rPr>
            </w:pPr>
            <w:r>
              <w:rPr>
                <w:rFonts w:hint="eastAsia" w:ascii="宋体" w:hAnsi="宋体" w:cs="宋体"/>
                <w:color w:val="auto"/>
                <w:kern w:val="1"/>
                <w:szCs w:val="21"/>
                <w:lang w:val="zh-CN"/>
              </w:rPr>
              <w:t>名称</w:t>
            </w:r>
          </w:p>
        </w:tc>
        <w:tc>
          <w:tcPr>
            <w:tcW w:w="1980" w:type="dxa"/>
            <w:tcBorders>
              <w:top w:val="single" w:color="000000" w:sz="4" w:space="0"/>
              <w:left w:val="single" w:color="000000" w:sz="4" w:space="0"/>
              <w:bottom w:val="single" w:color="000000" w:sz="4" w:space="0"/>
              <w:right w:val="single" w:color="000000" w:sz="4" w:space="0"/>
            </w:tcBorders>
            <w:vAlign w:val="center"/>
          </w:tcPr>
          <w:p w14:paraId="2E44C708">
            <w:pPr>
              <w:spacing w:line="440" w:lineRule="exact"/>
              <w:jc w:val="center"/>
              <w:rPr>
                <w:rFonts w:ascii="宋体" w:hAnsi="宋体" w:cs="宋体"/>
                <w:color w:val="auto"/>
                <w:kern w:val="1"/>
                <w:szCs w:val="21"/>
              </w:rPr>
            </w:pPr>
            <w:r>
              <w:rPr>
                <w:rFonts w:hint="eastAsia" w:ascii="宋体" w:hAnsi="宋体" w:cs="宋体"/>
                <w:color w:val="auto"/>
                <w:kern w:val="1"/>
                <w:szCs w:val="21"/>
                <w:lang w:val="zh-CN"/>
              </w:rPr>
              <w:t>工程地址</w:t>
            </w:r>
          </w:p>
        </w:tc>
        <w:tc>
          <w:tcPr>
            <w:tcW w:w="1980" w:type="dxa"/>
            <w:tcBorders>
              <w:top w:val="single" w:color="000000" w:sz="4" w:space="0"/>
              <w:left w:val="single" w:color="000000" w:sz="4" w:space="0"/>
              <w:bottom w:val="single" w:color="000000" w:sz="4" w:space="0"/>
              <w:right w:val="single" w:color="000000" w:sz="4" w:space="0"/>
            </w:tcBorders>
            <w:vAlign w:val="center"/>
          </w:tcPr>
          <w:p w14:paraId="1F94520E">
            <w:pPr>
              <w:spacing w:line="440" w:lineRule="exact"/>
              <w:jc w:val="center"/>
              <w:rPr>
                <w:rFonts w:ascii="宋体" w:hAnsi="宋体" w:cs="宋体"/>
                <w:color w:val="auto"/>
                <w:kern w:val="1"/>
                <w:szCs w:val="21"/>
              </w:rPr>
            </w:pPr>
            <w:r>
              <w:rPr>
                <w:rFonts w:hint="eastAsia" w:ascii="宋体" w:hAnsi="宋体" w:cs="宋体"/>
                <w:color w:val="auto"/>
                <w:kern w:val="1"/>
                <w:szCs w:val="21"/>
                <w:lang w:val="zh-CN"/>
              </w:rPr>
              <w:t>建设单位</w:t>
            </w:r>
          </w:p>
        </w:tc>
        <w:tc>
          <w:tcPr>
            <w:tcW w:w="1979" w:type="dxa"/>
            <w:tcBorders>
              <w:top w:val="single" w:color="000000" w:sz="4" w:space="0"/>
              <w:left w:val="single" w:color="000000" w:sz="4" w:space="0"/>
              <w:bottom w:val="single" w:color="000000" w:sz="4" w:space="0"/>
              <w:right w:val="single" w:color="000000" w:sz="4" w:space="0"/>
            </w:tcBorders>
            <w:vAlign w:val="center"/>
          </w:tcPr>
          <w:p w14:paraId="181C95E4">
            <w:pPr>
              <w:spacing w:line="440" w:lineRule="exact"/>
              <w:jc w:val="center"/>
              <w:rPr>
                <w:rFonts w:ascii="宋体" w:hAnsi="宋体" w:cs="宋体"/>
                <w:color w:val="auto"/>
                <w:kern w:val="1"/>
                <w:szCs w:val="21"/>
              </w:rPr>
            </w:pPr>
            <w:r>
              <w:rPr>
                <w:rFonts w:hint="eastAsia" w:ascii="宋体" w:hAnsi="宋体" w:cs="宋体"/>
                <w:color w:val="auto"/>
                <w:kern w:val="1"/>
                <w:szCs w:val="21"/>
                <w:lang w:val="zh-CN"/>
              </w:rPr>
              <w:t>获奖情况</w:t>
            </w:r>
          </w:p>
        </w:tc>
      </w:tr>
      <w:tr w14:paraId="23DAE0CF">
        <w:tblPrEx>
          <w:tblCellMar>
            <w:top w:w="0" w:type="dxa"/>
            <w:left w:w="108" w:type="dxa"/>
            <w:bottom w:w="0" w:type="dxa"/>
            <w:right w:w="108" w:type="dxa"/>
          </w:tblCellMar>
        </w:tblPrEx>
        <w:trPr>
          <w:trHeight w:val="604"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24655AEC">
            <w:pPr>
              <w:spacing w:line="480" w:lineRule="auto"/>
              <w:jc w:val="center"/>
              <w:rPr>
                <w:rFonts w:ascii="宋体" w:hAnsi="宋体" w:cs="宋体"/>
                <w:color w:val="auto"/>
                <w:kern w:val="1"/>
                <w:szCs w:val="21"/>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5F5DDA96">
            <w:pPr>
              <w:spacing w:line="480" w:lineRule="auto"/>
              <w:jc w:val="center"/>
              <w:rPr>
                <w:rFonts w:ascii="宋体" w:hAnsi="宋体" w:cs="宋体"/>
                <w:color w:val="auto"/>
                <w:kern w:val="1"/>
                <w:szCs w:val="21"/>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2E9797F1">
            <w:pPr>
              <w:spacing w:line="480" w:lineRule="auto"/>
              <w:jc w:val="center"/>
              <w:rPr>
                <w:rFonts w:ascii="宋体" w:hAnsi="宋体" w:cs="宋体"/>
                <w:color w:val="auto"/>
                <w:kern w:val="1"/>
                <w:szCs w:val="21"/>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08ACBE2A">
            <w:pPr>
              <w:spacing w:line="480" w:lineRule="auto"/>
              <w:jc w:val="center"/>
              <w:rPr>
                <w:rFonts w:ascii="宋体" w:hAnsi="宋体" w:cs="宋体"/>
                <w:color w:val="auto"/>
                <w:kern w:val="1"/>
                <w:szCs w:val="21"/>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6607FAEA">
            <w:pPr>
              <w:spacing w:line="480" w:lineRule="auto"/>
              <w:jc w:val="center"/>
              <w:rPr>
                <w:rFonts w:ascii="宋体" w:hAnsi="宋体" w:cs="宋体"/>
                <w:color w:val="auto"/>
                <w:kern w:val="1"/>
                <w:szCs w:val="21"/>
              </w:rPr>
            </w:pPr>
          </w:p>
        </w:tc>
        <w:tc>
          <w:tcPr>
            <w:tcW w:w="1979" w:type="dxa"/>
            <w:tcBorders>
              <w:top w:val="single" w:color="000000" w:sz="4" w:space="0"/>
              <w:left w:val="single" w:color="000000" w:sz="4" w:space="0"/>
              <w:bottom w:val="single" w:color="000000" w:sz="4" w:space="0"/>
              <w:right w:val="single" w:color="000000" w:sz="4" w:space="0"/>
            </w:tcBorders>
          </w:tcPr>
          <w:p w14:paraId="5B31E2E9">
            <w:pPr>
              <w:spacing w:line="480" w:lineRule="auto"/>
              <w:jc w:val="center"/>
              <w:rPr>
                <w:rFonts w:ascii="宋体" w:hAnsi="宋体" w:cs="宋体"/>
                <w:color w:val="auto"/>
                <w:kern w:val="1"/>
                <w:szCs w:val="21"/>
              </w:rPr>
            </w:pPr>
          </w:p>
        </w:tc>
      </w:tr>
      <w:tr w14:paraId="06758212">
        <w:tblPrEx>
          <w:tblCellMar>
            <w:top w:w="0" w:type="dxa"/>
            <w:left w:w="108" w:type="dxa"/>
            <w:bottom w:w="0" w:type="dxa"/>
            <w:right w:w="108" w:type="dxa"/>
          </w:tblCellMar>
        </w:tblPrEx>
        <w:trPr>
          <w:trHeight w:val="604"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1EEF28B6">
            <w:pPr>
              <w:spacing w:line="480" w:lineRule="auto"/>
              <w:jc w:val="center"/>
              <w:rPr>
                <w:rFonts w:ascii="宋体" w:hAnsi="宋体" w:cs="宋体"/>
                <w:color w:val="auto"/>
                <w:kern w:val="1"/>
                <w:szCs w:val="21"/>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57F99AD8">
            <w:pPr>
              <w:spacing w:line="480" w:lineRule="auto"/>
              <w:jc w:val="center"/>
              <w:rPr>
                <w:rFonts w:ascii="宋体" w:hAnsi="宋体" w:cs="宋体"/>
                <w:color w:val="auto"/>
                <w:kern w:val="1"/>
                <w:szCs w:val="21"/>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1DB62A4F">
            <w:pPr>
              <w:spacing w:line="480" w:lineRule="auto"/>
              <w:jc w:val="center"/>
              <w:rPr>
                <w:rFonts w:ascii="宋体" w:hAnsi="宋体" w:cs="宋体"/>
                <w:color w:val="auto"/>
                <w:kern w:val="1"/>
                <w:szCs w:val="21"/>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7081EA5E">
            <w:pPr>
              <w:spacing w:line="480" w:lineRule="auto"/>
              <w:jc w:val="center"/>
              <w:rPr>
                <w:rFonts w:ascii="宋体" w:hAnsi="宋体" w:cs="宋体"/>
                <w:color w:val="auto"/>
                <w:kern w:val="1"/>
                <w:szCs w:val="21"/>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430917E7">
            <w:pPr>
              <w:spacing w:line="480" w:lineRule="auto"/>
              <w:jc w:val="center"/>
              <w:rPr>
                <w:rFonts w:ascii="宋体" w:hAnsi="宋体" w:cs="宋体"/>
                <w:color w:val="auto"/>
                <w:kern w:val="1"/>
                <w:szCs w:val="21"/>
              </w:rPr>
            </w:pPr>
          </w:p>
        </w:tc>
        <w:tc>
          <w:tcPr>
            <w:tcW w:w="1979" w:type="dxa"/>
            <w:tcBorders>
              <w:top w:val="single" w:color="000000" w:sz="4" w:space="0"/>
              <w:left w:val="single" w:color="000000" w:sz="4" w:space="0"/>
              <w:bottom w:val="single" w:color="000000" w:sz="4" w:space="0"/>
              <w:right w:val="single" w:color="000000" w:sz="4" w:space="0"/>
            </w:tcBorders>
          </w:tcPr>
          <w:p w14:paraId="4EE6C738">
            <w:pPr>
              <w:spacing w:line="480" w:lineRule="auto"/>
              <w:jc w:val="center"/>
              <w:rPr>
                <w:rFonts w:ascii="宋体" w:hAnsi="宋体" w:cs="宋体"/>
                <w:color w:val="auto"/>
                <w:kern w:val="1"/>
                <w:szCs w:val="21"/>
              </w:rPr>
            </w:pPr>
          </w:p>
        </w:tc>
      </w:tr>
      <w:tr w14:paraId="6A98C3B7">
        <w:tblPrEx>
          <w:tblCellMar>
            <w:top w:w="0" w:type="dxa"/>
            <w:left w:w="108" w:type="dxa"/>
            <w:bottom w:w="0" w:type="dxa"/>
            <w:right w:w="108" w:type="dxa"/>
          </w:tblCellMar>
        </w:tblPrEx>
        <w:trPr>
          <w:trHeight w:val="604"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650B8E08">
            <w:pPr>
              <w:spacing w:line="480" w:lineRule="auto"/>
              <w:jc w:val="center"/>
              <w:rPr>
                <w:rFonts w:ascii="宋体" w:hAnsi="宋体" w:cs="宋体"/>
                <w:color w:val="auto"/>
                <w:kern w:val="1"/>
                <w:szCs w:val="21"/>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0754AA2B">
            <w:pPr>
              <w:spacing w:line="480" w:lineRule="auto"/>
              <w:jc w:val="center"/>
              <w:rPr>
                <w:rFonts w:ascii="宋体" w:hAnsi="宋体" w:cs="宋体"/>
                <w:color w:val="auto"/>
                <w:kern w:val="1"/>
                <w:szCs w:val="21"/>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5610DE41">
            <w:pPr>
              <w:spacing w:line="480" w:lineRule="auto"/>
              <w:jc w:val="center"/>
              <w:rPr>
                <w:rFonts w:ascii="宋体" w:hAnsi="宋体" w:cs="宋体"/>
                <w:color w:val="auto"/>
                <w:kern w:val="1"/>
                <w:szCs w:val="21"/>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602B4B03">
            <w:pPr>
              <w:spacing w:line="480" w:lineRule="auto"/>
              <w:jc w:val="center"/>
              <w:rPr>
                <w:rFonts w:ascii="宋体" w:hAnsi="宋体" w:cs="宋体"/>
                <w:color w:val="auto"/>
                <w:kern w:val="1"/>
                <w:szCs w:val="21"/>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77E9A567">
            <w:pPr>
              <w:spacing w:line="480" w:lineRule="auto"/>
              <w:jc w:val="center"/>
              <w:rPr>
                <w:rFonts w:ascii="宋体" w:hAnsi="宋体" w:cs="宋体"/>
                <w:color w:val="auto"/>
                <w:kern w:val="1"/>
                <w:szCs w:val="21"/>
              </w:rPr>
            </w:pPr>
          </w:p>
        </w:tc>
        <w:tc>
          <w:tcPr>
            <w:tcW w:w="1979" w:type="dxa"/>
            <w:tcBorders>
              <w:top w:val="single" w:color="000000" w:sz="4" w:space="0"/>
              <w:left w:val="single" w:color="000000" w:sz="4" w:space="0"/>
              <w:bottom w:val="single" w:color="000000" w:sz="4" w:space="0"/>
              <w:right w:val="single" w:color="000000" w:sz="4" w:space="0"/>
            </w:tcBorders>
          </w:tcPr>
          <w:p w14:paraId="597B4F29">
            <w:pPr>
              <w:spacing w:line="480" w:lineRule="auto"/>
              <w:jc w:val="center"/>
              <w:rPr>
                <w:rFonts w:ascii="宋体" w:hAnsi="宋体" w:cs="宋体"/>
                <w:color w:val="auto"/>
                <w:kern w:val="1"/>
                <w:szCs w:val="21"/>
              </w:rPr>
            </w:pPr>
          </w:p>
        </w:tc>
      </w:tr>
      <w:tr w14:paraId="0BEA399B">
        <w:tblPrEx>
          <w:tblCellMar>
            <w:top w:w="0" w:type="dxa"/>
            <w:left w:w="108" w:type="dxa"/>
            <w:bottom w:w="0" w:type="dxa"/>
            <w:right w:w="108" w:type="dxa"/>
          </w:tblCellMar>
        </w:tblPrEx>
        <w:trPr>
          <w:trHeight w:val="613"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01992BEF">
            <w:pPr>
              <w:spacing w:line="480" w:lineRule="auto"/>
              <w:jc w:val="center"/>
              <w:rPr>
                <w:rFonts w:ascii="宋体" w:hAnsi="宋体" w:cs="宋体"/>
                <w:color w:val="auto"/>
                <w:kern w:val="1"/>
                <w:szCs w:val="21"/>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6C372B3D">
            <w:pPr>
              <w:spacing w:line="480" w:lineRule="auto"/>
              <w:jc w:val="center"/>
              <w:rPr>
                <w:rFonts w:ascii="宋体" w:hAnsi="宋体" w:cs="宋体"/>
                <w:color w:val="auto"/>
                <w:kern w:val="1"/>
                <w:szCs w:val="21"/>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1B82C4F1">
            <w:pPr>
              <w:spacing w:line="480" w:lineRule="auto"/>
              <w:jc w:val="center"/>
              <w:rPr>
                <w:rFonts w:ascii="宋体" w:hAnsi="宋体" w:cs="宋体"/>
                <w:color w:val="auto"/>
                <w:kern w:val="1"/>
                <w:szCs w:val="21"/>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02CA0149">
            <w:pPr>
              <w:spacing w:line="480" w:lineRule="auto"/>
              <w:jc w:val="center"/>
              <w:rPr>
                <w:rFonts w:ascii="宋体" w:hAnsi="宋体" w:cs="宋体"/>
                <w:color w:val="auto"/>
                <w:kern w:val="1"/>
                <w:szCs w:val="21"/>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1A9FF5AF">
            <w:pPr>
              <w:spacing w:line="480" w:lineRule="auto"/>
              <w:jc w:val="center"/>
              <w:rPr>
                <w:rFonts w:ascii="宋体" w:hAnsi="宋体" w:cs="宋体"/>
                <w:color w:val="auto"/>
                <w:kern w:val="1"/>
                <w:szCs w:val="21"/>
              </w:rPr>
            </w:pPr>
          </w:p>
        </w:tc>
        <w:tc>
          <w:tcPr>
            <w:tcW w:w="1979" w:type="dxa"/>
            <w:tcBorders>
              <w:top w:val="single" w:color="000000" w:sz="4" w:space="0"/>
              <w:left w:val="single" w:color="000000" w:sz="4" w:space="0"/>
              <w:bottom w:val="single" w:color="000000" w:sz="4" w:space="0"/>
              <w:right w:val="single" w:color="000000" w:sz="4" w:space="0"/>
            </w:tcBorders>
          </w:tcPr>
          <w:p w14:paraId="05A0FBD8">
            <w:pPr>
              <w:spacing w:line="480" w:lineRule="auto"/>
              <w:jc w:val="center"/>
              <w:rPr>
                <w:rFonts w:ascii="宋体" w:hAnsi="宋体" w:cs="宋体"/>
                <w:color w:val="auto"/>
                <w:kern w:val="1"/>
                <w:szCs w:val="21"/>
              </w:rPr>
            </w:pPr>
          </w:p>
        </w:tc>
      </w:tr>
    </w:tbl>
    <w:p w14:paraId="33B0A243">
      <w:pPr>
        <w:pStyle w:val="2"/>
        <w:spacing w:line="360" w:lineRule="auto"/>
        <w:rPr>
          <w:rFonts w:cs="宋体"/>
          <w:color w:val="auto"/>
          <w:kern w:val="1"/>
          <w:sz w:val="18"/>
          <w:szCs w:val="18"/>
        </w:rPr>
      </w:pPr>
      <w:r>
        <w:rPr>
          <w:rFonts w:hint="eastAsia" w:cs="宋体"/>
          <w:color w:val="auto"/>
          <w:kern w:val="1"/>
          <w:sz w:val="18"/>
          <w:szCs w:val="18"/>
        </w:rPr>
        <w:t>注：招标文件第三章《评标办法》“工程总承包实施方案技术部分评分表”如有要求，则在本表后附对应的相关证明材料。</w:t>
      </w:r>
    </w:p>
    <w:p w14:paraId="1A4DAB99">
      <w:pPr>
        <w:pStyle w:val="2"/>
        <w:rPr>
          <w:color w:val="auto"/>
        </w:rPr>
      </w:pPr>
    </w:p>
    <w:p w14:paraId="30BCDC75">
      <w:pPr>
        <w:pStyle w:val="2"/>
        <w:rPr>
          <w:color w:val="auto"/>
        </w:rPr>
      </w:pPr>
    </w:p>
    <w:p w14:paraId="5862401B">
      <w:pPr>
        <w:tabs>
          <w:tab w:val="left" w:pos="7655"/>
        </w:tabs>
        <w:spacing w:line="360" w:lineRule="auto"/>
        <w:ind w:right="492"/>
        <w:jc w:val="right"/>
        <w:rPr>
          <w:rFonts w:ascii="宋体" w:hAnsi="宋体" w:cs="宋体"/>
          <w:color w:val="auto"/>
          <w:spacing w:val="18"/>
          <w:kern w:val="1"/>
          <w:szCs w:val="21"/>
        </w:rPr>
      </w:pPr>
      <w:r>
        <w:rPr>
          <w:rFonts w:hint="eastAsia" w:ascii="宋体" w:hAnsi="宋体" w:cs="宋体"/>
          <w:color w:val="auto"/>
          <w:spacing w:val="18"/>
          <w:kern w:val="1"/>
          <w:szCs w:val="21"/>
          <w:lang w:val="zh-CN"/>
        </w:rPr>
        <w:t>投标人：</w:t>
      </w:r>
      <w:r>
        <w:rPr>
          <w:rFonts w:hint="eastAsia" w:ascii="宋体" w:hAnsi="宋体" w:cs="宋体"/>
          <w:color w:val="auto"/>
          <w:spacing w:val="18"/>
          <w:kern w:val="1"/>
          <w:szCs w:val="21"/>
          <w:u w:val="single"/>
        </w:rPr>
        <w:t xml:space="preserve">             </w:t>
      </w:r>
      <w:r>
        <w:rPr>
          <w:rFonts w:hint="eastAsia" w:ascii="宋体" w:hAnsi="宋体" w:cs="宋体"/>
          <w:color w:val="auto"/>
          <w:spacing w:val="18"/>
          <w:kern w:val="1"/>
          <w:szCs w:val="21"/>
          <w:lang w:val="zh-CN"/>
        </w:rPr>
        <w:t xml:space="preserve">(盖章) </w:t>
      </w:r>
    </w:p>
    <w:p w14:paraId="4C423036">
      <w:pPr>
        <w:tabs>
          <w:tab w:val="left" w:pos="7655"/>
        </w:tabs>
        <w:spacing w:line="360" w:lineRule="auto"/>
        <w:jc w:val="right"/>
        <w:rPr>
          <w:rFonts w:ascii="宋体" w:hAnsi="宋体" w:cs="宋体"/>
          <w:color w:val="auto"/>
          <w:spacing w:val="18"/>
          <w:kern w:val="1"/>
          <w:szCs w:val="21"/>
        </w:rPr>
      </w:pPr>
      <w:r>
        <w:rPr>
          <w:rFonts w:hint="eastAsia" w:ascii="宋体" w:hAnsi="宋体" w:cs="宋体"/>
          <w:color w:val="auto"/>
          <w:spacing w:val="18"/>
          <w:kern w:val="1"/>
          <w:szCs w:val="21"/>
          <w:lang w:val="zh-CN"/>
        </w:rPr>
        <w:t xml:space="preserve"> </w:t>
      </w:r>
      <w:r>
        <w:rPr>
          <w:rFonts w:ascii="宋体" w:hAnsi="宋体" w:cs="宋体"/>
          <w:color w:val="auto"/>
          <w:spacing w:val="18"/>
          <w:kern w:val="1"/>
          <w:szCs w:val="21"/>
          <w:lang w:val="zh-CN"/>
        </w:rPr>
        <w:t xml:space="preserve">    </w:t>
      </w:r>
      <w:r>
        <w:rPr>
          <w:rFonts w:hint="eastAsia" w:ascii="宋体" w:hAnsi="宋体" w:cs="宋体"/>
          <w:color w:val="auto"/>
          <w:spacing w:val="18"/>
          <w:kern w:val="1"/>
          <w:szCs w:val="21"/>
          <w:lang w:val="zh-CN"/>
        </w:rPr>
        <w:t>法定代表人或被授权人：</w:t>
      </w:r>
      <w:r>
        <w:rPr>
          <w:rFonts w:hint="eastAsia" w:ascii="宋体" w:hAnsi="宋体" w:cs="宋体"/>
          <w:color w:val="auto"/>
          <w:spacing w:val="18"/>
          <w:kern w:val="1"/>
          <w:szCs w:val="21"/>
          <w:u w:val="single"/>
        </w:rPr>
        <w:t xml:space="preserve">   </w:t>
      </w:r>
      <w:r>
        <w:rPr>
          <w:rFonts w:ascii="宋体" w:hAnsi="宋体" w:cs="宋体"/>
          <w:color w:val="auto"/>
          <w:spacing w:val="18"/>
          <w:kern w:val="1"/>
          <w:szCs w:val="21"/>
          <w:u w:val="single"/>
        </w:rPr>
        <w:t xml:space="preserve"> </w:t>
      </w:r>
      <w:r>
        <w:rPr>
          <w:rFonts w:hint="eastAsia" w:ascii="宋体" w:hAnsi="宋体" w:cs="宋体"/>
          <w:color w:val="auto"/>
          <w:spacing w:val="18"/>
          <w:kern w:val="1"/>
          <w:szCs w:val="21"/>
          <w:u w:val="single"/>
        </w:rPr>
        <w:t xml:space="preserve">      </w:t>
      </w:r>
      <w:r>
        <w:rPr>
          <w:rFonts w:hint="eastAsia" w:ascii="宋体" w:hAnsi="宋体" w:cs="宋体"/>
          <w:color w:val="auto"/>
          <w:spacing w:val="18"/>
          <w:kern w:val="1"/>
          <w:szCs w:val="21"/>
          <w:lang w:val="zh-CN"/>
        </w:rPr>
        <w:t>（签字或盖章）</w:t>
      </w:r>
    </w:p>
    <w:p w14:paraId="224070BE">
      <w:pPr>
        <w:tabs>
          <w:tab w:val="left" w:pos="7655"/>
        </w:tabs>
        <w:spacing w:line="360" w:lineRule="auto"/>
        <w:ind w:right="492"/>
        <w:jc w:val="right"/>
        <w:rPr>
          <w:rFonts w:ascii="宋体" w:hAnsi="宋体" w:cs="宋体"/>
          <w:color w:val="auto"/>
          <w:spacing w:val="18"/>
          <w:kern w:val="1"/>
          <w:szCs w:val="21"/>
          <w:lang w:val="zh-CN"/>
        </w:rPr>
      </w:pPr>
      <w:r>
        <w:rPr>
          <w:rFonts w:hint="eastAsia" w:ascii="宋体" w:hAnsi="宋体" w:cs="宋体"/>
          <w:color w:val="auto"/>
          <w:spacing w:val="18"/>
          <w:kern w:val="1"/>
          <w:szCs w:val="21"/>
          <w:lang w:val="zh-CN"/>
        </w:rPr>
        <w:t>日期：  年  月  日</w:t>
      </w:r>
    </w:p>
    <w:p w14:paraId="1D31FCCC">
      <w:pPr>
        <w:spacing w:line="360" w:lineRule="auto"/>
        <w:jc w:val="center"/>
        <w:rPr>
          <w:rFonts w:ascii="宋体" w:hAnsi="宋体" w:cs="宋体"/>
          <w:color w:val="auto"/>
          <w:spacing w:val="18"/>
          <w:kern w:val="1"/>
          <w:szCs w:val="21"/>
          <w:lang w:val="zh-CN"/>
        </w:rPr>
      </w:pPr>
      <w:r>
        <w:rPr>
          <w:color w:val="auto"/>
        </w:rPr>
        <w:br w:type="page"/>
      </w:r>
    </w:p>
    <w:p w14:paraId="21BBD46F">
      <w:pPr>
        <w:pStyle w:val="2"/>
        <w:spacing w:line="360" w:lineRule="auto"/>
        <w:rPr>
          <w:rFonts w:cs="宋体"/>
          <w:b/>
          <w:color w:val="auto"/>
          <w:kern w:val="1"/>
          <w:sz w:val="24"/>
        </w:rPr>
      </w:pPr>
      <w:r>
        <w:rPr>
          <w:rFonts w:hint="eastAsia" w:cs="宋体"/>
          <w:b/>
          <w:color w:val="auto"/>
          <w:kern w:val="1"/>
          <w:sz w:val="24"/>
        </w:rPr>
        <w:t>格式</w:t>
      </w:r>
      <w:r>
        <w:rPr>
          <w:rFonts w:cs="宋体"/>
          <w:b/>
          <w:color w:val="auto"/>
          <w:kern w:val="1"/>
          <w:sz w:val="24"/>
        </w:rPr>
        <w:t>10</w:t>
      </w:r>
      <w:r>
        <w:rPr>
          <w:rFonts w:hint="eastAsia" w:cs="宋体"/>
          <w:b/>
          <w:color w:val="auto"/>
          <w:kern w:val="1"/>
          <w:sz w:val="24"/>
        </w:rPr>
        <w:t>：</w:t>
      </w:r>
    </w:p>
    <w:p w14:paraId="3DD17440">
      <w:pPr>
        <w:spacing w:line="360" w:lineRule="auto"/>
        <w:jc w:val="center"/>
        <w:rPr>
          <w:rFonts w:ascii="宋体" w:hAnsi="宋体" w:cs="宋体"/>
          <w:b/>
          <w:color w:val="auto"/>
          <w:spacing w:val="4"/>
          <w:sz w:val="32"/>
          <w:szCs w:val="32"/>
        </w:rPr>
      </w:pPr>
      <w:r>
        <w:rPr>
          <w:rFonts w:hint="eastAsia" w:ascii="宋体" w:hAnsi="宋体" w:cs="宋体"/>
          <w:b/>
          <w:color w:val="auto"/>
          <w:spacing w:val="4"/>
          <w:sz w:val="32"/>
          <w:szCs w:val="32"/>
        </w:rPr>
        <w:t>施工工程业绩表</w:t>
      </w:r>
    </w:p>
    <w:tbl>
      <w:tblPr>
        <w:tblStyle w:val="34"/>
        <w:tblW w:w="9453" w:type="dxa"/>
        <w:tblInd w:w="0" w:type="dxa"/>
        <w:tblLayout w:type="fixed"/>
        <w:tblCellMar>
          <w:top w:w="0" w:type="dxa"/>
          <w:left w:w="108" w:type="dxa"/>
          <w:bottom w:w="0" w:type="dxa"/>
          <w:right w:w="108" w:type="dxa"/>
        </w:tblCellMar>
      </w:tblPr>
      <w:tblGrid>
        <w:gridCol w:w="1683"/>
        <w:gridCol w:w="1470"/>
        <w:gridCol w:w="2205"/>
        <w:gridCol w:w="2100"/>
        <w:gridCol w:w="1995"/>
      </w:tblGrid>
      <w:tr w14:paraId="4179C5A2">
        <w:tblPrEx>
          <w:tblCellMar>
            <w:top w:w="0" w:type="dxa"/>
            <w:left w:w="108" w:type="dxa"/>
            <w:bottom w:w="0" w:type="dxa"/>
            <w:right w:w="108" w:type="dxa"/>
          </w:tblCellMar>
        </w:tblPrEx>
        <w:trPr>
          <w:cantSplit/>
          <w:trHeight w:val="540" w:hRule="atLeast"/>
        </w:trPr>
        <w:tc>
          <w:tcPr>
            <w:tcW w:w="3153" w:type="dxa"/>
            <w:gridSpan w:val="2"/>
            <w:tcBorders>
              <w:top w:val="single" w:color="000000" w:sz="4" w:space="0"/>
              <w:left w:val="single" w:color="000000" w:sz="4" w:space="0"/>
              <w:bottom w:val="single" w:color="000000" w:sz="4" w:space="0"/>
              <w:right w:val="single" w:color="000000" w:sz="4" w:space="0"/>
            </w:tcBorders>
            <w:vAlign w:val="center"/>
          </w:tcPr>
          <w:p w14:paraId="2765917F">
            <w:pPr>
              <w:pStyle w:val="80"/>
              <w:spacing w:line="360" w:lineRule="auto"/>
              <w:jc w:val="center"/>
              <w:rPr>
                <w:color w:val="auto"/>
                <w:sz w:val="24"/>
                <w:szCs w:val="24"/>
              </w:rPr>
            </w:pPr>
            <w:r>
              <w:rPr>
                <w:rFonts w:hint="eastAsia"/>
                <w:color w:val="auto"/>
                <w:sz w:val="24"/>
                <w:szCs w:val="24"/>
              </w:rPr>
              <w:t>项目</w:t>
            </w:r>
          </w:p>
        </w:tc>
        <w:tc>
          <w:tcPr>
            <w:tcW w:w="2205" w:type="dxa"/>
            <w:tcBorders>
              <w:top w:val="single" w:color="000000" w:sz="4" w:space="0"/>
              <w:left w:val="single" w:color="000000" w:sz="4" w:space="0"/>
              <w:bottom w:val="single" w:color="000000" w:sz="4" w:space="0"/>
              <w:right w:val="single" w:color="000000" w:sz="4" w:space="0"/>
            </w:tcBorders>
            <w:vAlign w:val="center"/>
          </w:tcPr>
          <w:p w14:paraId="7E8B6B3B">
            <w:pPr>
              <w:pStyle w:val="80"/>
              <w:spacing w:line="360" w:lineRule="auto"/>
              <w:jc w:val="center"/>
              <w:rPr>
                <w:color w:val="auto"/>
                <w:sz w:val="24"/>
                <w:szCs w:val="24"/>
              </w:rPr>
            </w:pPr>
            <w:r>
              <w:rPr>
                <w:rFonts w:hint="eastAsia"/>
                <w:color w:val="auto"/>
                <w:sz w:val="24"/>
                <w:szCs w:val="24"/>
              </w:rPr>
              <w:t>1</w:t>
            </w:r>
          </w:p>
        </w:tc>
        <w:tc>
          <w:tcPr>
            <w:tcW w:w="2100" w:type="dxa"/>
            <w:tcBorders>
              <w:top w:val="single" w:color="000000" w:sz="4" w:space="0"/>
              <w:left w:val="single" w:color="000000" w:sz="4" w:space="0"/>
              <w:bottom w:val="single" w:color="000000" w:sz="4" w:space="0"/>
              <w:right w:val="single" w:color="000000" w:sz="4" w:space="0"/>
            </w:tcBorders>
            <w:vAlign w:val="center"/>
          </w:tcPr>
          <w:p w14:paraId="459DBC2E">
            <w:pPr>
              <w:pStyle w:val="80"/>
              <w:spacing w:line="360" w:lineRule="auto"/>
              <w:jc w:val="center"/>
              <w:rPr>
                <w:color w:val="auto"/>
                <w:sz w:val="24"/>
                <w:szCs w:val="24"/>
              </w:rPr>
            </w:pPr>
            <w:r>
              <w:rPr>
                <w:rFonts w:hint="eastAsia"/>
                <w:color w:val="auto"/>
                <w:sz w:val="24"/>
                <w:szCs w:val="24"/>
              </w:rPr>
              <w:t>2</w:t>
            </w:r>
          </w:p>
        </w:tc>
        <w:tc>
          <w:tcPr>
            <w:tcW w:w="1995" w:type="dxa"/>
            <w:tcBorders>
              <w:top w:val="single" w:color="000000" w:sz="4" w:space="0"/>
              <w:left w:val="single" w:color="000000" w:sz="4" w:space="0"/>
              <w:bottom w:val="single" w:color="000000" w:sz="4" w:space="0"/>
              <w:right w:val="single" w:color="000000" w:sz="4" w:space="0"/>
            </w:tcBorders>
            <w:vAlign w:val="center"/>
          </w:tcPr>
          <w:p w14:paraId="4F491364">
            <w:pPr>
              <w:pStyle w:val="80"/>
              <w:spacing w:line="360" w:lineRule="auto"/>
              <w:jc w:val="center"/>
              <w:rPr>
                <w:color w:val="auto"/>
                <w:sz w:val="24"/>
                <w:szCs w:val="24"/>
              </w:rPr>
            </w:pPr>
            <w:r>
              <w:rPr>
                <w:rFonts w:hint="eastAsia"/>
                <w:color w:val="auto"/>
                <w:sz w:val="24"/>
                <w:szCs w:val="24"/>
              </w:rPr>
              <w:t>……</w:t>
            </w:r>
          </w:p>
        </w:tc>
      </w:tr>
      <w:tr w14:paraId="31E60606">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779FBDAD">
            <w:pPr>
              <w:pStyle w:val="80"/>
              <w:spacing w:line="360" w:lineRule="auto"/>
              <w:rPr>
                <w:color w:val="auto"/>
                <w:sz w:val="24"/>
                <w:szCs w:val="24"/>
              </w:rPr>
            </w:pPr>
            <w:r>
              <w:rPr>
                <w:rFonts w:hint="eastAsia"/>
                <w:color w:val="auto"/>
                <w:sz w:val="24"/>
                <w:szCs w:val="24"/>
              </w:rPr>
              <w:t>工程名称</w:t>
            </w:r>
          </w:p>
        </w:tc>
        <w:tc>
          <w:tcPr>
            <w:tcW w:w="2205" w:type="dxa"/>
            <w:tcBorders>
              <w:top w:val="single" w:color="000000" w:sz="4" w:space="0"/>
              <w:left w:val="single" w:color="000000" w:sz="4" w:space="0"/>
              <w:bottom w:val="single" w:color="000000" w:sz="4" w:space="0"/>
              <w:right w:val="single" w:color="000000" w:sz="4" w:space="0"/>
            </w:tcBorders>
          </w:tcPr>
          <w:p w14:paraId="463C9048">
            <w:pPr>
              <w:pStyle w:val="80"/>
              <w:spacing w:line="360" w:lineRule="auto"/>
              <w:rPr>
                <w:color w:val="auto"/>
                <w:sz w:val="24"/>
                <w:szCs w:val="24"/>
              </w:rPr>
            </w:pPr>
          </w:p>
        </w:tc>
        <w:tc>
          <w:tcPr>
            <w:tcW w:w="2100" w:type="dxa"/>
            <w:tcBorders>
              <w:top w:val="single" w:color="000000" w:sz="4" w:space="0"/>
              <w:left w:val="single" w:color="000000" w:sz="4" w:space="0"/>
              <w:bottom w:val="single" w:color="000000" w:sz="4" w:space="0"/>
              <w:right w:val="single" w:color="000000" w:sz="4" w:space="0"/>
            </w:tcBorders>
          </w:tcPr>
          <w:p w14:paraId="1C77EC81">
            <w:pPr>
              <w:pStyle w:val="80"/>
              <w:spacing w:line="360" w:lineRule="auto"/>
              <w:rPr>
                <w:color w:val="auto"/>
                <w:sz w:val="24"/>
                <w:szCs w:val="24"/>
              </w:rPr>
            </w:pPr>
          </w:p>
        </w:tc>
        <w:tc>
          <w:tcPr>
            <w:tcW w:w="1995" w:type="dxa"/>
            <w:tcBorders>
              <w:top w:val="single" w:color="000000" w:sz="4" w:space="0"/>
              <w:left w:val="single" w:color="000000" w:sz="4" w:space="0"/>
              <w:bottom w:val="single" w:color="000000" w:sz="4" w:space="0"/>
              <w:right w:val="single" w:color="000000" w:sz="4" w:space="0"/>
            </w:tcBorders>
          </w:tcPr>
          <w:p w14:paraId="3FB8DC3E">
            <w:pPr>
              <w:pStyle w:val="80"/>
              <w:spacing w:line="360" w:lineRule="auto"/>
              <w:rPr>
                <w:color w:val="auto"/>
                <w:sz w:val="24"/>
                <w:szCs w:val="24"/>
              </w:rPr>
            </w:pPr>
          </w:p>
        </w:tc>
      </w:tr>
      <w:tr w14:paraId="387915C1">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6081E34D">
            <w:pPr>
              <w:pStyle w:val="80"/>
              <w:spacing w:line="360" w:lineRule="auto"/>
              <w:rPr>
                <w:color w:val="auto"/>
                <w:sz w:val="24"/>
                <w:szCs w:val="24"/>
              </w:rPr>
            </w:pPr>
            <w:r>
              <w:rPr>
                <w:rFonts w:hint="eastAsia"/>
                <w:color w:val="auto"/>
                <w:sz w:val="24"/>
                <w:szCs w:val="24"/>
              </w:rPr>
              <w:t>工程对应的企业资质</w:t>
            </w:r>
          </w:p>
        </w:tc>
        <w:tc>
          <w:tcPr>
            <w:tcW w:w="2205" w:type="dxa"/>
            <w:tcBorders>
              <w:top w:val="single" w:color="000000" w:sz="4" w:space="0"/>
              <w:left w:val="single" w:color="000000" w:sz="4" w:space="0"/>
              <w:bottom w:val="single" w:color="000000" w:sz="4" w:space="0"/>
              <w:right w:val="single" w:color="000000" w:sz="4" w:space="0"/>
            </w:tcBorders>
          </w:tcPr>
          <w:p w14:paraId="71F9F9FB">
            <w:pPr>
              <w:pStyle w:val="80"/>
              <w:spacing w:line="360" w:lineRule="auto"/>
              <w:rPr>
                <w:color w:val="auto"/>
                <w:sz w:val="24"/>
                <w:szCs w:val="24"/>
              </w:rPr>
            </w:pPr>
          </w:p>
        </w:tc>
        <w:tc>
          <w:tcPr>
            <w:tcW w:w="2100" w:type="dxa"/>
            <w:tcBorders>
              <w:top w:val="single" w:color="000000" w:sz="4" w:space="0"/>
              <w:left w:val="single" w:color="000000" w:sz="4" w:space="0"/>
              <w:bottom w:val="single" w:color="000000" w:sz="4" w:space="0"/>
              <w:right w:val="single" w:color="000000" w:sz="4" w:space="0"/>
            </w:tcBorders>
          </w:tcPr>
          <w:p w14:paraId="1DF7F970">
            <w:pPr>
              <w:pStyle w:val="80"/>
              <w:spacing w:line="360" w:lineRule="auto"/>
              <w:rPr>
                <w:color w:val="auto"/>
                <w:sz w:val="24"/>
                <w:szCs w:val="24"/>
              </w:rPr>
            </w:pPr>
          </w:p>
        </w:tc>
        <w:tc>
          <w:tcPr>
            <w:tcW w:w="1995" w:type="dxa"/>
            <w:tcBorders>
              <w:top w:val="single" w:color="000000" w:sz="4" w:space="0"/>
              <w:left w:val="single" w:color="000000" w:sz="4" w:space="0"/>
              <w:bottom w:val="single" w:color="000000" w:sz="4" w:space="0"/>
              <w:right w:val="single" w:color="000000" w:sz="4" w:space="0"/>
            </w:tcBorders>
          </w:tcPr>
          <w:p w14:paraId="4D28FCDA">
            <w:pPr>
              <w:pStyle w:val="80"/>
              <w:spacing w:line="360" w:lineRule="auto"/>
              <w:rPr>
                <w:color w:val="auto"/>
                <w:sz w:val="24"/>
                <w:szCs w:val="24"/>
              </w:rPr>
            </w:pPr>
          </w:p>
        </w:tc>
      </w:tr>
      <w:tr w14:paraId="3C3BCD71">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18446FCC">
            <w:pPr>
              <w:pStyle w:val="80"/>
              <w:spacing w:line="360" w:lineRule="auto"/>
              <w:rPr>
                <w:color w:val="auto"/>
                <w:sz w:val="24"/>
                <w:szCs w:val="24"/>
              </w:rPr>
            </w:pPr>
            <w:r>
              <w:rPr>
                <w:rFonts w:hint="eastAsia"/>
                <w:color w:val="auto"/>
                <w:sz w:val="24"/>
                <w:szCs w:val="24"/>
              </w:rPr>
              <w:t>项目地点</w:t>
            </w:r>
          </w:p>
        </w:tc>
        <w:tc>
          <w:tcPr>
            <w:tcW w:w="2205" w:type="dxa"/>
            <w:tcBorders>
              <w:top w:val="single" w:color="000000" w:sz="4" w:space="0"/>
              <w:left w:val="single" w:color="000000" w:sz="4" w:space="0"/>
              <w:bottom w:val="single" w:color="000000" w:sz="4" w:space="0"/>
              <w:right w:val="single" w:color="000000" w:sz="4" w:space="0"/>
            </w:tcBorders>
          </w:tcPr>
          <w:p w14:paraId="1481A10E">
            <w:pPr>
              <w:pStyle w:val="80"/>
              <w:spacing w:line="360" w:lineRule="auto"/>
              <w:rPr>
                <w:color w:val="auto"/>
                <w:sz w:val="24"/>
                <w:szCs w:val="24"/>
              </w:rPr>
            </w:pPr>
          </w:p>
        </w:tc>
        <w:tc>
          <w:tcPr>
            <w:tcW w:w="2100" w:type="dxa"/>
            <w:tcBorders>
              <w:top w:val="single" w:color="000000" w:sz="4" w:space="0"/>
              <w:left w:val="single" w:color="000000" w:sz="4" w:space="0"/>
              <w:bottom w:val="single" w:color="000000" w:sz="4" w:space="0"/>
              <w:right w:val="single" w:color="000000" w:sz="4" w:space="0"/>
            </w:tcBorders>
          </w:tcPr>
          <w:p w14:paraId="4C0C558D">
            <w:pPr>
              <w:pStyle w:val="80"/>
              <w:spacing w:line="360" w:lineRule="auto"/>
              <w:rPr>
                <w:color w:val="auto"/>
                <w:sz w:val="24"/>
                <w:szCs w:val="24"/>
              </w:rPr>
            </w:pPr>
          </w:p>
        </w:tc>
        <w:tc>
          <w:tcPr>
            <w:tcW w:w="1995" w:type="dxa"/>
            <w:tcBorders>
              <w:top w:val="single" w:color="000000" w:sz="4" w:space="0"/>
              <w:left w:val="single" w:color="000000" w:sz="4" w:space="0"/>
              <w:bottom w:val="single" w:color="000000" w:sz="4" w:space="0"/>
              <w:right w:val="single" w:color="000000" w:sz="4" w:space="0"/>
            </w:tcBorders>
          </w:tcPr>
          <w:p w14:paraId="103AD64C">
            <w:pPr>
              <w:pStyle w:val="80"/>
              <w:spacing w:line="360" w:lineRule="auto"/>
              <w:rPr>
                <w:color w:val="auto"/>
                <w:sz w:val="24"/>
                <w:szCs w:val="24"/>
              </w:rPr>
            </w:pPr>
          </w:p>
        </w:tc>
      </w:tr>
      <w:tr w14:paraId="2371B9EB">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5D454BDB">
            <w:pPr>
              <w:pStyle w:val="80"/>
              <w:spacing w:line="360" w:lineRule="auto"/>
              <w:rPr>
                <w:color w:val="auto"/>
                <w:sz w:val="24"/>
                <w:szCs w:val="24"/>
              </w:rPr>
            </w:pPr>
            <w:r>
              <w:rPr>
                <w:rFonts w:hint="eastAsia"/>
                <w:color w:val="auto"/>
                <w:sz w:val="24"/>
                <w:szCs w:val="24"/>
              </w:rPr>
              <w:t>所包含的子项内容</w:t>
            </w:r>
          </w:p>
        </w:tc>
        <w:tc>
          <w:tcPr>
            <w:tcW w:w="2205" w:type="dxa"/>
            <w:tcBorders>
              <w:top w:val="single" w:color="000000" w:sz="4" w:space="0"/>
              <w:left w:val="single" w:color="000000" w:sz="4" w:space="0"/>
              <w:bottom w:val="single" w:color="000000" w:sz="4" w:space="0"/>
              <w:right w:val="single" w:color="000000" w:sz="4" w:space="0"/>
            </w:tcBorders>
          </w:tcPr>
          <w:p w14:paraId="467BE84D">
            <w:pPr>
              <w:pStyle w:val="80"/>
              <w:spacing w:line="360" w:lineRule="auto"/>
              <w:rPr>
                <w:color w:val="auto"/>
                <w:sz w:val="24"/>
                <w:szCs w:val="24"/>
              </w:rPr>
            </w:pPr>
          </w:p>
        </w:tc>
        <w:tc>
          <w:tcPr>
            <w:tcW w:w="2100" w:type="dxa"/>
            <w:tcBorders>
              <w:top w:val="single" w:color="000000" w:sz="4" w:space="0"/>
              <w:left w:val="single" w:color="000000" w:sz="4" w:space="0"/>
              <w:bottom w:val="single" w:color="000000" w:sz="4" w:space="0"/>
              <w:right w:val="single" w:color="000000" w:sz="4" w:space="0"/>
            </w:tcBorders>
          </w:tcPr>
          <w:p w14:paraId="1A8BA05A">
            <w:pPr>
              <w:pStyle w:val="80"/>
              <w:spacing w:line="360" w:lineRule="auto"/>
              <w:rPr>
                <w:color w:val="auto"/>
                <w:sz w:val="24"/>
                <w:szCs w:val="24"/>
              </w:rPr>
            </w:pPr>
          </w:p>
        </w:tc>
        <w:tc>
          <w:tcPr>
            <w:tcW w:w="1995" w:type="dxa"/>
            <w:tcBorders>
              <w:top w:val="single" w:color="000000" w:sz="4" w:space="0"/>
              <w:left w:val="single" w:color="000000" w:sz="4" w:space="0"/>
              <w:bottom w:val="single" w:color="000000" w:sz="4" w:space="0"/>
              <w:right w:val="single" w:color="000000" w:sz="4" w:space="0"/>
            </w:tcBorders>
          </w:tcPr>
          <w:p w14:paraId="79935005">
            <w:pPr>
              <w:pStyle w:val="80"/>
              <w:spacing w:line="360" w:lineRule="auto"/>
              <w:rPr>
                <w:color w:val="auto"/>
                <w:sz w:val="24"/>
                <w:szCs w:val="24"/>
              </w:rPr>
            </w:pPr>
          </w:p>
        </w:tc>
      </w:tr>
      <w:tr w14:paraId="54A3FB2B">
        <w:tblPrEx>
          <w:tblCellMar>
            <w:top w:w="0" w:type="dxa"/>
            <w:left w:w="108" w:type="dxa"/>
            <w:bottom w:w="0" w:type="dxa"/>
            <w:right w:w="108" w:type="dxa"/>
          </w:tblCellMar>
        </w:tblPrEx>
        <w:trPr>
          <w:cantSplit/>
        </w:trPr>
        <w:tc>
          <w:tcPr>
            <w:tcW w:w="1683" w:type="dxa"/>
            <w:vMerge w:val="restart"/>
            <w:tcBorders>
              <w:top w:val="single" w:color="000000" w:sz="4" w:space="0"/>
              <w:left w:val="single" w:color="000000" w:sz="4" w:space="0"/>
              <w:bottom w:val="single" w:color="000000" w:sz="4" w:space="0"/>
              <w:right w:val="single" w:color="000000" w:sz="4" w:space="0"/>
            </w:tcBorders>
          </w:tcPr>
          <w:p w14:paraId="5CF627A3">
            <w:pPr>
              <w:pStyle w:val="80"/>
              <w:spacing w:line="360" w:lineRule="auto"/>
              <w:rPr>
                <w:color w:val="auto"/>
                <w:sz w:val="24"/>
                <w:szCs w:val="24"/>
              </w:rPr>
            </w:pPr>
            <w:r>
              <w:rPr>
                <w:rFonts w:hint="eastAsia"/>
                <w:color w:val="auto"/>
                <w:sz w:val="24"/>
                <w:szCs w:val="24"/>
              </w:rPr>
              <w:t>总价(人民币：万元)</w:t>
            </w:r>
          </w:p>
        </w:tc>
        <w:tc>
          <w:tcPr>
            <w:tcW w:w="1470" w:type="dxa"/>
            <w:tcBorders>
              <w:top w:val="single" w:color="000000" w:sz="4" w:space="0"/>
              <w:left w:val="single" w:color="000000" w:sz="4" w:space="0"/>
              <w:bottom w:val="single" w:color="000000" w:sz="4" w:space="0"/>
              <w:right w:val="single" w:color="000000" w:sz="4" w:space="0"/>
            </w:tcBorders>
          </w:tcPr>
          <w:p w14:paraId="6A5B8C0D">
            <w:pPr>
              <w:pStyle w:val="80"/>
              <w:spacing w:line="360" w:lineRule="auto"/>
              <w:rPr>
                <w:color w:val="auto"/>
                <w:sz w:val="24"/>
                <w:szCs w:val="24"/>
              </w:rPr>
            </w:pPr>
            <w:r>
              <w:rPr>
                <w:rFonts w:hint="eastAsia"/>
                <w:color w:val="auto"/>
                <w:sz w:val="24"/>
                <w:szCs w:val="24"/>
              </w:rPr>
              <w:t>合同造价</w:t>
            </w:r>
          </w:p>
        </w:tc>
        <w:tc>
          <w:tcPr>
            <w:tcW w:w="2205" w:type="dxa"/>
            <w:tcBorders>
              <w:top w:val="single" w:color="000000" w:sz="4" w:space="0"/>
              <w:left w:val="single" w:color="000000" w:sz="4" w:space="0"/>
              <w:bottom w:val="single" w:color="000000" w:sz="4" w:space="0"/>
              <w:right w:val="single" w:color="000000" w:sz="4" w:space="0"/>
            </w:tcBorders>
          </w:tcPr>
          <w:p w14:paraId="5518C7E1">
            <w:pPr>
              <w:pStyle w:val="80"/>
              <w:spacing w:line="360" w:lineRule="auto"/>
              <w:rPr>
                <w:color w:val="auto"/>
                <w:sz w:val="24"/>
                <w:szCs w:val="24"/>
              </w:rPr>
            </w:pPr>
          </w:p>
        </w:tc>
        <w:tc>
          <w:tcPr>
            <w:tcW w:w="2100" w:type="dxa"/>
            <w:tcBorders>
              <w:top w:val="single" w:color="000000" w:sz="4" w:space="0"/>
              <w:left w:val="single" w:color="000000" w:sz="4" w:space="0"/>
              <w:bottom w:val="single" w:color="000000" w:sz="4" w:space="0"/>
              <w:right w:val="single" w:color="000000" w:sz="4" w:space="0"/>
            </w:tcBorders>
          </w:tcPr>
          <w:p w14:paraId="32B8F7ED">
            <w:pPr>
              <w:pStyle w:val="80"/>
              <w:spacing w:line="360" w:lineRule="auto"/>
              <w:rPr>
                <w:color w:val="auto"/>
                <w:sz w:val="24"/>
                <w:szCs w:val="24"/>
              </w:rPr>
            </w:pPr>
          </w:p>
        </w:tc>
        <w:tc>
          <w:tcPr>
            <w:tcW w:w="1995" w:type="dxa"/>
            <w:tcBorders>
              <w:top w:val="single" w:color="000000" w:sz="4" w:space="0"/>
              <w:left w:val="single" w:color="000000" w:sz="4" w:space="0"/>
              <w:bottom w:val="single" w:color="000000" w:sz="4" w:space="0"/>
              <w:right w:val="single" w:color="000000" w:sz="4" w:space="0"/>
            </w:tcBorders>
          </w:tcPr>
          <w:p w14:paraId="7D0C1C3B">
            <w:pPr>
              <w:pStyle w:val="80"/>
              <w:spacing w:line="360" w:lineRule="auto"/>
              <w:rPr>
                <w:color w:val="auto"/>
                <w:sz w:val="24"/>
                <w:szCs w:val="24"/>
              </w:rPr>
            </w:pPr>
          </w:p>
        </w:tc>
      </w:tr>
      <w:tr w14:paraId="371E8786">
        <w:tblPrEx>
          <w:tblCellMar>
            <w:top w:w="0" w:type="dxa"/>
            <w:left w:w="108" w:type="dxa"/>
            <w:bottom w:w="0" w:type="dxa"/>
            <w:right w:w="108" w:type="dxa"/>
          </w:tblCellMar>
        </w:tblPrEx>
        <w:trPr>
          <w:cantSplit/>
        </w:trPr>
        <w:tc>
          <w:tcPr>
            <w:tcW w:w="1683" w:type="dxa"/>
            <w:vMerge w:val="continue"/>
            <w:tcBorders>
              <w:top w:val="single" w:color="000000" w:sz="4" w:space="0"/>
              <w:left w:val="single" w:color="000000" w:sz="4" w:space="0"/>
              <w:bottom w:val="single" w:color="000000" w:sz="4" w:space="0"/>
              <w:right w:val="single" w:color="000000" w:sz="4" w:space="0"/>
            </w:tcBorders>
          </w:tcPr>
          <w:p w14:paraId="31E784A7">
            <w:pPr>
              <w:spacing w:line="360" w:lineRule="auto"/>
              <w:jc w:val="left"/>
              <w:rPr>
                <w:rFonts w:ascii="宋体" w:hAnsi="宋体" w:cs="宋体"/>
                <w:color w:val="auto"/>
                <w:sz w:val="24"/>
                <w:szCs w:val="24"/>
              </w:rPr>
            </w:pPr>
          </w:p>
        </w:tc>
        <w:tc>
          <w:tcPr>
            <w:tcW w:w="1470" w:type="dxa"/>
            <w:tcBorders>
              <w:top w:val="single" w:color="000000" w:sz="4" w:space="0"/>
              <w:left w:val="single" w:color="000000" w:sz="4" w:space="0"/>
              <w:bottom w:val="single" w:color="000000" w:sz="4" w:space="0"/>
              <w:right w:val="single" w:color="000000" w:sz="4" w:space="0"/>
            </w:tcBorders>
          </w:tcPr>
          <w:p w14:paraId="19D8C0F4">
            <w:pPr>
              <w:pStyle w:val="80"/>
              <w:spacing w:line="360" w:lineRule="auto"/>
              <w:rPr>
                <w:color w:val="auto"/>
                <w:sz w:val="24"/>
                <w:szCs w:val="24"/>
              </w:rPr>
            </w:pPr>
            <w:r>
              <w:rPr>
                <w:rFonts w:hint="eastAsia"/>
                <w:color w:val="auto"/>
                <w:sz w:val="24"/>
                <w:szCs w:val="24"/>
              </w:rPr>
              <w:t>结算造价</w:t>
            </w:r>
          </w:p>
        </w:tc>
        <w:tc>
          <w:tcPr>
            <w:tcW w:w="2205" w:type="dxa"/>
            <w:tcBorders>
              <w:top w:val="single" w:color="000000" w:sz="4" w:space="0"/>
              <w:left w:val="single" w:color="000000" w:sz="4" w:space="0"/>
              <w:bottom w:val="single" w:color="000000" w:sz="4" w:space="0"/>
              <w:right w:val="single" w:color="000000" w:sz="4" w:space="0"/>
            </w:tcBorders>
          </w:tcPr>
          <w:p w14:paraId="2B6F12A7">
            <w:pPr>
              <w:pStyle w:val="80"/>
              <w:spacing w:line="360" w:lineRule="auto"/>
              <w:rPr>
                <w:color w:val="auto"/>
                <w:sz w:val="24"/>
                <w:szCs w:val="24"/>
              </w:rPr>
            </w:pPr>
          </w:p>
        </w:tc>
        <w:tc>
          <w:tcPr>
            <w:tcW w:w="2100" w:type="dxa"/>
            <w:tcBorders>
              <w:top w:val="single" w:color="000000" w:sz="4" w:space="0"/>
              <w:left w:val="single" w:color="000000" w:sz="4" w:space="0"/>
              <w:bottom w:val="single" w:color="000000" w:sz="4" w:space="0"/>
              <w:right w:val="single" w:color="000000" w:sz="4" w:space="0"/>
            </w:tcBorders>
          </w:tcPr>
          <w:p w14:paraId="5F2B6B7B">
            <w:pPr>
              <w:pStyle w:val="80"/>
              <w:spacing w:line="360" w:lineRule="auto"/>
              <w:rPr>
                <w:color w:val="auto"/>
                <w:sz w:val="24"/>
                <w:szCs w:val="24"/>
              </w:rPr>
            </w:pPr>
          </w:p>
        </w:tc>
        <w:tc>
          <w:tcPr>
            <w:tcW w:w="1995" w:type="dxa"/>
            <w:tcBorders>
              <w:top w:val="single" w:color="000000" w:sz="4" w:space="0"/>
              <w:left w:val="single" w:color="000000" w:sz="4" w:space="0"/>
              <w:bottom w:val="single" w:color="000000" w:sz="4" w:space="0"/>
              <w:right w:val="single" w:color="000000" w:sz="4" w:space="0"/>
            </w:tcBorders>
          </w:tcPr>
          <w:p w14:paraId="1FC72D38">
            <w:pPr>
              <w:pStyle w:val="80"/>
              <w:spacing w:line="360" w:lineRule="auto"/>
              <w:rPr>
                <w:color w:val="auto"/>
                <w:sz w:val="24"/>
                <w:szCs w:val="24"/>
              </w:rPr>
            </w:pPr>
          </w:p>
        </w:tc>
      </w:tr>
      <w:tr w14:paraId="7129D038">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2941F2C7">
            <w:pPr>
              <w:pStyle w:val="80"/>
              <w:spacing w:line="360" w:lineRule="auto"/>
              <w:rPr>
                <w:color w:val="auto"/>
                <w:sz w:val="24"/>
                <w:szCs w:val="24"/>
              </w:rPr>
            </w:pPr>
            <w:r>
              <w:rPr>
                <w:rFonts w:hint="eastAsia"/>
                <w:color w:val="auto"/>
                <w:sz w:val="24"/>
                <w:szCs w:val="24"/>
              </w:rPr>
              <w:t>竣工日期（如竣工则填写）</w:t>
            </w:r>
          </w:p>
        </w:tc>
        <w:tc>
          <w:tcPr>
            <w:tcW w:w="2205" w:type="dxa"/>
            <w:tcBorders>
              <w:top w:val="single" w:color="000000" w:sz="4" w:space="0"/>
              <w:left w:val="single" w:color="000000" w:sz="4" w:space="0"/>
              <w:bottom w:val="single" w:color="000000" w:sz="4" w:space="0"/>
              <w:right w:val="single" w:color="000000" w:sz="4" w:space="0"/>
            </w:tcBorders>
          </w:tcPr>
          <w:p w14:paraId="620B80A0">
            <w:pPr>
              <w:pStyle w:val="80"/>
              <w:spacing w:line="360" w:lineRule="auto"/>
              <w:rPr>
                <w:color w:val="auto"/>
                <w:sz w:val="24"/>
                <w:szCs w:val="24"/>
              </w:rPr>
            </w:pPr>
          </w:p>
        </w:tc>
        <w:tc>
          <w:tcPr>
            <w:tcW w:w="2100" w:type="dxa"/>
            <w:tcBorders>
              <w:top w:val="single" w:color="000000" w:sz="4" w:space="0"/>
              <w:left w:val="single" w:color="000000" w:sz="4" w:space="0"/>
              <w:bottom w:val="single" w:color="000000" w:sz="4" w:space="0"/>
              <w:right w:val="single" w:color="000000" w:sz="4" w:space="0"/>
            </w:tcBorders>
          </w:tcPr>
          <w:p w14:paraId="6E526D23">
            <w:pPr>
              <w:pStyle w:val="80"/>
              <w:spacing w:line="360" w:lineRule="auto"/>
              <w:rPr>
                <w:color w:val="auto"/>
                <w:sz w:val="24"/>
                <w:szCs w:val="24"/>
              </w:rPr>
            </w:pPr>
          </w:p>
        </w:tc>
        <w:tc>
          <w:tcPr>
            <w:tcW w:w="1995" w:type="dxa"/>
            <w:tcBorders>
              <w:top w:val="single" w:color="000000" w:sz="4" w:space="0"/>
              <w:left w:val="single" w:color="000000" w:sz="4" w:space="0"/>
              <w:bottom w:val="single" w:color="000000" w:sz="4" w:space="0"/>
              <w:right w:val="single" w:color="000000" w:sz="4" w:space="0"/>
            </w:tcBorders>
          </w:tcPr>
          <w:p w14:paraId="6B31D0F2">
            <w:pPr>
              <w:pStyle w:val="80"/>
              <w:spacing w:line="360" w:lineRule="auto"/>
              <w:rPr>
                <w:color w:val="auto"/>
                <w:sz w:val="24"/>
                <w:szCs w:val="24"/>
              </w:rPr>
            </w:pPr>
          </w:p>
        </w:tc>
      </w:tr>
      <w:tr w14:paraId="66AD571B">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6C25DB5E">
            <w:pPr>
              <w:pStyle w:val="80"/>
              <w:spacing w:line="360" w:lineRule="auto"/>
              <w:rPr>
                <w:color w:val="auto"/>
                <w:sz w:val="24"/>
                <w:szCs w:val="24"/>
              </w:rPr>
            </w:pPr>
            <w:r>
              <w:rPr>
                <w:rFonts w:hint="eastAsia"/>
                <w:color w:val="auto"/>
                <w:sz w:val="24"/>
                <w:szCs w:val="24"/>
              </w:rPr>
              <w:t>贵公司所占比例</w:t>
            </w:r>
          </w:p>
        </w:tc>
        <w:tc>
          <w:tcPr>
            <w:tcW w:w="2205" w:type="dxa"/>
            <w:tcBorders>
              <w:top w:val="single" w:color="000000" w:sz="4" w:space="0"/>
              <w:left w:val="single" w:color="000000" w:sz="4" w:space="0"/>
              <w:bottom w:val="single" w:color="000000" w:sz="4" w:space="0"/>
              <w:right w:val="single" w:color="000000" w:sz="4" w:space="0"/>
            </w:tcBorders>
          </w:tcPr>
          <w:p w14:paraId="035D9C10">
            <w:pPr>
              <w:pStyle w:val="80"/>
              <w:spacing w:line="360" w:lineRule="auto"/>
              <w:rPr>
                <w:color w:val="auto"/>
                <w:sz w:val="24"/>
                <w:szCs w:val="24"/>
              </w:rPr>
            </w:pPr>
          </w:p>
        </w:tc>
        <w:tc>
          <w:tcPr>
            <w:tcW w:w="2100" w:type="dxa"/>
            <w:tcBorders>
              <w:top w:val="single" w:color="000000" w:sz="4" w:space="0"/>
              <w:left w:val="single" w:color="000000" w:sz="4" w:space="0"/>
              <w:bottom w:val="single" w:color="000000" w:sz="4" w:space="0"/>
              <w:right w:val="single" w:color="000000" w:sz="4" w:space="0"/>
            </w:tcBorders>
          </w:tcPr>
          <w:p w14:paraId="3938CF7B">
            <w:pPr>
              <w:pStyle w:val="80"/>
              <w:spacing w:line="360" w:lineRule="auto"/>
              <w:rPr>
                <w:color w:val="auto"/>
                <w:sz w:val="24"/>
                <w:szCs w:val="24"/>
              </w:rPr>
            </w:pPr>
          </w:p>
        </w:tc>
        <w:tc>
          <w:tcPr>
            <w:tcW w:w="1995" w:type="dxa"/>
            <w:tcBorders>
              <w:top w:val="single" w:color="000000" w:sz="4" w:space="0"/>
              <w:left w:val="single" w:color="000000" w:sz="4" w:space="0"/>
              <w:bottom w:val="single" w:color="000000" w:sz="4" w:space="0"/>
              <w:right w:val="single" w:color="000000" w:sz="4" w:space="0"/>
            </w:tcBorders>
          </w:tcPr>
          <w:p w14:paraId="537C67F7">
            <w:pPr>
              <w:pStyle w:val="80"/>
              <w:spacing w:line="360" w:lineRule="auto"/>
              <w:rPr>
                <w:color w:val="auto"/>
                <w:sz w:val="24"/>
                <w:szCs w:val="24"/>
              </w:rPr>
            </w:pPr>
          </w:p>
        </w:tc>
      </w:tr>
      <w:tr w14:paraId="6FD3CFC2">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22F381A0">
            <w:pPr>
              <w:pStyle w:val="80"/>
              <w:spacing w:line="360" w:lineRule="auto"/>
              <w:rPr>
                <w:color w:val="auto"/>
                <w:sz w:val="24"/>
                <w:szCs w:val="24"/>
              </w:rPr>
            </w:pPr>
            <w:r>
              <w:rPr>
                <w:rFonts w:hint="eastAsia"/>
                <w:color w:val="auto"/>
                <w:sz w:val="24"/>
                <w:szCs w:val="24"/>
              </w:rPr>
              <w:t>项目负责人姓名</w:t>
            </w:r>
          </w:p>
        </w:tc>
        <w:tc>
          <w:tcPr>
            <w:tcW w:w="2205" w:type="dxa"/>
            <w:tcBorders>
              <w:top w:val="single" w:color="000000" w:sz="4" w:space="0"/>
              <w:left w:val="single" w:color="000000" w:sz="4" w:space="0"/>
              <w:bottom w:val="single" w:color="000000" w:sz="4" w:space="0"/>
              <w:right w:val="single" w:color="000000" w:sz="4" w:space="0"/>
            </w:tcBorders>
          </w:tcPr>
          <w:p w14:paraId="72C0904B">
            <w:pPr>
              <w:pStyle w:val="80"/>
              <w:spacing w:line="360" w:lineRule="auto"/>
              <w:rPr>
                <w:color w:val="auto"/>
                <w:sz w:val="24"/>
                <w:szCs w:val="24"/>
              </w:rPr>
            </w:pPr>
          </w:p>
        </w:tc>
        <w:tc>
          <w:tcPr>
            <w:tcW w:w="2100" w:type="dxa"/>
            <w:tcBorders>
              <w:top w:val="single" w:color="000000" w:sz="4" w:space="0"/>
              <w:left w:val="single" w:color="000000" w:sz="4" w:space="0"/>
              <w:bottom w:val="single" w:color="000000" w:sz="4" w:space="0"/>
              <w:right w:val="single" w:color="000000" w:sz="4" w:space="0"/>
            </w:tcBorders>
          </w:tcPr>
          <w:p w14:paraId="606C7DC9">
            <w:pPr>
              <w:pStyle w:val="80"/>
              <w:spacing w:line="360" w:lineRule="auto"/>
              <w:rPr>
                <w:color w:val="auto"/>
                <w:sz w:val="24"/>
                <w:szCs w:val="24"/>
              </w:rPr>
            </w:pPr>
          </w:p>
        </w:tc>
        <w:tc>
          <w:tcPr>
            <w:tcW w:w="1995" w:type="dxa"/>
            <w:tcBorders>
              <w:top w:val="single" w:color="000000" w:sz="4" w:space="0"/>
              <w:left w:val="single" w:color="000000" w:sz="4" w:space="0"/>
              <w:bottom w:val="single" w:color="000000" w:sz="4" w:space="0"/>
              <w:right w:val="single" w:color="000000" w:sz="4" w:space="0"/>
            </w:tcBorders>
          </w:tcPr>
          <w:p w14:paraId="3D2281A1">
            <w:pPr>
              <w:pStyle w:val="80"/>
              <w:spacing w:line="360" w:lineRule="auto"/>
              <w:rPr>
                <w:color w:val="auto"/>
                <w:sz w:val="24"/>
                <w:szCs w:val="24"/>
              </w:rPr>
            </w:pPr>
          </w:p>
        </w:tc>
      </w:tr>
      <w:tr w14:paraId="18A7E86D">
        <w:tblPrEx>
          <w:tblCellMar>
            <w:top w:w="0" w:type="dxa"/>
            <w:left w:w="108" w:type="dxa"/>
            <w:bottom w:w="0" w:type="dxa"/>
            <w:right w:w="108" w:type="dxa"/>
          </w:tblCellMar>
        </w:tblPrEx>
        <w:trPr>
          <w:trHeight w:val="276" w:hRule="atLeast"/>
        </w:trPr>
        <w:tc>
          <w:tcPr>
            <w:tcW w:w="3153" w:type="dxa"/>
            <w:gridSpan w:val="2"/>
            <w:tcBorders>
              <w:top w:val="single" w:color="000000" w:sz="4" w:space="0"/>
              <w:left w:val="single" w:color="000000" w:sz="4" w:space="0"/>
              <w:bottom w:val="single" w:color="000000" w:sz="4" w:space="0"/>
              <w:right w:val="single" w:color="000000" w:sz="4" w:space="0"/>
            </w:tcBorders>
          </w:tcPr>
          <w:p w14:paraId="2BD63040">
            <w:pPr>
              <w:pStyle w:val="80"/>
              <w:spacing w:line="360" w:lineRule="auto"/>
              <w:rPr>
                <w:color w:val="auto"/>
                <w:sz w:val="24"/>
                <w:szCs w:val="24"/>
              </w:rPr>
            </w:pPr>
            <w:r>
              <w:rPr>
                <w:rFonts w:hint="eastAsia"/>
                <w:color w:val="auto"/>
                <w:sz w:val="24"/>
                <w:szCs w:val="24"/>
              </w:rPr>
              <w:t>项目业主名称</w:t>
            </w:r>
          </w:p>
        </w:tc>
        <w:tc>
          <w:tcPr>
            <w:tcW w:w="2205" w:type="dxa"/>
            <w:tcBorders>
              <w:top w:val="single" w:color="000000" w:sz="4" w:space="0"/>
              <w:left w:val="single" w:color="000000" w:sz="4" w:space="0"/>
              <w:bottom w:val="single" w:color="000000" w:sz="4" w:space="0"/>
              <w:right w:val="single" w:color="000000" w:sz="4" w:space="0"/>
            </w:tcBorders>
          </w:tcPr>
          <w:p w14:paraId="5305DAF2">
            <w:pPr>
              <w:pStyle w:val="80"/>
              <w:spacing w:line="360" w:lineRule="auto"/>
              <w:rPr>
                <w:color w:val="auto"/>
                <w:sz w:val="24"/>
                <w:szCs w:val="24"/>
              </w:rPr>
            </w:pPr>
          </w:p>
        </w:tc>
        <w:tc>
          <w:tcPr>
            <w:tcW w:w="2100" w:type="dxa"/>
            <w:tcBorders>
              <w:top w:val="single" w:color="000000" w:sz="4" w:space="0"/>
              <w:left w:val="single" w:color="000000" w:sz="4" w:space="0"/>
              <w:bottom w:val="single" w:color="000000" w:sz="4" w:space="0"/>
              <w:right w:val="single" w:color="000000" w:sz="4" w:space="0"/>
            </w:tcBorders>
          </w:tcPr>
          <w:p w14:paraId="22AD4BA2">
            <w:pPr>
              <w:pStyle w:val="80"/>
              <w:spacing w:line="360" w:lineRule="auto"/>
              <w:rPr>
                <w:color w:val="auto"/>
                <w:sz w:val="24"/>
                <w:szCs w:val="24"/>
              </w:rPr>
            </w:pPr>
          </w:p>
        </w:tc>
        <w:tc>
          <w:tcPr>
            <w:tcW w:w="1995" w:type="dxa"/>
            <w:tcBorders>
              <w:top w:val="single" w:color="000000" w:sz="4" w:space="0"/>
              <w:left w:val="single" w:color="000000" w:sz="4" w:space="0"/>
              <w:bottom w:val="single" w:color="000000" w:sz="4" w:space="0"/>
              <w:right w:val="single" w:color="000000" w:sz="4" w:space="0"/>
            </w:tcBorders>
          </w:tcPr>
          <w:p w14:paraId="6D3B57E5">
            <w:pPr>
              <w:pStyle w:val="80"/>
              <w:spacing w:line="360" w:lineRule="auto"/>
              <w:rPr>
                <w:color w:val="auto"/>
                <w:sz w:val="24"/>
                <w:szCs w:val="24"/>
              </w:rPr>
            </w:pPr>
          </w:p>
        </w:tc>
      </w:tr>
      <w:tr w14:paraId="40B4A2FD">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7C8C575D">
            <w:pPr>
              <w:pStyle w:val="80"/>
              <w:spacing w:line="360" w:lineRule="auto"/>
              <w:rPr>
                <w:color w:val="auto"/>
                <w:sz w:val="24"/>
                <w:szCs w:val="24"/>
              </w:rPr>
            </w:pPr>
            <w:r>
              <w:rPr>
                <w:rFonts w:hint="eastAsia"/>
                <w:color w:val="auto"/>
                <w:sz w:val="24"/>
                <w:szCs w:val="24"/>
              </w:rPr>
              <w:t>项目监理名称</w:t>
            </w:r>
          </w:p>
        </w:tc>
        <w:tc>
          <w:tcPr>
            <w:tcW w:w="2205" w:type="dxa"/>
            <w:tcBorders>
              <w:top w:val="single" w:color="000000" w:sz="4" w:space="0"/>
              <w:left w:val="single" w:color="000000" w:sz="4" w:space="0"/>
              <w:bottom w:val="single" w:color="000000" w:sz="4" w:space="0"/>
              <w:right w:val="single" w:color="000000" w:sz="4" w:space="0"/>
            </w:tcBorders>
          </w:tcPr>
          <w:p w14:paraId="2F008CB6">
            <w:pPr>
              <w:pStyle w:val="80"/>
              <w:spacing w:line="360" w:lineRule="auto"/>
              <w:rPr>
                <w:color w:val="auto"/>
                <w:sz w:val="24"/>
                <w:szCs w:val="24"/>
              </w:rPr>
            </w:pPr>
          </w:p>
        </w:tc>
        <w:tc>
          <w:tcPr>
            <w:tcW w:w="2100" w:type="dxa"/>
            <w:tcBorders>
              <w:top w:val="single" w:color="000000" w:sz="4" w:space="0"/>
              <w:left w:val="single" w:color="000000" w:sz="4" w:space="0"/>
              <w:bottom w:val="single" w:color="000000" w:sz="4" w:space="0"/>
              <w:right w:val="single" w:color="000000" w:sz="4" w:space="0"/>
            </w:tcBorders>
          </w:tcPr>
          <w:p w14:paraId="4322FAC2">
            <w:pPr>
              <w:pStyle w:val="80"/>
              <w:spacing w:line="360" w:lineRule="auto"/>
              <w:rPr>
                <w:color w:val="auto"/>
                <w:sz w:val="24"/>
                <w:szCs w:val="24"/>
              </w:rPr>
            </w:pPr>
          </w:p>
        </w:tc>
        <w:tc>
          <w:tcPr>
            <w:tcW w:w="1995" w:type="dxa"/>
            <w:tcBorders>
              <w:top w:val="single" w:color="000000" w:sz="4" w:space="0"/>
              <w:left w:val="single" w:color="000000" w:sz="4" w:space="0"/>
              <w:bottom w:val="single" w:color="000000" w:sz="4" w:space="0"/>
              <w:right w:val="single" w:color="000000" w:sz="4" w:space="0"/>
            </w:tcBorders>
          </w:tcPr>
          <w:p w14:paraId="2FFAB9BF">
            <w:pPr>
              <w:pStyle w:val="80"/>
              <w:spacing w:line="360" w:lineRule="auto"/>
              <w:rPr>
                <w:color w:val="auto"/>
                <w:sz w:val="24"/>
                <w:szCs w:val="24"/>
              </w:rPr>
            </w:pPr>
          </w:p>
        </w:tc>
      </w:tr>
    </w:tbl>
    <w:p w14:paraId="6CDD8C23">
      <w:pPr>
        <w:pStyle w:val="2"/>
        <w:spacing w:line="360" w:lineRule="auto"/>
        <w:rPr>
          <w:b/>
          <w:color w:val="auto"/>
          <w:lang w:val="en-US"/>
        </w:rPr>
      </w:pPr>
      <w:r>
        <w:rPr>
          <w:rFonts w:hint="eastAsia"/>
          <w:color w:val="auto"/>
          <w:sz w:val="18"/>
          <w:szCs w:val="18"/>
        </w:rPr>
        <w:t>注：</w:t>
      </w:r>
      <w:r>
        <w:rPr>
          <w:rFonts w:hint="eastAsia" w:cs="宋体"/>
          <w:color w:val="auto"/>
          <w:kern w:val="1"/>
          <w:sz w:val="18"/>
          <w:szCs w:val="18"/>
        </w:rPr>
        <w:t>投标人应根据招标文件第三章《评标办法》“工程总承包实施方案技术部分评分表”要求在本表后附对应的相关证明材料。</w:t>
      </w:r>
    </w:p>
    <w:p w14:paraId="0A561ED1">
      <w:pPr>
        <w:pStyle w:val="80"/>
        <w:spacing w:line="360" w:lineRule="auto"/>
        <w:rPr>
          <w:color w:val="auto"/>
        </w:rPr>
      </w:pPr>
    </w:p>
    <w:p w14:paraId="24E8F465">
      <w:pPr>
        <w:pStyle w:val="67"/>
        <w:ind w:firstLine="5166" w:firstLineChars="2100"/>
        <w:rPr>
          <w:rFonts w:ascii="宋体" w:hAnsi="宋体" w:cs="宋体"/>
          <w:color w:val="auto"/>
          <w:spacing w:val="18"/>
          <w:kern w:val="1"/>
          <w:sz w:val="21"/>
          <w:szCs w:val="21"/>
          <w:lang w:val="zh-CN"/>
        </w:rPr>
      </w:pPr>
      <w:r>
        <w:rPr>
          <w:rFonts w:hint="eastAsia" w:ascii="宋体" w:hAnsi="宋体" w:cs="宋体"/>
          <w:color w:val="auto"/>
          <w:spacing w:val="18"/>
          <w:kern w:val="1"/>
          <w:sz w:val="21"/>
          <w:szCs w:val="21"/>
          <w:lang w:val="zh-CN"/>
        </w:rPr>
        <w:t>投标人：</w:t>
      </w:r>
      <w:r>
        <w:rPr>
          <w:rFonts w:hint="eastAsia" w:ascii="宋体" w:hAnsi="宋体" w:cs="宋体"/>
          <w:color w:val="auto"/>
          <w:spacing w:val="18"/>
          <w:kern w:val="1"/>
          <w:sz w:val="21"/>
          <w:szCs w:val="21"/>
          <w:u w:val="single"/>
          <w:lang w:val="zh-CN"/>
        </w:rPr>
        <w:t xml:space="preserve">　　 </w:t>
      </w:r>
      <w:r>
        <w:rPr>
          <w:rFonts w:ascii="宋体" w:hAnsi="宋体" w:cs="宋体"/>
          <w:color w:val="auto"/>
          <w:spacing w:val="18"/>
          <w:kern w:val="1"/>
          <w:sz w:val="21"/>
          <w:szCs w:val="21"/>
          <w:u w:val="single"/>
          <w:lang w:val="zh-CN"/>
        </w:rPr>
        <w:t xml:space="preserve">         </w:t>
      </w:r>
      <w:r>
        <w:rPr>
          <w:rFonts w:hint="eastAsia" w:ascii="宋体" w:hAnsi="宋体" w:cs="宋体"/>
          <w:color w:val="auto"/>
          <w:spacing w:val="18"/>
          <w:kern w:val="1"/>
          <w:sz w:val="21"/>
          <w:szCs w:val="21"/>
          <w:lang w:val="zh-CN"/>
        </w:rPr>
        <w:t>（盖章）</w:t>
      </w:r>
    </w:p>
    <w:p w14:paraId="17F49093">
      <w:pPr>
        <w:pStyle w:val="67"/>
        <w:ind w:firstLine="3198" w:firstLineChars="1300"/>
        <w:rPr>
          <w:rFonts w:ascii="宋体" w:hAnsi="宋体" w:cs="宋体"/>
          <w:color w:val="auto"/>
          <w:spacing w:val="18"/>
          <w:kern w:val="1"/>
          <w:sz w:val="21"/>
          <w:szCs w:val="21"/>
          <w:lang w:val="zh-CN"/>
        </w:rPr>
      </w:pPr>
      <w:r>
        <w:rPr>
          <w:rFonts w:hint="eastAsia" w:ascii="宋体" w:hAnsi="宋体" w:cs="宋体"/>
          <w:color w:val="auto"/>
          <w:spacing w:val="18"/>
          <w:kern w:val="1"/>
          <w:sz w:val="21"/>
          <w:szCs w:val="21"/>
          <w:lang w:val="zh-CN"/>
        </w:rPr>
        <w:t>法定代表人或授权代理人：</w:t>
      </w:r>
      <w:r>
        <w:rPr>
          <w:rFonts w:hint="eastAsia" w:ascii="宋体" w:hAnsi="宋体" w:cs="宋体"/>
          <w:color w:val="auto"/>
          <w:spacing w:val="18"/>
          <w:kern w:val="1"/>
          <w:sz w:val="21"/>
          <w:szCs w:val="21"/>
          <w:u w:val="single"/>
          <w:lang w:val="zh-CN"/>
        </w:rPr>
        <w:t xml:space="preserve"> </w:t>
      </w:r>
      <w:r>
        <w:rPr>
          <w:rFonts w:ascii="宋体" w:hAnsi="宋体" w:cs="宋体"/>
          <w:color w:val="auto"/>
          <w:spacing w:val="18"/>
          <w:kern w:val="1"/>
          <w:sz w:val="21"/>
          <w:szCs w:val="21"/>
          <w:u w:val="single"/>
          <w:lang w:val="zh-CN"/>
        </w:rPr>
        <w:t xml:space="preserve">      </w:t>
      </w:r>
      <w:r>
        <w:rPr>
          <w:rFonts w:hint="eastAsia" w:ascii="宋体" w:hAnsi="宋体" w:cs="宋体"/>
          <w:color w:val="auto"/>
          <w:spacing w:val="18"/>
          <w:kern w:val="1"/>
          <w:sz w:val="21"/>
          <w:szCs w:val="21"/>
          <w:lang w:val="zh-CN"/>
        </w:rPr>
        <w:t>(签字或盖章)</w:t>
      </w:r>
      <w:r>
        <w:rPr>
          <w:rFonts w:ascii="宋体" w:hAnsi="宋体" w:cs="宋体"/>
          <w:color w:val="auto"/>
          <w:spacing w:val="18"/>
          <w:kern w:val="1"/>
          <w:sz w:val="21"/>
          <w:szCs w:val="21"/>
          <w:lang w:val="zh-CN"/>
        </w:rPr>
        <w:t xml:space="preserve"> </w:t>
      </w:r>
    </w:p>
    <w:p w14:paraId="1C5B0EA1">
      <w:pPr>
        <w:pStyle w:val="2"/>
        <w:spacing w:line="360" w:lineRule="auto"/>
        <w:ind w:firstLine="4920" w:firstLineChars="2000"/>
        <w:rPr>
          <w:rFonts w:cs="宋体"/>
          <w:color w:val="auto"/>
          <w:spacing w:val="18"/>
          <w:kern w:val="1"/>
          <w:sz w:val="21"/>
          <w:szCs w:val="21"/>
        </w:rPr>
      </w:pPr>
      <w:r>
        <w:rPr>
          <w:rFonts w:hint="eastAsia" w:cs="宋体"/>
          <w:color w:val="auto"/>
          <w:spacing w:val="18"/>
          <w:kern w:val="1"/>
          <w:sz w:val="21"/>
          <w:szCs w:val="21"/>
        </w:rPr>
        <w:t>日   期：    年    月    日</w:t>
      </w:r>
    </w:p>
    <w:p w14:paraId="6C4CE4F1">
      <w:pPr>
        <w:spacing w:line="360" w:lineRule="auto"/>
        <w:jc w:val="center"/>
        <w:rPr>
          <w:rFonts w:ascii="宋体" w:hAnsi="宋体" w:cs="宋体"/>
          <w:color w:val="auto"/>
          <w:kern w:val="1"/>
          <w:sz w:val="28"/>
          <w:szCs w:val="28"/>
        </w:rPr>
      </w:pPr>
      <w:r>
        <w:rPr>
          <w:color w:val="auto"/>
        </w:rPr>
        <w:br w:type="page"/>
      </w:r>
      <w:bookmarkStart w:id="408" w:name="_Hlk56526665"/>
      <w:r>
        <w:rPr>
          <w:rFonts w:hint="eastAsia" w:ascii="宋体" w:hAnsi="宋体" w:cs="宋体"/>
          <w:b/>
          <w:bCs/>
          <w:color w:val="auto"/>
          <w:kern w:val="1"/>
          <w:sz w:val="28"/>
          <w:szCs w:val="28"/>
          <w:lang w:val="zh-CN"/>
        </w:rPr>
        <w:t>投标人施工工程业绩获奖情况表</w:t>
      </w:r>
      <w:bookmarkEnd w:id="408"/>
    </w:p>
    <w:tbl>
      <w:tblPr>
        <w:tblStyle w:val="34"/>
        <w:tblW w:w="9515" w:type="dxa"/>
        <w:tblInd w:w="0" w:type="dxa"/>
        <w:tblLayout w:type="fixed"/>
        <w:tblCellMar>
          <w:top w:w="0" w:type="dxa"/>
          <w:left w:w="108" w:type="dxa"/>
          <w:bottom w:w="0" w:type="dxa"/>
          <w:right w:w="108" w:type="dxa"/>
        </w:tblCellMar>
      </w:tblPr>
      <w:tblGrid>
        <w:gridCol w:w="933"/>
        <w:gridCol w:w="935"/>
        <w:gridCol w:w="2228"/>
        <w:gridCol w:w="1311"/>
        <w:gridCol w:w="1311"/>
        <w:gridCol w:w="1311"/>
        <w:gridCol w:w="1486"/>
      </w:tblGrid>
      <w:tr w14:paraId="4A75EC9D">
        <w:tblPrEx>
          <w:tblCellMar>
            <w:top w:w="0" w:type="dxa"/>
            <w:left w:w="108" w:type="dxa"/>
            <w:bottom w:w="0" w:type="dxa"/>
            <w:right w:w="108" w:type="dxa"/>
          </w:tblCellMar>
        </w:tblPrEx>
        <w:trPr>
          <w:trHeight w:val="1304"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5CF7E311">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序号</w:t>
            </w:r>
          </w:p>
        </w:tc>
        <w:tc>
          <w:tcPr>
            <w:tcW w:w="935" w:type="dxa"/>
            <w:tcBorders>
              <w:top w:val="single" w:color="000000" w:sz="4" w:space="0"/>
              <w:left w:val="single" w:color="000000" w:sz="4" w:space="0"/>
              <w:bottom w:val="single" w:color="000000" w:sz="4" w:space="0"/>
              <w:right w:val="single" w:color="000000" w:sz="4" w:space="0"/>
            </w:tcBorders>
            <w:vAlign w:val="center"/>
          </w:tcPr>
          <w:p w14:paraId="2CCEE436">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工程类别</w:t>
            </w:r>
          </w:p>
        </w:tc>
        <w:tc>
          <w:tcPr>
            <w:tcW w:w="2228" w:type="dxa"/>
            <w:tcBorders>
              <w:top w:val="single" w:color="000000" w:sz="4" w:space="0"/>
              <w:left w:val="single" w:color="000000" w:sz="4" w:space="0"/>
              <w:bottom w:val="single" w:color="000000" w:sz="4" w:space="0"/>
              <w:right w:val="single" w:color="000000" w:sz="4" w:space="0"/>
            </w:tcBorders>
            <w:vAlign w:val="center"/>
          </w:tcPr>
          <w:p w14:paraId="1815A7B6">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工程名称</w:t>
            </w:r>
          </w:p>
        </w:tc>
        <w:tc>
          <w:tcPr>
            <w:tcW w:w="1311" w:type="dxa"/>
            <w:tcBorders>
              <w:top w:val="single" w:color="000000" w:sz="4" w:space="0"/>
              <w:left w:val="single" w:color="000000" w:sz="4" w:space="0"/>
              <w:bottom w:val="single" w:color="000000" w:sz="4" w:space="0"/>
              <w:right w:val="single" w:color="000000" w:sz="4" w:space="0"/>
            </w:tcBorders>
            <w:vAlign w:val="center"/>
          </w:tcPr>
          <w:p w14:paraId="11CFBE85">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工程地址</w:t>
            </w:r>
          </w:p>
        </w:tc>
        <w:tc>
          <w:tcPr>
            <w:tcW w:w="1311" w:type="dxa"/>
            <w:tcBorders>
              <w:top w:val="single" w:color="000000" w:sz="4" w:space="0"/>
              <w:left w:val="single" w:color="000000" w:sz="4" w:space="0"/>
              <w:bottom w:val="single" w:color="000000" w:sz="4" w:space="0"/>
              <w:right w:val="single" w:color="000000" w:sz="4" w:space="0"/>
            </w:tcBorders>
            <w:vAlign w:val="center"/>
          </w:tcPr>
          <w:p w14:paraId="69CCC024">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建设单位</w:t>
            </w:r>
          </w:p>
        </w:tc>
        <w:tc>
          <w:tcPr>
            <w:tcW w:w="1311" w:type="dxa"/>
            <w:tcBorders>
              <w:top w:val="single" w:color="000000" w:sz="4" w:space="0"/>
              <w:left w:val="single" w:color="000000" w:sz="4" w:space="0"/>
              <w:bottom w:val="single" w:color="000000" w:sz="4" w:space="0"/>
              <w:right w:val="single" w:color="000000" w:sz="4" w:space="0"/>
            </w:tcBorders>
            <w:vAlign w:val="center"/>
          </w:tcPr>
          <w:p w14:paraId="6EF41E62">
            <w:pPr>
              <w:spacing w:line="360" w:lineRule="auto"/>
              <w:jc w:val="center"/>
              <w:rPr>
                <w:rFonts w:ascii="宋体" w:hAnsi="宋体" w:cs="宋体"/>
                <w:color w:val="auto"/>
                <w:kern w:val="1"/>
                <w:szCs w:val="21"/>
              </w:rPr>
            </w:pPr>
            <w:r>
              <w:rPr>
                <w:rFonts w:hint="eastAsia" w:ascii="宋体" w:hAnsi="宋体" w:cs="宋体"/>
                <w:color w:val="auto"/>
                <w:kern w:val="1"/>
                <w:szCs w:val="21"/>
              </w:rPr>
              <w:t>奖项类型</w:t>
            </w:r>
          </w:p>
        </w:tc>
        <w:tc>
          <w:tcPr>
            <w:tcW w:w="1486" w:type="dxa"/>
            <w:tcBorders>
              <w:top w:val="single" w:color="000000" w:sz="4" w:space="0"/>
              <w:left w:val="single" w:color="000000" w:sz="4" w:space="0"/>
              <w:bottom w:val="single" w:color="000000" w:sz="4" w:space="0"/>
              <w:right w:val="single" w:color="000000" w:sz="4" w:space="0"/>
            </w:tcBorders>
            <w:vAlign w:val="center"/>
          </w:tcPr>
          <w:p w14:paraId="263E98BA">
            <w:pPr>
              <w:spacing w:line="360" w:lineRule="auto"/>
              <w:jc w:val="center"/>
              <w:rPr>
                <w:rFonts w:ascii="宋体" w:hAnsi="宋体" w:cs="宋体"/>
                <w:color w:val="auto"/>
                <w:kern w:val="1"/>
                <w:szCs w:val="21"/>
              </w:rPr>
            </w:pPr>
            <w:r>
              <w:rPr>
                <w:rFonts w:hint="eastAsia" w:ascii="宋体" w:hAnsi="宋体" w:cs="宋体"/>
                <w:color w:val="auto"/>
                <w:kern w:val="1"/>
                <w:szCs w:val="21"/>
                <w:lang w:val="zh-CN"/>
              </w:rPr>
              <w:t>获奖情况</w:t>
            </w:r>
          </w:p>
        </w:tc>
      </w:tr>
      <w:tr w14:paraId="298B6F90">
        <w:tblPrEx>
          <w:tblCellMar>
            <w:top w:w="0" w:type="dxa"/>
            <w:left w:w="108" w:type="dxa"/>
            <w:bottom w:w="0" w:type="dxa"/>
            <w:right w:w="108" w:type="dxa"/>
          </w:tblCellMar>
        </w:tblPrEx>
        <w:trPr>
          <w:trHeight w:val="604"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29032318">
            <w:pPr>
              <w:spacing w:line="360" w:lineRule="auto"/>
              <w:jc w:val="center"/>
              <w:rPr>
                <w:rFonts w:ascii="宋体" w:hAnsi="宋体" w:cs="宋体"/>
                <w:color w:val="auto"/>
                <w:kern w:val="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7866244F">
            <w:pPr>
              <w:spacing w:line="360" w:lineRule="auto"/>
              <w:jc w:val="center"/>
              <w:rPr>
                <w:rFonts w:ascii="宋体" w:hAnsi="宋体" w:cs="宋体"/>
                <w:color w:val="auto"/>
                <w:kern w:val="1"/>
                <w:szCs w:val="21"/>
              </w:rPr>
            </w:pPr>
          </w:p>
        </w:tc>
        <w:tc>
          <w:tcPr>
            <w:tcW w:w="2228" w:type="dxa"/>
            <w:tcBorders>
              <w:top w:val="single" w:color="000000" w:sz="4" w:space="0"/>
              <w:left w:val="single" w:color="000000" w:sz="4" w:space="0"/>
              <w:bottom w:val="single" w:color="000000" w:sz="4" w:space="0"/>
              <w:right w:val="single" w:color="000000" w:sz="4" w:space="0"/>
            </w:tcBorders>
            <w:vAlign w:val="center"/>
          </w:tcPr>
          <w:p w14:paraId="018BEDAE">
            <w:pPr>
              <w:spacing w:line="360" w:lineRule="auto"/>
              <w:jc w:val="center"/>
              <w:rPr>
                <w:rFonts w:ascii="宋体" w:hAnsi="宋体" w:cs="宋体"/>
                <w:color w:val="auto"/>
                <w:kern w:val="1"/>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7029CCCD">
            <w:pPr>
              <w:spacing w:line="360" w:lineRule="auto"/>
              <w:jc w:val="center"/>
              <w:rPr>
                <w:rFonts w:ascii="宋体" w:hAnsi="宋体" w:cs="宋体"/>
                <w:color w:val="auto"/>
                <w:kern w:val="1"/>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0EA2D534">
            <w:pPr>
              <w:spacing w:line="360" w:lineRule="auto"/>
              <w:jc w:val="center"/>
              <w:rPr>
                <w:rFonts w:ascii="宋体" w:hAnsi="宋体" w:cs="宋体"/>
                <w:color w:val="auto"/>
                <w:kern w:val="1"/>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17D9ED28">
            <w:pPr>
              <w:spacing w:line="360" w:lineRule="auto"/>
              <w:jc w:val="center"/>
              <w:rPr>
                <w:rFonts w:ascii="宋体" w:hAnsi="宋体" w:cs="宋体"/>
                <w:color w:val="auto"/>
                <w:kern w:val="1"/>
                <w:szCs w:val="21"/>
              </w:rPr>
            </w:pPr>
          </w:p>
        </w:tc>
        <w:tc>
          <w:tcPr>
            <w:tcW w:w="1486" w:type="dxa"/>
            <w:tcBorders>
              <w:top w:val="single" w:color="000000" w:sz="4" w:space="0"/>
              <w:left w:val="single" w:color="000000" w:sz="4" w:space="0"/>
              <w:bottom w:val="single" w:color="000000" w:sz="4" w:space="0"/>
              <w:right w:val="single" w:color="000000" w:sz="4" w:space="0"/>
            </w:tcBorders>
          </w:tcPr>
          <w:p w14:paraId="1E6BD307">
            <w:pPr>
              <w:spacing w:line="360" w:lineRule="auto"/>
              <w:jc w:val="center"/>
              <w:rPr>
                <w:rFonts w:ascii="宋体" w:hAnsi="宋体" w:cs="宋体"/>
                <w:color w:val="auto"/>
                <w:kern w:val="1"/>
                <w:szCs w:val="21"/>
              </w:rPr>
            </w:pPr>
          </w:p>
        </w:tc>
      </w:tr>
      <w:tr w14:paraId="5C8C9E0A">
        <w:tblPrEx>
          <w:tblCellMar>
            <w:top w:w="0" w:type="dxa"/>
            <w:left w:w="108" w:type="dxa"/>
            <w:bottom w:w="0" w:type="dxa"/>
            <w:right w:w="108" w:type="dxa"/>
          </w:tblCellMar>
        </w:tblPrEx>
        <w:trPr>
          <w:trHeight w:val="604"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6543ADBE">
            <w:pPr>
              <w:spacing w:line="360" w:lineRule="auto"/>
              <w:jc w:val="center"/>
              <w:rPr>
                <w:rFonts w:ascii="宋体" w:hAnsi="宋体" w:cs="宋体"/>
                <w:color w:val="auto"/>
                <w:kern w:val="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706D4855">
            <w:pPr>
              <w:spacing w:line="360" w:lineRule="auto"/>
              <w:jc w:val="center"/>
              <w:rPr>
                <w:rFonts w:ascii="宋体" w:hAnsi="宋体" w:cs="宋体"/>
                <w:color w:val="auto"/>
                <w:kern w:val="1"/>
                <w:szCs w:val="21"/>
              </w:rPr>
            </w:pPr>
          </w:p>
        </w:tc>
        <w:tc>
          <w:tcPr>
            <w:tcW w:w="2228" w:type="dxa"/>
            <w:tcBorders>
              <w:top w:val="single" w:color="000000" w:sz="4" w:space="0"/>
              <w:left w:val="single" w:color="000000" w:sz="4" w:space="0"/>
              <w:bottom w:val="single" w:color="000000" w:sz="4" w:space="0"/>
              <w:right w:val="single" w:color="000000" w:sz="4" w:space="0"/>
            </w:tcBorders>
            <w:vAlign w:val="center"/>
          </w:tcPr>
          <w:p w14:paraId="2B7CDDD1">
            <w:pPr>
              <w:spacing w:line="360" w:lineRule="auto"/>
              <w:jc w:val="center"/>
              <w:rPr>
                <w:rFonts w:ascii="宋体" w:hAnsi="宋体" w:cs="宋体"/>
                <w:color w:val="auto"/>
                <w:kern w:val="1"/>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705654FE">
            <w:pPr>
              <w:spacing w:line="360" w:lineRule="auto"/>
              <w:jc w:val="center"/>
              <w:rPr>
                <w:rFonts w:ascii="宋体" w:hAnsi="宋体" w:cs="宋体"/>
                <w:color w:val="auto"/>
                <w:kern w:val="1"/>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3B078BB6">
            <w:pPr>
              <w:spacing w:line="360" w:lineRule="auto"/>
              <w:jc w:val="center"/>
              <w:rPr>
                <w:rFonts w:ascii="宋体" w:hAnsi="宋体" w:cs="宋体"/>
                <w:color w:val="auto"/>
                <w:kern w:val="1"/>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2B878D46">
            <w:pPr>
              <w:spacing w:line="360" w:lineRule="auto"/>
              <w:jc w:val="center"/>
              <w:rPr>
                <w:rFonts w:ascii="宋体" w:hAnsi="宋体" w:cs="宋体"/>
                <w:color w:val="auto"/>
                <w:kern w:val="1"/>
                <w:szCs w:val="21"/>
              </w:rPr>
            </w:pPr>
          </w:p>
        </w:tc>
        <w:tc>
          <w:tcPr>
            <w:tcW w:w="1486" w:type="dxa"/>
            <w:tcBorders>
              <w:top w:val="single" w:color="000000" w:sz="4" w:space="0"/>
              <w:left w:val="single" w:color="000000" w:sz="4" w:space="0"/>
              <w:bottom w:val="single" w:color="000000" w:sz="4" w:space="0"/>
              <w:right w:val="single" w:color="000000" w:sz="4" w:space="0"/>
            </w:tcBorders>
          </w:tcPr>
          <w:p w14:paraId="0A438D33">
            <w:pPr>
              <w:spacing w:line="360" w:lineRule="auto"/>
              <w:jc w:val="center"/>
              <w:rPr>
                <w:rFonts w:ascii="宋体" w:hAnsi="宋体" w:cs="宋体"/>
                <w:color w:val="auto"/>
                <w:kern w:val="1"/>
                <w:szCs w:val="21"/>
              </w:rPr>
            </w:pPr>
          </w:p>
        </w:tc>
      </w:tr>
      <w:tr w14:paraId="3E168165">
        <w:tblPrEx>
          <w:tblCellMar>
            <w:top w:w="0" w:type="dxa"/>
            <w:left w:w="108" w:type="dxa"/>
            <w:bottom w:w="0" w:type="dxa"/>
            <w:right w:w="108" w:type="dxa"/>
          </w:tblCellMar>
        </w:tblPrEx>
        <w:trPr>
          <w:trHeight w:val="604"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1997CE89">
            <w:pPr>
              <w:spacing w:line="360" w:lineRule="auto"/>
              <w:jc w:val="center"/>
              <w:rPr>
                <w:rFonts w:ascii="宋体" w:hAnsi="宋体" w:cs="宋体"/>
                <w:color w:val="auto"/>
                <w:kern w:val="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6FDB1CA2">
            <w:pPr>
              <w:spacing w:line="360" w:lineRule="auto"/>
              <w:jc w:val="center"/>
              <w:rPr>
                <w:rFonts w:ascii="宋体" w:hAnsi="宋体" w:cs="宋体"/>
                <w:color w:val="auto"/>
                <w:kern w:val="1"/>
                <w:szCs w:val="21"/>
              </w:rPr>
            </w:pPr>
          </w:p>
        </w:tc>
        <w:tc>
          <w:tcPr>
            <w:tcW w:w="2228" w:type="dxa"/>
            <w:tcBorders>
              <w:top w:val="single" w:color="000000" w:sz="4" w:space="0"/>
              <w:left w:val="single" w:color="000000" w:sz="4" w:space="0"/>
              <w:bottom w:val="single" w:color="000000" w:sz="4" w:space="0"/>
              <w:right w:val="single" w:color="000000" w:sz="4" w:space="0"/>
            </w:tcBorders>
            <w:vAlign w:val="center"/>
          </w:tcPr>
          <w:p w14:paraId="43E65BE7">
            <w:pPr>
              <w:spacing w:line="360" w:lineRule="auto"/>
              <w:jc w:val="center"/>
              <w:rPr>
                <w:rFonts w:ascii="宋体" w:hAnsi="宋体" w:cs="宋体"/>
                <w:color w:val="auto"/>
                <w:kern w:val="1"/>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776079DE">
            <w:pPr>
              <w:spacing w:line="360" w:lineRule="auto"/>
              <w:jc w:val="center"/>
              <w:rPr>
                <w:rFonts w:ascii="宋体" w:hAnsi="宋体" w:cs="宋体"/>
                <w:color w:val="auto"/>
                <w:kern w:val="1"/>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4B302864">
            <w:pPr>
              <w:spacing w:line="360" w:lineRule="auto"/>
              <w:jc w:val="center"/>
              <w:rPr>
                <w:rFonts w:ascii="宋体" w:hAnsi="宋体" w:cs="宋体"/>
                <w:color w:val="auto"/>
                <w:kern w:val="1"/>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118A7027">
            <w:pPr>
              <w:spacing w:line="360" w:lineRule="auto"/>
              <w:jc w:val="center"/>
              <w:rPr>
                <w:rFonts w:ascii="宋体" w:hAnsi="宋体" w:cs="宋体"/>
                <w:color w:val="auto"/>
                <w:kern w:val="1"/>
                <w:szCs w:val="21"/>
              </w:rPr>
            </w:pPr>
          </w:p>
        </w:tc>
        <w:tc>
          <w:tcPr>
            <w:tcW w:w="1486" w:type="dxa"/>
            <w:tcBorders>
              <w:top w:val="single" w:color="000000" w:sz="4" w:space="0"/>
              <w:left w:val="single" w:color="000000" w:sz="4" w:space="0"/>
              <w:bottom w:val="single" w:color="000000" w:sz="4" w:space="0"/>
              <w:right w:val="single" w:color="000000" w:sz="4" w:space="0"/>
            </w:tcBorders>
          </w:tcPr>
          <w:p w14:paraId="06FD4A42">
            <w:pPr>
              <w:spacing w:line="360" w:lineRule="auto"/>
              <w:jc w:val="center"/>
              <w:rPr>
                <w:rFonts w:ascii="宋体" w:hAnsi="宋体" w:cs="宋体"/>
                <w:color w:val="auto"/>
                <w:kern w:val="1"/>
                <w:szCs w:val="21"/>
              </w:rPr>
            </w:pPr>
          </w:p>
        </w:tc>
      </w:tr>
      <w:tr w14:paraId="4292E467">
        <w:tblPrEx>
          <w:tblCellMar>
            <w:top w:w="0" w:type="dxa"/>
            <w:left w:w="108" w:type="dxa"/>
            <w:bottom w:w="0" w:type="dxa"/>
            <w:right w:w="108" w:type="dxa"/>
          </w:tblCellMar>
        </w:tblPrEx>
        <w:trPr>
          <w:trHeight w:val="613"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006EDB1C">
            <w:pPr>
              <w:spacing w:line="360" w:lineRule="auto"/>
              <w:jc w:val="center"/>
              <w:rPr>
                <w:rFonts w:ascii="宋体" w:hAnsi="宋体" w:cs="宋体"/>
                <w:color w:val="auto"/>
                <w:kern w:val="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37D8655D">
            <w:pPr>
              <w:spacing w:line="360" w:lineRule="auto"/>
              <w:jc w:val="center"/>
              <w:rPr>
                <w:rFonts w:ascii="宋体" w:hAnsi="宋体" w:cs="宋体"/>
                <w:color w:val="auto"/>
                <w:kern w:val="1"/>
                <w:szCs w:val="21"/>
              </w:rPr>
            </w:pPr>
          </w:p>
        </w:tc>
        <w:tc>
          <w:tcPr>
            <w:tcW w:w="2228" w:type="dxa"/>
            <w:tcBorders>
              <w:top w:val="single" w:color="000000" w:sz="4" w:space="0"/>
              <w:left w:val="single" w:color="000000" w:sz="4" w:space="0"/>
              <w:bottom w:val="single" w:color="000000" w:sz="4" w:space="0"/>
              <w:right w:val="single" w:color="000000" w:sz="4" w:space="0"/>
            </w:tcBorders>
            <w:vAlign w:val="center"/>
          </w:tcPr>
          <w:p w14:paraId="03B5705D">
            <w:pPr>
              <w:spacing w:line="360" w:lineRule="auto"/>
              <w:jc w:val="center"/>
              <w:rPr>
                <w:rFonts w:ascii="宋体" w:hAnsi="宋体" w:cs="宋体"/>
                <w:color w:val="auto"/>
                <w:kern w:val="1"/>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62A45AFA">
            <w:pPr>
              <w:spacing w:line="360" w:lineRule="auto"/>
              <w:jc w:val="center"/>
              <w:rPr>
                <w:rFonts w:ascii="宋体" w:hAnsi="宋体" w:cs="宋体"/>
                <w:color w:val="auto"/>
                <w:kern w:val="1"/>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564315B1">
            <w:pPr>
              <w:spacing w:line="360" w:lineRule="auto"/>
              <w:jc w:val="center"/>
              <w:rPr>
                <w:rFonts w:ascii="宋体" w:hAnsi="宋体" w:cs="宋体"/>
                <w:color w:val="auto"/>
                <w:kern w:val="1"/>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66A3FE37">
            <w:pPr>
              <w:spacing w:line="360" w:lineRule="auto"/>
              <w:jc w:val="center"/>
              <w:rPr>
                <w:rFonts w:ascii="宋体" w:hAnsi="宋体" w:cs="宋体"/>
                <w:color w:val="auto"/>
                <w:kern w:val="1"/>
                <w:szCs w:val="21"/>
              </w:rPr>
            </w:pPr>
          </w:p>
        </w:tc>
        <w:tc>
          <w:tcPr>
            <w:tcW w:w="1486" w:type="dxa"/>
            <w:tcBorders>
              <w:top w:val="single" w:color="000000" w:sz="4" w:space="0"/>
              <w:left w:val="single" w:color="000000" w:sz="4" w:space="0"/>
              <w:bottom w:val="single" w:color="000000" w:sz="4" w:space="0"/>
              <w:right w:val="single" w:color="000000" w:sz="4" w:space="0"/>
            </w:tcBorders>
          </w:tcPr>
          <w:p w14:paraId="3C5C78CB">
            <w:pPr>
              <w:spacing w:line="360" w:lineRule="auto"/>
              <w:jc w:val="center"/>
              <w:rPr>
                <w:rFonts w:ascii="宋体" w:hAnsi="宋体" w:cs="宋体"/>
                <w:color w:val="auto"/>
                <w:kern w:val="1"/>
                <w:szCs w:val="21"/>
              </w:rPr>
            </w:pPr>
          </w:p>
        </w:tc>
      </w:tr>
    </w:tbl>
    <w:p w14:paraId="18512966">
      <w:pPr>
        <w:pStyle w:val="2"/>
        <w:spacing w:line="360" w:lineRule="auto"/>
        <w:rPr>
          <w:color w:val="auto"/>
          <w:lang w:val="en-US"/>
        </w:rPr>
      </w:pPr>
      <w:r>
        <w:rPr>
          <w:rFonts w:hint="eastAsia" w:cs="宋体"/>
          <w:color w:val="auto"/>
          <w:kern w:val="1"/>
          <w:sz w:val="18"/>
          <w:szCs w:val="18"/>
        </w:rPr>
        <w:t>注： 投标人应根据招标文件第三章《评标办法》“工程总承包实施方案技术部分评分表”要求在本表后附对应的相关证明材料。</w:t>
      </w:r>
    </w:p>
    <w:p w14:paraId="7CADE9B2">
      <w:pPr>
        <w:pStyle w:val="2"/>
        <w:spacing w:line="360" w:lineRule="auto"/>
        <w:rPr>
          <w:rFonts w:cs="宋体"/>
          <w:b/>
          <w:color w:val="auto"/>
          <w:kern w:val="1"/>
          <w:sz w:val="24"/>
        </w:rPr>
      </w:pPr>
      <w:r>
        <w:rPr>
          <w:rFonts w:cs="宋体"/>
          <w:b/>
          <w:color w:val="auto"/>
          <w:sz w:val="28"/>
          <w:szCs w:val="28"/>
        </w:rPr>
        <w:br w:type="page"/>
      </w:r>
      <w:r>
        <w:rPr>
          <w:rFonts w:hint="eastAsia" w:cs="宋体"/>
          <w:b/>
          <w:color w:val="auto"/>
          <w:kern w:val="1"/>
          <w:sz w:val="24"/>
        </w:rPr>
        <w:t>格式</w:t>
      </w:r>
      <w:r>
        <w:rPr>
          <w:rFonts w:cs="宋体"/>
          <w:b/>
          <w:color w:val="auto"/>
          <w:kern w:val="1"/>
          <w:sz w:val="24"/>
        </w:rPr>
        <w:t>11</w:t>
      </w:r>
      <w:r>
        <w:rPr>
          <w:rFonts w:hint="eastAsia" w:cs="宋体"/>
          <w:b/>
          <w:color w:val="auto"/>
          <w:kern w:val="1"/>
          <w:sz w:val="24"/>
        </w:rPr>
        <w:t>：</w:t>
      </w:r>
    </w:p>
    <w:p w14:paraId="36EB41FC">
      <w:pPr>
        <w:spacing w:line="360" w:lineRule="auto"/>
        <w:jc w:val="center"/>
        <w:rPr>
          <w:rFonts w:ascii="宋体" w:hAnsi="宋体" w:cs="宋体"/>
          <w:b/>
          <w:color w:val="auto"/>
          <w:kern w:val="1"/>
          <w:sz w:val="28"/>
          <w:szCs w:val="28"/>
          <w:lang w:val="zh-CN"/>
        </w:rPr>
      </w:pPr>
      <w:r>
        <w:rPr>
          <w:rFonts w:hint="eastAsia" w:ascii="宋体" w:hAnsi="宋体" w:cs="宋体"/>
          <w:b/>
          <w:color w:val="auto"/>
          <w:spacing w:val="4"/>
          <w:sz w:val="32"/>
          <w:szCs w:val="32"/>
        </w:rPr>
        <w:t>施工组织设计方案</w:t>
      </w:r>
    </w:p>
    <w:p w14:paraId="7A4F1ECF">
      <w:pPr>
        <w:pStyle w:val="2"/>
        <w:spacing w:line="360" w:lineRule="auto"/>
        <w:jc w:val="center"/>
        <w:rPr>
          <w:color w:val="auto"/>
        </w:rPr>
      </w:pPr>
      <w:r>
        <w:rPr>
          <w:rFonts w:hint="eastAsia"/>
          <w:color w:val="auto"/>
          <w:sz w:val="24"/>
          <w:szCs w:val="24"/>
        </w:rPr>
        <w:t>注：按照《工程总承包实施方案</w:t>
      </w:r>
      <w:bookmarkStart w:id="409" w:name="_Hlk69827759"/>
      <w:r>
        <w:rPr>
          <w:rFonts w:hint="eastAsia"/>
          <w:color w:val="auto"/>
          <w:sz w:val="24"/>
          <w:szCs w:val="24"/>
        </w:rPr>
        <w:t>技术部分评分</w:t>
      </w:r>
      <w:bookmarkEnd w:id="409"/>
      <w:r>
        <w:rPr>
          <w:rFonts w:hint="eastAsia"/>
          <w:color w:val="auto"/>
          <w:sz w:val="24"/>
          <w:szCs w:val="24"/>
        </w:rPr>
        <w:t>表》评审内容提交，格式自拟。</w:t>
      </w:r>
    </w:p>
    <w:p w14:paraId="485DE93A">
      <w:pPr>
        <w:pStyle w:val="32"/>
        <w:spacing w:line="360" w:lineRule="auto"/>
        <w:ind w:firstLine="482" w:firstLineChars="200"/>
        <w:rPr>
          <w:rFonts w:ascii="宋体" w:hAnsi="宋体" w:cs="宋体"/>
          <w:b/>
          <w:color w:val="auto"/>
          <w:kern w:val="0"/>
          <w:sz w:val="24"/>
          <w:szCs w:val="28"/>
        </w:rPr>
      </w:pPr>
      <w:r>
        <w:rPr>
          <w:rFonts w:hint="eastAsia" w:ascii="宋体" w:hAnsi="宋体" w:cs="宋体"/>
          <w:b/>
          <w:color w:val="auto"/>
          <w:kern w:val="0"/>
          <w:sz w:val="24"/>
          <w:szCs w:val="28"/>
        </w:rPr>
        <w:t>投标人在编制工程总承包实施方案时应按照招标文件要求，施工组织设计部分针对本项目的关键技术、工艺、重点、难点以及拟在本项目采用的新工艺、新技术、新材料编制，应突出重点，标准、规范中已有的内容无需赘述，不宜超过</w:t>
      </w:r>
      <w:r>
        <w:rPr>
          <w:rFonts w:ascii="宋体" w:hAnsi="宋体" w:cs="宋体"/>
          <w:b/>
          <w:color w:val="auto"/>
          <w:kern w:val="0"/>
          <w:sz w:val="24"/>
          <w:szCs w:val="28"/>
        </w:rPr>
        <w:t>200页（不含项目管理机构能力）。超过部分不予评审。</w:t>
      </w:r>
    </w:p>
    <w:p w14:paraId="55C943FD">
      <w:pPr>
        <w:spacing w:line="360" w:lineRule="auto"/>
        <w:rPr>
          <w:rFonts w:ascii="宋体" w:hAnsi="宋体" w:cs="宋体"/>
          <w:color w:val="auto"/>
          <w:kern w:val="1"/>
          <w:szCs w:val="21"/>
        </w:rPr>
      </w:pPr>
      <w:r>
        <w:rPr>
          <w:rFonts w:hint="eastAsia" w:ascii="宋体" w:hAnsi="宋体" w:cs="宋体"/>
          <w:b/>
          <w:color w:val="auto"/>
          <w:kern w:val="1"/>
          <w:sz w:val="30"/>
          <w:szCs w:val="30"/>
        </w:rPr>
        <w:br w:type="page"/>
      </w:r>
    </w:p>
    <w:p w14:paraId="25422CA9">
      <w:pPr>
        <w:spacing w:line="360" w:lineRule="auto"/>
        <w:rPr>
          <w:rFonts w:ascii="宋体" w:hAnsi="宋体" w:cs="宋体"/>
          <w:b/>
          <w:color w:val="auto"/>
          <w:kern w:val="1"/>
          <w:sz w:val="24"/>
          <w:lang w:val="zh-CN"/>
        </w:rPr>
      </w:pPr>
      <w:r>
        <w:rPr>
          <w:rFonts w:hint="eastAsia" w:ascii="宋体" w:hAnsi="宋体" w:cs="宋体"/>
          <w:b/>
          <w:color w:val="auto"/>
          <w:kern w:val="1"/>
          <w:sz w:val="24"/>
          <w:lang w:val="zh-CN"/>
        </w:rPr>
        <w:t>格式</w:t>
      </w:r>
      <w:r>
        <w:rPr>
          <w:rFonts w:ascii="宋体" w:hAnsi="宋体" w:cs="宋体"/>
          <w:b/>
          <w:color w:val="auto"/>
          <w:kern w:val="1"/>
          <w:sz w:val="24"/>
          <w:lang w:val="zh-CN"/>
        </w:rPr>
        <w:t>12</w:t>
      </w:r>
      <w:r>
        <w:rPr>
          <w:rFonts w:hint="eastAsia" w:ascii="宋体" w:hAnsi="宋体" w:cs="宋体"/>
          <w:b/>
          <w:color w:val="auto"/>
          <w:kern w:val="1"/>
          <w:sz w:val="24"/>
          <w:lang w:val="zh-CN"/>
        </w:rPr>
        <w:t>：</w:t>
      </w:r>
    </w:p>
    <w:p w14:paraId="76B80A83">
      <w:pPr>
        <w:pStyle w:val="32"/>
        <w:spacing w:line="360" w:lineRule="auto"/>
        <w:ind w:left="-2" w:firstLine="632"/>
        <w:jc w:val="center"/>
        <w:rPr>
          <w:rFonts w:ascii="宋体" w:hAnsi="宋体" w:cs="宋体"/>
          <w:b/>
          <w:bCs/>
          <w:color w:val="auto"/>
          <w:sz w:val="28"/>
          <w:szCs w:val="28"/>
          <w:lang w:val="zh-CN"/>
        </w:rPr>
      </w:pPr>
      <w:r>
        <w:rPr>
          <w:rFonts w:hint="eastAsia" w:ascii="宋体" w:hAnsi="宋体" w:cs="宋体"/>
          <w:b/>
          <w:bCs/>
          <w:color w:val="auto"/>
          <w:sz w:val="28"/>
          <w:szCs w:val="28"/>
          <w:lang w:val="zh-CN"/>
        </w:rPr>
        <w:t>参与编制</w:t>
      </w:r>
      <w:bookmarkStart w:id="410" w:name="_Hlk56417686"/>
      <w:r>
        <w:rPr>
          <w:rFonts w:hint="eastAsia" w:ascii="宋体" w:hAnsi="宋体" w:cs="宋体"/>
          <w:b/>
          <w:bCs/>
          <w:color w:val="auto"/>
          <w:sz w:val="28"/>
          <w:szCs w:val="28"/>
          <w:lang w:val="zh-CN"/>
        </w:rPr>
        <w:t>工程总承包实施方案</w:t>
      </w:r>
      <w:bookmarkStart w:id="411" w:name="_Hlk56417741"/>
      <w:r>
        <w:rPr>
          <w:rFonts w:hint="eastAsia" w:ascii="宋体" w:hAnsi="宋体" w:cs="宋体"/>
          <w:b/>
          <w:bCs/>
          <w:color w:val="auto"/>
          <w:sz w:val="28"/>
          <w:szCs w:val="28"/>
          <w:lang w:val="zh-CN"/>
        </w:rPr>
        <w:t>技术投标文件</w:t>
      </w:r>
      <w:bookmarkEnd w:id="410"/>
      <w:bookmarkEnd w:id="411"/>
      <w:r>
        <w:rPr>
          <w:rFonts w:hint="eastAsia" w:ascii="宋体" w:hAnsi="宋体" w:cs="宋体"/>
          <w:b/>
          <w:bCs/>
          <w:color w:val="auto"/>
          <w:sz w:val="28"/>
          <w:szCs w:val="28"/>
          <w:lang w:val="zh-CN"/>
        </w:rPr>
        <w:t>人员名单</w:t>
      </w:r>
    </w:p>
    <w:tbl>
      <w:tblPr>
        <w:tblStyle w:val="34"/>
        <w:tblW w:w="9385" w:type="dxa"/>
        <w:tblInd w:w="0" w:type="dxa"/>
        <w:tblLayout w:type="fixed"/>
        <w:tblCellMar>
          <w:top w:w="0" w:type="dxa"/>
          <w:left w:w="108" w:type="dxa"/>
          <w:bottom w:w="0" w:type="dxa"/>
          <w:right w:w="108" w:type="dxa"/>
        </w:tblCellMar>
      </w:tblPr>
      <w:tblGrid>
        <w:gridCol w:w="1621"/>
        <w:gridCol w:w="1311"/>
        <w:gridCol w:w="2320"/>
        <w:gridCol w:w="2449"/>
        <w:gridCol w:w="1684"/>
      </w:tblGrid>
      <w:tr w14:paraId="02400FC8">
        <w:tblPrEx>
          <w:tblCellMar>
            <w:top w:w="0" w:type="dxa"/>
            <w:left w:w="108" w:type="dxa"/>
            <w:bottom w:w="0" w:type="dxa"/>
            <w:right w:w="108" w:type="dxa"/>
          </w:tblCellMar>
        </w:tblPrEx>
        <w:trPr>
          <w:trHeight w:val="462" w:hRule="atLeast"/>
        </w:trPr>
        <w:tc>
          <w:tcPr>
            <w:tcW w:w="1621" w:type="dxa"/>
            <w:tcBorders>
              <w:top w:val="single" w:color="000000" w:sz="4" w:space="0"/>
              <w:left w:val="single" w:color="000000" w:sz="4" w:space="0"/>
              <w:bottom w:val="single" w:color="000000" w:sz="6" w:space="0"/>
              <w:right w:val="single" w:color="000000" w:sz="6" w:space="0"/>
            </w:tcBorders>
            <w:vAlign w:val="center"/>
          </w:tcPr>
          <w:p w14:paraId="0D78297F">
            <w:pPr>
              <w:tabs>
                <w:tab w:val="left" w:pos="0"/>
                <w:tab w:val="left" w:pos="720"/>
              </w:tabs>
              <w:spacing w:line="360" w:lineRule="auto"/>
              <w:jc w:val="center"/>
              <w:rPr>
                <w:rFonts w:ascii="宋体" w:hAnsi="宋体" w:cs="宋体"/>
                <w:color w:val="auto"/>
                <w:kern w:val="1"/>
                <w:szCs w:val="21"/>
              </w:rPr>
            </w:pPr>
            <w:r>
              <w:rPr>
                <w:rFonts w:hint="eastAsia" w:ascii="宋体" w:hAnsi="宋体" w:cs="宋体"/>
                <w:color w:val="auto"/>
                <w:kern w:val="1"/>
                <w:szCs w:val="21"/>
              </w:rPr>
              <w:t>姓名</w:t>
            </w:r>
          </w:p>
        </w:tc>
        <w:tc>
          <w:tcPr>
            <w:tcW w:w="1311" w:type="dxa"/>
            <w:tcBorders>
              <w:top w:val="single" w:color="000000" w:sz="4" w:space="0"/>
              <w:left w:val="single" w:color="000000" w:sz="6" w:space="0"/>
              <w:bottom w:val="single" w:color="000000" w:sz="6" w:space="0"/>
              <w:right w:val="single" w:color="000000" w:sz="6" w:space="0"/>
            </w:tcBorders>
            <w:vAlign w:val="center"/>
          </w:tcPr>
          <w:p w14:paraId="55DCA1CF">
            <w:pPr>
              <w:tabs>
                <w:tab w:val="left" w:pos="0"/>
                <w:tab w:val="left" w:pos="720"/>
              </w:tabs>
              <w:spacing w:line="360" w:lineRule="auto"/>
              <w:jc w:val="center"/>
              <w:rPr>
                <w:rFonts w:ascii="宋体" w:hAnsi="宋体" w:cs="宋体"/>
                <w:color w:val="auto"/>
                <w:kern w:val="1"/>
                <w:szCs w:val="21"/>
              </w:rPr>
            </w:pPr>
            <w:r>
              <w:rPr>
                <w:rFonts w:hint="eastAsia" w:ascii="宋体" w:hAnsi="宋体" w:cs="宋体"/>
                <w:color w:val="auto"/>
                <w:kern w:val="1"/>
                <w:szCs w:val="21"/>
              </w:rPr>
              <w:t>职务</w:t>
            </w:r>
          </w:p>
        </w:tc>
        <w:tc>
          <w:tcPr>
            <w:tcW w:w="2320" w:type="dxa"/>
            <w:tcBorders>
              <w:top w:val="single" w:color="000000" w:sz="4" w:space="0"/>
              <w:left w:val="single" w:color="000000" w:sz="6" w:space="0"/>
              <w:bottom w:val="single" w:color="000000" w:sz="6" w:space="0"/>
              <w:right w:val="single" w:color="000000" w:sz="6" w:space="0"/>
            </w:tcBorders>
            <w:vAlign w:val="center"/>
          </w:tcPr>
          <w:p w14:paraId="0C3876A4">
            <w:pPr>
              <w:tabs>
                <w:tab w:val="left" w:pos="0"/>
                <w:tab w:val="left" w:pos="720"/>
              </w:tabs>
              <w:spacing w:line="360" w:lineRule="auto"/>
              <w:jc w:val="center"/>
              <w:rPr>
                <w:rFonts w:ascii="宋体" w:hAnsi="宋体" w:cs="宋体"/>
                <w:color w:val="auto"/>
                <w:kern w:val="1"/>
                <w:szCs w:val="21"/>
              </w:rPr>
            </w:pPr>
            <w:r>
              <w:rPr>
                <w:rFonts w:hint="eastAsia" w:ascii="宋体" w:hAnsi="宋体" w:cs="宋体"/>
                <w:color w:val="auto"/>
                <w:kern w:val="1"/>
                <w:szCs w:val="21"/>
              </w:rPr>
              <w:t>所承担工作</w:t>
            </w:r>
          </w:p>
        </w:tc>
        <w:tc>
          <w:tcPr>
            <w:tcW w:w="2449" w:type="dxa"/>
            <w:tcBorders>
              <w:top w:val="single" w:color="000000" w:sz="4" w:space="0"/>
              <w:left w:val="single" w:color="000000" w:sz="6" w:space="0"/>
              <w:bottom w:val="single" w:color="000000" w:sz="6" w:space="0"/>
              <w:right w:val="single" w:color="000000" w:sz="6" w:space="0"/>
            </w:tcBorders>
            <w:vAlign w:val="center"/>
          </w:tcPr>
          <w:p w14:paraId="6D2C2F64">
            <w:pPr>
              <w:tabs>
                <w:tab w:val="left" w:pos="0"/>
                <w:tab w:val="left" w:pos="720"/>
              </w:tabs>
              <w:spacing w:line="360" w:lineRule="auto"/>
              <w:jc w:val="center"/>
              <w:rPr>
                <w:rFonts w:ascii="宋体" w:hAnsi="宋体" w:cs="宋体"/>
                <w:color w:val="auto"/>
                <w:kern w:val="1"/>
                <w:szCs w:val="21"/>
              </w:rPr>
            </w:pPr>
            <w:r>
              <w:rPr>
                <w:rFonts w:hint="eastAsia" w:ascii="宋体" w:hAnsi="宋体" w:cs="宋体"/>
                <w:color w:val="auto"/>
                <w:kern w:val="1"/>
                <w:szCs w:val="21"/>
              </w:rPr>
              <w:t>身份证号码</w:t>
            </w:r>
          </w:p>
        </w:tc>
        <w:tc>
          <w:tcPr>
            <w:tcW w:w="1684" w:type="dxa"/>
            <w:tcBorders>
              <w:top w:val="single" w:color="000000" w:sz="4" w:space="0"/>
              <w:left w:val="single" w:color="000000" w:sz="6" w:space="0"/>
              <w:bottom w:val="single" w:color="000000" w:sz="6" w:space="0"/>
              <w:right w:val="single" w:color="000000" w:sz="4" w:space="0"/>
            </w:tcBorders>
            <w:vAlign w:val="center"/>
          </w:tcPr>
          <w:p w14:paraId="532309E9">
            <w:pPr>
              <w:tabs>
                <w:tab w:val="left" w:pos="0"/>
                <w:tab w:val="left" w:pos="720"/>
              </w:tabs>
              <w:spacing w:line="360" w:lineRule="auto"/>
              <w:jc w:val="center"/>
              <w:rPr>
                <w:rFonts w:ascii="宋体" w:hAnsi="宋体" w:cs="宋体"/>
                <w:color w:val="auto"/>
                <w:kern w:val="1"/>
                <w:szCs w:val="21"/>
              </w:rPr>
            </w:pPr>
            <w:r>
              <w:rPr>
                <w:rFonts w:hint="eastAsia" w:ascii="宋体" w:hAnsi="宋体" w:cs="宋体"/>
                <w:color w:val="auto"/>
                <w:kern w:val="1"/>
                <w:szCs w:val="21"/>
              </w:rPr>
              <w:t>本人签名栏</w:t>
            </w:r>
          </w:p>
        </w:tc>
      </w:tr>
      <w:tr w14:paraId="0087F0A8">
        <w:tblPrEx>
          <w:tblCellMar>
            <w:top w:w="0" w:type="dxa"/>
            <w:left w:w="108" w:type="dxa"/>
            <w:bottom w:w="0" w:type="dxa"/>
            <w:right w:w="108" w:type="dxa"/>
          </w:tblCellMar>
        </w:tblPrEx>
        <w:trPr>
          <w:trHeight w:val="468"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6EAA20DA">
            <w:pPr>
              <w:tabs>
                <w:tab w:val="left" w:pos="0"/>
                <w:tab w:val="left" w:pos="720"/>
              </w:tabs>
              <w:spacing w:line="360" w:lineRule="auto"/>
              <w:jc w:val="center"/>
              <w:rPr>
                <w:rFonts w:ascii="宋体" w:hAnsi="宋体" w:cs="宋体"/>
                <w:color w:val="auto"/>
                <w:kern w:val="1"/>
                <w:szCs w:val="21"/>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0FBB4A0E">
            <w:pPr>
              <w:tabs>
                <w:tab w:val="left" w:pos="0"/>
                <w:tab w:val="left" w:pos="720"/>
              </w:tabs>
              <w:spacing w:line="360" w:lineRule="auto"/>
              <w:jc w:val="center"/>
              <w:rPr>
                <w:rFonts w:ascii="宋体" w:hAnsi="宋体" w:cs="宋体"/>
                <w:color w:val="auto"/>
                <w:kern w:val="1"/>
                <w:szCs w:val="21"/>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1F14B30F">
            <w:pPr>
              <w:tabs>
                <w:tab w:val="left" w:pos="0"/>
                <w:tab w:val="left" w:pos="720"/>
              </w:tabs>
              <w:spacing w:line="360" w:lineRule="auto"/>
              <w:jc w:val="center"/>
              <w:rPr>
                <w:rFonts w:ascii="宋体" w:hAnsi="宋体" w:cs="宋体"/>
                <w:color w:val="auto"/>
                <w:kern w:val="1"/>
                <w:szCs w:val="21"/>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78261439">
            <w:pPr>
              <w:tabs>
                <w:tab w:val="left" w:pos="0"/>
                <w:tab w:val="left" w:pos="720"/>
              </w:tabs>
              <w:spacing w:line="360" w:lineRule="auto"/>
              <w:jc w:val="center"/>
              <w:rPr>
                <w:rFonts w:ascii="宋体" w:hAnsi="宋体" w:cs="宋体"/>
                <w:color w:val="auto"/>
                <w:kern w:val="1"/>
                <w:szCs w:val="21"/>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67E2BD60">
            <w:pPr>
              <w:tabs>
                <w:tab w:val="left" w:pos="0"/>
                <w:tab w:val="left" w:pos="720"/>
              </w:tabs>
              <w:spacing w:line="360" w:lineRule="auto"/>
              <w:jc w:val="center"/>
              <w:rPr>
                <w:rFonts w:ascii="宋体" w:hAnsi="宋体" w:cs="宋体"/>
                <w:color w:val="auto"/>
                <w:kern w:val="1"/>
                <w:szCs w:val="21"/>
              </w:rPr>
            </w:pPr>
          </w:p>
        </w:tc>
      </w:tr>
      <w:tr w14:paraId="6F20B6FC">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7A281C44">
            <w:pPr>
              <w:tabs>
                <w:tab w:val="left" w:pos="0"/>
                <w:tab w:val="left" w:pos="720"/>
              </w:tabs>
              <w:spacing w:line="360" w:lineRule="auto"/>
              <w:jc w:val="center"/>
              <w:rPr>
                <w:rFonts w:ascii="宋体" w:hAnsi="宋体" w:cs="宋体"/>
                <w:color w:val="auto"/>
                <w:kern w:val="1"/>
                <w:szCs w:val="21"/>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6FD16898">
            <w:pPr>
              <w:tabs>
                <w:tab w:val="left" w:pos="0"/>
                <w:tab w:val="left" w:pos="720"/>
              </w:tabs>
              <w:spacing w:line="360" w:lineRule="auto"/>
              <w:jc w:val="center"/>
              <w:rPr>
                <w:rFonts w:ascii="宋体" w:hAnsi="宋体" w:cs="宋体"/>
                <w:color w:val="auto"/>
                <w:kern w:val="1"/>
                <w:szCs w:val="21"/>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4FA67964">
            <w:pPr>
              <w:tabs>
                <w:tab w:val="left" w:pos="0"/>
                <w:tab w:val="left" w:pos="720"/>
              </w:tabs>
              <w:spacing w:line="360" w:lineRule="auto"/>
              <w:jc w:val="center"/>
              <w:rPr>
                <w:rFonts w:ascii="宋体" w:hAnsi="宋体" w:cs="宋体"/>
                <w:color w:val="auto"/>
                <w:kern w:val="1"/>
                <w:szCs w:val="21"/>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408BDA01">
            <w:pPr>
              <w:tabs>
                <w:tab w:val="left" w:pos="0"/>
                <w:tab w:val="left" w:pos="720"/>
              </w:tabs>
              <w:spacing w:line="360" w:lineRule="auto"/>
              <w:jc w:val="center"/>
              <w:rPr>
                <w:rFonts w:ascii="宋体" w:hAnsi="宋体" w:cs="宋体"/>
                <w:color w:val="auto"/>
                <w:kern w:val="1"/>
                <w:szCs w:val="21"/>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503728B0">
            <w:pPr>
              <w:tabs>
                <w:tab w:val="left" w:pos="0"/>
                <w:tab w:val="left" w:pos="720"/>
              </w:tabs>
              <w:spacing w:line="360" w:lineRule="auto"/>
              <w:jc w:val="center"/>
              <w:rPr>
                <w:rFonts w:ascii="宋体" w:hAnsi="宋体" w:cs="宋体"/>
                <w:color w:val="auto"/>
                <w:kern w:val="1"/>
                <w:szCs w:val="21"/>
              </w:rPr>
            </w:pPr>
          </w:p>
        </w:tc>
      </w:tr>
      <w:tr w14:paraId="35703D2D">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5518D396">
            <w:pPr>
              <w:tabs>
                <w:tab w:val="left" w:pos="0"/>
                <w:tab w:val="left" w:pos="720"/>
              </w:tabs>
              <w:spacing w:line="360" w:lineRule="auto"/>
              <w:jc w:val="center"/>
              <w:rPr>
                <w:rFonts w:ascii="宋体" w:hAnsi="宋体" w:cs="宋体"/>
                <w:color w:val="auto"/>
                <w:kern w:val="1"/>
                <w:szCs w:val="21"/>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347A0D04">
            <w:pPr>
              <w:tabs>
                <w:tab w:val="left" w:pos="0"/>
                <w:tab w:val="left" w:pos="720"/>
              </w:tabs>
              <w:spacing w:line="360" w:lineRule="auto"/>
              <w:jc w:val="center"/>
              <w:rPr>
                <w:rFonts w:ascii="宋体" w:hAnsi="宋体" w:cs="宋体"/>
                <w:color w:val="auto"/>
                <w:kern w:val="1"/>
                <w:szCs w:val="21"/>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49521F08">
            <w:pPr>
              <w:tabs>
                <w:tab w:val="left" w:pos="0"/>
                <w:tab w:val="left" w:pos="720"/>
              </w:tabs>
              <w:spacing w:line="360" w:lineRule="auto"/>
              <w:jc w:val="center"/>
              <w:rPr>
                <w:rFonts w:ascii="宋体" w:hAnsi="宋体" w:cs="宋体"/>
                <w:color w:val="auto"/>
                <w:kern w:val="1"/>
                <w:szCs w:val="21"/>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6E7D41CE">
            <w:pPr>
              <w:tabs>
                <w:tab w:val="left" w:pos="0"/>
                <w:tab w:val="left" w:pos="720"/>
              </w:tabs>
              <w:spacing w:line="360" w:lineRule="auto"/>
              <w:jc w:val="center"/>
              <w:rPr>
                <w:rFonts w:ascii="宋体" w:hAnsi="宋体" w:cs="宋体"/>
                <w:color w:val="auto"/>
                <w:kern w:val="1"/>
                <w:szCs w:val="21"/>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56527C1D">
            <w:pPr>
              <w:tabs>
                <w:tab w:val="left" w:pos="0"/>
                <w:tab w:val="left" w:pos="720"/>
              </w:tabs>
              <w:spacing w:line="360" w:lineRule="auto"/>
              <w:jc w:val="center"/>
              <w:rPr>
                <w:rFonts w:ascii="宋体" w:hAnsi="宋体" w:cs="宋体"/>
                <w:color w:val="auto"/>
                <w:kern w:val="1"/>
                <w:szCs w:val="21"/>
              </w:rPr>
            </w:pPr>
          </w:p>
        </w:tc>
      </w:tr>
      <w:tr w14:paraId="4D0B1D4C">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2DE7BC9E">
            <w:pPr>
              <w:tabs>
                <w:tab w:val="left" w:pos="0"/>
                <w:tab w:val="left" w:pos="720"/>
              </w:tabs>
              <w:spacing w:line="360" w:lineRule="auto"/>
              <w:jc w:val="center"/>
              <w:rPr>
                <w:rFonts w:ascii="宋体" w:hAnsi="宋体" w:cs="宋体"/>
                <w:color w:val="auto"/>
                <w:kern w:val="1"/>
                <w:szCs w:val="21"/>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2E3BC800">
            <w:pPr>
              <w:tabs>
                <w:tab w:val="left" w:pos="0"/>
                <w:tab w:val="left" w:pos="720"/>
              </w:tabs>
              <w:spacing w:line="360" w:lineRule="auto"/>
              <w:jc w:val="center"/>
              <w:rPr>
                <w:rFonts w:ascii="宋体" w:hAnsi="宋体" w:cs="宋体"/>
                <w:color w:val="auto"/>
                <w:kern w:val="1"/>
                <w:szCs w:val="21"/>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4674703B">
            <w:pPr>
              <w:tabs>
                <w:tab w:val="left" w:pos="0"/>
                <w:tab w:val="left" w:pos="720"/>
              </w:tabs>
              <w:spacing w:line="360" w:lineRule="auto"/>
              <w:jc w:val="center"/>
              <w:rPr>
                <w:rFonts w:ascii="宋体" w:hAnsi="宋体" w:cs="宋体"/>
                <w:color w:val="auto"/>
                <w:kern w:val="1"/>
                <w:szCs w:val="21"/>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7C02652A">
            <w:pPr>
              <w:tabs>
                <w:tab w:val="left" w:pos="0"/>
                <w:tab w:val="left" w:pos="720"/>
              </w:tabs>
              <w:spacing w:line="360" w:lineRule="auto"/>
              <w:jc w:val="center"/>
              <w:rPr>
                <w:rFonts w:ascii="宋体" w:hAnsi="宋体" w:cs="宋体"/>
                <w:color w:val="auto"/>
                <w:kern w:val="1"/>
                <w:szCs w:val="21"/>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02F00561">
            <w:pPr>
              <w:tabs>
                <w:tab w:val="left" w:pos="0"/>
                <w:tab w:val="left" w:pos="720"/>
              </w:tabs>
              <w:spacing w:line="360" w:lineRule="auto"/>
              <w:jc w:val="center"/>
              <w:rPr>
                <w:rFonts w:ascii="宋体" w:hAnsi="宋体" w:cs="宋体"/>
                <w:color w:val="auto"/>
                <w:kern w:val="1"/>
                <w:szCs w:val="21"/>
              </w:rPr>
            </w:pPr>
          </w:p>
        </w:tc>
      </w:tr>
      <w:tr w14:paraId="14DD7587">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3E6FDC41">
            <w:pPr>
              <w:tabs>
                <w:tab w:val="left" w:pos="0"/>
                <w:tab w:val="left" w:pos="720"/>
              </w:tabs>
              <w:spacing w:line="360" w:lineRule="auto"/>
              <w:jc w:val="center"/>
              <w:rPr>
                <w:rFonts w:ascii="宋体" w:hAnsi="宋体" w:cs="宋体"/>
                <w:color w:val="auto"/>
                <w:kern w:val="1"/>
                <w:szCs w:val="21"/>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64618CD1">
            <w:pPr>
              <w:tabs>
                <w:tab w:val="left" w:pos="0"/>
                <w:tab w:val="left" w:pos="720"/>
              </w:tabs>
              <w:spacing w:line="360" w:lineRule="auto"/>
              <w:jc w:val="center"/>
              <w:rPr>
                <w:rFonts w:ascii="宋体" w:hAnsi="宋体" w:cs="宋体"/>
                <w:color w:val="auto"/>
                <w:kern w:val="1"/>
                <w:szCs w:val="21"/>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0D641AA6">
            <w:pPr>
              <w:tabs>
                <w:tab w:val="left" w:pos="0"/>
                <w:tab w:val="left" w:pos="720"/>
              </w:tabs>
              <w:spacing w:line="360" w:lineRule="auto"/>
              <w:jc w:val="center"/>
              <w:rPr>
                <w:rFonts w:ascii="宋体" w:hAnsi="宋体" w:cs="宋体"/>
                <w:color w:val="auto"/>
                <w:kern w:val="1"/>
                <w:szCs w:val="21"/>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545F1B49">
            <w:pPr>
              <w:tabs>
                <w:tab w:val="left" w:pos="0"/>
                <w:tab w:val="left" w:pos="720"/>
              </w:tabs>
              <w:spacing w:line="360" w:lineRule="auto"/>
              <w:jc w:val="center"/>
              <w:rPr>
                <w:rFonts w:ascii="宋体" w:hAnsi="宋体" w:cs="宋体"/>
                <w:color w:val="auto"/>
                <w:kern w:val="1"/>
                <w:szCs w:val="21"/>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5FA69636">
            <w:pPr>
              <w:tabs>
                <w:tab w:val="left" w:pos="0"/>
                <w:tab w:val="left" w:pos="720"/>
              </w:tabs>
              <w:spacing w:line="360" w:lineRule="auto"/>
              <w:jc w:val="center"/>
              <w:rPr>
                <w:rFonts w:ascii="宋体" w:hAnsi="宋体" w:cs="宋体"/>
                <w:color w:val="auto"/>
                <w:kern w:val="1"/>
                <w:szCs w:val="21"/>
              </w:rPr>
            </w:pPr>
          </w:p>
        </w:tc>
      </w:tr>
      <w:tr w14:paraId="355BC742">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0EF282B4">
            <w:pPr>
              <w:tabs>
                <w:tab w:val="left" w:pos="0"/>
                <w:tab w:val="left" w:pos="720"/>
              </w:tabs>
              <w:spacing w:line="360" w:lineRule="auto"/>
              <w:jc w:val="center"/>
              <w:rPr>
                <w:rFonts w:ascii="宋体" w:hAnsi="宋体" w:cs="宋体"/>
                <w:color w:val="auto"/>
                <w:kern w:val="1"/>
                <w:szCs w:val="21"/>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088CF1E2">
            <w:pPr>
              <w:tabs>
                <w:tab w:val="left" w:pos="0"/>
                <w:tab w:val="left" w:pos="720"/>
              </w:tabs>
              <w:spacing w:line="360" w:lineRule="auto"/>
              <w:jc w:val="center"/>
              <w:rPr>
                <w:rFonts w:ascii="宋体" w:hAnsi="宋体" w:cs="宋体"/>
                <w:color w:val="auto"/>
                <w:kern w:val="1"/>
                <w:szCs w:val="21"/>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22283150">
            <w:pPr>
              <w:tabs>
                <w:tab w:val="left" w:pos="0"/>
                <w:tab w:val="left" w:pos="720"/>
              </w:tabs>
              <w:spacing w:line="360" w:lineRule="auto"/>
              <w:jc w:val="center"/>
              <w:rPr>
                <w:rFonts w:ascii="宋体" w:hAnsi="宋体" w:cs="宋体"/>
                <w:color w:val="auto"/>
                <w:kern w:val="1"/>
                <w:szCs w:val="21"/>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7AF8851A">
            <w:pPr>
              <w:tabs>
                <w:tab w:val="left" w:pos="0"/>
                <w:tab w:val="left" w:pos="720"/>
              </w:tabs>
              <w:spacing w:line="360" w:lineRule="auto"/>
              <w:jc w:val="center"/>
              <w:rPr>
                <w:rFonts w:ascii="宋体" w:hAnsi="宋体" w:cs="宋体"/>
                <w:color w:val="auto"/>
                <w:kern w:val="1"/>
                <w:szCs w:val="21"/>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2B173BBF">
            <w:pPr>
              <w:tabs>
                <w:tab w:val="left" w:pos="0"/>
                <w:tab w:val="left" w:pos="720"/>
              </w:tabs>
              <w:spacing w:line="360" w:lineRule="auto"/>
              <w:jc w:val="center"/>
              <w:rPr>
                <w:rFonts w:ascii="宋体" w:hAnsi="宋体" w:cs="宋体"/>
                <w:color w:val="auto"/>
                <w:kern w:val="1"/>
                <w:szCs w:val="21"/>
              </w:rPr>
            </w:pPr>
          </w:p>
        </w:tc>
      </w:tr>
      <w:tr w14:paraId="60F391F2">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1CF803A6">
            <w:pPr>
              <w:tabs>
                <w:tab w:val="left" w:pos="0"/>
                <w:tab w:val="left" w:pos="720"/>
              </w:tabs>
              <w:spacing w:line="360" w:lineRule="auto"/>
              <w:jc w:val="center"/>
              <w:rPr>
                <w:rFonts w:ascii="宋体" w:hAnsi="宋体" w:cs="宋体"/>
                <w:color w:val="auto"/>
                <w:kern w:val="1"/>
                <w:szCs w:val="21"/>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71B0B485">
            <w:pPr>
              <w:tabs>
                <w:tab w:val="left" w:pos="0"/>
                <w:tab w:val="left" w:pos="720"/>
              </w:tabs>
              <w:spacing w:line="360" w:lineRule="auto"/>
              <w:jc w:val="center"/>
              <w:rPr>
                <w:rFonts w:ascii="宋体" w:hAnsi="宋体" w:cs="宋体"/>
                <w:color w:val="auto"/>
                <w:kern w:val="1"/>
                <w:szCs w:val="21"/>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230A3B85">
            <w:pPr>
              <w:tabs>
                <w:tab w:val="left" w:pos="0"/>
                <w:tab w:val="left" w:pos="720"/>
              </w:tabs>
              <w:spacing w:line="360" w:lineRule="auto"/>
              <w:jc w:val="center"/>
              <w:rPr>
                <w:rFonts w:ascii="宋体" w:hAnsi="宋体" w:cs="宋体"/>
                <w:color w:val="auto"/>
                <w:kern w:val="1"/>
                <w:szCs w:val="21"/>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5A9A11B1">
            <w:pPr>
              <w:tabs>
                <w:tab w:val="left" w:pos="0"/>
                <w:tab w:val="left" w:pos="720"/>
              </w:tabs>
              <w:spacing w:line="360" w:lineRule="auto"/>
              <w:jc w:val="center"/>
              <w:rPr>
                <w:rFonts w:ascii="宋体" w:hAnsi="宋体" w:cs="宋体"/>
                <w:color w:val="auto"/>
                <w:kern w:val="1"/>
                <w:szCs w:val="21"/>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63A58BDD">
            <w:pPr>
              <w:tabs>
                <w:tab w:val="left" w:pos="0"/>
                <w:tab w:val="left" w:pos="720"/>
              </w:tabs>
              <w:spacing w:line="360" w:lineRule="auto"/>
              <w:jc w:val="center"/>
              <w:rPr>
                <w:rFonts w:ascii="宋体" w:hAnsi="宋体" w:cs="宋体"/>
                <w:color w:val="auto"/>
                <w:kern w:val="1"/>
                <w:szCs w:val="21"/>
              </w:rPr>
            </w:pPr>
          </w:p>
        </w:tc>
      </w:tr>
      <w:tr w14:paraId="689B1BE8">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7B32E9FF">
            <w:pPr>
              <w:tabs>
                <w:tab w:val="left" w:pos="0"/>
                <w:tab w:val="left" w:pos="720"/>
              </w:tabs>
              <w:spacing w:line="360" w:lineRule="auto"/>
              <w:jc w:val="center"/>
              <w:rPr>
                <w:rFonts w:ascii="宋体" w:hAnsi="宋体" w:cs="宋体"/>
                <w:color w:val="auto"/>
                <w:kern w:val="1"/>
                <w:szCs w:val="21"/>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6B47C9DB">
            <w:pPr>
              <w:tabs>
                <w:tab w:val="left" w:pos="0"/>
                <w:tab w:val="left" w:pos="720"/>
              </w:tabs>
              <w:spacing w:line="360" w:lineRule="auto"/>
              <w:jc w:val="center"/>
              <w:rPr>
                <w:rFonts w:ascii="宋体" w:hAnsi="宋体" w:cs="宋体"/>
                <w:color w:val="auto"/>
                <w:kern w:val="1"/>
                <w:szCs w:val="21"/>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3C17B7E4">
            <w:pPr>
              <w:tabs>
                <w:tab w:val="left" w:pos="0"/>
                <w:tab w:val="left" w:pos="720"/>
              </w:tabs>
              <w:spacing w:line="360" w:lineRule="auto"/>
              <w:jc w:val="center"/>
              <w:rPr>
                <w:rFonts w:ascii="宋体" w:hAnsi="宋体" w:cs="宋体"/>
                <w:color w:val="auto"/>
                <w:kern w:val="1"/>
                <w:szCs w:val="21"/>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74F67DDE">
            <w:pPr>
              <w:tabs>
                <w:tab w:val="left" w:pos="0"/>
                <w:tab w:val="left" w:pos="720"/>
              </w:tabs>
              <w:spacing w:line="360" w:lineRule="auto"/>
              <w:jc w:val="center"/>
              <w:rPr>
                <w:rFonts w:ascii="宋体" w:hAnsi="宋体" w:cs="宋体"/>
                <w:color w:val="auto"/>
                <w:kern w:val="1"/>
                <w:szCs w:val="21"/>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2F4797E6">
            <w:pPr>
              <w:tabs>
                <w:tab w:val="left" w:pos="0"/>
                <w:tab w:val="left" w:pos="720"/>
              </w:tabs>
              <w:spacing w:line="360" w:lineRule="auto"/>
              <w:jc w:val="center"/>
              <w:rPr>
                <w:rFonts w:ascii="宋体" w:hAnsi="宋体" w:cs="宋体"/>
                <w:color w:val="auto"/>
                <w:kern w:val="1"/>
                <w:szCs w:val="21"/>
              </w:rPr>
            </w:pPr>
          </w:p>
        </w:tc>
      </w:tr>
      <w:tr w14:paraId="3DB04C47">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218A8CD1">
            <w:pPr>
              <w:tabs>
                <w:tab w:val="left" w:pos="0"/>
                <w:tab w:val="left" w:pos="720"/>
              </w:tabs>
              <w:spacing w:line="360" w:lineRule="auto"/>
              <w:jc w:val="center"/>
              <w:rPr>
                <w:rFonts w:ascii="宋体" w:hAnsi="宋体" w:cs="宋体"/>
                <w:color w:val="auto"/>
                <w:kern w:val="1"/>
                <w:szCs w:val="21"/>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5B48F93A">
            <w:pPr>
              <w:tabs>
                <w:tab w:val="left" w:pos="0"/>
                <w:tab w:val="left" w:pos="720"/>
              </w:tabs>
              <w:spacing w:line="360" w:lineRule="auto"/>
              <w:jc w:val="center"/>
              <w:rPr>
                <w:rFonts w:ascii="宋体" w:hAnsi="宋体" w:cs="宋体"/>
                <w:color w:val="auto"/>
                <w:kern w:val="1"/>
                <w:szCs w:val="21"/>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198E14F8">
            <w:pPr>
              <w:tabs>
                <w:tab w:val="left" w:pos="0"/>
                <w:tab w:val="left" w:pos="720"/>
              </w:tabs>
              <w:spacing w:line="360" w:lineRule="auto"/>
              <w:jc w:val="center"/>
              <w:rPr>
                <w:rFonts w:ascii="宋体" w:hAnsi="宋体" w:cs="宋体"/>
                <w:color w:val="auto"/>
                <w:kern w:val="1"/>
                <w:szCs w:val="21"/>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7AC71AF9">
            <w:pPr>
              <w:tabs>
                <w:tab w:val="left" w:pos="0"/>
                <w:tab w:val="left" w:pos="720"/>
              </w:tabs>
              <w:spacing w:line="360" w:lineRule="auto"/>
              <w:jc w:val="center"/>
              <w:rPr>
                <w:rFonts w:ascii="宋体" w:hAnsi="宋体" w:cs="宋体"/>
                <w:color w:val="auto"/>
                <w:kern w:val="1"/>
                <w:szCs w:val="21"/>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4362BB17">
            <w:pPr>
              <w:tabs>
                <w:tab w:val="left" w:pos="0"/>
                <w:tab w:val="left" w:pos="720"/>
              </w:tabs>
              <w:spacing w:line="360" w:lineRule="auto"/>
              <w:jc w:val="center"/>
              <w:rPr>
                <w:rFonts w:ascii="宋体" w:hAnsi="宋体" w:cs="宋体"/>
                <w:color w:val="auto"/>
                <w:kern w:val="1"/>
                <w:szCs w:val="21"/>
              </w:rPr>
            </w:pPr>
          </w:p>
        </w:tc>
      </w:tr>
      <w:tr w14:paraId="1996937F">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2F6B215A">
            <w:pPr>
              <w:tabs>
                <w:tab w:val="left" w:pos="0"/>
                <w:tab w:val="left" w:pos="720"/>
              </w:tabs>
              <w:spacing w:line="360" w:lineRule="auto"/>
              <w:jc w:val="center"/>
              <w:rPr>
                <w:rFonts w:ascii="宋体" w:hAnsi="宋体" w:cs="宋体"/>
                <w:color w:val="auto"/>
                <w:kern w:val="1"/>
                <w:szCs w:val="21"/>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3BEB4034">
            <w:pPr>
              <w:tabs>
                <w:tab w:val="left" w:pos="0"/>
                <w:tab w:val="left" w:pos="720"/>
              </w:tabs>
              <w:spacing w:line="360" w:lineRule="auto"/>
              <w:jc w:val="center"/>
              <w:rPr>
                <w:rFonts w:ascii="宋体" w:hAnsi="宋体" w:cs="宋体"/>
                <w:color w:val="auto"/>
                <w:kern w:val="1"/>
                <w:szCs w:val="21"/>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4B0AE1CF">
            <w:pPr>
              <w:tabs>
                <w:tab w:val="left" w:pos="0"/>
                <w:tab w:val="left" w:pos="720"/>
              </w:tabs>
              <w:spacing w:line="360" w:lineRule="auto"/>
              <w:jc w:val="center"/>
              <w:rPr>
                <w:rFonts w:ascii="宋体" w:hAnsi="宋体" w:cs="宋体"/>
                <w:color w:val="auto"/>
                <w:kern w:val="1"/>
                <w:szCs w:val="21"/>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7B8590A5">
            <w:pPr>
              <w:tabs>
                <w:tab w:val="left" w:pos="0"/>
                <w:tab w:val="left" w:pos="720"/>
              </w:tabs>
              <w:spacing w:line="360" w:lineRule="auto"/>
              <w:jc w:val="center"/>
              <w:rPr>
                <w:rFonts w:ascii="宋体" w:hAnsi="宋体" w:cs="宋体"/>
                <w:color w:val="auto"/>
                <w:kern w:val="1"/>
                <w:szCs w:val="21"/>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4E0B10F6">
            <w:pPr>
              <w:tabs>
                <w:tab w:val="left" w:pos="0"/>
                <w:tab w:val="left" w:pos="720"/>
              </w:tabs>
              <w:spacing w:line="360" w:lineRule="auto"/>
              <w:jc w:val="center"/>
              <w:rPr>
                <w:rFonts w:ascii="宋体" w:hAnsi="宋体" w:cs="宋体"/>
                <w:color w:val="auto"/>
                <w:kern w:val="1"/>
                <w:szCs w:val="21"/>
              </w:rPr>
            </w:pPr>
          </w:p>
        </w:tc>
      </w:tr>
      <w:tr w14:paraId="4D38459F">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40A538B7">
            <w:pPr>
              <w:tabs>
                <w:tab w:val="left" w:pos="0"/>
                <w:tab w:val="left" w:pos="720"/>
              </w:tabs>
              <w:spacing w:line="360" w:lineRule="auto"/>
              <w:jc w:val="center"/>
              <w:rPr>
                <w:rFonts w:ascii="宋体" w:hAnsi="宋体" w:cs="宋体"/>
                <w:color w:val="auto"/>
                <w:kern w:val="1"/>
                <w:szCs w:val="21"/>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1D7DAC8F">
            <w:pPr>
              <w:tabs>
                <w:tab w:val="left" w:pos="0"/>
                <w:tab w:val="left" w:pos="720"/>
              </w:tabs>
              <w:spacing w:line="360" w:lineRule="auto"/>
              <w:jc w:val="center"/>
              <w:rPr>
                <w:rFonts w:ascii="宋体" w:hAnsi="宋体" w:cs="宋体"/>
                <w:color w:val="auto"/>
                <w:kern w:val="1"/>
                <w:szCs w:val="21"/>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7951A8E3">
            <w:pPr>
              <w:tabs>
                <w:tab w:val="left" w:pos="0"/>
                <w:tab w:val="left" w:pos="720"/>
              </w:tabs>
              <w:spacing w:line="360" w:lineRule="auto"/>
              <w:jc w:val="center"/>
              <w:rPr>
                <w:rFonts w:ascii="宋体" w:hAnsi="宋体" w:cs="宋体"/>
                <w:color w:val="auto"/>
                <w:kern w:val="1"/>
                <w:szCs w:val="21"/>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4CC8FC7B">
            <w:pPr>
              <w:tabs>
                <w:tab w:val="left" w:pos="0"/>
                <w:tab w:val="left" w:pos="720"/>
              </w:tabs>
              <w:spacing w:line="360" w:lineRule="auto"/>
              <w:jc w:val="center"/>
              <w:rPr>
                <w:rFonts w:ascii="宋体" w:hAnsi="宋体" w:cs="宋体"/>
                <w:color w:val="auto"/>
                <w:kern w:val="1"/>
                <w:szCs w:val="21"/>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558AE9CD">
            <w:pPr>
              <w:tabs>
                <w:tab w:val="left" w:pos="0"/>
                <w:tab w:val="left" w:pos="720"/>
              </w:tabs>
              <w:spacing w:line="360" w:lineRule="auto"/>
              <w:jc w:val="center"/>
              <w:rPr>
                <w:rFonts w:ascii="宋体" w:hAnsi="宋体" w:cs="宋体"/>
                <w:color w:val="auto"/>
                <w:kern w:val="1"/>
                <w:szCs w:val="21"/>
              </w:rPr>
            </w:pPr>
          </w:p>
        </w:tc>
      </w:tr>
    </w:tbl>
    <w:p w14:paraId="02D3D10A">
      <w:pPr>
        <w:spacing w:line="360" w:lineRule="auto"/>
        <w:ind w:left="1" w:right="-191"/>
        <w:rPr>
          <w:rFonts w:ascii="宋体" w:hAnsi="宋体" w:cs="宋体"/>
          <w:color w:val="auto"/>
          <w:kern w:val="1"/>
          <w:sz w:val="18"/>
          <w:szCs w:val="18"/>
        </w:rPr>
      </w:pPr>
      <w:r>
        <w:rPr>
          <w:rFonts w:hint="eastAsia" w:ascii="宋体" w:hAnsi="宋体" w:cs="宋体"/>
          <w:color w:val="auto"/>
          <w:kern w:val="1"/>
          <w:sz w:val="18"/>
          <w:szCs w:val="18"/>
        </w:rPr>
        <w:t>注：参与编制文件人员名单应包括如编制</w:t>
      </w:r>
      <w:bookmarkStart w:id="412" w:name="_Hlk69827854"/>
      <w:r>
        <w:rPr>
          <w:rFonts w:hint="eastAsia" w:ascii="宋体" w:hAnsi="宋体" w:cs="宋体"/>
          <w:color w:val="auto"/>
          <w:kern w:val="1"/>
          <w:sz w:val="18"/>
          <w:szCs w:val="18"/>
        </w:rPr>
        <w:t>工程总承包实施方案技术投标文件、</w:t>
      </w:r>
      <w:bookmarkEnd w:id="412"/>
      <w:r>
        <w:rPr>
          <w:rFonts w:hint="eastAsia" w:ascii="宋体" w:hAnsi="宋体" w:cs="宋体"/>
          <w:color w:val="auto"/>
          <w:kern w:val="1"/>
          <w:sz w:val="18"/>
          <w:szCs w:val="18"/>
        </w:rPr>
        <w:t>负责清样校对、负责打印及复印等所有人员在内的人员名单。</w:t>
      </w:r>
    </w:p>
    <w:p w14:paraId="13070BCE">
      <w:pPr>
        <w:pStyle w:val="2"/>
        <w:spacing w:line="360" w:lineRule="auto"/>
        <w:rPr>
          <w:color w:val="auto"/>
          <w:lang w:val="en-US"/>
        </w:rPr>
      </w:pPr>
    </w:p>
    <w:p w14:paraId="105CA6E6">
      <w:pPr>
        <w:pStyle w:val="2"/>
        <w:spacing w:line="360" w:lineRule="auto"/>
        <w:jc w:val="center"/>
        <w:rPr>
          <w:color w:val="auto"/>
          <w:lang w:val="en-US"/>
        </w:rPr>
      </w:pPr>
    </w:p>
    <w:p w14:paraId="4D7B6D7E">
      <w:pPr>
        <w:pStyle w:val="2"/>
        <w:spacing w:line="360" w:lineRule="auto"/>
        <w:rPr>
          <w:color w:val="auto"/>
        </w:rPr>
      </w:pPr>
      <w:r>
        <w:rPr>
          <w:color w:val="auto"/>
        </w:rPr>
        <w:br w:type="page"/>
      </w:r>
    </w:p>
    <w:p w14:paraId="13244D7F">
      <w:pPr>
        <w:pStyle w:val="2"/>
        <w:spacing w:line="360" w:lineRule="auto"/>
        <w:rPr>
          <w:rFonts w:cs="宋体"/>
          <w:b/>
          <w:strike/>
          <w:color w:val="auto"/>
          <w:kern w:val="1"/>
          <w:sz w:val="24"/>
        </w:rPr>
      </w:pPr>
      <w:r>
        <w:rPr>
          <w:rFonts w:hint="eastAsia" w:cs="宋体"/>
          <w:b/>
          <w:strike/>
          <w:color w:val="auto"/>
          <w:kern w:val="1"/>
          <w:sz w:val="24"/>
        </w:rPr>
        <w:t>格式13：</w:t>
      </w:r>
    </w:p>
    <w:p w14:paraId="72BDC8FD">
      <w:pPr>
        <w:pStyle w:val="2"/>
        <w:spacing w:line="360" w:lineRule="auto"/>
        <w:jc w:val="center"/>
        <w:rPr>
          <w:rFonts w:cs="宋体"/>
          <w:b/>
          <w:bCs/>
          <w:strike/>
          <w:color w:val="auto"/>
          <w:sz w:val="28"/>
          <w:szCs w:val="28"/>
        </w:rPr>
      </w:pPr>
      <w:bookmarkStart w:id="413" w:name="_Hlk69828306"/>
      <w:r>
        <w:rPr>
          <w:rFonts w:hint="eastAsia" w:cs="宋体"/>
          <w:b/>
          <w:bCs/>
          <w:strike/>
          <w:color w:val="auto"/>
          <w:sz w:val="28"/>
          <w:szCs w:val="28"/>
        </w:rPr>
        <w:t>投标保证金</w:t>
      </w:r>
    </w:p>
    <w:p w14:paraId="75D49987">
      <w:pPr>
        <w:pStyle w:val="2"/>
        <w:spacing w:line="360" w:lineRule="auto"/>
        <w:jc w:val="left"/>
        <w:rPr>
          <w:strike/>
          <w:color w:val="auto"/>
          <w:sz w:val="24"/>
          <w:szCs w:val="24"/>
        </w:rPr>
      </w:pPr>
      <w:r>
        <w:rPr>
          <w:rFonts w:hint="eastAsia"/>
          <w:strike/>
          <w:color w:val="auto"/>
          <w:sz w:val="24"/>
          <w:szCs w:val="24"/>
        </w:rPr>
        <w:t>注：如采用现金或者支票形式提交由广州交易集团有限公司（广州公共资源交易中心）代收的，或采用广州交易集团有限公司（广州公共资源交易中心）电子形式的保函、担保或保证保险提交的，以投标文件递交截止时间后在广州交易集团有限公司（广州公共资源交易中心）数据库查询的投标保证金递交情况为准，投标人不需另外提供凭证；</w:t>
      </w:r>
    </w:p>
    <w:p w14:paraId="7812C78D">
      <w:pPr>
        <w:pStyle w:val="2"/>
        <w:spacing w:line="360" w:lineRule="auto"/>
        <w:ind w:firstLine="480" w:firstLineChars="200"/>
        <w:jc w:val="left"/>
        <w:rPr>
          <w:strike/>
          <w:color w:val="auto"/>
          <w:sz w:val="24"/>
          <w:szCs w:val="24"/>
        </w:rPr>
      </w:pPr>
      <w:r>
        <w:rPr>
          <w:rFonts w:hint="eastAsia"/>
          <w:strike/>
          <w:color w:val="auto"/>
          <w:sz w:val="24"/>
          <w:szCs w:val="24"/>
        </w:rPr>
        <w:t>如采用非电子形式的银行保函、保证保险、专业工程担保公司担保提交的，投标人应在此处提供银行保函、保证保险、专业工程担保公司担保等的原件扫描件并加盖投标人（或联合体牵头方）电子印章。</w:t>
      </w:r>
      <w:bookmarkEnd w:id="413"/>
    </w:p>
    <w:p w14:paraId="037E61A4">
      <w:pPr>
        <w:widowControl/>
        <w:jc w:val="left"/>
        <w:rPr>
          <w:rFonts w:ascii="宋体" w:hAnsi="宋体" w:cs="Courier New"/>
          <w:color w:val="auto"/>
          <w:sz w:val="20"/>
          <w:szCs w:val="20"/>
          <w:lang w:val="zh-CN"/>
        </w:rPr>
      </w:pPr>
      <w:r>
        <w:rPr>
          <w:color w:val="auto"/>
        </w:rPr>
        <w:br w:type="page"/>
      </w:r>
    </w:p>
    <w:p w14:paraId="227475F8">
      <w:pPr>
        <w:pStyle w:val="2"/>
        <w:rPr>
          <w:color w:val="auto"/>
          <w:spacing w:val="2"/>
          <w:position w:val="-1"/>
          <w:sz w:val="32"/>
          <w:szCs w:val="32"/>
        </w:rPr>
      </w:pPr>
      <w:bookmarkStart w:id="414" w:name="_Toc50480839"/>
      <w:bookmarkStart w:id="415" w:name="_Toc10571"/>
      <w:r>
        <w:rPr>
          <w:rFonts w:hint="eastAsia" w:cs="宋体"/>
          <w:b/>
          <w:color w:val="auto"/>
          <w:kern w:val="1"/>
          <w:sz w:val="24"/>
        </w:rPr>
        <w:t>格式</w:t>
      </w:r>
      <w:r>
        <w:rPr>
          <w:rFonts w:cs="宋体"/>
          <w:b/>
          <w:color w:val="auto"/>
          <w:kern w:val="1"/>
          <w:sz w:val="24"/>
        </w:rPr>
        <w:t>14</w:t>
      </w:r>
      <w:r>
        <w:rPr>
          <w:rFonts w:hint="eastAsia" w:cs="宋体"/>
          <w:b/>
          <w:color w:val="auto"/>
          <w:kern w:val="1"/>
          <w:sz w:val="24"/>
        </w:rPr>
        <w:t>：合作设计协议书（适用于合作设计，否则可不提供）</w:t>
      </w:r>
      <w:bookmarkEnd w:id="414"/>
      <w:bookmarkEnd w:id="415"/>
    </w:p>
    <w:p w14:paraId="68DE7712">
      <w:pPr>
        <w:jc w:val="center"/>
        <w:rPr>
          <w:rFonts w:ascii="宋体"/>
          <w:b/>
          <w:bCs/>
          <w:color w:val="auto"/>
          <w:sz w:val="32"/>
          <w:szCs w:val="32"/>
        </w:rPr>
      </w:pPr>
    </w:p>
    <w:p w14:paraId="398ACE6C">
      <w:pPr>
        <w:jc w:val="center"/>
        <w:rPr>
          <w:rFonts w:ascii="宋体"/>
          <w:b/>
          <w:bCs/>
          <w:color w:val="auto"/>
          <w:sz w:val="32"/>
          <w:szCs w:val="32"/>
        </w:rPr>
      </w:pPr>
      <w:r>
        <w:rPr>
          <w:rFonts w:hint="eastAsia" w:ascii="宋体" w:hAnsi="宋体"/>
          <w:b/>
          <w:bCs/>
          <w:color w:val="auto"/>
          <w:sz w:val="32"/>
          <w:szCs w:val="32"/>
        </w:rPr>
        <w:t>合作设计协议书</w:t>
      </w:r>
    </w:p>
    <w:p w14:paraId="1D1DD9C2">
      <w:pPr>
        <w:rPr>
          <w:rFonts w:ascii="宋体"/>
          <w:b/>
          <w:bCs/>
          <w:color w:val="auto"/>
          <w:szCs w:val="21"/>
        </w:rPr>
      </w:pPr>
      <w:r>
        <w:rPr>
          <w:rFonts w:ascii="宋体" w:hAnsi="宋体"/>
          <w:color w:val="auto"/>
        </w:rPr>
        <w:t xml:space="preserve">                             </w:t>
      </w:r>
    </w:p>
    <w:p w14:paraId="1D3796C2">
      <w:pPr>
        <w:rPr>
          <w:rFonts w:ascii="宋体" w:hAnsi="宋体"/>
          <w:color w:val="auto"/>
          <w:sz w:val="24"/>
        </w:rPr>
      </w:pPr>
      <w:r>
        <w:rPr>
          <w:rFonts w:ascii="宋体" w:hAnsi="宋体"/>
          <w:color w:val="auto"/>
          <w:sz w:val="24"/>
        </w:rPr>
        <w:t xml:space="preserve"> </w:t>
      </w:r>
    </w:p>
    <w:p w14:paraId="789F5B8D">
      <w:pPr>
        <w:spacing w:line="360" w:lineRule="auto"/>
        <w:jc w:val="left"/>
        <w:rPr>
          <w:rFonts w:ascii="宋体"/>
          <w:color w:val="auto"/>
          <w:sz w:val="24"/>
          <w:szCs w:val="24"/>
        </w:rPr>
      </w:pPr>
      <w:r>
        <w:rPr>
          <w:rFonts w:hint="eastAsia" w:ascii="宋体" w:hAnsi="宋体"/>
          <w:color w:val="auto"/>
          <w:sz w:val="24"/>
          <w:szCs w:val="24"/>
        </w:rPr>
        <w:t>投标项目名称：</w:t>
      </w:r>
      <w:r>
        <w:rPr>
          <w:rFonts w:ascii="宋体" w:hAnsi="宋体"/>
          <w:color w:val="auto"/>
          <w:sz w:val="24"/>
          <w:szCs w:val="24"/>
          <w:u w:val="single"/>
        </w:rPr>
        <w:t xml:space="preserve">                                           </w:t>
      </w:r>
      <w:r>
        <w:rPr>
          <w:rFonts w:hint="eastAsia" w:ascii="宋体" w:hAnsi="宋体"/>
          <w:color w:val="auto"/>
          <w:sz w:val="24"/>
          <w:szCs w:val="24"/>
        </w:rPr>
        <w:t>。</w:t>
      </w:r>
    </w:p>
    <w:p w14:paraId="14883094">
      <w:pPr>
        <w:pStyle w:val="2"/>
        <w:spacing w:line="360" w:lineRule="auto"/>
        <w:rPr>
          <w:color w:val="auto"/>
          <w:sz w:val="24"/>
          <w:szCs w:val="24"/>
        </w:rPr>
      </w:pPr>
      <w:r>
        <w:rPr>
          <w:color w:val="auto"/>
          <w:sz w:val="24"/>
          <w:szCs w:val="24"/>
        </w:rPr>
        <w:t xml:space="preserve"> </w:t>
      </w:r>
    </w:p>
    <w:p w14:paraId="47BC5716">
      <w:pPr>
        <w:pStyle w:val="2"/>
        <w:spacing w:line="360" w:lineRule="auto"/>
        <w:rPr>
          <w:color w:val="auto"/>
          <w:sz w:val="24"/>
          <w:szCs w:val="24"/>
        </w:rPr>
      </w:pPr>
      <w:r>
        <w:rPr>
          <w:rFonts w:hint="eastAsia"/>
          <w:color w:val="auto"/>
          <w:sz w:val="24"/>
          <w:szCs w:val="24"/>
        </w:rPr>
        <w:t>致：</w:t>
      </w:r>
      <w:r>
        <w:rPr>
          <w:color w:val="auto"/>
          <w:sz w:val="24"/>
          <w:szCs w:val="24"/>
          <w:u w:val="single"/>
        </w:rPr>
        <w:t xml:space="preserve">                                    </w:t>
      </w:r>
      <w:r>
        <w:rPr>
          <w:rFonts w:hint="eastAsia"/>
          <w:color w:val="auto"/>
          <w:sz w:val="24"/>
          <w:szCs w:val="24"/>
        </w:rPr>
        <w:t>（招标人、招标代理机构名称）</w:t>
      </w:r>
    </w:p>
    <w:p w14:paraId="1F65BF1C">
      <w:pPr>
        <w:spacing w:line="360" w:lineRule="auto"/>
        <w:jc w:val="left"/>
        <w:rPr>
          <w:rFonts w:ascii="宋体" w:hAnsi="宋体"/>
          <w:color w:val="auto"/>
          <w:sz w:val="24"/>
          <w:szCs w:val="24"/>
        </w:rPr>
      </w:pPr>
      <w:r>
        <w:rPr>
          <w:rFonts w:ascii="宋体" w:hAnsi="宋体"/>
          <w:color w:val="auto"/>
          <w:sz w:val="24"/>
          <w:szCs w:val="24"/>
        </w:rPr>
        <w:t xml:space="preserve"> </w:t>
      </w:r>
    </w:p>
    <w:p w14:paraId="1D616007">
      <w:pPr>
        <w:pStyle w:val="2"/>
        <w:spacing w:line="360" w:lineRule="auto"/>
        <w:ind w:firstLine="420"/>
        <w:rPr>
          <w:color w:val="auto"/>
          <w:sz w:val="24"/>
          <w:szCs w:val="24"/>
        </w:rPr>
      </w:pPr>
      <w:r>
        <w:rPr>
          <w:rFonts w:hint="eastAsia"/>
          <w:color w:val="auto"/>
          <w:sz w:val="24"/>
          <w:szCs w:val="24"/>
        </w:rPr>
        <w:t>按照招标公告的规定，</w:t>
      </w:r>
      <w:r>
        <w:rPr>
          <w:color w:val="auto"/>
          <w:sz w:val="24"/>
          <w:szCs w:val="24"/>
          <w:u w:val="single"/>
        </w:rPr>
        <w:t xml:space="preserve">                         </w:t>
      </w:r>
      <w:r>
        <w:rPr>
          <w:rFonts w:hint="eastAsia"/>
          <w:color w:val="auto"/>
          <w:sz w:val="24"/>
          <w:szCs w:val="24"/>
        </w:rPr>
        <w:t>（外国或澳门、台湾的设计企业</w:t>
      </w:r>
      <w:r>
        <w:rPr>
          <w:rFonts w:hint="eastAsia"/>
          <w:color w:val="auto"/>
          <w:sz w:val="24"/>
          <w:szCs w:val="24"/>
          <w:u w:val="single"/>
        </w:rPr>
        <w:t>和香港不单独参加设计部分投标的设计企业</w:t>
      </w:r>
      <w:r>
        <w:rPr>
          <w:rFonts w:hint="eastAsia"/>
          <w:color w:val="auto"/>
          <w:sz w:val="24"/>
          <w:szCs w:val="24"/>
        </w:rPr>
        <w:t>）作为投标人（即“申请人”，下同）</w:t>
      </w:r>
      <w:r>
        <w:rPr>
          <w:color w:val="auto"/>
          <w:sz w:val="24"/>
          <w:szCs w:val="24"/>
          <w:u w:val="single"/>
        </w:rPr>
        <w:t xml:space="preserve">                       </w:t>
      </w:r>
      <w:r>
        <w:rPr>
          <w:rFonts w:hint="eastAsia"/>
          <w:color w:val="auto"/>
          <w:sz w:val="24"/>
          <w:szCs w:val="24"/>
        </w:rPr>
        <w:t>（符合招标公告投标人合格条件的设计企业）的合作设计方，参与本项目进行合作设计。若中标，各成员向招标人承担连带责任。合作设计方授权委托</w:t>
      </w:r>
      <w:r>
        <w:rPr>
          <w:color w:val="auto"/>
          <w:sz w:val="24"/>
          <w:szCs w:val="24"/>
          <w:u w:val="single"/>
        </w:rPr>
        <w:t xml:space="preserve">           </w:t>
      </w:r>
      <w:r>
        <w:rPr>
          <w:rFonts w:hint="eastAsia"/>
          <w:color w:val="auto"/>
          <w:sz w:val="24"/>
          <w:szCs w:val="24"/>
        </w:rPr>
        <w:t>（符合招标公告投标人合格条件的设计企业）代表所有合作成员参加投标、提交投标文件，以及与招标人签订合同，负责整个合同实施阶段的协调工作。</w:t>
      </w:r>
    </w:p>
    <w:p w14:paraId="3BADB1A1">
      <w:pPr>
        <w:spacing w:line="360" w:lineRule="auto"/>
        <w:rPr>
          <w:rFonts w:ascii="宋体" w:hAnsi="宋体"/>
          <w:color w:val="auto"/>
          <w:sz w:val="24"/>
          <w:szCs w:val="24"/>
        </w:rPr>
      </w:pPr>
      <w:r>
        <w:rPr>
          <w:rFonts w:ascii="宋体" w:hAnsi="宋体"/>
          <w:color w:val="auto"/>
          <w:sz w:val="24"/>
          <w:szCs w:val="24"/>
        </w:rPr>
        <w:t xml:space="preserve"> </w:t>
      </w:r>
    </w:p>
    <w:p w14:paraId="1184331A">
      <w:pPr>
        <w:pStyle w:val="2"/>
        <w:spacing w:line="360" w:lineRule="auto"/>
        <w:rPr>
          <w:color w:val="auto"/>
          <w:sz w:val="24"/>
          <w:szCs w:val="24"/>
        </w:rPr>
      </w:pPr>
      <w:r>
        <w:rPr>
          <w:color w:val="auto"/>
          <w:sz w:val="24"/>
          <w:szCs w:val="24"/>
        </w:rPr>
        <w:t xml:space="preserve"> </w:t>
      </w:r>
    </w:p>
    <w:p w14:paraId="17A9161C">
      <w:pPr>
        <w:pStyle w:val="2"/>
        <w:spacing w:line="360" w:lineRule="auto"/>
        <w:ind w:firstLine="240" w:firstLineChars="100"/>
        <w:rPr>
          <w:color w:val="auto"/>
          <w:sz w:val="24"/>
          <w:szCs w:val="24"/>
        </w:rPr>
      </w:pPr>
      <w:r>
        <w:rPr>
          <w:color w:val="auto"/>
          <w:sz w:val="24"/>
          <w:szCs w:val="24"/>
        </w:rPr>
        <w:t xml:space="preserve">  </w:t>
      </w:r>
      <w:r>
        <w:rPr>
          <w:rFonts w:hint="eastAsia"/>
          <w:color w:val="auto"/>
          <w:sz w:val="24"/>
          <w:szCs w:val="24"/>
        </w:rPr>
        <w:t>合作设计方：（盖章）</w:t>
      </w:r>
      <w:r>
        <w:rPr>
          <w:color w:val="auto"/>
          <w:sz w:val="24"/>
          <w:szCs w:val="24"/>
          <w:u w:val="single"/>
        </w:rPr>
        <w:t xml:space="preserve">                                         </w:t>
      </w:r>
    </w:p>
    <w:p w14:paraId="4CC1E359">
      <w:pPr>
        <w:pStyle w:val="2"/>
        <w:spacing w:line="360" w:lineRule="auto"/>
        <w:ind w:firstLine="480" w:firstLineChars="200"/>
        <w:rPr>
          <w:color w:val="auto"/>
          <w:sz w:val="24"/>
          <w:szCs w:val="24"/>
          <w:u w:val="single"/>
        </w:rPr>
      </w:pPr>
      <w:r>
        <w:rPr>
          <w:rFonts w:hint="eastAsia"/>
          <w:color w:val="auto"/>
          <w:sz w:val="24"/>
          <w:szCs w:val="24"/>
        </w:rPr>
        <w:t>代表人：（签字或盖章）</w:t>
      </w:r>
      <w:r>
        <w:rPr>
          <w:color w:val="auto"/>
          <w:sz w:val="24"/>
          <w:szCs w:val="24"/>
          <w:u w:val="single"/>
        </w:rPr>
        <w:t xml:space="preserve">                                       </w:t>
      </w:r>
    </w:p>
    <w:p w14:paraId="453BA97E">
      <w:pPr>
        <w:pStyle w:val="2"/>
        <w:spacing w:line="360" w:lineRule="auto"/>
        <w:rPr>
          <w:color w:val="auto"/>
          <w:sz w:val="24"/>
          <w:szCs w:val="24"/>
        </w:rPr>
      </w:pPr>
      <w:r>
        <w:rPr>
          <w:color w:val="auto"/>
          <w:sz w:val="24"/>
          <w:szCs w:val="24"/>
        </w:rPr>
        <w:t xml:space="preserve">    </w:t>
      </w:r>
      <w:r>
        <w:rPr>
          <w:rFonts w:hint="eastAsia"/>
          <w:color w:val="auto"/>
          <w:sz w:val="24"/>
          <w:szCs w:val="24"/>
        </w:rPr>
        <w:t>分工内容：</w:t>
      </w:r>
      <w:r>
        <w:rPr>
          <w:color w:val="auto"/>
          <w:sz w:val="24"/>
          <w:szCs w:val="24"/>
          <w:u w:val="single"/>
        </w:rPr>
        <w:t xml:space="preserve">                                                  </w:t>
      </w:r>
    </w:p>
    <w:p w14:paraId="1CE230A6">
      <w:pPr>
        <w:pStyle w:val="2"/>
        <w:spacing w:line="360" w:lineRule="auto"/>
        <w:rPr>
          <w:color w:val="auto"/>
          <w:sz w:val="24"/>
          <w:szCs w:val="24"/>
        </w:rPr>
      </w:pPr>
      <w:r>
        <w:rPr>
          <w:color w:val="auto"/>
          <w:sz w:val="24"/>
          <w:szCs w:val="24"/>
        </w:rPr>
        <w:t xml:space="preserve"> </w:t>
      </w:r>
    </w:p>
    <w:p w14:paraId="2C711D08">
      <w:pPr>
        <w:pStyle w:val="2"/>
        <w:spacing w:line="360" w:lineRule="auto"/>
        <w:rPr>
          <w:color w:val="auto"/>
          <w:sz w:val="24"/>
          <w:szCs w:val="24"/>
        </w:rPr>
      </w:pPr>
      <w:r>
        <w:rPr>
          <w:color w:val="auto"/>
          <w:sz w:val="24"/>
          <w:szCs w:val="24"/>
        </w:rPr>
        <w:t xml:space="preserve">    </w:t>
      </w:r>
      <w:r>
        <w:rPr>
          <w:rFonts w:hint="eastAsia"/>
          <w:color w:val="auto"/>
          <w:sz w:val="24"/>
          <w:szCs w:val="24"/>
        </w:rPr>
        <w:t>投标人：（盖章）</w:t>
      </w:r>
      <w:r>
        <w:rPr>
          <w:color w:val="auto"/>
          <w:sz w:val="24"/>
          <w:szCs w:val="24"/>
          <w:u w:val="single"/>
        </w:rPr>
        <w:t xml:space="preserve">                                             </w:t>
      </w:r>
    </w:p>
    <w:p w14:paraId="0A7395C0">
      <w:pPr>
        <w:pStyle w:val="2"/>
        <w:spacing w:line="360" w:lineRule="auto"/>
        <w:ind w:firstLine="480" w:firstLineChars="200"/>
        <w:rPr>
          <w:color w:val="auto"/>
          <w:sz w:val="24"/>
          <w:szCs w:val="24"/>
          <w:u w:val="single"/>
        </w:rPr>
      </w:pPr>
      <w:r>
        <w:rPr>
          <w:rFonts w:hint="eastAsia"/>
          <w:color w:val="auto"/>
          <w:sz w:val="24"/>
          <w:szCs w:val="24"/>
        </w:rPr>
        <w:t>法定代表人：（签字或盖章）</w:t>
      </w:r>
      <w:r>
        <w:rPr>
          <w:color w:val="auto"/>
          <w:sz w:val="24"/>
          <w:szCs w:val="24"/>
          <w:u w:val="single"/>
        </w:rPr>
        <w:t xml:space="preserve">                                   </w:t>
      </w:r>
    </w:p>
    <w:p w14:paraId="0F449210">
      <w:pPr>
        <w:pStyle w:val="2"/>
        <w:spacing w:line="360" w:lineRule="auto"/>
        <w:rPr>
          <w:color w:val="auto"/>
          <w:sz w:val="24"/>
          <w:szCs w:val="24"/>
        </w:rPr>
      </w:pPr>
      <w:r>
        <w:rPr>
          <w:color w:val="auto"/>
          <w:sz w:val="24"/>
          <w:szCs w:val="24"/>
        </w:rPr>
        <w:t xml:space="preserve">    </w:t>
      </w:r>
      <w:r>
        <w:rPr>
          <w:rFonts w:hint="eastAsia"/>
          <w:color w:val="auto"/>
          <w:sz w:val="24"/>
          <w:szCs w:val="24"/>
        </w:rPr>
        <w:t>分工内容：</w:t>
      </w:r>
      <w:r>
        <w:rPr>
          <w:color w:val="auto"/>
          <w:sz w:val="24"/>
          <w:szCs w:val="24"/>
          <w:u w:val="single"/>
        </w:rPr>
        <w:t xml:space="preserve">                                                  </w:t>
      </w:r>
    </w:p>
    <w:p w14:paraId="54A422D6">
      <w:pPr>
        <w:pStyle w:val="2"/>
        <w:spacing w:line="360" w:lineRule="auto"/>
        <w:rPr>
          <w:color w:val="auto"/>
        </w:rPr>
      </w:pPr>
    </w:p>
    <w:p w14:paraId="37D96055">
      <w:pPr>
        <w:pStyle w:val="2"/>
        <w:spacing w:line="360" w:lineRule="auto"/>
        <w:rPr>
          <w:color w:val="auto"/>
        </w:rPr>
      </w:pPr>
      <w:r>
        <w:rPr>
          <w:color w:val="auto"/>
        </w:rPr>
        <w:br w:type="page"/>
      </w:r>
    </w:p>
    <w:p w14:paraId="295168A2">
      <w:pPr>
        <w:pStyle w:val="2"/>
        <w:spacing w:line="360" w:lineRule="auto"/>
        <w:jc w:val="left"/>
        <w:rPr>
          <w:color w:val="auto"/>
          <w:sz w:val="24"/>
          <w:szCs w:val="24"/>
        </w:rPr>
      </w:pPr>
      <w:r>
        <w:rPr>
          <w:rFonts w:hint="eastAsia" w:cs="宋体"/>
          <w:b/>
          <w:color w:val="auto"/>
          <w:kern w:val="1"/>
          <w:sz w:val="24"/>
        </w:rPr>
        <w:t>格式</w:t>
      </w:r>
      <w:r>
        <w:rPr>
          <w:rFonts w:cs="宋体"/>
          <w:b/>
          <w:color w:val="auto"/>
          <w:kern w:val="1"/>
          <w:sz w:val="24"/>
        </w:rPr>
        <w:t>15</w:t>
      </w:r>
      <w:r>
        <w:rPr>
          <w:rFonts w:hint="eastAsia" w:cs="宋体"/>
          <w:b/>
          <w:color w:val="auto"/>
          <w:kern w:val="1"/>
          <w:sz w:val="24"/>
        </w:rPr>
        <w:t>：</w:t>
      </w:r>
    </w:p>
    <w:p w14:paraId="3327DAD4">
      <w:pPr>
        <w:pStyle w:val="2"/>
        <w:spacing w:line="360" w:lineRule="auto"/>
        <w:jc w:val="center"/>
        <w:rPr>
          <w:rFonts w:cs="宋体"/>
          <w:b/>
          <w:bCs/>
          <w:color w:val="auto"/>
          <w:sz w:val="28"/>
          <w:szCs w:val="28"/>
        </w:rPr>
      </w:pPr>
      <w:r>
        <w:rPr>
          <w:rFonts w:hint="eastAsia" w:cs="宋体"/>
          <w:b/>
          <w:bCs/>
          <w:color w:val="auto"/>
          <w:sz w:val="28"/>
          <w:szCs w:val="28"/>
        </w:rPr>
        <w:t>投标人认为应该提供的其他资料</w:t>
      </w:r>
    </w:p>
    <w:p w14:paraId="1B02D7E7">
      <w:pPr>
        <w:pStyle w:val="2"/>
        <w:spacing w:line="360" w:lineRule="auto"/>
        <w:jc w:val="center"/>
        <w:rPr>
          <w:color w:val="auto"/>
          <w:lang w:val="en-US"/>
        </w:rPr>
      </w:pPr>
      <w:r>
        <w:rPr>
          <w:rFonts w:hint="eastAsia" w:cs="宋体"/>
          <w:b/>
          <w:bCs/>
          <w:color w:val="auto"/>
          <w:sz w:val="28"/>
          <w:szCs w:val="28"/>
        </w:rPr>
        <w:t>（包括招标文件评审或评分要求需要提供的相关资料）</w:t>
      </w:r>
    </w:p>
    <w:p w14:paraId="57216713">
      <w:pPr>
        <w:widowControl/>
        <w:jc w:val="left"/>
        <w:rPr>
          <w:rFonts w:ascii="宋体" w:hAnsi="宋体" w:cs="宋体"/>
          <w:b/>
          <w:color w:val="auto"/>
          <w:kern w:val="1"/>
          <w:sz w:val="36"/>
          <w:szCs w:val="36"/>
          <w:lang w:val="zh-CN"/>
        </w:rPr>
      </w:pPr>
      <w:r>
        <w:rPr>
          <w:rFonts w:cs="宋体"/>
          <w:b/>
          <w:color w:val="auto"/>
          <w:kern w:val="1"/>
          <w:sz w:val="36"/>
          <w:szCs w:val="36"/>
        </w:rPr>
        <w:br w:type="page"/>
      </w:r>
    </w:p>
    <w:p w14:paraId="377C198C">
      <w:pPr>
        <w:pStyle w:val="2"/>
        <w:spacing w:line="360" w:lineRule="auto"/>
        <w:jc w:val="center"/>
        <w:rPr>
          <w:rFonts w:cs="宋体"/>
          <w:b/>
          <w:color w:val="auto"/>
          <w:kern w:val="1"/>
          <w:sz w:val="36"/>
          <w:szCs w:val="36"/>
        </w:rPr>
      </w:pPr>
      <w:r>
        <w:rPr>
          <w:rFonts w:hint="eastAsia" w:cs="宋体"/>
          <w:b/>
          <w:color w:val="auto"/>
          <w:kern w:val="1"/>
          <w:sz w:val="36"/>
          <w:szCs w:val="36"/>
        </w:rPr>
        <w:t xml:space="preserve">第二部分  </w:t>
      </w:r>
      <w:bookmarkStart w:id="416" w:name="_Hlk69828514"/>
      <w:r>
        <w:rPr>
          <w:rFonts w:hint="eastAsia" w:cs="宋体"/>
          <w:b/>
          <w:color w:val="auto"/>
          <w:kern w:val="1"/>
          <w:sz w:val="36"/>
          <w:szCs w:val="36"/>
        </w:rPr>
        <w:t>工程总承包实施方案经济投标文件格式</w:t>
      </w:r>
      <w:bookmarkEnd w:id="416"/>
    </w:p>
    <w:p w14:paraId="2EECDAF0">
      <w:pPr>
        <w:spacing w:line="360" w:lineRule="auto"/>
        <w:jc w:val="center"/>
        <w:rPr>
          <w:rFonts w:ascii="宋体" w:hAnsi="宋体" w:cs="宋体"/>
          <w:b/>
          <w:color w:val="auto"/>
          <w:kern w:val="1"/>
          <w:sz w:val="30"/>
          <w:szCs w:val="30"/>
        </w:rPr>
      </w:pPr>
    </w:p>
    <w:p w14:paraId="4F98032D">
      <w:pPr>
        <w:spacing w:line="360" w:lineRule="auto"/>
        <w:rPr>
          <w:rFonts w:ascii="宋体" w:hAnsi="宋体" w:cs="宋体"/>
          <w:b/>
          <w:color w:val="auto"/>
          <w:kern w:val="1"/>
          <w:sz w:val="24"/>
          <w:lang w:val="zh-CN"/>
        </w:rPr>
      </w:pPr>
      <w:r>
        <w:rPr>
          <w:rFonts w:ascii="宋体" w:hAnsi="宋体" w:cs="Courier New"/>
          <w:color w:val="auto"/>
          <w:sz w:val="20"/>
          <w:szCs w:val="20"/>
          <w:lang w:val="zh-CN"/>
        </w:rPr>
        <w:br w:type="page"/>
      </w:r>
      <w:r>
        <w:rPr>
          <w:rFonts w:hint="eastAsia" w:ascii="宋体" w:hAnsi="宋体" w:cs="宋体"/>
          <w:b/>
          <w:color w:val="auto"/>
          <w:kern w:val="1"/>
          <w:sz w:val="24"/>
          <w:lang w:val="zh-CN"/>
        </w:rPr>
        <w:t>格式</w:t>
      </w:r>
      <w:r>
        <w:rPr>
          <w:rFonts w:ascii="宋体" w:hAnsi="宋体" w:cs="宋体"/>
          <w:b/>
          <w:color w:val="auto"/>
          <w:kern w:val="1"/>
          <w:sz w:val="24"/>
          <w:lang w:val="zh-CN"/>
        </w:rPr>
        <w:t>1</w:t>
      </w:r>
      <w:r>
        <w:rPr>
          <w:rFonts w:hint="eastAsia" w:ascii="宋体" w:hAnsi="宋体" w:cs="宋体"/>
          <w:b/>
          <w:color w:val="auto"/>
          <w:kern w:val="1"/>
          <w:sz w:val="24"/>
          <w:lang w:val="zh-CN"/>
        </w:rPr>
        <w:t>：</w:t>
      </w:r>
    </w:p>
    <w:p w14:paraId="15BEB4F6">
      <w:pPr>
        <w:pStyle w:val="32"/>
        <w:spacing w:line="360" w:lineRule="auto"/>
        <w:ind w:left="-2" w:firstLine="3830"/>
        <w:rPr>
          <w:rFonts w:ascii="宋体" w:hAnsi="宋体" w:cs="宋体"/>
          <w:b/>
          <w:bCs/>
          <w:color w:val="auto"/>
          <w:sz w:val="28"/>
          <w:szCs w:val="28"/>
          <w:lang w:val="zh-CN"/>
        </w:rPr>
      </w:pPr>
      <w:r>
        <w:rPr>
          <w:rFonts w:hint="eastAsia" w:ascii="宋体" w:hAnsi="宋体" w:cs="宋体"/>
          <w:b/>
          <w:bCs/>
          <w:color w:val="auto"/>
          <w:sz w:val="28"/>
          <w:szCs w:val="28"/>
          <w:lang w:val="zh-CN"/>
        </w:rPr>
        <w:t>经济标投标书</w:t>
      </w:r>
    </w:p>
    <w:p w14:paraId="5030EC27">
      <w:pPr>
        <w:spacing w:line="360" w:lineRule="auto"/>
        <w:jc w:val="right"/>
        <w:rPr>
          <w:rFonts w:ascii="宋体" w:hAnsi="宋体" w:cs="宋体"/>
          <w:b/>
          <w:color w:val="auto"/>
          <w:kern w:val="1"/>
          <w:szCs w:val="21"/>
          <w:lang w:val="zh-CN"/>
        </w:rPr>
      </w:pPr>
      <w:r>
        <w:rPr>
          <w:rFonts w:hint="eastAsia" w:ascii="宋体" w:hAnsi="宋体" w:cs="宋体"/>
          <w:b/>
          <w:color w:val="auto"/>
          <w:kern w:val="1"/>
          <w:szCs w:val="21"/>
          <w:lang w:val="zh-CN"/>
        </w:rPr>
        <w:t xml:space="preserve"> 投标日期：   </w:t>
      </w:r>
      <w:r>
        <w:rPr>
          <w:rFonts w:ascii="宋体" w:hAnsi="宋体" w:cs="宋体"/>
          <w:b/>
          <w:color w:val="auto"/>
          <w:kern w:val="1"/>
          <w:szCs w:val="21"/>
          <w:lang w:val="zh-CN"/>
        </w:rPr>
        <w:t xml:space="preserve">  </w:t>
      </w:r>
      <w:r>
        <w:rPr>
          <w:rFonts w:hint="eastAsia" w:ascii="宋体" w:hAnsi="宋体" w:cs="宋体"/>
          <w:b/>
          <w:color w:val="auto"/>
          <w:kern w:val="1"/>
          <w:szCs w:val="21"/>
          <w:lang w:val="zh-CN"/>
        </w:rPr>
        <w:t>年  月  日</w:t>
      </w:r>
    </w:p>
    <w:tbl>
      <w:tblPr>
        <w:tblStyle w:val="34"/>
        <w:tblW w:w="9257" w:type="dxa"/>
        <w:tblInd w:w="0" w:type="dxa"/>
        <w:tblLayout w:type="fixed"/>
        <w:tblCellMar>
          <w:top w:w="0" w:type="dxa"/>
          <w:left w:w="108" w:type="dxa"/>
          <w:bottom w:w="0" w:type="dxa"/>
          <w:right w:w="108" w:type="dxa"/>
        </w:tblCellMar>
      </w:tblPr>
      <w:tblGrid>
        <w:gridCol w:w="2307"/>
        <w:gridCol w:w="6950"/>
      </w:tblGrid>
      <w:tr w14:paraId="15DE6C60">
        <w:tblPrEx>
          <w:tblCellMar>
            <w:top w:w="0" w:type="dxa"/>
            <w:left w:w="108" w:type="dxa"/>
            <w:bottom w:w="0" w:type="dxa"/>
            <w:right w:w="108" w:type="dxa"/>
          </w:tblCellMar>
        </w:tblPrEx>
        <w:trPr>
          <w:trHeight w:val="567"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7FE06324">
            <w:pPr>
              <w:spacing w:line="360" w:lineRule="auto"/>
              <w:jc w:val="center"/>
              <w:rPr>
                <w:rFonts w:ascii="宋体" w:hAnsi="宋体" w:cs="宋体"/>
                <w:b/>
                <w:color w:val="auto"/>
                <w:kern w:val="1"/>
                <w:szCs w:val="21"/>
              </w:rPr>
            </w:pPr>
            <w:r>
              <w:rPr>
                <w:rFonts w:hint="eastAsia" w:ascii="宋体" w:hAnsi="宋体" w:cs="宋体"/>
                <w:b/>
                <w:color w:val="auto"/>
                <w:kern w:val="1"/>
                <w:szCs w:val="21"/>
                <w:lang w:val="zh-CN"/>
              </w:rPr>
              <w:t>项 目 名 称</w:t>
            </w:r>
          </w:p>
        </w:tc>
        <w:tc>
          <w:tcPr>
            <w:tcW w:w="6950" w:type="dxa"/>
            <w:tcBorders>
              <w:top w:val="single" w:color="000000" w:sz="4" w:space="0"/>
              <w:left w:val="single" w:color="000000" w:sz="4" w:space="0"/>
              <w:bottom w:val="single" w:color="000000" w:sz="4" w:space="0"/>
              <w:right w:val="single" w:color="000000" w:sz="4" w:space="0"/>
            </w:tcBorders>
          </w:tcPr>
          <w:p w14:paraId="5E484726">
            <w:pPr>
              <w:spacing w:line="360" w:lineRule="auto"/>
              <w:rPr>
                <w:rFonts w:ascii="宋体" w:hAnsi="宋体" w:cs="宋体"/>
                <w:b/>
                <w:color w:val="auto"/>
                <w:kern w:val="1"/>
                <w:szCs w:val="21"/>
              </w:rPr>
            </w:pPr>
          </w:p>
        </w:tc>
      </w:tr>
      <w:tr w14:paraId="3EB70EEF">
        <w:tblPrEx>
          <w:tblCellMar>
            <w:top w:w="0" w:type="dxa"/>
            <w:left w:w="108" w:type="dxa"/>
            <w:bottom w:w="0" w:type="dxa"/>
            <w:right w:w="108" w:type="dxa"/>
          </w:tblCellMar>
        </w:tblPrEx>
        <w:trPr>
          <w:trHeight w:val="796"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10F0641D">
            <w:pPr>
              <w:spacing w:line="360" w:lineRule="auto"/>
              <w:jc w:val="center"/>
              <w:rPr>
                <w:rFonts w:ascii="宋体" w:hAnsi="宋体" w:cs="宋体"/>
                <w:b/>
                <w:color w:val="auto"/>
                <w:kern w:val="1"/>
                <w:szCs w:val="21"/>
              </w:rPr>
            </w:pPr>
            <w:r>
              <w:rPr>
                <w:rFonts w:hint="eastAsia" w:ascii="宋体" w:hAnsi="宋体" w:cs="宋体"/>
                <w:b/>
                <w:color w:val="auto"/>
                <w:kern w:val="1"/>
                <w:szCs w:val="21"/>
                <w:lang w:val="zh-CN"/>
              </w:rPr>
              <w:t>投标总报价</w:t>
            </w:r>
          </w:p>
        </w:tc>
        <w:tc>
          <w:tcPr>
            <w:tcW w:w="6950" w:type="dxa"/>
            <w:tcBorders>
              <w:top w:val="single" w:color="000000" w:sz="4" w:space="0"/>
              <w:left w:val="single" w:color="000000" w:sz="4" w:space="0"/>
              <w:bottom w:val="single" w:color="000000" w:sz="4" w:space="0"/>
              <w:right w:val="single" w:color="000000" w:sz="4" w:space="0"/>
            </w:tcBorders>
            <w:vAlign w:val="center"/>
          </w:tcPr>
          <w:p w14:paraId="713D59B7">
            <w:pPr>
              <w:spacing w:line="360" w:lineRule="auto"/>
              <w:jc w:val="left"/>
              <w:rPr>
                <w:rFonts w:ascii="宋体" w:hAnsi="宋体" w:cs="宋体"/>
                <w:b/>
                <w:color w:val="auto"/>
                <w:kern w:val="1"/>
                <w:szCs w:val="21"/>
                <w:u w:val="single"/>
              </w:rPr>
            </w:pPr>
            <w:r>
              <w:rPr>
                <w:rFonts w:hint="eastAsia" w:ascii="宋体" w:hAnsi="宋体" w:cs="宋体"/>
                <w:b/>
                <w:color w:val="auto"/>
                <w:kern w:val="1"/>
                <w:szCs w:val="21"/>
              </w:rPr>
              <w:t>大写：</w:t>
            </w:r>
            <w:r>
              <w:rPr>
                <w:rFonts w:hint="eastAsia" w:ascii="宋体" w:hAnsi="宋体" w:cs="宋体"/>
                <w:b/>
                <w:color w:val="auto"/>
                <w:kern w:val="1"/>
                <w:szCs w:val="21"/>
                <w:u w:val="single"/>
              </w:rPr>
              <w:t xml:space="preserve">                     </w:t>
            </w:r>
          </w:p>
          <w:p w14:paraId="59A7AFA0">
            <w:pPr>
              <w:spacing w:line="360" w:lineRule="auto"/>
              <w:jc w:val="left"/>
              <w:rPr>
                <w:rFonts w:ascii="宋体" w:hAnsi="宋体" w:cs="宋体"/>
                <w:b/>
                <w:color w:val="auto"/>
                <w:kern w:val="1"/>
                <w:szCs w:val="21"/>
              </w:rPr>
            </w:pPr>
          </w:p>
          <w:p w14:paraId="11096791">
            <w:pPr>
              <w:spacing w:line="360" w:lineRule="auto"/>
              <w:jc w:val="left"/>
              <w:rPr>
                <w:rFonts w:ascii="宋体" w:hAnsi="宋体" w:cs="宋体"/>
                <w:b/>
                <w:color w:val="auto"/>
                <w:kern w:val="1"/>
                <w:szCs w:val="21"/>
              </w:rPr>
            </w:pPr>
            <w:r>
              <w:rPr>
                <w:rFonts w:hint="eastAsia" w:ascii="宋体" w:hAnsi="宋体" w:cs="宋体"/>
                <w:b/>
                <w:color w:val="auto"/>
                <w:kern w:val="1"/>
                <w:szCs w:val="21"/>
              </w:rPr>
              <w:t>小写：</w:t>
            </w:r>
            <w:r>
              <w:rPr>
                <w:rFonts w:hint="eastAsia" w:ascii="宋体" w:hAnsi="宋体" w:cs="宋体"/>
                <w:b/>
                <w:color w:val="auto"/>
                <w:kern w:val="1"/>
                <w:szCs w:val="21"/>
                <w:u w:val="single"/>
              </w:rPr>
              <w:t xml:space="preserve">     </w:t>
            </w:r>
            <w:r>
              <w:rPr>
                <w:rFonts w:hint="eastAsia" w:ascii="宋体" w:hAnsi="宋体" w:cs="宋体"/>
                <w:b/>
                <w:color w:val="auto"/>
                <w:kern w:val="1"/>
                <w:szCs w:val="21"/>
              </w:rPr>
              <w:t>万</w:t>
            </w:r>
            <w:r>
              <w:rPr>
                <w:rFonts w:hint="eastAsia" w:ascii="宋体" w:hAnsi="宋体" w:cs="宋体"/>
                <w:b/>
                <w:color w:val="auto"/>
                <w:kern w:val="1"/>
                <w:szCs w:val="21"/>
                <w:lang w:val="zh-CN"/>
              </w:rPr>
              <w:t>元</w:t>
            </w:r>
            <w:r>
              <w:rPr>
                <w:rFonts w:hint="eastAsia" w:ascii="宋体" w:hAnsi="宋体" w:cs="宋体"/>
                <w:b/>
                <w:color w:val="auto"/>
                <w:kern w:val="1"/>
                <w:szCs w:val="21"/>
              </w:rPr>
              <w:t xml:space="preserve">                </w:t>
            </w:r>
          </w:p>
          <w:p w14:paraId="30D6E25E">
            <w:pPr>
              <w:spacing w:line="360" w:lineRule="auto"/>
              <w:jc w:val="left"/>
              <w:rPr>
                <w:rFonts w:ascii="宋体" w:hAnsi="宋体" w:cs="宋体"/>
                <w:b/>
                <w:color w:val="auto"/>
                <w:kern w:val="1"/>
                <w:szCs w:val="21"/>
              </w:rPr>
            </w:pPr>
          </w:p>
        </w:tc>
      </w:tr>
      <w:tr w14:paraId="0979400F">
        <w:tblPrEx>
          <w:tblCellMar>
            <w:top w:w="0" w:type="dxa"/>
            <w:left w:w="108" w:type="dxa"/>
            <w:bottom w:w="0" w:type="dxa"/>
            <w:right w:w="108" w:type="dxa"/>
          </w:tblCellMar>
        </w:tblPrEx>
        <w:trPr>
          <w:trHeight w:val="796"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0FC4B80D">
            <w:pPr>
              <w:spacing w:line="360" w:lineRule="auto"/>
              <w:jc w:val="center"/>
              <w:rPr>
                <w:rFonts w:ascii="宋体" w:hAnsi="宋体" w:cs="宋体"/>
                <w:b/>
                <w:color w:val="auto"/>
                <w:kern w:val="1"/>
                <w:szCs w:val="21"/>
                <w:lang w:val="zh-CN"/>
              </w:rPr>
            </w:pPr>
            <w:r>
              <w:rPr>
                <w:rFonts w:hint="eastAsia" w:ascii="宋体" w:hAnsi="宋体" w:cs="宋体"/>
                <w:b/>
                <w:color w:val="auto"/>
                <w:kern w:val="1"/>
                <w:szCs w:val="21"/>
                <w:lang w:val="zh-CN"/>
              </w:rPr>
              <w:t>其中：勘察费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08D57A4E">
            <w:pPr>
              <w:spacing w:line="360" w:lineRule="auto"/>
              <w:jc w:val="left"/>
              <w:rPr>
                <w:rFonts w:ascii="宋体" w:hAnsi="宋体" w:cs="宋体"/>
                <w:b/>
                <w:color w:val="auto"/>
                <w:kern w:val="1"/>
                <w:szCs w:val="21"/>
              </w:rPr>
            </w:pPr>
            <w:r>
              <w:rPr>
                <w:rFonts w:hint="eastAsia" w:ascii="宋体" w:hAnsi="宋体" w:cs="宋体"/>
                <w:b/>
                <w:color w:val="auto"/>
                <w:kern w:val="1"/>
                <w:szCs w:val="21"/>
                <w:u w:val="single"/>
              </w:rPr>
              <w:t xml:space="preserve">     </w:t>
            </w:r>
            <w:r>
              <w:rPr>
                <w:rFonts w:hint="eastAsia" w:ascii="宋体" w:hAnsi="宋体" w:cs="宋体"/>
                <w:b/>
                <w:color w:val="auto"/>
                <w:kern w:val="1"/>
                <w:szCs w:val="21"/>
              </w:rPr>
              <w:t>万元</w:t>
            </w:r>
          </w:p>
          <w:p w14:paraId="00C1C2EE">
            <w:pPr>
              <w:spacing w:line="360" w:lineRule="auto"/>
              <w:ind w:left="207" w:hanging="207"/>
              <w:rPr>
                <w:rFonts w:ascii="宋体" w:hAnsi="宋体" w:cs="宋体"/>
                <w:b/>
                <w:color w:val="auto"/>
                <w:kern w:val="1"/>
                <w:szCs w:val="21"/>
                <w:lang w:val="zh-CN"/>
              </w:rPr>
            </w:pPr>
            <w:r>
              <w:rPr>
                <w:rFonts w:hint="eastAsia" w:ascii="宋体" w:hAnsi="宋体" w:cs="宋体"/>
                <w:b/>
                <w:color w:val="auto"/>
                <w:kern w:val="1"/>
                <w:szCs w:val="21"/>
                <w:lang w:val="zh-CN"/>
              </w:rPr>
              <w:t>下浮率</w:t>
            </w:r>
            <w:r>
              <w:rPr>
                <w:rFonts w:hint="eastAsia" w:ascii="宋体" w:hAnsi="宋体" w:cs="宋体"/>
                <w:b/>
                <w:color w:val="auto"/>
                <w:kern w:val="1"/>
                <w:szCs w:val="21"/>
                <w:u w:val="single"/>
                <w:lang w:val="zh-CN"/>
              </w:rPr>
              <w:t xml:space="preserve"> </w:t>
            </w:r>
            <w:r>
              <w:rPr>
                <w:rFonts w:ascii="宋体" w:hAnsi="宋体" w:cs="宋体"/>
                <w:b/>
                <w:color w:val="auto"/>
                <w:kern w:val="1"/>
                <w:szCs w:val="21"/>
                <w:u w:val="single"/>
                <w:lang w:val="zh-CN"/>
              </w:rPr>
              <w:t xml:space="preserve">    </w:t>
            </w:r>
            <w:r>
              <w:rPr>
                <w:rFonts w:hint="eastAsia" w:ascii="宋体" w:hAnsi="宋体" w:cs="宋体"/>
                <w:b/>
                <w:color w:val="auto"/>
                <w:kern w:val="1"/>
                <w:szCs w:val="21"/>
                <w:lang w:val="zh-CN"/>
              </w:rPr>
              <w:t>%</w:t>
            </w:r>
          </w:p>
          <w:p w14:paraId="245FC79B">
            <w:pPr>
              <w:spacing w:line="360" w:lineRule="auto"/>
              <w:jc w:val="left"/>
              <w:rPr>
                <w:rFonts w:ascii="宋体" w:hAnsi="宋体" w:cs="宋体"/>
                <w:b/>
                <w:color w:val="auto"/>
                <w:kern w:val="1"/>
                <w:szCs w:val="21"/>
              </w:rPr>
            </w:pPr>
            <w:r>
              <w:rPr>
                <w:rFonts w:hint="eastAsia" w:ascii="宋体" w:hAnsi="宋体" w:cs="宋体"/>
                <w:b/>
                <w:bCs/>
                <w:color w:val="auto"/>
                <w:kern w:val="1"/>
                <w:szCs w:val="21"/>
                <w:lang w:val="zh-CN"/>
              </w:rPr>
              <w:t>注：下浮率=【1-（勘察费投标报价/勘察费最高投标限价）】</w:t>
            </w:r>
            <w:r>
              <w:rPr>
                <w:rFonts w:ascii="宋体" w:hAnsi="宋体" w:cs="宋体"/>
                <w:b/>
                <w:bCs/>
                <w:color w:val="auto"/>
                <w:kern w:val="1"/>
                <w:szCs w:val="21"/>
                <w:lang w:val="zh-CN"/>
              </w:rPr>
              <w:t>×100</w:t>
            </w:r>
            <w:r>
              <w:rPr>
                <w:rFonts w:hint="eastAsia" w:ascii="宋体" w:hAnsi="宋体" w:cs="宋体"/>
                <w:b/>
                <w:bCs/>
                <w:color w:val="auto"/>
                <w:kern w:val="1"/>
                <w:szCs w:val="21"/>
                <w:lang w:val="zh-CN"/>
              </w:rPr>
              <w:t>%。</w:t>
            </w:r>
          </w:p>
        </w:tc>
      </w:tr>
      <w:tr w14:paraId="32191017">
        <w:tblPrEx>
          <w:tblCellMar>
            <w:top w:w="0" w:type="dxa"/>
            <w:left w:w="108" w:type="dxa"/>
            <w:bottom w:w="0" w:type="dxa"/>
            <w:right w:w="108" w:type="dxa"/>
          </w:tblCellMar>
        </w:tblPrEx>
        <w:trPr>
          <w:trHeight w:val="499"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0B9B27A7">
            <w:pPr>
              <w:spacing w:line="360" w:lineRule="auto"/>
              <w:jc w:val="center"/>
              <w:rPr>
                <w:rFonts w:ascii="宋体" w:hAnsi="宋体" w:cs="宋体"/>
                <w:b/>
                <w:color w:val="auto"/>
                <w:kern w:val="1"/>
                <w:szCs w:val="21"/>
                <w:lang w:val="zh-CN"/>
              </w:rPr>
            </w:pPr>
            <w:r>
              <w:rPr>
                <w:rFonts w:hint="eastAsia" w:ascii="宋体" w:hAnsi="宋体" w:cs="宋体"/>
                <w:b/>
                <w:color w:val="auto"/>
                <w:kern w:val="1"/>
                <w:szCs w:val="21"/>
                <w:lang w:val="zh-CN"/>
              </w:rPr>
              <w:t>其中：设计费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5A4CE33B">
            <w:pPr>
              <w:spacing w:line="360" w:lineRule="auto"/>
              <w:jc w:val="left"/>
              <w:rPr>
                <w:rFonts w:ascii="宋体" w:hAnsi="宋体" w:cs="宋体"/>
                <w:b/>
                <w:color w:val="auto"/>
                <w:kern w:val="1"/>
                <w:szCs w:val="21"/>
              </w:rPr>
            </w:pPr>
            <w:r>
              <w:rPr>
                <w:rFonts w:hint="eastAsia" w:ascii="宋体" w:hAnsi="宋体" w:cs="宋体"/>
                <w:b/>
                <w:color w:val="auto"/>
                <w:kern w:val="1"/>
                <w:szCs w:val="21"/>
                <w:u w:val="single"/>
              </w:rPr>
              <w:t xml:space="preserve">     </w:t>
            </w:r>
            <w:r>
              <w:rPr>
                <w:rFonts w:hint="eastAsia" w:ascii="宋体" w:hAnsi="宋体" w:cs="宋体"/>
                <w:b/>
                <w:color w:val="auto"/>
                <w:kern w:val="1"/>
                <w:szCs w:val="21"/>
              </w:rPr>
              <w:t>万元</w:t>
            </w:r>
          </w:p>
          <w:p w14:paraId="52B64169">
            <w:pPr>
              <w:spacing w:line="360" w:lineRule="auto"/>
              <w:ind w:left="207" w:hanging="207"/>
              <w:rPr>
                <w:rFonts w:ascii="宋体" w:hAnsi="宋体" w:cs="宋体"/>
                <w:b/>
                <w:color w:val="auto"/>
                <w:kern w:val="1"/>
                <w:szCs w:val="21"/>
                <w:lang w:val="zh-CN"/>
              </w:rPr>
            </w:pPr>
            <w:r>
              <w:rPr>
                <w:rFonts w:hint="eastAsia" w:ascii="宋体" w:hAnsi="宋体" w:cs="宋体"/>
                <w:b/>
                <w:color w:val="auto"/>
                <w:kern w:val="1"/>
                <w:szCs w:val="21"/>
                <w:lang w:val="zh-CN"/>
              </w:rPr>
              <w:t>下浮率</w:t>
            </w:r>
            <w:r>
              <w:rPr>
                <w:rFonts w:hint="eastAsia" w:ascii="宋体" w:hAnsi="宋体" w:cs="宋体"/>
                <w:b/>
                <w:color w:val="auto"/>
                <w:kern w:val="1"/>
                <w:szCs w:val="21"/>
                <w:u w:val="single"/>
                <w:lang w:val="zh-CN"/>
              </w:rPr>
              <w:t xml:space="preserve"> </w:t>
            </w:r>
            <w:r>
              <w:rPr>
                <w:rFonts w:ascii="宋体" w:hAnsi="宋体" w:cs="宋体"/>
                <w:b/>
                <w:color w:val="auto"/>
                <w:kern w:val="1"/>
                <w:szCs w:val="21"/>
                <w:u w:val="single"/>
                <w:lang w:val="zh-CN"/>
              </w:rPr>
              <w:t xml:space="preserve">    </w:t>
            </w:r>
            <w:r>
              <w:rPr>
                <w:rFonts w:hint="eastAsia" w:ascii="宋体" w:hAnsi="宋体" w:cs="宋体"/>
                <w:b/>
                <w:color w:val="auto"/>
                <w:kern w:val="1"/>
                <w:szCs w:val="21"/>
                <w:lang w:val="zh-CN"/>
              </w:rPr>
              <w:t>%</w:t>
            </w:r>
          </w:p>
          <w:p w14:paraId="34F83BC0">
            <w:pPr>
              <w:spacing w:line="360" w:lineRule="auto"/>
              <w:jc w:val="left"/>
              <w:rPr>
                <w:rFonts w:ascii="宋体" w:hAnsi="宋体" w:cs="宋体"/>
                <w:b/>
                <w:color w:val="auto"/>
                <w:kern w:val="1"/>
                <w:szCs w:val="21"/>
              </w:rPr>
            </w:pPr>
            <w:r>
              <w:rPr>
                <w:rFonts w:hint="eastAsia" w:ascii="宋体" w:hAnsi="宋体" w:cs="宋体"/>
                <w:b/>
                <w:bCs/>
                <w:color w:val="auto"/>
                <w:kern w:val="1"/>
                <w:szCs w:val="21"/>
                <w:lang w:val="zh-CN"/>
              </w:rPr>
              <w:t>注：下浮率=【1-（设计费投标报价/设计费最高投标限价）】</w:t>
            </w:r>
            <w:r>
              <w:rPr>
                <w:rFonts w:ascii="宋体" w:hAnsi="宋体" w:cs="宋体"/>
                <w:b/>
                <w:bCs/>
                <w:color w:val="auto"/>
                <w:kern w:val="1"/>
                <w:szCs w:val="21"/>
                <w:lang w:val="zh-CN"/>
              </w:rPr>
              <w:t>×100</w:t>
            </w:r>
            <w:r>
              <w:rPr>
                <w:rFonts w:hint="eastAsia" w:ascii="宋体" w:hAnsi="宋体" w:cs="宋体"/>
                <w:b/>
                <w:bCs/>
                <w:color w:val="auto"/>
                <w:kern w:val="1"/>
                <w:szCs w:val="21"/>
                <w:lang w:val="zh-CN"/>
              </w:rPr>
              <w:t>%。</w:t>
            </w:r>
          </w:p>
        </w:tc>
      </w:tr>
      <w:tr w14:paraId="0EE494EE">
        <w:tblPrEx>
          <w:tblCellMar>
            <w:top w:w="0" w:type="dxa"/>
            <w:left w:w="108" w:type="dxa"/>
            <w:bottom w:w="0" w:type="dxa"/>
            <w:right w:w="108" w:type="dxa"/>
          </w:tblCellMar>
        </w:tblPrEx>
        <w:trPr>
          <w:trHeight w:val="1055"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068B05F2">
            <w:pPr>
              <w:spacing w:line="360" w:lineRule="auto"/>
              <w:jc w:val="center"/>
              <w:rPr>
                <w:rFonts w:ascii="宋体" w:hAnsi="宋体" w:cs="宋体"/>
                <w:b/>
                <w:color w:val="auto"/>
                <w:kern w:val="1"/>
                <w:szCs w:val="21"/>
                <w:lang w:val="zh-CN"/>
              </w:rPr>
            </w:pPr>
            <w:r>
              <w:rPr>
                <w:rFonts w:hint="eastAsia" w:ascii="宋体" w:hAnsi="宋体" w:cs="宋体"/>
                <w:b/>
                <w:color w:val="auto"/>
                <w:kern w:val="1"/>
                <w:szCs w:val="21"/>
                <w:lang w:val="zh-CN"/>
              </w:rPr>
              <w:t>其中：</w:t>
            </w:r>
            <w:r>
              <w:rPr>
                <w:rFonts w:hint="eastAsia" w:ascii="宋体" w:hAnsi="宋体" w:cs="宋体"/>
                <w:b/>
                <w:color w:val="auto"/>
                <w:kern w:val="1"/>
                <w:szCs w:val="21"/>
              </w:rPr>
              <w:t>工程</w:t>
            </w:r>
            <w:r>
              <w:rPr>
                <w:rFonts w:hint="eastAsia" w:ascii="宋体" w:hAnsi="宋体" w:cs="宋体"/>
                <w:b/>
                <w:color w:val="auto"/>
                <w:kern w:val="1"/>
                <w:szCs w:val="21"/>
                <w:lang w:val="zh-CN"/>
              </w:rPr>
              <w:t>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1E6FC240">
            <w:pPr>
              <w:spacing w:line="360" w:lineRule="auto"/>
              <w:jc w:val="left"/>
              <w:rPr>
                <w:rFonts w:ascii="宋体" w:hAnsi="宋体" w:cs="宋体"/>
                <w:b/>
                <w:color w:val="auto"/>
                <w:kern w:val="1"/>
                <w:szCs w:val="21"/>
              </w:rPr>
            </w:pPr>
            <w:r>
              <w:rPr>
                <w:rFonts w:hint="eastAsia" w:ascii="宋体" w:hAnsi="宋体" w:cs="宋体"/>
                <w:b/>
                <w:color w:val="auto"/>
                <w:kern w:val="1"/>
                <w:szCs w:val="21"/>
                <w:u w:val="single"/>
              </w:rPr>
              <w:t xml:space="preserve">      </w:t>
            </w:r>
            <w:r>
              <w:rPr>
                <w:rFonts w:hint="eastAsia" w:ascii="宋体" w:hAnsi="宋体" w:cs="宋体"/>
                <w:b/>
                <w:color w:val="auto"/>
                <w:kern w:val="1"/>
                <w:szCs w:val="21"/>
              </w:rPr>
              <w:t>万元</w:t>
            </w:r>
          </w:p>
          <w:p w14:paraId="407BC09B">
            <w:pPr>
              <w:spacing w:line="360" w:lineRule="auto"/>
              <w:ind w:left="207" w:hanging="207"/>
              <w:rPr>
                <w:rFonts w:ascii="宋体" w:hAnsi="宋体" w:cs="宋体"/>
                <w:b/>
                <w:color w:val="auto"/>
                <w:kern w:val="1"/>
                <w:szCs w:val="21"/>
                <w:lang w:val="zh-CN"/>
              </w:rPr>
            </w:pPr>
            <w:r>
              <w:rPr>
                <w:rFonts w:hint="eastAsia" w:ascii="宋体" w:hAnsi="宋体" w:cs="宋体"/>
                <w:b/>
                <w:color w:val="auto"/>
                <w:kern w:val="1"/>
                <w:szCs w:val="21"/>
                <w:lang w:val="zh-CN"/>
              </w:rPr>
              <w:t>下浮率</w:t>
            </w:r>
            <w:r>
              <w:rPr>
                <w:rFonts w:hint="eastAsia" w:ascii="宋体" w:hAnsi="宋体" w:cs="宋体"/>
                <w:b/>
                <w:color w:val="auto"/>
                <w:kern w:val="1"/>
                <w:szCs w:val="21"/>
                <w:u w:val="single"/>
                <w:lang w:val="zh-CN"/>
              </w:rPr>
              <w:t xml:space="preserve"> </w:t>
            </w:r>
            <w:r>
              <w:rPr>
                <w:rFonts w:ascii="宋体" w:hAnsi="宋体" w:cs="宋体"/>
                <w:b/>
                <w:color w:val="auto"/>
                <w:kern w:val="1"/>
                <w:szCs w:val="21"/>
                <w:u w:val="single"/>
                <w:lang w:val="zh-CN"/>
              </w:rPr>
              <w:t xml:space="preserve">    </w:t>
            </w:r>
            <w:r>
              <w:rPr>
                <w:rFonts w:hint="eastAsia" w:ascii="宋体" w:hAnsi="宋体" w:cs="宋体"/>
                <w:b/>
                <w:color w:val="auto"/>
                <w:kern w:val="1"/>
                <w:szCs w:val="21"/>
                <w:lang w:val="zh-CN"/>
              </w:rPr>
              <w:t>%</w:t>
            </w:r>
          </w:p>
          <w:p w14:paraId="6698CC5A">
            <w:pPr>
              <w:spacing w:line="360" w:lineRule="auto"/>
              <w:jc w:val="left"/>
              <w:rPr>
                <w:rFonts w:ascii="宋体" w:hAnsi="宋体" w:cs="宋体"/>
                <w:b/>
                <w:color w:val="auto"/>
                <w:kern w:val="1"/>
                <w:szCs w:val="21"/>
              </w:rPr>
            </w:pPr>
            <w:r>
              <w:rPr>
                <w:rFonts w:hint="eastAsia" w:ascii="宋体" w:hAnsi="宋体" w:cs="宋体"/>
                <w:b/>
                <w:bCs/>
                <w:color w:val="auto"/>
                <w:kern w:val="1"/>
                <w:szCs w:val="21"/>
                <w:lang w:val="zh-CN"/>
              </w:rPr>
              <w:t>注：下浮率=【1-（工程费投标报价/</w:t>
            </w:r>
            <w:r>
              <w:rPr>
                <w:rFonts w:hint="eastAsia" w:ascii="宋体" w:hAnsi="宋体" w:cs="宋体"/>
                <w:b/>
                <w:bCs/>
                <w:color w:val="auto"/>
                <w:kern w:val="1"/>
                <w:szCs w:val="21"/>
              </w:rPr>
              <w:t>工程</w:t>
            </w:r>
            <w:r>
              <w:rPr>
                <w:rFonts w:hint="eastAsia" w:ascii="宋体" w:hAnsi="宋体" w:cs="宋体"/>
                <w:b/>
                <w:bCs/>
                <w:color w:val="auto"/>
                <w:kern w:val="1"/>
                <w:szCs w:val="21"/>
                <w:lang w:val="zh-CN"/>
              </w:rPr>
              <w:t>费最高投标限价）】</w:t>
            </w:r>
            <w:r>
              <w:rPr>
                <w:rFonts w:ascii="宋体" w:hAnsi="宋体" w:cs="宋体"/>
                <w:b/>
                <w:bCs/>
                <w:color w:val="auto"/>
                <w:kern w:val="1"/>
                <w:szCs w:val="21"/>
                <w:lang w:val="zh-CN"/>
              </w:rPr>
              <w:t>×100</w:t>
            </w:r>
            <w:r>
              <w:rPr>
                <w:rFonts w:hint="eastAsia" w:ascii="宋体" w:hAnsi="宋体" w:cs="宋体"/>
                <w:b/>
                <w:bCs/>
                <w:color w:val="auto"/>
                <w:kern w:val="1"/>
                <w:szCs w:val="21"/>
                <w:lang w:val="zh-CN"/>
              </w:rPr>
              <w:t>%</w:t>
            </w:r>
            <w:r>
              <w:rPr>
                <w:rFonts w:hint="eastAsia" w:ascii="宋体" w:hAnsi="宋体" w:cs="宋体"/>
                <w:b/>
                <w:color w:val="auto"/>
                <w:kern w:val="1"/>
                <w:szCs w:val="21"/>
              </w:rPr>
              <w:t>。</w:t>
            </w:r>
          </w:p>
        </w:tc>
      </w:tr>
      <w:tr w14:paraId="02ED15EB">
        <w:tblPrEx>
          <w:tblCellMar>
            <w:top w:w="0" w:type="dxa"/>
            <w:left w:w="108" w:type="dxa"/>
            <w:bottom w:w="0" w:type="dxa"/>
            <w:right w:w="108" w:type="dxa"/>
          </w:tblCellMar>
        </w:tblPrEx>
        <w:trPr>
          <w:trHeight w:val="756"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72322814">
            <w:pPr>
              <w:spacing w:line="360" w:lineRule="auto"/>
              <w:jc w:val="center"/>
              <w:rPr>
                <w:rFonts w:ascii="宋体" w:hAnsi="宋体" w:cs="宋体"/>
                <w:b/>
                <w:color w:val="auto"/>
                <w:kern w:val="1"/>
                <w:szCs w:val="21"/>
              </w:rPr>
            </w:pPr>
            <w:r>
              <w:rPr>
                <w:rFonts w:hint="eastAsia" w:ascii="宋体" w:hAnsi="宋体" w:cs="宋体"/>
                <w:b/>
                <w:color w:val="auto"/>
                <w:kern w:val="1"/>
                <w:szCs w:val="21"/>
              </w:rPr>
              <w:t>法 定 代 表 人</w:t>
            </w:r>
          </w:p>
          <w:p w14:paraId="09387B42">
            <w:pPr>
              <w:spacing w:line="360" w:lineRule="auto"/>
              <w:jc w:val="center"/>
              <w:rPr>
                <w:rFonts w:ascii="宋体" w:hAnsi="宋体" w:cs="宋体"/>
                <w:b/>
                <w:color w:val="auto"/>
                <w:kern w:val="1"/>
                <w:szCs w:val="21"/>
                <w:lang w:val="zh-CN"/>
              </w:rPr>
            </w:pPr>
            <w:r>
              <w:rPr>
                <w:rFonts w:hint="eastAsia" w:ascii="宋体" w:hAnsi="宋体" w:cs="宋体"/>
                <w:b/>
                <w:color w:val="auto"/>
                <w:kern w:val="1"/>
                <w:szCs w:val="21"/>
              </w:rPr>
              <w:t>（签名或盖章）</w:t>
            </w:r>
          </w:p>
        </w:tc>
        <w:tc>
          <w:tcPr>
            <w:tcW w:w="6950" w:type="dxa"/>
            <w:tcBorders>
              <w:top w:val="single" w:color="000000" w:sz="4" w:space="0"/>
              <w:left w:val="single" w:color="000000" w:sz="4" w:space="0"/>
              <w:bottom w:val="single" w:color="000000" w:sz="4" w:space="0"/>
              <w:right w:val="single" w:color="000000" w:sz="4" w:space="0"/>
            </w:tcBorders>
          </w:tcPr>
          <w:p w14:paraId="56DD4D58">
            <w:pPr>
              <w:spacing w:line="360" w:lineRule="auto"/>
              <w:rPr>
                <w:rFonts w:ascii="宋体" w:hAnsi="宋体" w:cs="宋体"/>
                <w:b/>
                <w:color w:val="auto"/>
                <w:kern w:val="1"/>
                <w:szCs w:val="21"/>
              </w:rPr>
            </w:pPr>
          </w:p>
        </w:tc>
      </w:tr>
      <w:tr w14:paraId="26FDE216">
        <w:tblPrEx>
          <w:tblCellMar>
            <w:top w:w="0" w:type="dxa"/>
            <w:left w:w="108" w:type="dxa"/>
            <w:bottom w:w="0" w:type="dxa"/>
            <w:right w:w="108" w:type="dxa"/>
          </w:tblCellMar>
        </w:tblPrEx>
        <w:trPr>
          <w:trHeight w:val="953"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5C6E8FE4">
            <w:pPr>
              <w:spacing w:line="360" w:lineRule="auto"/>
              <w:jc w:val="center"/>
              <w:rPr>
                <w:rFonts w:ascii="宋体" w:hAnsi="宋体" w:cs="宋体"/>
                <w:b/>
                <w:color w:val="auto"/>
                <w:kern w:val="1"/>
                <w:szCs w:val="21"/>
              </w:rPr>
            </w:pPr>
            <w:r>
              <w:rPr>
                <w:rFonts w:hint="eastAsia" w:ascii="宋体" w:hAnsi="宋体" w:cs="宋体"/>
                <w:b/>
                <w:color w:val="auto"/>
                <w:kern w:val="1"/>
                <w:szCs w:val="21"/>
              </w:rPr>
              <w:t>授 权 委 托 人</w:t>
            </w:r>
          </w:p>
          <w:p w14:paraId="18930E86">
            <w:pPr>
              <w:spacing w:line="360" w:lineRule="auto"/>
              <w:jc w:val="center"/>
              <w:rPr>
                <w:rFonts w:ascii="宋体" w:hAnsi="宋体" w:cs="宋体"/>
                <w:b/>
                <w:color w:val="auto"/>
                <w:kern w:val="1"/>
                <w:szCs w:val="21"/>
                <w:lang w:val="zh-CN"/>
              </w:rPr>
            </w:pPr>
            <w:r>
              <w:rPr>
                <w:rFonts w:hint="eastAsia" w:ascii="宋体" w:hAnsi="宋体" w:cs="宋体"/>
                <w:b/>
                <w:color w:val="auto"/>
                <w:kern w:val="1"/>
                <w:szCs w:val="21"/>
              </w:rPr>
              <w:t>（签名或盖章）</w:t>
            </w:r>
          </w:p>
        </w:tc>
        <w:tc>
          <w:tcPr>
            <w:tcW w:w="6950" w:type="dxa"/>
            <w:tcBorders>
              <w:top w:val="single" w:color="000000" w:sz="4" w:space="0"/>
              <w:left w:val="single" w:color="000000" w:sz="4" w:space="0"/>
              <w:bottom w:val="single" w:color="000000" w:sz="4" w:space="0"/>
              <w:right w:val="single" w:color="000000" w:sz="4" w:space="0"/>
            </w:tcBorders>
          </w:tcPr>
          <w:p w14:paraId="5CA0FC5A">
            <w:pPr>
              <w:spacing w:line="360" w:lineRule="auto"/>
              <w:rPr>
                <w:rFonts w:ascii="宋体" w:hAnsi="宋体" w:cs="宋体"/>
                <w:b/>
                <w:color w:val="auto"/>
                <w:kern w:val="1"/>
                <w:szCs w:val="21"/>
              </w:rPr>
            </w:pPr>
          </w:p>
        </w:tc>
      </w:tr>
      <w:tr w14:paraId="619D3346">
        <w:tblPrEx>
          <w:tblCellMar>
            <w:top w:w="0" w:type="dxa"/>
            <w:left w:w="108" w:type="dxa"/>
            <w:bottom w:w="0" w:type="dxa"/>
            <w:right w:w="108" w:type="dxa"/>
          </w:tblCellMar>
        </w:tblPrEx>
        <w:trPr>
          <w:trHeight w:val="902"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74D73437">
            <w:pPr>
              <w:spacing w:line="360" w:lineRule="auto"/>
              <w:jc w:val="center"/>
              <w:rPr>
                <w:rFonts w:ascii="宋体" w:hAnsi="宋体" w:cs="宋体"/>
                <w:b/>
                <w:color w:val="auto"/>
                <w:kern w:val="1"/>
                <w:szCs w:val="21"/>
                <w:lang w:val="zh-CN"/>
              </w:rPr>
            </w:pPr>
            <w:r>
              <w:rPr>
                <w:rFonts w:hint="eastAsia" w:ascii="宋体" w:hAnsi="宋体" w:cs="宋体"/>
                <w:b/>
                <w:color w:val="auto"/>
                <w:kern w:val="1"/>
                <w:szCs w:val="21"/>
                <w:lang w:val="zh-CN"/>
              </w:rPr>
              <w:t>投  标  单  位</w:t>
            </w:r>
          </w:p>
          <w:p w14:paraId="7EFB1418">
            <w:pPr>
              <w:spacing w:line="360" w:lineRule="auto"/>
              <w:jc w:val="center"/>
              <w:rPr>
                <w:rFonts w:ascii="宋体" w:hAnsi="宋体" w:cs="宋体"/>
                <w:b/>
                <w:color w:val="auto"/>
                <w:kern w:val="1"/>
                <w:szCs w:val="21"/>
                <w:lang w:val="zh-CN"/>
              </w:rPr>
            </w:pPr>
            <w:r>
              <w:rPr>
                <w:rFonts w:hint="eastAsia" w:ascii="宋体" w:hAnsi="宋体" w:cs="宋体"/>
                <w:b/>
                <w:color w:val="auto"/>
                <w:kern w:val="1"/>
                <w:szCs w:val="21"/>
                <w:lang w:val="zh-CN"/>
              </w:rPr>
              <w:t>（盖章）</w:t>
            </w:r>
          </w:p>
        </w:tc>
        <w:tc>
          <w:tcPr>
            <w:tcW w:w="6950" w:type="dxa"/>
            <w:tcBorders>
              <w:top w:val="single" w:color="000000" w:sz="4" w:space="0"/>
              <w:left w:val="single" w:color="000000" w:sz="4" w:space="0"/>
              <w:bottom w:val="single" w:color="000000" w:sz="4" w:space="0"/>
              <w:right w:val="single" w:color="000000" w:sz="4" w:space="0"/>
            </w:tcBorders>
          </w:tcPr>
          <w:p w14:paraId="013ECF23">
            <w:pPr>
              <w:spacing w:line="360" w:lineRule="auto"/>
              <w:rPr>
                <w:rFonts w:ascii="宋体" w:hAnsi="宋体" w:cs="宋体"/>
                <w:b/>
                <w:color w:val="auto"/>
                <w:kern w:val="1"/>
                <w:szCs w:val="21"/>
              </w:rPr>
            </w:pPr>
          </w:p>
        </w:tc>
      </w:tr>
    </w:tbl>
    <w:p w14:paraId="66C50229">
      <w:pPr>
        <w:pStyle w:val="2"/>
        <w:spacing w:line="360" w:lineRule="auto"/>
        <w:rPr>
          <w:rFonts w:cs="宋体"/>
          <w:b/>
          <w:color w:val="auto"/>
          <w:sz w:val="21"/>
          <w:szCs w:val="21"/>
        </w:rPr>
      </w:pPr>
      <w:r>
        <w:rPr>
          <w:rFonts w:hint="eastAsia" w:cs="宋体"/>
          <w:b/>
          <w:color w:val="auto"/>
          <w:sz w:val="21"/>
          <w:szCs w:val="21"/>
        </w:rPr>
        <w:t>注：</w:t>
      </w:r>
    </w:p>
    <w:p w14:paraId="2EF0BC42">
      <w:pPr>
        <w:pStyle w:val="2"/>
        <w:spacing w:line="360" w:lineRule="auto"/>
        <w:rPr>
          <w:rFonts w:cs="宋体"/>
          <w:b/>
          <w:color w:val="auto"/>
          <w:sz w:val="21"/>
          <w:szCs w:val="21"/>
        </w:rPr>
      </w:pPr>
      <w:r>
        <w:rPr>
          <w:rFonts w:hint="eastAsia" w:cs="宋体"/>
          <w:b/>
          <w:color w:val="auto"/>
          <w:sz w:val="21"/>
          <w:szCs w:val="21"/>
        </w:rPr>
        <w:t>（1）联合体投标的，“投标单位”一栏需书写所有联合体成员的单位全称，可由牵头方签署、盖章。</w:t>
      </w:r>
    </w:p>
    <w:p w14:paraId="6472EFE3">
      <w:pPr>
        <w:pStyle w:val="2"/>
        <w:spacing w:line="360" w:lineRule="auto"/>
        <w:rPr>
          <w:rFonts w:cs="宋体"/>
          <w:b/>
          <w:color w:val="auto"/>
          <w:sz w:val="21"/>
          <w:szCs w:val="21"/>
        </w:rPr>
      </w:pPr>
      <w:r>
        <w:rPr>
          <w:rFonts w:hint="eastAsia" w:cs="宋体"/>
          <w:b/>
          <w:color w:val="auto"/>
          <w:sz w:val="21"/>
          <w:szCs w:val="21"/>
        </w:rPr>
        <w:t>（</w:t>
      </w:r>
      <w:r>
        <w:rPr>
          <w:rFonts w:hint="eastAsia" w:cs="宋体"/>
          <w:b/>
          <w:color w:val="auto"/>
          <w:sz w:val="21"/>
          <w:szCs w:val="21"/>
          <w:lang w:val="en-US"/>
        </w:rPr>
        <w:t>2</w:t>
      </w:r>
      <w:r>
        <w:rPr>
          <w:rFonts w:hint="eastAsia" w:cs="宋体"/>
          <w:b/>
          <w:color w:val="auto"/>
          <w:sz w:val="21"/>
          <w:szCs w:val="21"/>
        </w:rPr>
        <w:t>）投标总报价的大写金额和小写金额不一致的，以大写金额为准。</w:t>
      </w:r>
    </w:p>
    <w:p w14:paraId="2869D559">
      <w:pPr>
        <w:pStyle w:val="2"/>
        <w:spacing w:line="360" w:lineRule="auto"/>
        <w:rPr>
          <w:rFonts w:cs="宋体"/>
          <w:b/>
          <w:color w:val="auto"/>
          <w:sz w:val="21"/>
          <w:szCs w:val="21"/>
        </w:rPr>
      </w:pPr>
      <w:r>
        <w:rPr>
          <w:rFonts w:hint="eastAsia" w:cs="宋体"/>
          <w:b/>
          <w:color w:val="auto"/>
          <w:sz w:val="21"/>
          <w:szCs w:val="21"/>
        </w:rPr>
        <w:t>（</w:t>
      </w:r>
      <w:r>
        <w:rPr>
          <w:rFonts w:hint="eastAsia" w:cs="宋体"/>
          <w:b/>
          <w:color w:val="auto"/>
          <w:sz w:val="21"/>
          <w:szCs w:val="21"/>
          <w:lang w:val="en-US"/>
        </w:rPr>
        <w:t>3</w:t>
      </w:r>
      <w:r>
        <w:rPr>
          <w:rFonts w:hint="eastAsia" w:cs="宋体"/>
          <w:b/>
          <w:color w:val="auto"/>
          <w:sz w:val="21"/>
          <w:szCs w:val="21"/>
        </w:rPr>
        <w:t>）</w:t>
      </w:r>
      <w:r>
        <w:rPr>
          <w:rFonts w:hint="eastAsia" w:cs="宋体"/>
          <w:b/>
          <w:color w:val="auto"/>
          <w:sz w:val="21"/>
          <w:szCs w:val="21"/>
          <w:lang w:val="en-US"/>
        </w:rPr>
        <w:t>投标总报价为</w:t>
      </w:r>
      <w:r>
        <w:rPr>
          <w:rFonts w:hint="eastAsia" w:cs="宋体"/>
          <w:b/>
          <w:color w:val="auto"/>
          <w:sz w:val="21"/>
          <w:szCs w:val="21"/>
        </w:rPr>
        <w:t>完成本次招标内容及《勘察、设计任务书》内的全部内容</w:t>
      </w:r>
      <w:r>
        <w:rPr>
          <w:rFonts w:hint="eastAsia" w:cs="宋体"/>
          <w:b/>
          <w:color w:val="auto"/>
          <w:sz w:val="21"/>
          <w:szCs w:val="21"/>
          <w:lang w:val="en-US"/>
        </w:rPr>
        <w:t>的</w:t>
      </w:r>
      <w:r>
        <w:rPr>
          <w:rFonts w:hint="eastAsia" w:cs="宋体"/>
          <w:b/>
          <w:color w:val="auto"/>
          <w:sz w:val="21"/>
          <w:szCs w:val="21"/>
        </w:rPr>
        <w:t>费用。</w:t>
      </w:r>
    </w:p>
    <w:p w14:paraId="7F2A70CC">
      <w:pPr>
        <w:pStyle w:val="2"/>
        <w:spacing w:line="360" w:lineRule="auto"/>
        <w:rPr>
          <w:rFonts w:cs="宋体"/>
          <w:b/>
          <w:color w:val="auto"/>
          <w:sz w:val="21"/>
          <w:szCs w:val="21"/>
        </w:rPr>
      </w:pPr>
      <w:r>
        <w:rPr>
          <w:rFonts w:hint="eastAsia" w:cs="宋体"/>
          <w:b/>
          <w:color w:val="auto"/>
          <w:sz w:val="21"/>
          <w:szCs w:val="21"/>
        </w:rPr>
        <w:t>（</w:t>
      </w:r>
      <w:r>
        <w:rPr>
          <w:rFonts w:hint="eastAsia" w:cs="宋体"/>
          <w:b/>
          <w:color w:val="auto"/>
          <w:sz w:val="21"/>
          <w:szCs w:val="21"/>
          <w:lang w:val="en-US"/>
        </w:rPr>
        <w:t>4</w:t>
      </w:r>
      <w:r>
        <w:rPr>
          <w:rFonts w:hint="eastAsia" w:cs="宋体"/>
          <w:b/>
          <w:color w:val="auto"/>
          <w:sz w:val="21"/>
          <w:szCs w:val="21"/>
        </w:rPr>
        <w:t>）</w:t>
      </w:r>
      <w:r>
        <w:rPr>
          <w:rFonts w:hint="eastAsia" w:cs="宋体"/>
          <w:b/>
          <w:color w:val="auto"/>
          <w:sz w:val="21"/>
          <w:szCs w:val="21"/>
          <w:lang w:val="en-US"/>
        </w:rPr>
        <w:t>投标人须按招标文件要求报价，且不超过最高投标限价，</w:t>
      </w:r>
      <w:r>
        <w:rPr>
          <w:rFonts w:hint="eastAsia" w:cs="宋体"/>
          <w:b/>
          <w:color w:val="auto"/>
          <w:sz w:val="21"/>
          <w:szCs w:val="21"/>
        </w:rPr>
        <w:t>否则视为无效标。</w:t>
      </w:r>
    </w:p>
    <w:p w14:paraId="1A364E87">
      <w:pPr>
        <w:pStyle w:val="2"/>
        <w:spacing w:line="360" w:lineRule="auto"/>
        <w:rPr>
          <w:rFonts w:cs="宋体"/>
          <w:b/>
          <w:color w:val="auto"/>
          <w:sz w:val="21"/>
          <w:szCs w:val="21"/>
          <w:lang w:val="en-US"/>
        </w:rPr>
      </w:pPr>
      <w:r>
        <w:rPr>
          <w:rFonts w:hint="eastAsia" w:cs="宋体"/>
          <w:b/>
          <w:color w:val="auto"/>
          <w:sz w:val="21"/>
          <w:szCs w:val="21"/>
        </w:rPr>
        <w:t>（5）本表中的报价以万元为单位，报价下浮率以百分比计，小数点后保留二位小数，第三位小数四舍五入。</w:t>
      </w:r>
    </w:p>
    <w:p w14:paraId="306F53CE">
      <w:pPr>
        <w:spacing w:line="360" w:lineRule="auto"/>
        <w:rPr>
          <w:rFonts w:ascii="宋体" w:hAnsi="宋体" w:cs="Cambria Math"/>
          <w:b/>
          <w:color w:val="auto"/>
          <w:kern w:val="1"/>
          <w:sz w:val="24"/>
        </w:rPr>
      </w:pPr>
      <w:r>
        <w:rPr>
          <w:color w:val="auto"/>
        </w:rPr>
        <w:br w:type="page"/>
      </w:r>
      <w:r>
        <w:rPr>
          <w:rFonts w:hint="eastAsia" w:ascii="宋体" w:hAnsi="宋体" w:cs="Cambria Math"/>
          <w:b/>
          <w:color w:val="auto"/>
          <w:kern w:val="1"/>
          <w:sz w:val="24"/>
        </w:rPr>
        <w:t>格式2：</w:t>
      </w:r>
    </w:p>
    <w:p w14:paraId="39EED99B">
      <w:pPr>
        <w:spacing w:line="480" w:lineRule="auto"/>
        <w:jc w:val="center"/>
        <w:rPr>
          <w:rFonts w:ascii="宋体" w:hAnsi="宋体" w:cs="Cambria Math"/>
          <w:b/>
          <w:color w:val="auto"/>
          <w:kern w:val="1"/>
          <w:sz w:val="28"/>
          <w:szCs w:val="28"/>
          <w:lang w:val="zh-CN"/>
        </w:rPr>
      </w:pPr>
      <w:r>
        <w:rPr>
          <w:rFonts w:hint="eastAsia" w:ascii="宋体" w:hAnsi="宋体" w:cs="Cambria Math"/>
          <w:b/>
          <w:color w:val="auto"/>
          <w:kern w:val="1"/>
          <w:sz w:val="28"/>
          <w:szCs w:val="28"/>
          <w:lang w:val="zh-CN"/>
        </w:rPr>
        <w:t>勘察费用明细表</w:t>
      </w:r>
    </w:p>
    <w:p w14:paraId="1B1EEBFF">
      <w:pPr>
        <w:pStyle w:val="2"/>
        <w:rPr>
          <w:color w:val="auto"/>
        </w:rPr>
      </w:pPr>
    </w:p>
    <w:tbl>
      <w:tblPr>
        <w:tblStyle w:val="34"/>
        <w:tblW w:w="5000" w:type="pct"/>
        <w:tblInd w:w="0" w:type="dxa"/>
        <w:tblLayout w:type="autofit"/>
        <w:tblCellMar>
          <w:top w:w="0" w:type="dxa"/>
          <w:left w:w="108" w:type="dxa"/>
          <w:bottom w:w="0" w:type="dxa"/>
          <w:right w:w="108" w:type="dxa"/>
        </w:tblCellMar>
      </w:tblPr>
      <w:tblGrid>
        <w:gridCol w:w="464"/>
        <w:gridCol w:w="1121"/>
        <w:gridCol w:w="788"/>
        <w:gridCol w:w="468"/>
        <w:gridCol w:w="1058"/>
        <w:gridCol w:w="944"/>
        <w:gridCol w:w="4672"/>
      </w:tblGrid>
      <w:tr w14:paraId="39FE29C8">
        <w:tblPrEx>
          <w:tblCellMar>
            <w:top w:w="0" w:type="dxa"/>
            <w:left w:w="108" w:type="dxa"/>
            <w:bottom w:w="0" w:type="dxa"/>
            <w:right w:w="108" w:type="dxa"/>
          </w:tblCellMar>
        </w:tblPrEx>
        <w:trPr>
          <w:trHeight w:val="739"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06391">
            <w:pPr>
              <w:widowControl/>
              <w:jc w:val="center"/>
              <w:rPr>
                <w:rFonts w:ascii="宋体" w:hAnsi="宋体" w:cs="宋体"/>
                <w:b/>
                <w:bCs/>
                <w:color w:val="auto"/>
                <w:sz w:val="22"/>
              </w:rPr>
            </w:pPr>
            <w:r>
              <w:rPr>
                <w:rFonts w:hint="eastAsia" w:ascii="宋体" w:hAnsi="宋体" w:cs="宋体"/>
                <w:b/>
                <w:bCs/>
                <w:color w:val="auto"/>
                <w:sz w:val="22"/>
              </w:rPr>
              <w:t>序号</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8618F">
            <w:pPr>
              <w:widowControl/>
              <w:jc w:val="center"/>
              <w:rPr>
                <w:rFonts w:ascii="宋体" w:hAnsi="宋体" w:cs="宋体"/>
                <w:b/>
                <w:bCs/>
                <w:color w:val="auto"/>
                <w:sz w:val="22"/>
              </w:rPr>
            </w:pPr>
            <w:r>
              <w:rPr>
                <w:rFonts w:hint="eastAsia" w:ascii="宋体" w:hAnsi="宋体" w:cs="宋体"/>
                <w:b/>
                <w:bCs/>
                <w:color w:val="auto"/>
                <w:sz w:val="22"/>
              </w:rPr>
              <w:t>项目</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3610B">
            <w:pPr>
              <w:widowControl/>
              <w:jc w:val="center"/>
              <w:rPr>
                <w:rFonts w:ascii="宋体" w:hAnsi="宋体" w:cs="宋体"/>
                <w:b/>
                <w:bCs/>
                <w:color w:val="auto"/>
                <w:sz w:val="22"/>
              </w:rPr>
            </w:pPr>
            <w:r>
              <w:rPr>
                <w:rFonts w:hint="eastAsia" w:ascii="宋体" w:hAnsi="宋体" w:cs="宋体"/>
                <w:b/>
                <w:bCs/>
                <w:color w:val="auto"/>
                <w:sz w:val="22"/>
              </w:rPr>
              <w:t>暂定</w:t>
            </w:r>
            <w:r>
              <w:rPr>
                <w:rFonts w:hint="eastAsia" w:ascii="宋体" w:hAnsi="宋体" w:cs="宋体"/>
                <w:b/>
                <w:bCs/>
                <w:color w:val="auto"/>
                <w:sz w:val="22"/>
              </w:rPr>
              <w:br w:type="textWrapping"/>
            </w:r>
            <w:r>
              <w:rPr>
                <w:rFonts w:hint="eastAsia" w:ascii="宋体" w:hAnsi="宋体" w:cs="宋体"/>
                <w:b/>
                <w:bCs/>
                <w:color w:val="auto"/>
                <w:sz w:val="22"/>
              </w:rPr>
              <w:t>工作量</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EE8BE">
            <w:pPr>
              <w:widowControl/>
              <w:jc w:val="center"/>
              <w:rPr>
                <w:rFonts w:ascii="宋体" w:hAnsi="宋体" w:cs="宋体"/>
                <w:b/>
                <w:bCs/>
                <w:color w:val="auto"/>
                <w:sz w:val="22"/>
              </w:rPr>
            </w:pPr>
            <w:r>
              <w:rPr>
                <w:rFonts w:hint="eastAsia" w:ascii="宋体" w:hAnsi="宋体" w:cs="宋体"/>
                <w:b/>
                <w:bCs/>
                <w:color w:val="auto"/>
                <w:sz w:val="22"/>
              </w:rPr>
              <w:t>单位</w:t>
            </w:r>
            <w:r>
              <w:rPr>
                <w:rFonts w:hint="eastAsia" w:ascii="宋体" w:hAnsi="宋体" w:cs="宋体"/>
                <w:b/>
                <w:bCs/>
                <w:color w:val="auto"/>
                <w:sz w:val="22"/>
              </w:rPr>
              <w:br w:type="textWrapping"/>
            </w:r>
            <w:r>
              <w:rPr>
                <w:rFonts w:hint="eastAsia" w:ascii="宋体" w:hAnsi="宋体" w:cs="宋体"/>
                <w:b/>
                <w:bCs/>
                <w:color w:val="auto"/>
                <w:sz w:val="22"/>
              </w:rPr>
              <w:t>名称</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3BAA3">
            <w:pPr>
              <w:widowControl/>
              <w:jc w:val="center"/>
              <w:rPr>
                <w:rFonts w:ascii="宋体" w:hAnsi="宋体" w:cs="宋体"/>
                <w:b/>
                <w:bCs/>
                <w:color w:val="auto"/>
                <w:sz w:val="22"/>
              </w:rPr>
            </w:pPr>
            <w:r>
              <w:rPr>
                <w:rFonts w:hint="eastAsia" w:ascii="宋体" w:hAnsi="宋体" w:cs="宋体"/>
                <w:b/>
                <w:bCs/>
                <w:color w:val="auto"/>
                <w:sz w:val="22"/>
              </w:rPr>
              <w:t>含税综合单价（元）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BAB33">
            <w:pPr>
              <w:widowControl/>
              <w:jc w:val="center"/>
              <w:rPr>
                <w:rFonts w:ascii="宋体" w:hAnsi="宋体" w:cs="宋体"/>
                <w:b/>
                <w:bCs/>
                <w:color w:val="auto"/>
                <w:sz w:val="22"/>
              </w:rPr>
            </w:pPr>
            <w:r>
              <w:rPr>
                <w:rFonts w:hint="eastAsia" w:ascii="宋体" w:hAnsi="宋体" w:cs="宋体"/>
                <w:b/>
                <w:bCs/>
                <w:color w:val="auto"/>
                <w:sz w:val="22"/>
              </w:rPr>
              <w:t>勘察费总价</w:t>
            </w:r>
            <w:r>
              <w:rPr>
                <w:rFonts w:hint="eastAsia" w:ascii="宋体" w:hAnsi="宋体" w:cs="宋体"/>
                <w:b/>
                <w:bCs/>
                <w:color w:val="auto"/>
                <w:sz w:val="22"/>
              </w:rPr>
              <w:br w:type="textWrapping"/>
            </w:r>
            <w:r>
              <w:rPr>
                <w:rFonts w:hint="eastAsia" w:ascii="宋体" w:hAnsi="宋体" w:cs="宋体"/>
                <w:b/>
                <w:bCs/>
                <w:color w:val="auto"/>
                <w:sz w:val="22"/>
              </w:rPr>
              <w:t>（万元）</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38EE8">
            <w:pPr>
              <w:widowControl/>
              <w:jc w:val="center"/>
              <w:rPr>
                <w:rFonts w:ascii="宋体" w:hAnsi="宋体" w:cs="宋体"/>
                <w:b/>
                <w:bCs/>
                <w:color w:val="auto"/>
                <w:sz w:val="22"/>
              </w:rPr>
            </w:pPr>
            <w:r>
              <w:rPr>
                <w:rFonts w:hint="eastAsia" w:ascii="宋体" w:hAnsi="宋体" w:cs="宋体"/>
                <w:b/>
                <w:bCs/>
                <w:color w:val="auto"/>
                <w:sz w:val="22"/>
              </w:rPr>
              <w:t>备注</w:t>
            </w:r>
          </w:p>
        </w:tc>
      </w:tr>
      <w:tr w14:paraId="2096DF49">
        <w:tblPrEx>
          <w:tblCellMar>
            <w:top w:w="0" w:type="dxa"/>
            <w:left w:w="108" w:type="dxa"/>
            <w:bottom w:w="0" w:type="dxa"/>
            <w:right w:w="108" w:type="dxa"/>
          </w:tblCellMar>
        </w:tblPrEx>
        <w:trPr>
          <w:trHeight w:val="1005"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5ACC7">
            <w:pPr>
              <w:widowControl/>
              <w:jc w:val="center"/>
              <w:rPr>
                <w:rFonts w:ascii="宋体" w:hAnsi="宋体" w:cs="宋体"/>
                <w:color w:val="auto"/>
                <w:sz w:val="22"/>
              </w:rPr>
            </w:pPr>
            <w:r>
              <w:rPr>
                <w:rFonts w:hint="eastAsia" w:ascii="宋体" w:hAnsi="宋体" w:cs="宋体"/>
                <w:color w:val="auto"/>
                <w:sz w:val="22"/>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2474E">
            <w:pPr>
              <w:widowControl/>
              <w:jc w:val="center"/>
              <w:rPr>
                <w:rFonts w:ascii="宋体" w:hAnsi="宋体" w:cs="宋体"/>
                <w:color w:val="auto"/>
                <w:sz w:val="22"/>
              </w:rPr>
            </w:pPr>
            <w:r>
              <w:rPr>
                <w:rFonts w:hint="eastAsia"/>
                <w:color w:val="auto"/>
                <w:sz w:val="22"/>
              </w:rPr>
              <w:t>岩土工程勘察费</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63C3A">
            <w:pPr>
              <w:widowControl/>
              <w:jc w:val="center"/>
              <w:rPr>
                <w:rFonts w:ascii="宋体" w:hAnsi="宋体" w:cs="宋体"/>
                <w:color w:val="auto"/>
                <w:sz w:val="22"/>
              </w:rPr>
            </w:pPr>
            <w:r>
              <w:rPr>
                <w:rFonts w:hint="eastAsia"/>
                <w:color w:val="auto"/>
                <w:sz w:val="22"/>
              </w:rPr>
              <w:t>2250</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13C16">
            <w:pPr>
              <w:widowControl/>
              <w:jc w:val="center"/>
              <w:rPr>
                <w:rFonts w:ascii="宋体" w:hAnsi="宋体" w:cs="宋体"/>
                <w:color w:val="auto"/>
                <w:sz w:val="22"/>
              </w:rPr>
            </w:pPr>
            <w:r>
              <w:rPr>
                <w:rFonts w:hint="eastAsia"/>
                <w:color w:val="auto"/>
                <w:sz w:val="22"/>
              </w:rPr>
              <w:t>m</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AE89F">
            <w:pPr>
              <w:widowControl/>
              <w:jc w:val="center"/>
              <w:rPr>
                <w:rFonts w:ascii="宋体" w:hAnsi="宋体" w:cs="宋体"/>
                <w:color w:val="auto"/>
                <w:sz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AB9F5">
            <w:pPr>
              <w:widowControl/>
              <w:jc w:val="center"/>
              <w:rPr>
                <w:rFonts w:ascii="宋体" w:hAnsi="宋体" w:cs="宋体"/>
                <w:color w:val="auto"/>
                <w:sz w:val="22"/>
              </w:rPr>
            </w:pP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CCD90">
            <w:pPr>
              <w:widowControl/>
              <w:jc w:val="left"/>
              <w:rPr>
                <w:rFonts w:ascii="宋体" w:hAnsi="宋体" w:cs="宋体"/>
                <w:color w:val="auto"/>
                <w:sz w:val="22"/>
              </w:rPr>
            </w:pPr>
            <w:r>
              <w:rPr>
                <w:rFonts w:hint="eastAsia"/>
                <w:color w:val="auto"/>
                <w:sz w:val="22"/>
              </w:rPr>
              <w:t>包括初步勘察、详细勘察、施工阶段勘察及所有实物工作收费、技术工作收费、进退场费、税金等。</w:t>
            </w:r>
            <w:r>
              <w:rPr>
                <w:rStyle w:val="54"/>
                <w:color w:val="auto"/>
              </w:rPr>
              <w:t>综合包干投标报价单价应不高于120.00元/m</w:t>
            </w:r>
            <w:r>
              <w:rPr>
                <w:rStyle w:val="90"/>
                <w:rFonts w:hint="default"/>
                <w:color w:val="auto"/>
              </w:rPr>
              <w:t>。</w:t>
            </w:r>
          </w:p>
        </w:tc>
      </w:tr>
      <w:tr w14:paraId="576FCB2E">
        <w:tblPrEx>
          <w:tblCellMar>
            <w:top w:w="0" w:type="dxa"/>
            <w:left w:w="108" w:type="dxa"/>
            <w:bottom w:w="0" w:type="dxa"/>
            <w:right w:w="108" w:type="dxa"/>
          </w:tblCellMar>
        </w:tblPrEx>
        <w:trPr>
          <w:trHeight w:val="1335"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0C26B">
            <w:pPr>
              <w:widowControl/>
              <w:jc w:val="center"/>
              <w:rPr>
                <w:rFonts w:ascii="宋体" w:hAnsi="宋体" w:cs="宋体"/>
                <w:color w:val="auto"/>
                <w:sz w:val="22"/>
              </w:rPr>
            </w:pPr>
            <w:r>
              <w:rPr>
                <w:rFonts w:hint="eastAsia" w:ascii="宋体" w:hAnsi="宋体" w:cs="宋体"/>
                <w:color w:val="auto"/>
                <w:sz w:val="22"/>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F66F9">
            <w:pPr>
              <w:widowControl/>
              <w:jc w:val="center"/>
              <w:rPr>
                <w:rFonts w:ascii="宋体" w:hAnsi="宋体" w:cs="宋体"/>
                <w:color w:val="auto"/>
                <w:sz w:val="22"/>
              </w:rPr>
            </w:pPr>
            <w:r>
              <w:rPr>
                <w:rFonts w:hint="eastAsia"/>
                <w:color w:val="auto"/>
                <w:sz w:val="22"/>
              </w:rPr>
              <w:t>超前钻费用</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E5212">
            <w:pPr>
              <w:widowControl/>
              <w:jc w:val="center"/>
              <w:rPr>
                <w:rFonts w:ascii="宋体" w:hAnsi="宋体" w:cs="宋体"/>
                <w:color w:val="auto"/>
                <w:sz w:val="22"/>
              </w:rPr>
            </w:pPr>
            <w:r>
              <w:rPr>
                <w:rFonts w:hint="eastAsia"/>
                <w:color w:val="auto"/>
                <w:sz w:val="22"/>
              </w:rPr>
              <w:t>5850</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F60CB">
            <w:pPr>
              <w:widowControl/>
              <w:jc w:val="center"/>
              <w:rPr>
                <w:rFonts w:ascii="宋体" w:hAnsi="宋体" w:cs="宋体"/>
                <w:color w:val="auto"/>
                <w:sz w:val="22"/>
              </w:rPr>
            </w:pPr>
            <w:r>
              <w:rPr>
                <w:rFonts w:hint="eastAsia"/>
                <w:color w:val="auto"/>
                <w:sz w:val="22"/>
              </w:rPr>
              <w:t>m</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126EF">
            <w:pPr>
              <w:widowControl/>
              <w:jc w:val="center"/>
              <w:rPr>
                <w:rFonts w:ascii="宋体" w:hAnsi="宋体" w:cs="宋体"/>
                <w:color w:val="auto"/>
                <w:sz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F7AD7">
            <w:pPr>
              <w:widowControl/>
              <w:jc w:val="center"/>
              <w:rPr>
                <w:rFonts w:ascii="宋体" w:hAnsi="宋体" w:cs="宋体"/>
                <w:color w:val="auto"/>
                <w:sz w:val="22"/>
              </w:rPr>
            </w:pP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83FAE">
            <w:pPr>
              <w:widowControl/>
              <w:jc w:val="left"/>
              <w:rPr>
                <w:rFonts w:ascii="宋体" w:hAnsi="宋体" w:cs="宋体"/>
                <w:color w:val="auto"/>
                <w:sz w:val="22"/>
              </w:rPr>
            </w:pPr>
            <w:r>
              <w:rPr>
                <w:rFonts w:hint="eastAsia"/>
                <w:color w:val="auto"/>
                <w:sz w:val="22"/>
              </w:rPr>
              <w:t>包括所有实物工作收费、技术工作收费、进退场费、税金等。</w:t>
            </w:r>
            <w:r>
              <w:rPr>
                <w:rFonts w:hint="eastAsia"/>
                <w:color w:val="auto"/>
                <w:sz w:val="22"/>
              </w:rPr>
              <w:br w:type="textWrapping"/>
            </w:r>
            <w:r>
              <w:rPr>
                <w:rStyle w:val="54"/>
                <w:color w:val="auto"/>
              </w:rPr>
              <w:t>综合单价包干，投标报价单价应不高于105.00元/m</w:t>
            </w:r>
            <w:r>
              <w:rPr>
                <w:rStyle w:val="90"/>
                <w:rFonts w:hint="default"/>
                <w:color w:val="auto"/>
              </w:rPr>
              <w:t>。</w:t>
            </w:r>
          </w:p>
        </w:tc>
      </w:tr>
      <w:tr w14:paraId="7AD63BBD">
        <w:tblPrEx>
          <w:tblCellMar>
            <w:top w:w="0" w:type="dxa"/>
            <w:left w:w="108" w:type="dxa"/>
            <w:bottom w:w="0" w:type="dxa"/>
            <w:right w:w="108" w:type="dxa"/>
          </w:tblCellMar>
        </w:tblPrEx>
        <w:trPr>
          <w:trHeight w:val="2055"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27CCC">
            <w:pPr>
              <w:widowControl/>
              <w:jc w:val="center"/>
              <w:rPr>
                <w:rFonts w:ascii="宋体" w:hAnsi="宋体" w:cs="宋体"/>
                <w:color w:val="auto"/>
                <w:sz w:val="22"/>
              </w:rPr>
            </w:pPr>
            <w:r>
              <w:rPr>
                <w:rFonts w:hint="eastAsia" w:ascii="宋体" w:hAnsi="宋体" w:cs="宋体"/>
                <w:color w:val="auto"/>
                <w:sz w:val="22"/>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A9D31">
            <w:pPr>
              <w:widowControl/>
              <w:jc w:val="center"/>
              <w:rPr>
                <w:rFonts w:ascii="宋体" w:hAnsi="宋体" w:cs="宋体"/>
                <w:color w:val="auto"/>
                <w:sz w:val="22"/>
              </w:rPr>
            </w:pPr>
            <w:r>
              <w:rPr>
                <w:rFonts w:hint="eastAsia"/>
                <w:color w:val="auto"/>
                <w:sz w:val="22"/>
              </w:rPr>
              <w:t>工程物探费</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D16AD">
            <w:pPr>
              <w:widowControl/>
              <w:jc w:val="center"/>
              <w:rPr>
                <w:rFonts w:ascii="宋体" w:hAnsi="宋体" w:cs="宋体"/>
                <w:color w:val="auto"/>
                <w:sz w:val="22"/>
              </w:rPr>
            </w:pPr>
            <w:r>
              <w:rPr>
                <w:rFonts w:hint="eastAsia"/>
                <w:color w:val="auto"/>
                <w:sz w:val="22"/>
              </w:rPr>
              <w:t>21500</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BB554">
            <w:pPr>
              <w:widowControl/>
              <w:jc w:val="center"/>
              <w:rPr>
                <w:rFonts w:ascii="宋体" w:hAnsi="宋体" w:cs="宋体"/>
                <w:color w:val="auto"/>
                <w:sz w:val="22"/>
              </w:rPr>
            </w:pPr>
            <w:r>
              <w:rPr>
                <w:rFonts w:hint="eastAsia"/>
                <w:color w:val="auto"/>
                <w:sz w:val="22"/>
              </w:rPr>
              <w:t>㎡</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8201F">
            <w:pPr>
              <w:widowControl/>
              <w:jc w:val="center"/>
              <w:rPr>
                <w:rFonts w:ascii="宋体" w:hAnsi="宋体" w:cs="宋体"/>
                <w:color w:val="auto"/>
                <w:sz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51F7A">
            <w:pPr>
              <w:widowControl/>
              <w:jc w:val="center"/>
              <w:rPr>
                <w:rFonts w:ascii="宋体" w:hAnsi="宋体" w:cs="宋体"/>
                <w:color w:val="auto"/>
                <w:sz w:val="22"/>
              </w:rPr>
            </w:pP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55979">
            <w:pPr>
              <w:widowControl/>
              <w:jc w:val="left"/>
              <w:rPr>
                <w:rFonts w:ascii="宋体" w:hAnsi="宋体" w:cs="宋体"/>
                <w:color w:val="auto"/>
                <w:sz w:val="22"/>
              </w:rPr>
            </w:pPr>
            <w:r>
              <w:rPr>
                <w:rFonts w:hint="eastAsia"/>
                <w:color w:val="auto"/>
                <w:sz w:val="22"/>
              </w:rPr>
              <w:t>地下物物探（含管线探测），包括地下和地上架空电缆测量、工业管线测量、上下水管道测量、地下和地上架空电缆探测、金属管线探测、非金属管线探测、下水道探测、技术工作费、地下建构筑物，查明探测范围内各专业管线走向、位置和标高等等工作内容。</w:t>
            </w:r>
            <w:r>
              <w:rPr>
                <w:rFonts w:hint="eastAsia"/>
                <w:color w:val="auto"/>
                <w:sz w:val="22"/>
              </w:rPr>
              <w:br w:type="textWrapping"/>
            </w:r>
            <w:r>
              <w:rPr>
                <w:rStyle w:val="54"/>
                <w:color w:val="auto"/>
              </w:rPr>
              <w:t>综合单价包干，投标报价单价应不高于1.50元/㎡。</w:t>
            </w:r>
          </w:p>
        </w:tc>
      </w:tr>
      <w:tr w14:paraId="67950B77">
        <w:tblPrEx>
          <w:tblCellMar>
            <w:top w:w="0" w:type="dxa"/>
            <w:left w:w="108" w:type="dxa"/>
            <w:bottom w:w="0" w:type="dxa"/>
            <w:right w:w="108" w:type="dxa"/>
          </w:tblCellMar>
        </w:tblPrEx>
        <w:trPr>
          <w:trHeight w:val="801"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EB820">
            <w:pPr>
              <w:widowControl/>
              <w:jc w:val="center"/>
              <w:rPr>
                <w:rFonts w:ascii="宋体" w:hAnsi="宋体" w:cs="宋体"/>
                <w:color w:val="auto"/>
                <w:sz w:val="22"/>
              </w:rPr>
            </w:pPr>
            <w:r>
              <w:rPr>
                <w:rFonts w:hint="eastAsia" w:ascii="宋体" w:hAnsi="宋体" w:cs="宋体"/>
                <w:color w:val="auto"/>
                <w:sz w:val="22"/>
              </w:rPr>
              <w:t>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A5DD8">
            <w:pPr>
              <w:widowControl/>
              <w:jc w:val="center"/>
              <w:rPr>
                <w:rFonts w:ascii="宋体" w:hAnsi="宋体" w:cs="宋体"/>
                <w:color w:val="auto"/>
                <w:sz w:val="22"/>
              </w:rPr>
            </w:pPr>
            <w:r>
              <w:rPr>
                <w:rFonts w:hint="eastAsia"/>
                <w:color w:val="auto"/>
                <w:sz w:val="22"/>
              </w:rPr>
              <w:t>土壤氡浓度测试</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F067B">
            <w:pPr>
              <w:widowControl/>
              <w:jc w:val="center"/>
              <w:rPr>
                <w:rFonts w:ascii="宋体" w:hAnsi="宋体" w:cs="宋体"/>
                <w:color w:val="auto"/>
                <w:sz w:val="22"/>
              </w:rPr>
            </w:pPr>
            <w:r>
              <w:rPr>
                <w:rFonts w:hint="eastAsia"/>
                <w:color w:val="auto"/>
                <w:sz w:val="22"/>
              </w:rPr>
              <w:t>142</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85C72">
            <w:pPr>
              <w:widowControl/>
              <w:jc w:val="center"/>
              <w:rPr>
                <w:rFonts w:ascii="宋体" w:hAnsi="宋体" w:cs="宋体"/>
                <w:color w:val="auto"/>
                <w:sz w:val="22"/>
              </w:rPr>
            </w:pPr>
            <w:r>
              <w:rPr>
                <w:rFonts w:hint="eastAsia"/>
                <w:color w:val="auto"/>
                <w:sz w:val="22"/>
              </w:rPr>
              <w:t>点</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F715C">
            <w:pPr>
              <w:widowControl/>
              <w:jc w:val="center"/>
              <w:rPr>
                <w:rFonts w:ascii="宋体" w:hAnsi="宋体" w:cs="宋体"/>
                <w:color w:val="auto"/>
                <w:sz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C9849">
            <w:pPr>
              <w:widowControl/>
              <w:jc w:val="center"/>
              <w:rPr>
                <w:rFonts w:ascii="宋体" w:hAnsi="宋体" w:cs="宋体"/>
                <w:color w:val="auto"/>
                <w:sz w:val="22"/>
              </w:rPr>
            </w:pP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AF566">
            <w:pPr>
              <w:widowControl/>
              <w:jc w:val="left"/>
              <w:rPr>
                <w:rFonts w:ascii="宋体" w:hAnsi="宋体" w:cs="宋体"/>
                <w:color w:val="auto"/>
                <w:sz w:val="22"/>
              </w:rPr>
            </w:pPr>
            <w:r>
              <w:rPr>
                <w:rFonts w:hint="eastAsia"/>
                <w:color w:val="auto"/>
                <w:sz w:val="22"/>
              </w:rPr>
              <w:t>综合单价包干，投标报价单价应不高于120.00元/点。</w:t>
            </w:r>
          </w:p>
        </w:tc>
      </w:tr>
      <w:tr w14:paraId="1BBC3D8F">
        <w:tblPrEx>
          <w:tblCellMar>
            <w:top w:w="0" w:type="dxa"/>
            <w:left w:w="108" w:type="dxa"/>
            <w:bottom w:w="0" w:type="dxa"/>
            <w:right w:w="108" w:type="dxa"/>
          </w:tblCellMar>
        </w:tblPrEx>
        <w:trPr>
          <w:trHeight w:val="765"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5C406">
            <w:pPr>
              <w:widowControl/>
              <w:jc w:val="center"/>
              <w:rPr>
                <w:rFonts w:ascii="宋体" w:hAnsi="宋体" w:cs="宋体"/>
                <w:color w:val="auto"/>
                <w:sz w:val="22"/>
              </w:rPr>
            </w:pPr>
            <w:r>
              <w:rPr>
                <w:rFonts w:hint="eastAsia" w:ascii="宋体" w:hAnsi="宋体" w:cs="宋体"/>
                <w:color w:val="auto"/>
                <w:sz w:val="22"/>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DF452">
            <w:pPr>
              <w:widowControl/>
              <w:jc w:val="center"/>
              <w:rPr>
                <w:rFonts w:ascii="宋体" w:hAnsi="宋体" w:cs="宋体"/>
                <w:color w:val="auto"/>
                <w:sz w:val="22"/>
              </w:rPr>
            </w:pPr>
            <w:r>
              <w:rPr>
                <w:rFonts w:hint="eastAsia"/>
                <w:color w:val="auto"/>
                <w:sz w:val="22"/>
              </w:rPr>
              <w:t>抽水试验</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2B4F8">
            <w:pPr>
              <w:widowControl/>
              <w:jc w:val="center"/>
              <w:rPr>
                <w:rFonts w:ascii="宋体" w:hAnsi="宋体" w:cs="宋体"/>
                <w:color w:val="auto"/>
                <w:sz w:val="22"/>
              </w:rPr>
            </w:pPr>
            <w:r>
              <w:rPr>
                <w:rFonts w:hint="eastAsia"/>
                <w:color w:val="auto"/>
                <w:sz w:val="22"/>
              </w:rPr>
              <w:t>2</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57D5D">
            <w:pPr>
              <w:widowControl/>
              <w:jc w:val="center"/>
              <w:rPr>
                <w:rFonts w:ascii="宋体" w:hAnsi="宋体" w:cs="宋体"/>
                <w:color w:val="auto"/>
                <w:sz w:val="22"/>
              </w:rPr>
            </w:pPr>
            <w:r>
              <w:rPr>
                <w:rFonts w:hint="eastAsia"/>
                <w:color w:val="auto"/>
                <w:sz w:val="22"/>
              </w:rPr>
              <w:t>个</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72896">
            <w:pPr>
              <w:widowControl/>
              <w:jc w:val="center"/>
              <w:rPr>
                <w:rFonts w:ascii="宋体" w:hAnsi="宋体" w:cs="宋体"/>
                <w:color w:val="auto"/>
                <w:sz w:val="22"/>
              </w:rPr>
            </w:pPr>
          </w:p>
        </w:tc>
        <w:tc>
          <w:tcPr>
            <w:tcW w:w="496" w:type="pct"/>
            <w:tcBorders>
              <w:top w:val="nil"/>
              <w:left w:val="single" w:color="000000" w:sz="4" w:space="0"/>
              <w:bottom w:val="single" w:color="000000" w:sz="4" w:space="0"/>
              <w:right w:val="single" w:color="000000" w:sz="4" w:space="0"/>
            </w:tcBorders>
            <w:shd w:val="clear" w:color="auto" w:fill="auto"/>
            <w:vAlign w:val="center"/>
          </w:tcPr>
          <w:p w14:paraId="5C1CC720">
            <w:pPr>
              <w:widowControl/>
              <w:jc w:val="center"/>
              <w:rPr>
                <w:rFonts w:ascii="宋体" w:hAnsi="宋体" w:cs="宋体"/>
                <w:color w:val="auto"/>
                <w:sz w:val="22"/>
              </w:rPr>
            </w:pP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FFF26">
            <w:pPr>
              <w:widowControl/>
              <w:jc w:val="left"/>
              <w:rPr>
                <w:rFonts w:ascii="宋体" w:hAnsi="宋体" w:cs="宋体"/>
                <w:color w:val="auto"/>
                <w:sz w:val="22"/>
              </w:rPr>
            </w:pPr>
            <w:r>
              <w:rPr>
                <w:rFonts w:hint="eastAsia"/>
                <w:color w:val="auto"/>
                <w:sz w:val="22"/>
              </w:rPr>
              <w:t>综合单价包干，投标报价单价应不高于12000.00元/个。</w:t>
            </w:r>
          </w:p>
        </w:tc>
      </w:tr>
      <w:tr w14:paraId="4952F3F6">
        <w:tblPrEx>
          <w:tblCellMar>
            <w:top w:w="0" w:type="dxa"/>
            <w:left w:w="108" w:type="dxa"/>
            <w:bottom w:w="0" w:type="dxa"/>
            <w:right w:w="108" w:type="dxa"/>
          </w:tblCellMar>
        </w:tblPrEx>
        <w:trPr>
          <w:trHeight w:val="66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247E1">
            <w:pPr>
              <w:widowControl/>
              <w:jc w:val="center"/>
              <w:rPr>
                <w:rFonts w:ascii="宋体" w:hAnsi="宋体" w:cs="宋体"/>
                <w:color w:val="auto"/>
                <w:sz w:val="22"/>
              </w:rPr>
            </w:pPr>
            <w:r>
              <w:rPr>
                <w:rFonts w:hint="eastAsia" w:ascii="宋体" w:hAnsi="宋体" w:cs="宋体"/>
                <w:color w:val="auto"/>
                <w:sz w:val="22"/>
              </w:rPr>
              <w:t>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C4DAB">
            <w:pPr>
              <w:widowControl/>
              <w:jc w:val="center"/>
              <w:rPr>
                <w:rFonts w:ascii="宋体" w:hAnsi="宋体" w:cs="宋体"/>
                <w:color w:val="auto"/>
                <w:sz w:val="22"/>
              </w:rPr>
            </w:pPr>
            <w:r>
              <w:rPr>
                <w:rFonts w:hint="eastAsia"/>
                <w:color w:val="auto"/>
                <w:sz w:val="22"/>
              </w:rPr>
              <w:t>剪切波速</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C652D">
            <w:pPr>
              <w:widowControl/>
              <w:jc w:val="center"/>
              <w:rPr>
                <w:rFonts w:ascii="宋体" w:hAnsi="宋体" w:cs="宋体"/>
                <w:color w:val="auto"/>
                <w:sz w:val="22"/>
              </w:rPr>
            </w:pPr>
            <w:r>
              <w:rPr>
                <w:rFonts w:hint="eastAsia"/>
                <w:color w:val="auto"/>
                <w:sz w:val="22"/>
              </w:rPr>
              <w:t>4</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230D6">
            <w:pPr>
              <w:widowControl/>
              <w:jc w:val="center"/>
              <w:rPr>
                <w:rFonts w:ascii="宋体" w:hAnsi="宋体" w:cs="宋体"/>
                <w:color w:val="auto"/>
                <w:sz w:val="22"/>
              </w:rPr>
            </w:pPr>
            <w:r>
              <w:rPr>
                <w:rFonts w:hint="eastAsia"/>
                <w:color w:val="auto"/>
                <w:sz w:val="22"/>
              </w:rPr>
              <w:t>个</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85225">
            <w:pPr>
              <w:widowControl/>
              <w:jc w:val="center"/>
              <w:rPr>
                <w:rFonts w:ascii="宋体" w:hAnsi="宋体" w:cs="宋体"/>
                <w:color w:val="auto"/>
                <w:sz w:val="22"/>
              </w:rPr>
            </w:pPr>
          </w:p>
        </w:tc>
        <w:tc>
          <w:tcPr>
            <w:tcW w:w="496" w:type="pct"/>
            <w:tcBorders>
              <w:top w:val="nil"/>
              <w:left w:val="single" w:color="000000" w:sz="4" w:space="0"/>
              <w:bottom w:val="single" w:color="000000" w:sz="4" w:space="0"/>
              <w:right w:val="single" w:color="000000" w:sz="4" w:space="0"/>
            </w:tcBorders>
            <w:shd w:val="clear" w:color="auto" w:fill="auto"/>
            <w:vAlign w:val="center"/>
          </w:tcPr>
          <w:p w14:paraId="2BF40519">
            <w:pPr>
              <w:widowControl/>
              <w:jc w:val="center"/>
              <w:rPr>
                <w:rFonts w:ascii="宋体" w:hAnsi="宋体" w:cs="宋体"/>
                <w:color w:val="auto"/>
                <w:sz w:val="22"/>
              </w:rPr>
            </w:pP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457A3">
            <w:pPr>
              <w:widowControl/>
              <w:jc w:val="left"/>
              <w:rPr>
                <w:rFonts w:ascii="宋体" w:hAnsi="宋体" w:cs="宋体"/>
                <w:color w:val="auto"/>
                <w:sz w:val="22"/>
              </w:rPr>
            </w:pPr>
            <w:r>
              <w:rPr>
                <w:rFonts w:hint="eastAsia"/>
                <w:color w:val="auto"/>
                <w:sz w:val="22"/>
              </w:rPr>
              <w:t>综合单价包干，投标报价单价应不高于3000.00元/个。</w:t>
            </w:r>
          </w:p>
        </w:tc>
      </w:tr>
      <w:tr w14:paraId="08202048">
        <w:tblPrEx>
          <w:tblCellMar>
            <w:top w:w="0" w:type="dxa"/>
            <w:left w:w="108" w:type="dxa"/>
            <w:bottom w:w="0" w:type="dxa"/>
            <w:right w:w="108" w:type="dxa"/>
          </w:tblCellMar>
        </w:tblPrEx>
        <w:trPr>
          <w:trHeight w:val="559"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605DA">
            <w:pPr>
              <w:widowControl/>
              <w:jc w:val="center"/>
              <w:rPr>
                <w:rFonts w:ascii="宋体" w:hAnsi="宋体" w:cs="宋体"/>
                <w:color w:val="auto"/>
                <w:sz w:val="22"/>
              </w:rPr>
            </w:pPr>
            <w:r>
              <w:rPr>
                <w:rFonts w:hint="eastAsia" w:ascii="宋体" w:hAnsi="宋体" w:cs="宋体"/>
                <w:color w:val="auto"/>
                <w:sz w:val="22"/>
              </w:rPr>
              <w:t>7</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B3BBB">
            <w:pPr>
              <w:widowControl/>
              <w:jc w:val="center"/>
              <w:rPr>
                <w:rFonts w:ascii="宋体" w:hAnsi="宋体" w:cs="宋体"/>
                <w:color w:val="auto"/>
                <w:sz w:val="22"/>
              </w:rPr>
            </w:pPr>
            <w:r>
              <w:rPr>
                <w:rFonts w:hint="eastAsia"/>
                <w:color w:val="auto"/>
                <w:sz w:val="22"/>
              </w:rPr>
              <w:t>噪声测试</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7656">
            <w:pPr>
              <w:widowControl/>
              <w:jc w:val="center"/>
              <w:rPr>
                <w:rFonts w:ascii="宋体" w:hAnsi="宋体" w:cs="宋体"/>
                <w:color w:val="auto"/>
                <w:sz w:val="22"/>
              </w:rPr>
            </w:pPr>
            <w:r>
              <w:rPr>
                <w:rFonts w:hint="eastAsia"/>
                <w:color w:val="auto"/>
                <w:sz w:val="22"/>
              </w:rPr>
              <w:t>1</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B8F65">
            <w:pPr>
              <w:widowControl/>
              <w:jc w:val="center"/>
              <w:rPr>
                <w:rFonts w:ascii="宋体" w:hAnsi="宋体" w:cs="宋体"/>
                <w:color w:val="auto"/>
                <w:sz w:val="22"/>
              </w:rPr>
            </w:pPr>
            <w:r>
              <w:rPr>
                <w:rFonts w:hint="eastAsia"/>
                <w:color w:val="auto"/>
                <w:sz w:val="22"/>
              </w:rPr>
              <w:t>项</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8DA79">
            <w:pPr>
              <w:widowControl/>
              <w:jc w:val="center"/>
              <w:rPr>
                <w:rFonts w:ascii="宋体" w:hAnsi="宋体" w:cs="宋体"/>
                <w:color w:val="auto"/>
                <w:sz w:val="22"/>
              </w:rPr>
            </w:pPr>
          </w:p>
        </w:tc>
        <w:tc>
          <w:tcPr>
            <w:tcW w:w="496" w:type="pct"/>
            <w:tcBorders>
              <w:top w:val="nil"/>
              <w:left w:val="single" w:color="000000" w:sz="4" w:space="0"/>
              <w:bottom w:val="single" w:color="auto" w:sz="4" w:space="0"/>
              <w:right w:val="single" w:color="000000" w:sz="4" w:space="0"/>
            </w:tcBorders>
            <w:shd w:val="clear" w:color="auto" w:fill="auto"/>
            <w:vAlign w:val="center"/>
          </w:tcPr>
          <w:p w14:paraId="1C824A6C">
            <w:pPr>
              <w:widowControl/>
              <w:jc w:val="center"/>
              <w:rPr>
                <w:rFonts w:ascii="宋体" w:hAnsi="宋体" w:cs="宋体"/>
                <w:color w:val="auto"/>
                <w:sz w:val="22"/>
              </w:rPr>
            </w:pP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DCB61">
            <w:pPr>
              <w:widowControl/>
              <w:jc w:val="left"/>
              <w:rPr>
                <w:rFonts w:ascii="宋体" w:hAnsi="宋体" w:cs="宋体"/>
                <w:color w:val="auto"/>
                <w:sz w:val="22"/>
              </w:rPr>
            </w:pPr>
            <w:r>
              <w:rPr>
                <w:rFonts w:hint="eastAsia"/>
                <w:color w:val="auto"/>
                <w:sz w:val="22"/>
              </w:rPr>
              <w:t>综合单价包干，投标报价单价应不高于3000.00元/项。</w:t>
            </w:r>
          </w:p>
        </w:tc>
      </w:tr>
      <w:tr w14:paraId="424A3A61">
        <w:tblPrEx>
          <w:tblCellMar>
            <w:top w:w="0" w:type="dxa"/>
            <w:left w:w="108" w:type="dxa"/>
            <w:bottom w:w="0" w:type="dxa"/>
            <w:right w:w="108" w:type="dxa"/>
          </w:tblCellMar>
        </w:tblPrEx>
        <w:trPr>
          <w:trHeight w:val="559"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18EFF">
            <w:pPr>
              <w:widowControl/>
              <w:jc w:val="center"/>
              <w:rPr>
                <w:rFonts w:ascii="宋体" w:hAnsi="宋体" w:cs="宋体"/>
                <w:color w:val="auto"/>
                <w:sz w:val="22"/>
              </w:rPr>
            </w:pPr>
            <w:r>
              <w:rPr>
                <w:rFonts w:hint="eastAsia" w:ascii="宋体" w:hAnsi="宋体" w:cs="宋体"/>
                <w:color w:val="auto"/>
                <w:sz w:val="22"/>
              </w:rPr>
              <w:t>8</w:t>
            </w:r>
          </w:p>
        </w:tc>
        <w:tc>
          <w:tcPr>
            <w:tcW w:w="180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8DB146">
            <w:pPr>
              <w:widowControl/>
              <w:jc w:val="center"/>
              <w:rPr>
                <w:color w:val="auto"/>
                <w:sz w:val="22"/>
              </w:rPr>
            </w:pPr>
            <w:r>
              <w:rPr>
                <w:rFonts w:hint="eastAsia"/>
                <w:color w:val="auto"/>
                <w:sz w:val="22"/>
              </w:rPr>
              <w:t>工程测量费</w:t>
            </w:r>
          </w:p>
        </w:tc>
        <w:tc>
          <w:tcPr>
            <w:tcW w:w="496" w:type="pct"/>
            <w:tcBorders>
              <w:top w:val="nil"/>
              <w:left w:val="single" w:color="000000" w:sz="4" w:space="0"/>
              <w:bottom w:val="single" w:color="auto" w:sz="4" w:space="0"/>
              <w:right w:val="single" w:color="000000" w:sz="4" w:space="0"/>
            </w:tcBorders>
            <w:shd w:val="clear" w:color="auto" w:fill="auto"/>
            <w:vAlign w:val="center"/>
          </w:tcPr>
          <w:p w14:paraId="37D6A40B">
            <w:pPr>
              <w:widowControl/>
              <w:jc w:val="center"/>
              <w:rPr>
                <w:rFonts w:ascii="宋体" w:hAnsi="宋体" w:cs="宋体"/>
                <w:color w:val="auto"/>
                <w:sz w:val="22"/>
              </w:rPr>
            </w:pPr>
            <w:r>
              <w:rPr>
                <w:rFonts w:hint="eastAsia"/>
                <w:color w:val="auto"/>
                <w:sz w:val="22"/>
              </w:rPr>
              <w:t>8.00</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01D20">
            <w:pPr>
              <w:widowControl/>
              <w:jc w:val="left"/>
              <w:rPr>
                <w:color w:val="auto"/>
                <w:sz w:val="22"/>
              </w:rPr>
            </w:pPr>
            <w:r>
              <w:rPr>
                <w:rFonts w:hint="eastAsia"/>
                <w:color w:val="auto"/>
                <w:sz w:val="22"/>
              </w:rPr>
              <w:t>包括但不限于控制测量、1：500地形测量、GPS测量等，不包括规划测量。以上内容在《工程勘察设计收费标准（2002年修订本）》有计费标准的，后续结算则按该标准并计取合同约定下浮率20%和投标下浮率计算。没有收费标准参照的，三方依据市场价格协商定价。</w:t>
            </w:r>
            <w:r>
              <w:rPr>
                <w:rFonts w:hint="eastAsia"/>
                <w:color w:val="auto"/>
                <w:sz w:val="22"/>
              </w:rPr>
              <w:br w:type="textWrapping"/>
            </w:r>
            <w:r>
              <w:rPr>
                <w:rFonts w:hint="eastAsia"/>
                <w:color w:val="auto"/>
                <w:sz w:val="22"/>
              </w:rPr>
              <w:t>此项属于暂估，结算时按实际完成量结算。</w:t>
            </w:r>
          </w:p>
        </w:tc>
      </w:tr>
      <w:tr w14:paraId="7799C43E">
        <w:tblPrEx>
          <w:tblCellMar>
            <w:top w:w="0" w:type="dxa"/>
            <w:left w:w="108" w:type="dxa"/>
            <w:bottom w:w="0" w:type="dxa"/>
            <w:right w:w="108" w:type="dxa"/>
          </w:tblCellMar>
        </w:tblPrEx>
        <w:trPr>
          <w:trHeight w:val="559"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A70CF">
            <w:pPr>
              <w:widowControl/>
              <w:jc w:val="center"/>
              <w:rPr>
                <w:rFonts w:hint="eastAsia" w:ascii="宋体" w:hAnsi="宋体" w:eastAsia="宋体" w:cs="宋体"/>
                <w:color w:val="auto"/>
                <w:sz w:val="22"/>
                <w:lang w:val="en-US" w:eastAsia="zh-CN"/>
              </w:rPr>
            </w:pPr>
            <w:r>
              <w:rPr>
                <w:rFonts w:hint="eastAsia" w:ascii="宋体" w:hAnsi="宋体" w:cs="宋体"/>
                <w:color w:val="auto"/>
                <w:sz w:val="22"/>
                <w:lang w:val="en-US" w:eastAsia="zh-CN"/>
              </w:rPr>
              <w:t>9</w:t>
            </w:r>
          </w:p>
        </w:tc>
        <w:tc>
          <w:tcPr>
            <w:tcW w:w="180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3C3300">
            <w:pPr>
              <w:widowControl/>
              <w:jc w:val="center"/>
              <w:rPr>
                <w:rFonts w:hint="eastAsia" w:ascii="宋体" w:hAnsi="宋体" w:eastAsia="宋体" w:cs="宋体"/>
                <w:b/>
                <w:bCs/>
                <w:color w:val="auto"/>
                <w:sz w:val="22"/>
                <w:szCs w:val="22"/>
                <w:lang w:val="en-US" w:eastAsia="zh-CN" w:bidi="ar-SA"/>
              </w:rPr>
            </w:pPr>
            <w:r>
              <w:rPr>
                <w:rFonts w:hint="eastAsia" w:ascii="宋体" w:hAnsi="宋体" w:cs="宋体"/>
                <w:b/>
                <w:bCs/>
                <w:color w:val="auto"/>
                <w:sz w:val="22"/>
              </w:rPr>
              <w:t>勘察费小计(万元)</w:t>
            </w:r>
          </w:p>
        </w:tc>
        <w:tc>
          <w:tcPr>
            <w:tcW w:w="2950" w:type="pct"/>
            <w:gridSpan w:val="2"/>
            <w:tcBorders>
              <w:top w:val="nil"/>
              <w:left w:val="single" w:color="000000" w:sz="4" w:space="0"/>
              <w:bottom w:val="single" w:color="auto" w:sz="4" w:space="0"/>
              <w:right w:val="single" w:color="000000" w:sz="4" w:space="0"/>
            </w:tcBorders>
            <w:shd w:val="clear" w:color="auto" w:fill="auto"/>
            <w:vAlign w:val="center"/>
          </w:tcPr>
          <w:p w14:paraId="6A3F71CB">
            <w:pPr>
              <w:widowControl/>
              <w:jc w:val="left"/>
              <w:rPr>
                <w:rFonts w:hint="eastAsia"/>
                <w:color w:val="auto"/>
                <w:sz w:val="22"/>
              </w:rPr>
            </w:pPr>
          </w:p>
        </w:tc>
      </w:tr>
    </w:tbl>
    <w:p w14:paraId="4CC19680">
      <w:pPr>
        <w:pStyle w:val="2"/>
        <w:rPr>
          <w:color w:val="auto"/>
        </w:rPr>
      </w:pPr>
    </w:p>
    <w:p w14:paraId="35882C44">
      <w:pPr>
        <w:rPr>
          <w:color w:val="auto"/>
          <w:lang w:val="zh-CN"/>
        </w:rPr>
      </w:pPr>
    </w:p>
    <w:p w14:paraId="4416FA07">
      <w:pPr>
        <w:adjustRightInd w:val="0"/>
        <w:snapToGrid w:val="0"/>
        <w:ind w:right="-758" w:rightChars="-361" w:firstLine="420" w:firstLineChars="200"/>
        <w:jc w:val="left"/>
        <w:rPr>
          <w:rFonts w:ascii="宋体" w:hAnsi="宋体" w:cs="宋体"/>
          <w:color w:val="auto"/>
          <w:kern w:val="2"/>
          <w:szCs w:val="21"/>
        </w:rPr>
      </w:pPr>
    </w:p>
    <w:p w14:paraId="4082C9C4">
      <w:pPr>
        <w:adjustRightInd w:val="0"/>
        <w:snapToGrid w:val="0"/>
        <w:ind w:right="-758" w:rightChars="-361" w:firstLine="420" w:firstLineChars="200"/>
        <w:jc w:val="left"/>
        <w:rPr>
          <w:rFonts w:ascii="宋体" w:hAnsi="宋体" w:cs="宋体"/>
          <w:color w:val="auto"/>
          <w:kern w:val="2"/>
          <w:szCs w:val="21"/>
        </w:rPr>
      </w:pPr>
    </w:p>
    <w:p w14:paraId="74833B44">
      <w:pPr>
        <w:adjustRightInd w:val="0"/>
        <w:snapToGrid w:val="0"/>
        <w:ind w:right="-758" w:rightChars="-361" w:firstLine="420" w:firstLineChars="200"/>
        <w:jc w:val="left"/>
        <w:rPr>
          <w:rFonts w:ascii="宋体" w:hAnsi="宋体" w:cs="宋体"/>
          <w:color w:val="auto"/>
          <w:szCs w:val="21"/>
        </w:rPr>
      </w:pPr>
      <w:r>
        <w:rPr>
          <w:rFonts w:hint="eastAsia" w:ascii="宋体" w:hAnsi="宋体" w:cs="宋体"/>
          <w:color w:val="auto"/>
          <w:kern w:val="2"/>
          <w:szCs w:val="21"/>
        </w:rPr>
        <w:t>注：</w:t>
      </w:r>
    </w:p>
    <w:p w14:paraId="6985A273">
      <w:pPr>
        <w:adjustRightInd w:val="0"/>
        <w:snapToGrid w:val="0"/>
        <w:ind w:right="-50" w:rightChars="-24" w:firstLine="420" w:firstLineChars="200"/>
        <w:jc w:val="left"/>
        <w:rPr>
          <w:rFonts w:ascii="宋体" w:hAnsi="宋体" w:cs="宋体"/>
          <w:bCs/>
          <w:color w:val="auto"/>
          <w:szCs w:val="21"/>
        </w:rPr>
      </w:pPr>
      <w:r>
        <w:rPr>
          <w:rFonts w:hint="eastAsia" w:ascii="宋体" w:hAnsi="宋体" w:cs="宋体"/>
          <w:bCs/>
          <w:color w:val="auto"/>
          <w:kern w:val="2"/>
          <w:szCs w:val="21"/>
        </w:rPr>
        <w:t>1、中标人需按总报价的金额完成本次招标内容及勘察任务书内的全部内容，不得增加费用。</w:t>
      </w:r>
    </w:p>
    <w:p w14:paraId="46B614A1">
      <w:pPr>
        <w:adjustRightInd w:val="0"/>
        <w:snapToGrid w:val="0"/>
        <w:ind w:right="-50" w:rightChars="-24" w:firstLine="420" w:firstLineChars="200"/>
        <w:jc w:val="left"/>
        <w:rPr>
          <w:rFonts w:ascii="宋体" w:hAnsi="宋体" w:cs="宋体"/>
          <w:b/>
          <w:color w:val="auto"/>
          <w:szCs w:val="21"/>
        </w:rPr>
      </w:pPr>
      <w:r>
        <w:rPr>
          <w:rFonts w:hint="eastAsia" w:ascii="宋体" w:hAnsi="宋体" w:cs="宋体"/>
          <w:bCs/>
          <w:color w:val="auto"/>
          <w:kern w:val="2"/>
          <w:szCs w:val="21"/>
        </w:rPr>
        <w:t>2、</w:t>
      </w:r>
      <w:r>
        <w:rPr>
          <w:rFonts w:hint="eastAsia" w:ascii="宋体" w:hAnsi="宋体" w:cs="Cambria Math"/>
          <w:bCs/>
          <w:color w:val="auto"/>
          <w:kern w:val="2"/>
          <w:szCs w:val="21"/>
        </w:rPr>
        <w:t>中标单位在进场开展工作之前，需编制勘察工作方案，报招标人审核同意后方可实施。</w:t>
      </w:r>
    </w:p>
    <w:p w14:paraId="5242522F">
      <w:pPr>
        <w:adjustRightInd w:val="0"/>
        <w:snapToGrid w:val="0"/>
        <w:ind w:right="-50" w:rightChars="-24" w:firstLine="422" w:firstLineChars="200"/>
        <w:rPr>
          <w:rFonts w:ascii="宋体" w:hAnsi="宋体" w:cs="宋体"/>
          <w:b/>
          <w:bCs/>
          <w:color w:val="auto"/>
          <w:szCs w:val="21"/>
        </w:rPr>
      </w:pPr>
      <w:r>
        <w:rPr>
          <w:rFonts w:hint="eastAsia" w:ascii="宋体" w:hAnsi="宋体" w:cs="宋体"/>
          <w:b/>
          <w:bCs/>
          <w:color w:val="auto"/>
          <w:kern w:val="2"/>
          <w:szCs w:val="21"/>
        </w:rPr>
        <w:t>3、投标人须按招标文件要求进行投标报价，否则由评标委员按否决其投标处理。</w:t>
      </w:r>
    </w:p>
    <w:p w14:paraId="5557ABEA">
      <w:pPr>
        <w:adjustRightInd w:val="0"/>
        <w:snapToGrid w:val="0"/>
        <w:ind w:firstLine="420" w:firstLineChars="200"/>
        <w:jc w:val="left"/>
        <w:rPr>
          <w:rFonts w:ascii="宋体" w:hAnsi="宋体" w:cs="宋体"/>
          <w:bCs/>
          <w:color w:val="auto"/>
          <w:kern w:val="2"/>
          <w:szCs w:val="21"/>
        </w:rPr>
      </w:pPr>
      <w:r>
        <w:rPr>
          <w:rFonts w:ascii="宋体" w:hAnsi="宋体" w:cs="宋体"/>
          <w:bCs/>
          <w:color w:val="auto"/>
          <w:kern w:val="2"/>
          <w:szCs w:val="21"/>
        </w:rPr>
        <w:t>4</w:t>
      </w:r>
      <w:r>
        <w:rPr>
          <w:rFonts w:hint="eastAsia" w:ascii="宋体" w:hAnsi="宋体" w:cs="宋体"/>
          <w:bCs/>
          <w:color w:val="auto"/>
          <w:kern w:val="2"/>
          <w:szCs w:val="21"/>
        </w:rPr>
        <w:t>、勘察费合计金额应与经济标投标书中勘察费金额一致。</w:t>
      </w:r>
    </w:p>
    <w:p w14:paraId="1F6B1DDB">
      <w:pPr>
        <w:adjustRightInd w:val="0"/>
        <w:snapToGrid w:val="0"/>
        <w:ind w:firstLine="420" w:firstLineChars="200"/>
        <w:jc w:val="left"/>
        <w:rPr>
          <w:rFonts w:ascii="宋体" w:hAnsi="宋体" w:cs="宋体"/>
          <w:bCs/>
          <w:color w:val="auto"/>
          <w:kern w:val="2"/>
          <w:szCs w:val="21"/>
        </w:rPr>
      </w:pPr>
      <w:r>
        <w:rPr>
          <w:rFonts w:ascii="宋体" w:hAnsi="宋体" w:cs="宋体"/>
          <w:bCs/>
          <w:color w:val="auto"/>
          <w:kern w:val="2"/>
          <w:szCs w:val="21"/>
        </w:rPr>
        <w:t>5、勘察费</w:t>
      </w:r>
      <w:r>
        <w:rPr>
          <w:rFonts w:hint="eastAsia" w:ascii="宋体" w:hAnsi="宋体" w:cs="宋体"/>
          <w:bCs/>
          <w:color w:val="auto"/>
          <w:kern w:val="2"/>
          <w:szCs w:val="21"/>
        </w:rPr>
        <w:t>合计</w:t>
      </w:r>
      <w:r>
        <w:rPr>
          <w:rFonts w:ascii="宋体" w:hAnsi="宋体" w:cs="宋体"/>
          <w:bCs/>
          <w:color w:val="auto"/>
          <w:kern w:val="2"/>
          <w:szCs w:val="21"/>
        </w:rPr>
        <w:t>总报价以万元为单位，小数点后保留二位小数，第三位小数四舍五入。</w:t>
      </w:r>
    </w:p>
    <w:p w14:paraId="6B6518F9">
      <w:pPr>
        <w:pStyle w:val="2"/>
        <w:rPr>
          <w:color w:val="auto"/>
          <w:lang w:val="en-US"/>
        </w:rPr>
      </w:pPr>
    </w:p>
    <w:p w14:paraId="207BEE10">
      <w:pPr>
        <w:rPr>
          <w:color w:val="auto"/>
        </w:rPr>
      </w:pPr>
    </w:p>
    <w:p w14:paraId="4D689AFA">
      <w:pPr>
        <w:tabs>
          <w:tab w:val="left" w:pos="7655"/>
        </w:tabs>
        <w:spacing w:line="320" w:lineRule="exact"/>
        <w:ind w:right="85"/>
        <w:jc w:val="right"/>
        <w:rPr>
          <w:rFonts w:ascii="宋体" w:hAnsi="宋体" w:cs="Cambria Math"/>
          <w:color w:val="auto"/>
          <w:spacing w:val="18"/>
          <w:kern w:val="1"/>
          <w:szCs w:val="21"/>
        </w:rPr>
      </w:pPr>
      <w:r>
        <w:rPr>
          <w:rFonts w:hint="eastAsia" w:ascii="宋体" w:hAnsi="宋体" w:cs="Cambria Math"/>
          <w:color w:val="auto"/>
          <w:spacing w:val="18"/>
          <w:kern w:val="1"/>
          <w:szCs w:val="21"/>
        </w:rPr>
        <w:t xml:space="preserve">                          </w:t>
      </w:r>
      <w:r>
        <w:rPr>
          <w:rFonts w:hint="eastAsia" w:ascii="宋体" w:hAnsi="宋体" w:cs="Cambria Math"/>
          <w:color w:val="auto"/>
          <w:spacing w:val="18"/>
          <w:kern w:val="1"/>
          <w:szCs w:val="21"/>
          <w:lang w:val="zh-CN"/>
        </w:rPr>
        <w:t>投标人</w:t>
      </w:r>
      <w:r>
        <w:rPr>
          <w:rFonts w:hint="eastAsia" w:ascii="宋体" w:hAnsi="宋体" w:cs="Cambria Math"/>
          <w:color w:val="auto"/>
          <w:spacing w:val="18"/>
          <w:kern w:val="1"/>
          <w:szCs w:val="21"/>
        </w:rPr>
        <w:t>：</w:t>
      </w:r>
      <w:r>
        <w:rPr>
          <w:rFonts w:hint="eastAsia" w:ascii="宋体" w:hAnsi="宋体" w:cs="宋体"/>
          <w:color w:val="auto"/>
          <w:kern w:val="1"/>
          <w:szCs w:val="21"/>
          <w:u w:val="single"/>
        </w:rPr>
        <w:t xml:space="preserve"> </w:t>
      </w:r>
      <w:r>
        <w:rPr>
          <w:rFonts w:ascii="宋体" w:hAnsi="宋体" w:cs="宋体"/>
          <w:color w:val="auto"/>
          <w:kern w:val="1"/>
          <w:szCs w:val="21"/>
          <w:u w:val="single"/>
        </w:rPr>
        <w:t xml:space="preserve">     </w:t>
      </w:r>
      <w:r>
        <w:rPr>
          <w:rFonts w:hint="eastAsia" w:ascii="宋体" w:hAnsi="宋体" w:cs="宋体"/>
          <w:color w:val="auto"/>
          <w:kern w:val="1"/>
          <w:szCs w:val="21"/>
          <w:u w:val="single"/>
        </w:rPr>
        <w:t xml:space="preserve"> </w:t>
      </w:r>
      <w:r>
        <w:rPr>
          <w:rFonts w:ascii="宋体" w:hAnsi="宋体" w:cs="宋体"/>
          <w:color w:val="auto"/>
          <w:kern w:val="1"/>
          <w:szCs w:val="21"/>
          <w:u w:val="single"/>
        </w:rPr>
        <w:t xml:space="preserve">       </w:t>
      </w:r>
      <w:r>
        <w:rPr>
          <w:rFonts w:hint="eastAsia" w:ascii="宋体" w:hAnsi="宋体" w:cs="Cambria Math"/>
          <w:color w:val="auto"/>
          <w:spacing w:val="18"/>
          <w:kern w:val="1"/>
          <w:szCs w:val="21"/>
        </w:rPr>
        <w:t xml:space="preserve"> (</w:t>
      </w:r>
      <w:r>
        <w:rPr>
          <w:rFonts w:hint="eastAsia" w:ascii="宋体" w:hAnsi="宋体" w:cs="Cambria Math"/>
          <w:color w:val="auto"/>
          <w:spacing w:val="18"/>
          <w:kern w:val="1"/>
          <w:szCs w:val="21"/>
          <w:lang w:val="zh-CN"/>
        </w:rPr>
        <w:t>盖公章</w:t>
      </w:r>
      <w:r>
        <w:rPr>
          <w:rFonts w:hint="eastAsia" w:ascii="宋体" w:hAnsi="宋体" w:cs="Cambria Math"/>
          <w:color w:val="auto"/>
          <w:spacing w:val="18"/>
          <w:kern w:val="1"/>
          <w:szCs w:val="21"/>
        </w:rPr>
        <w:t xml:space="preserve">)    </w:t>
      </w:r>
    </w:p>
    <w:p w14:paraId="410E4761">
      <w:pPr>
        <w:tabs>
          <w:tab w:val="left" w:pos="7655"/>
        </w:tabs>
        <w:spacing w:line="320" w:lineRule="exact"/>
        <w:ind w:right="85"/>
        <w:jc w:val="right"/>
        <w:rPr>
          <w:rFonts w:ascii="宋体" w:hAnsi="宋体" w:cs="Cambria Math"/>
          <w:color w:val="auto"/>
          <w:spacing w:val="18"/>
          <w:kern w:val="1"/>
          <w:szCs w:val="21"/>
        </w:rPr>
      </w:pPr>
      <w:r>
        <w:rPr>
          <w:rFonts w:hint="eastAsia" w:ascii="宋体" w:hAnsi="宋体" w:cs="Cambria Math"/>
          <w:color w:val="auto"/>
          <w:spacing w:val="18"/>
          <w:kern w:val="1"/>
          <w:szCs w:val="21"/>
        </w:rPr>
        <w:t xml:space="preserve">                      </w:t>
      </w:r>
      <w:r>
        <w:rPr>
          <w:rFonts w:hint="eastAsia" w:ascii="宋体" w:hAnsi="宋体" w:cs="Cambria Math"/>
          <w:color w:val="auto"/>
          <w:spacing w:val="18"/>
          <w:kern w:val="1"/>
          <w:szCs w:val="21"/>
          <w:lang w:val="zh-CN"/>
        </w:rPr>
        <w:t>法定代表人或被授权人</w:t>
      </w:r>
      <w:r>
        <w:rPr>
          <w:rFonts w:hint="eastAsia" w:ascii="宋体" w:hAnsi="宋体" w:cs="Cambria Math"/>
          <w:color w:val="auto"/>
          <w:spacing w:val="18"/>
          <w:kern w:val="1"/>
          <w:szCs w:val="21"/>
        </w:rPr>
        <w:t>：</w:t>
      </w:r>
      <w:r>
        <w:rPr>
          <w:rFonts w:hint="eastAsia" w:ascii="宋体" w:hAnsi="宋体" w:cs="宋体"/>
          <w:color w:val="auto"/>
          <w:kern w:val="1"/>
          <w:szCs w:val="21"/>
          <w:u w:val="single"/>
        </w:rPr>
        <w:t xml:space="preserve"> </w:t>
      </w:r>
      <w:r>
        <w:rPr>
          <w:rFonts w:ascii="宋体" w:hAnsi="宋体" w:cs="宋体"/>
          <w:color w:val="auto"/>
          <w:kern w:val="1"/>
          <w:szCs w:val="21"/>
          <w:u w:val="single"/>
        </w:rPr>
        <w:t xml:space="preserve">     </w:t>
      </w:r>
      <w:r>
        <w:rPr>
          <w:rFonts w:hint="eastAsia" w:ascii="宋体" w:hAnsi="宋体" w:cs="宋体"/>
          <w:color w:val="auto"/>
          <w:kern w:val="1"/>
          <w:szCs w:val="21"/>
          <w:u w:val="single"/>
        </w:rPr>
        <w:t xml:space="preserve"> </w:t>
      </w:r>
      <w:r>
        <w:rPr>
          <w:rFonts w:ascii="宋体" w:hAnsi="宋体" w:cs="宋体"/>
          <w:color w:val="auto"/>
          <w:kern w:val="1"/>
          <w:szCs w:val="21"/>
          <w:u w:val="single"/>
        </w:rPr>
        <w:t xml:space="preserve">       </w:t>
      </w:r>
      <w:r>
        <w:rPr>
          <w:rFonts w:hint="eastAsia" w:ascii="宋体" w:hAnsi="宋体" w:cs="Cambria Math"/>
          <w:color w:val="auto"/>
          <w:spacing w:val="18"/>
          <w:kern w:val="1"/>
          <w:szCs w:val="21"/>
          <w:u w:val="single"/>
        </w:rPr>
        <w:t xml:space="preserve"> </w:t>
      </w:r>
      <w:r>
        <w:rPr>
          <w:rFonts w:hint="eastAsia" w:ascii="宋体" w:hAnsi="宋体" w:cs="Cambria Math"/>
          <w:color w:val="auto"/>
          <w:spacing w:val="18"/>
          <w:kern w:val="1"/>
          <w:szCs w:val="21"/>
        </w:rPr>
        <w:t>（</w:t>
      </w:r>
      <w:r>
        <w:rPr>
          <w:rFonts w:hint="eastAsia" w:ascii="宋体" w:hAnsi="宋体" w:cs="Cambria Math"/>
          <w:color w:val="auto"/>
          <w:spacing w:val="18"/>
          <w:kern w:val="1"/>
          <w:szCs w:val="21"/>
          <w:lang w:val="zh-CN"/>
        </w:rPr>
        <w:t>签字或盖章</w:t>
      </w:r>
      <w:r>
        <w:rPr>
          <w:rFonts w:hint="eastAsia" w:ascii="宋体" w:hAnsi="宋体" w:cs="Cambria Math"/>
          <w:color w:val="auto"/>
          <w:spacing w:val="18"/>
          <w:kern w:val="1"/>
          <w:szCs w:val="21"/>
        </w:rPr>
        <w:t>）</w:t>
      </w:r>
    </w:p>
    <w:p w14:paraId="5BD536EB">
      <w:pPr>
        <w:spacing w:line="360" w:lineRule="auto"/>
        <w:jc w:val="right"/>
        <w:rPr>
          <w:rFonts w:ascii="宋体" w:hAnsi="宋体" w:cs="Cambria Math"/>
          <w:b/>
          <w:color w:val="auto"/>
          <w:szCs w:val="21"/>
        </w:rPr>
      </w:pPr>
      <w:r>
        <w:rPr>
          <w:rFonts w:hint="eastAsia" w:ascii="宋体" w:hAnsi="宋体" w:cs="Cambria Math"/>
          <w:color w:val="auto"/>
          <w:spacing w:val="18"/>
          <w:kern w:val="1"/>
          <w:szCs w:val="21"/>
        </w:rPr>
        <w:t xml:space="preserve">                                    </w:t>
      </w:r>
      <w:r>
        <w:rPr>
          <w:rFonts w:hint="eastAsia" w:ascii="宋体" w:hAnsi="宋体" w:cs="Cambria Math"/>
          <w:color w:val="auto"/>
          <w:spacing w:val="18"/>
          <w:kern w:val="1"/>
          <w:szCs w:val="21"/>
          <w:lang w:val="zh-CN"/>
        </w:rPr>
        <w:t>日期</w:t>
      </w:r>
      <w:r>
        <w:rPr>
          <w:rFonts w:hint="eastAsia" w:ascii="宋体" w:hAnsi="宋体" w:cs="Cambria Math"/>
          <w:color w:val="auto"/>
          <w:spacing w:val="18"/>
          <w:kern w:val="1"/>
          <w:szCs w:val="21"/>
        </w:rPr>
        <w:t>：</w:t>
      </w:r>
      <w:r>
        <w:rPr>
          <w:rFonts w:hint="eastAsia" w:ascii="宋体" w:hAnsi="宋体" w:cs="Cambria Math"/>
          <w:color w:val="auto"/>
          <w:spacing w:val="18"/>
          <w:kern w:val="1"/>
          <w:szCs w:val="21"/>
          <w:u w:val="single"/>
        </w:rPr>
        <w:t xml:space="preserve">   </w:t>
      </w:r>
      <w:r>
        <w:rPr>
          <w:rFonts w:hint="eastAsia" w:ascii="宋体" w:hAnsi="宋体" w:cs="Cambria Math"/>
          <w:color w:val="auto"/>
          <w:spacing w:val="18"/>
          <w:kern w:val="1"/>
          <w:szCs w:val="21"/>
          <w:lang w:val="zh-CN"/>
        </w:rPr>
        <w:t>年</w:t>
      </w:r>
      <w:r>
        <w:rPr>
          <w:rFonts w:hint="eastAsia" w:ascii="宋体" w:hAnsi="宋体" w:cs="Cambria Math"/>
          <w:color w:val="auto"/>
          <w:spacing w:val="18"/>
          <w:kern w:val="1"/>
          <w:szCs w:val="21"/>
          <w:u w:val="single"/>
        </w:rPr>
        <w:t xml:space="preserve">   </w:t>
      </w:r>
      <w:r>
        <w:rPr>
          <w:rFonts w:hint="eastAsia" w:ascii="宋体" w:hAnsi="宋体" w:cs="Cambria Math"/>
          <w:color w:val="auto"/>
          <w:spacing w:val="18"/>
          <w:kern w:val="1"/>
          <w:szCs w:val="21"/>
          <w:lang w:val="zh-CN"/>
        </w:rPr>
        <w:t>月</w:t>
      </w:r>
      <w:r>
        <w:rPr>
          <w:rFonts w:hint="eastAsia" w:ascii="宋体" w:hAnsi="宋体" w:cs="Cambria Math"/>
          <w:color w:val="auto"/>
          <w:spacing w:val="18"/>
          <w:kern w:val="1"/>
          <w:szCs w:val="21"/>
          <w:u w:val="single"/>
        </w:rPr>
        <w:t xml:space="preserve">   </w:t>
      </w:r>
      <w:r>
        <w:rPr>
          <w:rFonts w:hint="eastAsia" w:ascii="宋体" w:hAnsi="宋体" w:cs="Cambria Math"/>
          <w:color w:val="auto"/>
          <w:spacing w:val="18"/>
          <w:kern w:val="1"/>
          <w:szCs w:val="21"/>
          <w:lang w:val="zh-CN"/>
        </w:rPr>
        <w:t>日</w:t>
      </w:r>
    </w:p>
    <w:p w14:paraId="1DA8B7AE">
      <w:pPr>
        <w:rPr>
          <w:rFonts w:ascii="宋体" w:hAnsi="宋体" w:cs="宋体"/>
          <w:b/>
          <w:color w:val="auto"/>
          <w:kern w:val="1"/>
          <w:sz w:val="24"/>
        </w:rPr>
      </w:pPr>
      <w:r>
        <w:rPr>
          <w:rFonts w:hint="eastAsia" w:ascii="宋体" w:hAnsi="宋体" w:cs="宋体"/>
          <w:b/>
          <w:color w:val="auto"/>
          <w:kern w:val="1"/>
          <w:sz w:val="24"/>
        </w:rPr>
        <w:br w:type="page"/>
      </w:r>
    </w:p>
    <w:p w14:paraId="6C9B4DAC">
      <w:pPr>
        <w:spacing w:line="360" w:lineRule="auto"/>
        <w:rPr>
          <w:rFonts w:ascii="宋体" w:hAnsi="宋体" w:cs="宋体"/>
          <w:b/>
          <w:color w:val="auto"/>
          <w:kern w:val="1"/>
          <w:sz w:val="28"/>
          <w:szCs w:val="28"/>
        </w:rPr>
      </w:pPr>
      <w:r>
        <w:rPr>
          <w:rFonts w:hint="eastAsia" w:ascii="宋体" w:hAnsi="宋体" w:cs="宋体"/>
          <w:b/>
          <w:color w:val="auto"/>
          <w:kern w:val="1"/>
          <w:sz w:val="24"/>
        </w:rPr>
        <w:t>格式</w:t>
      </w:r>
      <w:r>
        <w:rPr>
          <w:rFonts w:ascii="宋体" w:hAnsi="宋体" w:cs="宋体"/>
          <w:b/>
          <w:color w:val="auto"/>
          <w:kern w:val="1"/>
          <w:sz w:val="24"/>
        </w:rPr>
        <w:t>3</w:t>
      </w:r>
      <w:r>
        <w:rPr>
          <w:rFonts w:hint="eastAsia" w:ascii="宋体" w:hAnsi="宋体" w:cs="宋体"/>
          <w:b/>
          <w:color w:val="auto"/>
          <w:kern w:val="1"/>
          <w:sz w:val="24"/>
        </w:rPr>
        <w:t>：</w:t>
      </w:r>
    </w:p>
    <w:p w14:paraId="1CFFB9EB">
      <w:pPr>
        <w:spacing w:line="360" w:lineRule="auto"/>
        <w:jc w:val="center"/>
        <w:rPr>
          <w:rFonts w:ascii="宋体" w:hAnsi="宋体" w:cs="宋体"/>
          <w:b/>
          <w:color w:val="auto"/>
          <w:kern w:val="1"/>
          <w:sz w:val="28"/>
          <w:szCs w:val="28"/>
          <w:lang w:val="zh-CN"/>
        </w:rPr>
      </w:pPr>
      <w:r>
        <w:rPr>
          <w:rFonts w:hint="eastAsia" w:ascii="宋体" w:hAnsi="宋体" w:cs="宋体"/>
          <w:b/>
          <w:color w:val="auto"/>
          <w:kern w:val="1"/>
          <w:sz w:val="28"/>
          <w:szCs w:val="28"/>
          <w:lang w:val="zh-CN"/>
        </w:rPr>
        <w:t>设计费用明细表</w:t>
      </w:r>
    </w:p>
    <w:tbl>
      <w:tblPr>
        <w:tblStyle w:val="34"/>
        <w:tblW w:w="0" w:type="auto"/>
        <w:tblInd w:w="93" w:type="dxa"/>
        <w:tblLayout w:type="autofit"/>
        <w:tblCellMar>
          <w:top w:w="0" w:type="dxa"/>
          <w:left w:w="108" w:type="dxa"/>
          <w:bottom w:w="0" w:type="dxa"/>
          <w:right w:w="108" w:type="dxa"/>
        </w:tblCellMar>
      </w:tblPr>
      <w:tblGrid>
        <w:gridCol w:w="471"/>
        <w:gridCol w:w="2141"/>
        <w:gridCol w:w="1095"/>
        <w:gridCol w:w="901"/>
        <w:gridCol w:w="4814"/>
      </w:tblGrid>
      <w:tr w14:paraId="2E8A7A5B">
        <w:tblPrEx>
          <w:tblCellMar>
            <w:top w:w="0" w:type="dxa"/>
            <w:left w:w="108" w:type="dxa"/>
            <w:bottom w:w="0" w:type="dxa"/>
            <w:right w:w="108" w:type="dxa"/>
          </w:tblCellMar>
        </w:tblPrEx>
        <w:trPr>
          <w:trHeight w:val="8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8C3EB8">
            <w:pPr>
              <w:widowControl/>
              <w:jc w:val="center"/>
              <w:rPr>
                <w:rFonts w:ascii="宋体" w:hAnsi="宋体" w:cs="宋体"/>
                <w:b/>
                <w:bCs/>
                <w:color w:val="auto"/>
                <w:sz w:val="22"/>
              </w:rPr>
            </w:pPr>
            <w:r>
              <w:rPr>
                <w:rFonts w:hint="eastAsia" w:ascii="宋体" w:hAnsi="宋体" w:cs="宋体"/>
                <w:b/>
                <w:bCs/>
                <w:color w:val="auto"/>
                <w:sz w:val="22"/>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EE439">
            <w:pPr>
              <w:widowControl/>
              <w:jc w:val="center"/>
              <w:rPr>
                <w:rFonts w:ascii="宋体" w:hAnsi="宋体" w:cs="宋体"/>
                <w:b/>
                <w:bCs/>
                <w:color w:val="auto"/>
                <w:sz w:val="22"/>
              </w:rPr>
            </w:pPr>
            <w:r>
              <w:rPr>
                <w:rFonts w:hint="eastAsia" w:ascii="宋体" w:hAnsi="宋体" w:cs="宋体"/>
                <w:b/>
                <w:bCs/>
                <w:color w:val="auto"/>
                <w:sz w:val="22"/>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962E35">
            <w:pPr>
              <w:widowControl/>
              <w:jc w:val="center"/>
              <w:rPr>
                <w:rFonts w:ascii="宋体" w:hAnsi="宋体" w:cs="宋体"/>
                <w:b/>
                <w:bCs/>
                <w:color w:val="auto"/>
                <w:sz w:val="22"/>
              </w:rPr>
            </w:pPr>
            <w:r>
              <w:rPr>
                <w:rFonts w:hint="eastAsia" w:ascii="宋体" w:hAnsi="宋体" w:cs="宋体"/>
                <w:b/>
                <w:bCs/>
                <w:color w:val="auto"/>
                <w:sz w:val="22"/>
              </w:rPr>
              <w:t>暂定计费额</w:t>
            </w:r>
            <w:r>
              <w:rPr>
                <w:rFonts w:hint="eastAsia" w:ascii="宋体" w:hAnsi="宋体" w:cs="宋体"/>
                <w:b/>
                <w:bCs/>
                <w:color w:val="auto"/>
                <w:sz w:val="22"/>
              </w:rPr>
              <w:br w:type="textWrapping"/>
            </w:r>
            <w:r>
              <w:rPr>
                <w:rFonts w:hint="eastAsia" w:ascii="宋体" w:hAnsi="宋体" w:cs="宋体"/>
                <w:b/>
                <w:bCs/>
                <w:color w:val="auto"/>
                <w:sz w:val="22"/>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77662">
            <w:pPr>
              <w:widowControl/>
              <w:jc w:val="center"/>
              <w:rPr>
                <w:rFonts w:ascii="宋体" w:hAnsi="宋体" w:cs="宋体"/>
                <w:b/>
                <w:bCs/>
                <w:color w:val="auto"/>
                <w:sz w:val="22"/>
              </w:rPr>
            </w:pPr>
            <w:r>
              <w:rPr>
                <w:rFonts w:hint="eastAsia" w:ascii="宋体" w:hAnsi="宋体" w:cs="宋体"/>
                <w:b/>
                <w:bCs/>
                <w:color w:val="auto"/>
                <w:sz w:val="22"/>
              </w:rPr>
              <w:t>设计费总价（万元）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539E2">
            <w:pPr>
              <w:widowControl/>
              <w:jc w:val="center"/>
              <w:rPr>
                <w:rFonts w:ascii="宋体" w:hAnsi="宋体" w:cs="宋体"/>
                <w:b/>
                <w:bCs/>
                <w:color w:val="auto"/>
                <w:sz w:val="22"/>
              </w:rPr>
            </w:pPr>
            <w:r>
              <w:rPr>
                <w:rFonts w:hint="eastAsia" w:ascii="宋体" w:hAnsi="宋体" w:cs="宋体"/>
                <w:b/>
                <w:bCs/>
                <w:color w:val="auto"/>
                <w:sz w:val="22"/>
              </w:rPr>
              <w:t>备注</w:t>
            </w:r>
          </w:p>
        </w:tc>
      </w:tr>
      <w:tr w14:paraId="6492D76D">
        <w:tblPrEx>
          <w:tblCellMar>
            <w:top w:w="0" w:type="dxa"/>
            <w:left w:w="108" w:type="dxa"/>
            <w:bottom w:w="0" w:type="dxa"/>
            <w:right w:w="108" w:type="dxa"/>
          </w:tblCellMar>
        </w:tblPrEx>
        <w:trPr>
          <w:trHeight w:val="2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B414">
            <w:pPr>
              <w:widowControl/>
              <w:jc w:val="center"/>
              <w:rPr>
                <w:rFonts w:ascii="宋体" w:hAnsi="宋体" w:cs="宋体"/>
                <w:color w:val="auto"/>
                <w:sz w:val="22"/>
              </w:rPr>
            </w:pPr>
            <w:r>
              <w:rPr>
                <w:rFonts w:hint="eastAsia" w:ascii="宋体" w:hAnsi="宋体" w:cs="宋体"/>
                <w:color w:val="auto"/>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D0D87">
            <w:pPr>
              <w:widowControl/>
              <w:jc w:val="center"/>
              <w:rPr>
                <w:rFonts w:ascii="宋体" w:hAnsi="宋体" w:cs="宋体"/>
                <w:color w:val="auto"/>
                <w:sz w:val="22"/>
              </w:rPr>
            </w:pPr>
            <w:r>
              <w:rPr>
                <w:rFonts w:hint="eastAsia"/>
                <w:color w:val="auto"/>
                <w:sz w:val="22"/>
              </w:rPr>
              <w:t>基本设计费（不含永久用水工程、永久用电工程、临时施工供水工程、临时施工供电工程、燃气工程）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B89A">
            <w:pPr>
              <w:widowControl/>
              <w:jc w:val="center"/>
              <w:rPr>
                <w:rFonts w:ascii="宋体" w:hAnsi="宋体" w:cs="宋体"/>
                <w:color w:val="auto"/>
                <w:sz w:val="22"/>
              </w:rPr>
            </w:pPr>
            <w:r>
              <w:rPr>
                <w:rFonts w:hint="eastAsia"/>
                <w:color w:val="auto"/>
                <w:sz w:val="22"/>
              </w:rPr>
              <w:t>21154.03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CD81">
            <w:pPr>
              <w:widowControl/>
              <w:jc w:val="center"/>
              <w:rPr>
                <w:rFonts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D2945E">
            <w:pPr>
              <w:widowControl/>
              <w:jc w:val="left"/>
              <w:rPr>
                <w:rFonts w:ascii="宋体" w:hAnsi="宋体" w:cs="宋体"/>
                <w:color w:val="auto"/>
                <w:sz w:val="22"/>
              </w:rPr>
            </w:pPr>
            <w:r>
              <w:rPr>
                <w:rFonts w:hint="eastAsia"/>
                <w:color w:val="auto"/>
                <w:sz w:val="22"/>
              </w:rPr>
              <w:t>1.计费额：22560.28-9.75（永久用水工程费）-540（永久用电工程费）-7（临时施工供水工程费）-100（临时施工供电工程费）-8.55（燃气工程费）-740.95（土石方）=21154.03万元</w:t>
            </w:r>
            <w:r>
              <w:rPr>
                <w:rFonts w:hint="eastAsia"/>
                <w:color w:val="auto"/>
                <w:sz w:val="22"/>
              </w:rPr>
              <w:br w:type="textWrapping"/>
            </w:r>
            <w:r>
              <w:rPr>
                <w:rFonts w:hint="eastAsia"/>
                <w:color w:val="auto"/>
                <w:sz w:val="22"/>
              </w:rPr>
              <w:t>2.专业系数暂定为1.0，复杂系数暂定为1.15，附加系数暂定为1.0（设计费系数最终按概算批复的设计费系数为准）</w:t>
            </w:r>
            <w:r>
              <w:rPr>
                <w:rFonts w:hint="eastAsia"/>
                <w:color w:val="auto"/>
                <w:sz w:val="22"/>
              </w:rPr>
              <w:br w:type="textWrapping"/>
            </w:r>
            <w:r>
              <w:rPr>
                <w:rFonts w:hint="eastAsia"/>
                <w:color w:val="auto"/>
                <w:sz w:val="22"/>
              </w:rPr>
              <w:t>3.含基坑支护设计、室内装修（地下室及地上）、智能化、人防、柴油发电机、室内泳池、泛光照明、5G通信、标识设计、电梯、新城建、厨房工程、海绵城市、绿色建筑、预制装配式、树木迁移、BIM应用技术等设计内容（具体详见设计任务书）。</w:t>
            </w:r>
          </w:p>
        </w:tc>
      </w:tr>
      <w:tr w14:paraId="3EC4D56B">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6569">
            <w:pPr>
              <w:widowControl/>
              <w:jc w:val="center"/>
              <w:rPr>
                <w:rFonts w:ascii="宋体" w:hAnsi="宋体" w:cs="宋体"/>
                <w:color w:val="auto"/>
                <w:sz w:val="22"/>
              </w:rPr>
            </w:pPr>
            <w:r>
              <w:rPr>
                <w:rFonts w:hint="eastAsia" w:ascii="宋体" w:hAnsi="宋体" w:cs="宋体"/>
                <w:color w:val="auto"/>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C24DCE">
            <w:pPr>
              <w:widowControl/>
              <w:jc w:val="center"/>
              <w:rPr>
                <w:rFonts w:ascii="宋体" w:hAnsi="宋体" w:cs="宋体"/>
                <w:color w:val="auto"/>
                <w:sz w:val="22"/>
              </w:rPr>
            </w:pPr>
            <w:r>
              <w:rPr>
                <w:rFonts w:hint="eastAsia"/>
                <w:color w:val="auto"/>
                <w:sz w:val="22"/>
              </w:rPr>
              <w:t>永久用水工程设计费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979A">
            <w:pPr>
              <w:widowControl/>
              <w:jc w:val="center"/>
              <w:rPr>
                <w:rFonts w:ascii="宋体" w:hAnsi="宋体" w:cs="宋体"/>
                <w:color w:val="auto"/>
                <w:sz w:val="22"/>
              </w:rPr>
            </w:pPr>
            <w:r>
              <w:rPr>
                <w:rFonts w:hint="eastAsia"/>
                <w:color w:val="auto"/>
                <w:sz w:val="22"/>
              </w:rPr>
              <w:t>9.75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7B887">
            <w:pPr>
              <w:widowControl/>
              <w:jc w:val="center"/>
              <w:rPr>
                <w:rFonts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ED4C1">
            <w:pPr>
              <w:widowControl/>
              <w:rPr>
                <w:rFonts w:ascii="宋体" w:hAnsi="宋体" w:cs="宋体"/>
                <w:color w:val="auto"/>
                <w:sz w:val="22"/>
              </w:rPr>
            </w:pPr>
            <w:r>
              <w:rPr>
                <w:rFonts w:hint="eastAsia"/>
                <w:color w:val="auto"/>
                <w:sz w:val="22"/>
              </w:rPr>
              <w:t>专业系数为1.0，复杂系数为0.85，附加系数为1.0。</w:t>
            </w:r>
          </w:p>
        </w:tc>
      </w:tr>
      <w:tr w14:paraId="1C4BD8B5">
        <w:tblPrEx>
          <w:tblCellMar>
            <w:top w:w="0" w:type="dxa"/>
            <w:left w:w="108" w:type="dxa"/>
            <w:bottom w:w="0" w:type="dxa"/>
            <w:right w:w="108" w:type="dxa"/>
          </w:tblCellMar>
        </w:tblPrEx>
        <w:trPr>
          <w:trHeight w:val="9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3387">
            <w:pPr>
              <w:widowControl/>
              <w:jc w:val="center"/>
              <w:rPr>
                <w:rFonts w:ascii="宋体" w:hAnsi="宋体" w:cs="宋体"/>
                <w:color w:val="auto"/>
                <w:sz w:val="22"/>
              </w:rPr>
            </w:pPr>
            <w:r>
              <w:rPr>
                <w:rFonts w:hint="eastAsia" w:ascii="宋体" w:hAnsi="宋体" w:cs="宋体"/>
                <w:color w:val="auto"/>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18AB9">
            <w:pPr>
              <w:widowControl/>
              <w:jc w:val="center"/>
              <w:rPr>
                <w:rFonts w:ascii="宋体" w:hAnsi="宋体" w:cs="宋体"/>
                <w:color w:val="auto"/>
                <w:sz w:val="22"/>
              </w:rPr>
            </w:pPr>
            <w:r>
              <w:rPr>
                <w:rFonts w:hint="eastAsia"/>
                <w:color w:val="auto"/>
                <w:sz w:val="22"/>
              </w:rPr>
              <w:t>永久用电工程设计费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BC64">
            <w:pPr>
              <w:widowControl/>
              <w:jc w:val="center"/>
              <w:rPr>
                <w:rFonts w:ascii="宋体" w:hAnsi="宋体" w:cs="宋体"/>
                <w:color w:val="auto"/>
                <w:sz w:val="22"/>
              </w:rPr>
            </w:pPr>
            <w:r>
              <w:rPr>
                <w:rFonts w:hint="eastAsia"/>
                <w:color w:val="auto"/>
                <w:sz w:val="22"/>
              </w:rPr>
              <w:t>540.00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125C">
            <w:pPr>
              <w:widowControl/>
              <w:jc w:val="center"/>
              <w:rPr>
                <w:rFonts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01894">
            <w:pPr>
              <w:widowControl/>
              <w:rPr>
                <w:rFonts w:ascii="宋体" w:hAnsi="宋体" w:cs="宋体"/>
                <w:color w:val="auto"/>
                <w:sz w:val="22"/>
              </w:rPr>
            </w:pPr>
            <w:r>
              <w:rPr>
                <w:rFonts w:hint="eastAsia"/>
                <w:color w:val="auto"/>
                <w:sz w:val="22"/>
              </w:rPr>
              <w:t>专业系数为1.0，复杂系数为1.0，附加系数为1.0。</w:t>
            </w:r>
          </w:p>
        </w:tc>
      </w:tr>
      <w:tr w14:paraId="2B61A7F1">
        <w:tblPrEx>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63CF">
            <w:pPr>
              <w:widowControl/>
              <w:jc w:val="center"/>
              <w:rPr>
                <w:rFonts w:ascii="宋体" w:hAnsi="宋体" w:cs="宋体"/>
                <w:color w:val="auto"/>
                <w:sz w:val="22"/>
              </w:rPr>
            </w:pPr>
            <w:r>
              <w:rPr>
                <w:rFonts w:hint="eastAsia" w:ascii="宋体" w:hAnsi="宋体" w:cs="宋体"/>
                <w:color w:val="auto"/>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2BDB0">
            <w:pPr>
              <w:widowControl/>
              <w:jc w:val="center"/>
              <w:rPr>
                <w:rFonts w:ascii="宋体" w:hAnsi="宋体" w:cs="宋体"/>
                <w:color w:val="auto"/>
                <w:sz w:val="22"/>
              </w:rPr>
            </w:pPr>
            <w:r>
              <w:rPr>
                <w:rFonts w:hint="eastAsia"/>
                <w:color w:val="auto"/>
                <w:sz w:val="22"/>
              </w:rPr>
              <w:t>临时施工供水工程设计费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3D955">
            <w:pPr>
              <w:widowControl/>
              <w:jc w:val="center"/>
              <w:rPr>
                <w:rFonts w:ascii="宋体" w:hAnsi="宋体" w:cs="宋体"/>
                <w:color w:val="auto"/>
                <w:sz w:val="22"/>
              </w:rPr>
            </w:pPr>
            <w:r>
              <w:rPr>
                <w:rFonts w:hint="eastAsia"/>
                <w:color w:val="auto"/>
                <w:sz w:val="22"/>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8E43">
            <w:pPr>
              <w:widowControl/>
              <w:jc w:val="center"/>
              <w:rPr>
                <w:rFonts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F67E6">
            <w:pPr>
              <w:widowControl/>
              <w:rPr>
                <w:rFonts w:ascii="宋体" w:hAnsi="宋体" w:cs="宋体"/>
                <w:color w:val="auto"/>
                <w:sz w:val="22"/>
              </w:rPr>
            </w:pPr>
            <w:r>
              <w:rPr>
                <w:rFonts w:hint="eastAsia"/>
                <w:color w:val="auto"/>
                <w:sz w:val="22"/>
              </w:rPr>
              <w:t>专业系数为1.0，复杂系数为0.85，附加系数为1.0。</w:t>
            </w:r>
          </w:p>
        </w:tc>
      </w:tr>
      <w:tr w14:paraId="5B0EFDD5">
        <w:tblPrEx>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83AB">
            <w:pPr>
              <w:widowControl/>
              <w:jc w:val="center"/>
              <w:rPr>
                <w:rFonts w:ascii="宋体" w:hAnsi="宋体" w:cs="宋体"/>
                <w:color w:val="auto"/>
                <w:sz w:val="22"/>
              </w:rPr>
            </w:pPr>
            <w:r>
              <w:rPr>
                <w:rFonts w:hint="eastAsia" w:ascii="宋体" w:hAnsi="宋体" w:cs="宋体"/>
                <w:color w:val="auto"/>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EC1D05">
            <w:pPr>
              <w:widowControl/>
              <w:jc w:val="center"/>
              <w:rPr>
                <w:rFonts w:ascii="宋体" w:hAnsi="宋体" w:cs="宋体"/>
                <w:color w:val="auto"/>
                <w:sz w:val="22"/>
              </w:rPr>
            </w:pPr>
            <w:r>
              <w:rPr>
                <w:rFonts w:hint="eastAsia"/>
                <w:color w:val="auto"/>
                <w:sz w:val="22"/>
              </w:rPr>
              <w:t>临时施工供电工程设计费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224A39">
            <w:pPr>
              <w:widowControl/>
              <w:jc w:val="center"/>
              <w:rPr>
                <w:rFonts w:ascii="宋体" w:hAnsi="宋体" w:cs="宋体"/>
                <w:color w:val="auto"/>
                <w:sz w:val="22"/>
              </w:rPr>
            </w:pPr>
            <w:r>
              <w:rPr>
                <w:rFonts w:hint="eastAsia"/>
                <w:color w:val="auto"/>
                <w:sz w:val="22"/>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147F">
            <w:pPr>
              <w:widowControl/>
              <w:jc w:val="center"/>
              <w:rPr>
                <w:rFonts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D10EC">
            <w:pPr>
              <w:widowControl/>
              <w:rPr>
                <w:rFonts w:ascii="宋体" w:hAnsi="宋体" w:cs="宋体"/>
                <w:color w:val="auto"/>
                <w:sz w:val="22"/>
              </w:rPr>
            </w:pPr>
            <w:r>
              <w:rPr>
                <w:rFonts w:hint="eastAsia"/>
                <w:color w:val="auto"/>
                <w:sz w:val="22"/>
              </w:rPr>
              <w:t>专业系数为1.0，复杂系数为1.0，附加系数为1.0。</w:t>
            </w:r>
          </w:p>
        </w:tc>
      </w:tr>
      <w:tr w14:paraId="35D4754E">
        <w:tblPrEx>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B4E2">
            <w:pPr>
              <w:widowControl/>
              <w:jc w:val="center"/>
              <w:rPr>
                <w:rFonts w:ascii="宋体" w:hAnsi="宋体" w:cs="宋体"/>
                <w:color w:val="auto"/>
                <w:sz w:val="22"/>
              </w:rPr>
            </w:pPr>
            <w:r>
              <w:rPr>
                <w:rFonts w:hint="eastAsia" w:ascii="宋体" w:hAnsi="宋体" w:cs="宋体"/>
                <w:color w:val="auto"/>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244081">
            <w:pPr>
              <w:widowControl/>
              <w:jc w:val="center"/>
              <w:rPr>
                <w:rFonts w:ascii="宋体" w:hAnsi="宋体" w:cs="宋体"/>
                <w:color w:val="auto"/>
                <w:sz w:val="22"/>
              </w:rPr>
            </w:pPr>
            <w:r>
              <w:rPr>
                <w:rFonts w:hint="eastAsia"/>
                <w:color w:val="auto"/>
                <w:sz w:val="22"/>
              </w:rPr>
              <w:t>燃气工程设计费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B7F1C">
            <w:pPr>
              <w:widowControl/>
              <w:jc w:val="center"/>
              <w:rPr>
                <w:rFonts w:ascii="宋体" w:hAnsi="宋体" w:cs="宋体"/>
                <w:color w:val="auto"/>
                <w:sz w:val="22"/>
              </w:rPr>
            </w:pPr>
            <w:r>
              <w:rPr>
                <w:rFonts w:hint="eastAsia"/>
                <w:color w:val="auto"/>
                <w:sz w:val="22"/>
              </w:rPr>
              <w:t>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44E4">
            <w:pPr>
              <w:widowControl/>
              <w:jc w:val="center"/>
              <w:rPr>
                <w:rFonts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7B1FF">
            <w:pPr>
              <w:widowControl/>
              <w:rPr>
                <w:rFonts w:ascii="宋体" w:hAnsi="宋体" w:cs="宋体"/>
                <w:color w:val="auto"/>
                <w:sz w:val="22"/>
              </w:rPr>
            </w:pPr>
            <w:r>
              <w:rPr>
                <w:rFonts w:hint="eastAsia"/>
                <w:color w:val="auto"/>
                <w:sz w:val="22"/>
              </w:rPr>
              <w:t>专业系数为1.0，复杂系数为1.0，附加系数为1.0。</w:t>
            </w:r>
          </w:p>
        </w:tc>
      </w:tr>
      <w:tr w14:paraId="674CF86F">
        <w:tblPrEx>
          <w:tblCellMar>
            <w:top w:w="0" w:type="dxa"/>
            <w:left w:w="108" w:type="dxa"/>
            <w:bottom w:w="0" w:type="dxa"/>
            <w:right w:w="108" w:type="dxa"/>
          </w:tblCellMar>
        </w:tblPrEx>
        <w:trPr>
          <w:trHeight w:val="5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EC5D">
            <w:pPr>
              <w:widowControl/>
              <w:jc w:val="center"/>
              <w:rPr>
                <w:rFonts w:ascii="宋体" w:hAnsi="宋体" w:cs="宋体"/>
                <w:color w:val="auto"/>
                <w:sz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9A09B">
            <w:pPr>
              <w:widowControl/>
              <w:jc w:val="center"/>
              <w:rPr>
                <w:rFonts w:ascii="宋体" w:hAnsi="宋体" w:cs="宋体"/>
                <w:b/>
                <w:bCs/>
                <w:color w:val="auto"/>
                <w:sz w:val="22"/>
              </w:rPr>
            </w:pPr>
            <w:r>
              <w:rPr>
                <w:rFonts w:hint="eastAsia" w:ascii="宋体" w:hAnsi="宋体" w:cs="宋体"/>
                <w:b/>
                <w:bCs/>
                <w:color w:val="auto"/>
                <w:sz w:val="22"/>
              </w:rPr>
              <w:t>设计费小计（万元）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053D">
            <w:pPr>
              <w:widowControl/>
              <w:jc w:val="center"/>
              <w:rPr>
                <w:rFonts w:ascii="宋体" w:hAnsi="宋体" w:cs="宋体"/>
                <w:b/>
                <w:bCs/>
                <w:color w:val="auto"/>
                <w:sz w:val="22"/>
              </w:rPr>
            </w:pPr>
          </w:p>
        </w:tc>
      </w:tr>
    </w:tbl>
    <w:p w14:paraId="0EE39D28">
      <w:pPr>
        <w:pStyle w:val="2"/>
        <w:rPr>
          <w:color w:val="auto"/>
        </w:rPr>
      </w:pPr>
    </w:p>
    <w:p w14:paraId="4D10D169">
      <w:pPr>
        <w:rPr>
          <w:color w:val="auto"/>
          <w:lang w:val="zh-CN"/>
        </w:rPr>
      </w:pPr>
    </w:p>
    <w:p w14:paraId="193E86BC">
      <w:pPr>
        <w:adjustRightInd w:val="0"/>
        <w:snapToGrid w:val="0"/>
        <w:ind w:right="-758" w:rightChars="-361" w:firstLine="420" w:firstLineChars="200"/>
        <w:jc w:val="left"/>
        <w:rPr>
          <w:rFonts w:ascii="宋体" w:hAnsi="宋体" w:cs="宋体"/>
          <w:color w:val="auto"/>
          <w:kern w:val="2"/>
          <w:szCs w:val="21"/>
        </w:rPr>
      </w:pPr>
    </w:p>
    <w:p w14:paraId="0EC388C1">
      <w:pPr>
        <w:adjustRightInd w:val="0"/>
        <w:snapToGrid w:val="0"/>
        <w:ind w:right="-758" w:rightChars="-361" w:firstLine="420" w:firstLineChars="200"/>
        <w:jc w:val="left"/>
        <w:rPr>
          <w:rFonts w:ascii="宋体" w:hAnsi="宋体" w:cs="宋体"/>
          <w:color w:val="auto"/>
          <w:szCs w:val="21"/>
        </w:rPr>
      </w:pPr>
      <w:r>
        <w:rPr>
          <w:rFonts w:hint="eastAsia" w:ascii="宋体" w:hAnsi="宋体" w:cs="宋体"/>
          <w:color w:val="auto"/>
          <w:kern w:val="2"/>
          <w:szCs w:val="21"/>
        </w:rPr>
        <w:t>注：</w:t>
      </w:r>
    </w:p>
    <w:p w14:paraId="7E621F43">
      <w:pPr>
        <w:adjustRightInd w:val="0"/>
        <w:snapToGrid w:val="0"/>
        <w:ind w:right="-758" w:rightChars="-361" w:firstLine="420" w:firstLineChars="200"/>
        <w:jc w:val="left"/>
        <w:rPr>
          <w:rFonts w:ascii="宋体" w:hAnsi="宋体" w:cs="宋体"/>
          <w:bCs/>
          <w:color w:val="auto"/>
          <w:szCs w:val="21"/>
        </w:rPr>
      </w:pPr>
      <w:r>
        <w:rPr>
          <w:rFonts w:hint="eastAsia" w:ascii="宋体" w:hAnsi="宋体" w:cs="宋体"/>
          <w:bCs/>
          <w:color w:val="auto"/>
          <w:kern w:val="2"/>
          <w:szCs w:val="21"/>
        </w:rPr>
        <w:t>1、设计总包、现场服务费用等费用含在设计费投标报价中，不单独报价。</w:t>
      </w:r>
    </w:p>
    <w:p w14:paraId="155654AA">
      <w:pPr>
        <w:adjustRightInd w:val="0"/>
        <w:snapToGrid w:val="0"/>
        <w:ind w:right="-50" w:rightChars="-24" w:firstLine="420" w:firstLineChars="200"/>
        <w:jc w:val="left"/>
        <w:rPr>
          <w:rFonts w:ascii="宋体" w:hAnsi="宋体" w:cs="宋体"/>
          <w:bCs/>
          <w:color w:val="auto"/>
          <w:szCs w:val="21"/>
        </w:rPr>
      </w:pPr>
      <w:r>
        <w:rPr>
          <w:rFonts w:hint="eastAsia" w:ascii="宋体" w:hAnsi="宋体" w:cs="宋体"/>
          <w:bCs/>
          <w:color w:val="auto"/>
          <w:kern w:val="2"/>
          <w:szCs w:val="21"/>
        </w:rPr>
        <w:t>2、中标人需按总报价的金额完成本次招标内容及《勘察设计任务书》内的全部内容，不得增加费用。</w:t>
      </w:r>
    </w:p>
    <w:p w14:paraId="2BFAB309">
      <w:pPr>
        <w:adjustRightInd w:val="0"/>
        <w:snapToGrid w:val="0"/>
        <w:ind w:right="-50" w:rightChars="-24" w:firstLine="420" w:firstLineChars="200"/>
        <w:jc w:val="left"/>
        <w:rPr>
          <w:rFonts w:ascii="宋体" w:hAnsi="宋体" w:cs="宋体"/>
          <w:b/>
          <w:bCs/>
          <w:color w:val="auto"/>
          <w:kern w:val="2"/>
          <w:szCs w:val="21"/>
        </w:rPr>
      </w:pPr>
      <w:r>
        <w:rPr>
          <w:rFonts w:hint="eastAsia" w:ascii="宋体" w:hAnsi="宋体" w:cs="宋体"/>
          <w:bCs/>
          <w:color w:val="auto"/>
          <w:kern w:val="2"/>
          <w:szCs w:val="21"/>
        </w:rPr>
        <w:t>3、</w:t>
      </w:r>
      <w:r>
        <w:rPr>
          <w:rFonts w:hint="eastAsia" w:ascii="宋体" w:hAnsi="宋体" w:cs="宋体"/>
          <w:b/>
          <w:bCs/>
          <w:color w:val="auto"/>
          <w:kern w:val="2"/>
          <w:szCs w:val="21"/>
        </w:rPr>
        <w:t>投标人须按招标文件要求进行投标报价，否则由评标委员按否决其投标处理。</w:t>
      </w:r>
    </w:p>
    <w:p w14:paraId="4BB3195D">
      <w:pPr>
        <w:pStyle w:val="32"/>
        <w:adjustRightInd w:val="0"/>
        <w:snapToGrid w:val="0"/>
        <w:spacing w:line="240" w:lineRule="auto"/>
        <w:ind w:right="-50" w:rightChars="-24" w:firstLineChars="200"/>
        <w:jc w:val="left"/>
        <w:rPr>
          <w:rFonts w:ascii="宋体" w:hAnsi="宋体" w:cs="宋体"/>
          <w:bCs/>
          <w:color w:val="auto"/>
          <w:kern w:val="2"/>
          <w:szCs w:val="21"/>
        </w:rPr>
      </w:pPr>
      <w:r>
        <w:rPr>
          <w:rFonts w:hint="eastAsia" w:ascii="宋体" w:hAnsi="宋体" w:cs="宋体"/>
          <w:bCs/>
          <w:color w:val="auto"/>
          <w:kern w:val="2"/>
          <w:szCs w:val="21"/>
        </w:rPr>
        <w:t>4、本表费用按国家发展计划委员会、建设部2002年颁布的《工程设计收费标准》进行计算。</w:t>
      </w:r>
    </w:p>
    <w:p w14:paraId="30E0EE5C">
      <w:pPr>
        <w:adjustRightInd w:val="0"/>
        <w:snapToGrid w:val="0"/>
        <w:ind w:firstLine="420" w:firstLineChars="200"/>
        <w:jc w:val="left"/>
        <w:rPr>
          <w:rFonts w:ascii="宋体" w:hAnsi="宋体" w:cs="宋体"/>
          <w:bCs/>
          <w:color w:val="auto"/>
          <w:kern w:val="2"/>
          <w:szCs w:val="21"/>
        </w:rPr>
      </w:pPr>
      <w:r>
        <w:rPr>
          <w:rFonts w:hint="eastAsia" w:ascii="宋体" w:hAnsi="宋体" w:cs="宋体"/>
          <w:bCs/>
          <w:color w:val="auto"/>
          <w:kern w:val="2"/>
          <w:szCs w:val="21"/>
        </w:rPr>
        <w:t>5、设计费合计金额应与经济标投标书中设计费金额一致。</w:t>
      </w:r>
    </w:p>
    <w:p w14:paraId="402516A4">
      <w:pPr>
        <w:adjustRightInd w:val="0"/>
        <w:snapToGrid w:val="0"/>
        <w:ind w:firstLine="420" w:firstLineChars="200"/>
        <w:jc w:val="left"/>
        <w:rPr>
          <w:rFonts w:ascii="宋体" w:hAnsi="宋体" w:cs="宋体"/>
          <w:bCs/>
          <w:color w:val="auto"/>
          <w:kern w:val="2"/>
          <w:szCs w:val="21"/>
        </w:rPr>
      </w:pPr>
      <w:r>
        <w:rPr>
          <w:rFonts w:hint="eastAsia" w:ascii="宋体" w:hAnsi="宋体" w:cs="宋体"/>
          <w:bCs/>
          <w:color w:val="auto"/>
          <w:kern w:val="2"/>
          <w:szCs w:val="21"/>
        </w:rPr>
        <w:t>6、设计费合计总报价以万元为单位，小数点后保留二位小数，第三位小数四舍五入。</w:t>
      </w:r>
    </w:p>
    <w:p w14:paraId="69E25589">
      <w:pPr>
        <w:pStyle w:val="2"/>
        <w:rPr>
          <w:rFonts w:cs="宋体"/>
          <w:color w:val="auto"/>
        </w:rPr>
      </w:pPr>
    </w:p>
    <w:p w14:paraId="2AF85F4F">
      <w:pPr>
        <w:tabs>
          <w:tab w:val="left" w:pos="7655"/>
        </w:tabs>
        <w:spacing w:line="320" w:lineRule="exact"/>
        <w:ind w:right="492"/>
        <w:jc w:val="center"/>
        <w:rPr>
          <w:rFonts w:ascii="宋体" w:hAnsi="宋体" w:cs="Cambria Math"/>
          <w:color w:val="auto"/>
          <w:spacing w:val="18"/>
          <w:kern w:val="1"/>
          <w:szCs w:val="21"/>
        </w:rPr>
      </w:pPr>
      <w:r>
        <w:rPr>
          <w:rFonts w:hint="eastAsia" w:ascii="宋体" w:hAnsi="宋体" w:cs="Cambria Math"/>
          <w:color w:val="auto"/>
          <w:spacing w:val="18"/>
          <w:kern w:val="1"/>
          <w:szCs w:val="21"/>
        </w:rPr>
        <w:t xml:space="preserve">                          </w:t>
      </w:r>
      <w:r>
        <w:rPr>
          <w:rFonts w:hint="eastAsia" w:ascii="宋体" w:hAnsi="宋体" w:cs="Cambria Math"/>
          <w:color w:val="auto"/>
          <w:spacing w:val="18"/>
          <w:kern w:val="1"/>
          <w:szCs w:val="21"/>
          <w:lang w:val="zh-CN"/>
        </w:rPr>
        <w:t>投标人</w:t>
      </w:r>
      <w:r>
        <w:rPr>
          <w:rFonts w:hint="eastAsia" w:ascii="宋体" w:hAnsi="宋体" w:cs="Cambria Math"/>
          <w:color w:val="auto"/>
          <w:spacing w:val="18"/>
          <w:kern w:val="1"/>
          <w:szCs w:val="21"/>
        </w:rPr>
        <w:t>：</w:t>
      </w:r>
      <w:r>
        <w:rPr>
          <w:rFonts w:hint="eastAsia" w:ascii="宋体" w:hAnsi="宋体" w:cs="Cambria Math"/>
          <w:color w:val="auto"/>
          <w:spacing w:val="18"/>
          <w:kern w:val="1"/>
          <w:szCs w:val="21"/>
          <w:u w:val="single"/>
        </w:rPr>
        <w:t xml:space="preserve">      </w:t>
      </w:r>
      <w:r>
        <w:rPr>
          <w:rFonts w:hint="eastAsia" w:ascii="宋体" w:hAnsi="宋体" w:cs="Cambria Math"/>
          <w:color w:val="auto"/>
          <w:spacing w:val="18"/>
          <w:kern w:val="1"/>
          <w:szCs w:val="21"/>
        </w:rPr>
        <w:t>(</w:t>
      </w:r>
      <w:r>
        <w:rPr>
          <w:rFonts w:hint="eastAsia" w:ascii="宋体" w:hAnsi="宋体" w:cs="Cambria Math"/>
          <w:color w:val="auto"/>
          <w:spacing w:val="18"/>
          <w:kern w:val="1"/>
          <w:szCs w:val="21"/>
          <w:lang w:val="zh-CN"/>
        </w:rPr>
        <w:t>盖公章</w:t>
      </w:r>
      <w:r>
        <w:rPr>
          <w:rFonts w:hint="eastAsia" w:ascii="宋体" w:hAnsi="宋体" w:cs="Cambria Math"/>
          <w:color w:val="auto"/>
          <w:spacing w:val="18"/>
          <w:kern w:val="1"/>
          <w:szCs w:val="21"/>
        </w:rPr>
        <w:t xml:space="preserve">)    </w:t>
      </w:r>
    </w:p>
    <w:p w14:paraId="156D1AD1">
      <w:pPr>
        <w:tabs>
          <w:tab w:val="left" w:pos="7655"/>
        </w:tabs>
        <w:spacing w:line="320" w:lineRule="exact"/>
        <w:ind w:right="492"/>
        <w:jc w:val="center"/>
        <w:rPr>
          <w:rFonts w:ascii="宋体" w:hAnsi="宋体" w:cs="Cambria Math"/>
          <w:color w:val="auto"/>
          <w:spacing w:val="18"/>
          <w:kern w:val="1"/>
          <w:szCs w:val="21"/>
        </w:rPr>
      </w:pPr>
      <w:r>
        <w:rPr>
          <w:rFonts w:hint="eastAsia" w:ascii="宋体" w:hAnsi="宋体" w:cs="Cambria Math"/>
          <w:color w:val="auto"/>
          <w:spacing w:val="18"/>
          <w:kern w:val="1"/>
          <w:szCs w:val="21"/>
        </w:rPr>
        <w:t xml:space="preserve">                      </w:t>
      </w:r>
      <w:r>
        <w:rPr>
          <w:rFonts w:hint="eastAsia" w:ascii="宋体" w:hAnsi="宋体" w:cs="Cambria Math"/>
          <w:color w:val="auto"/>
          <w:spacing w:val="18"/>
          <w:kern w:val="1"/>
          <w:szCs w:val="21"/>
          <w:lang w:val="zh-CN"/>
        </w:rPr>
        <w:t>法定代表人或被授权人</w:t>
      </w:r>
      <w:r>
        <w:rPr>
          <w:rFonts w:hint="eastAsia" w:ascii="宋体" w:hAnsi="宋体" w:cs="Cambria Math"/>
          <w:color w:val="auto"/>
          <w:spacing w:val="18"/>
          <w:kern w:val="1"/>
          <w:szCs w:val="21"/>
        </w:rPr>
        <w:t>：</w:t>
      </w:r>
      <w:r>
        <w:rPr>
          <w:rFonts w:hint="eastAsia" w:ascii="宋体" w:hAnsi="宋体" w:cs="Cambria Math"/>
          <w:color w:val="auto"/>
          <w:spacing w:val="18"/>
          <w:kern w:val="1"/>
          <w:szCs w:val="21"/>
          <w:u w:val="single"/>
        </w:rPr>
        <w:t xml:space="preserve">         </w:t>
      </w:r>
      <w:r>
        <w:rPr>
          <w:rFonts w:hint="eastAsia" w:ascii="宋体" w:hAnsi="宋体" w:cs="Cambria Math"/>
          <w:color w:val="auto"/>
          <w:spacing w:val="18"/>
          <w:kern w:val="1"/>
          <w:szCs w:val="21"/>
        </w:rPr>
        <w:t>（</w:t>
      </w:r>
      <w:r>
        <w:rPr>
          <w:rFonts w:hint="eastAsia" w:ascii="宋体" w:hAnsi="宋体" w:cs="Cambria Math"/>
          <w:color w:val="auto"/>
          <w:spacing w:val="18"/>
          <w:kern w:val="1"/>
          <w:szCs w:val="21"/>
          <w:lang w:val="zh-CN"/>
        </w:rPr>
        <w:t>签字或盖章</w:t>
      </w:r>
      <w:r>
        <w:rPr>
          <w:rFonts w:hint="eastAsia" w:ascii="宋体" w:hAnsi="宋体" w:cs="Cambria Math"/>
          <w:color w:val="auto"/>
          <w:spacing w:val="18"/>
          <w:kern w:val="1"/>
          <w:szCs w:val="21"/>
        </w:rPr>
        <w:t>）</w:t>
      </w:r>
    </w:p>
    <w:p w14:paraId="15AA717C">
      <w:pPr>
        <w:spacing w:line="360" w:lineRule="auto"/>
        <w:rPr>
          <w:rFonts w:ascii="宋体" w:hAnsi="宋体" w:cs="Cambria Math"/>
          <w:b/>
          <w:color w:val="auto"/>
          <w:szCs w:val="21"/>
        </w:rPr>
      </w:pPr>
      <w:r>
        <w:rPr>
          <w:rFonts w:hint="eastAsia" w:ascii="宋体" w:hAnsi="宋体" w:cs="Cambria Math"/>
          <w:color w:val="auto"/>
          <w:spacing w:val="18"/>
          <w:kern w:val="1"/>
          <w:szCs w:val="21"/>
        </w:rPr>
        <w:t xml:space="preserve">                                    </w:t>
      </w:r>
      <w:r>
        <w:rPr>
          <w:rFonts w:hint="eastAsia" w:ascii="宋体" w:hAnsi="宋体" w:cs="Cambria Math"/>
          <w:color w:val="auto"/>
          <w:spacing w:val="18"/>
          <w:kern w:val="1"/>
          <w:szCs w:val="21"/>
          <w:lang w:val="zh-CN"/>
        </w:rPr>
        <w:t>日期</w:t>
      </w:r>
      <w:r>
        <w:rPr>
          <w:rFonts w:hint="eastAsia" w:ascii="宋体" w:hAnsi="宋体" w:cs="Cambria Math"/>
          <w:color w:val="auto"/>
          <w:spacing w:val="18"/>
          <w:kern w:val="1"/>
          <w:szCs w:val="21"/>
        </w:rPr>
        <w:t>：</w:t>
      </w:r>
      <w:r>
        <w:rPr>
          <w:rFonts w:hint="eastAsia" w:ascii="宋体" w:hAnsi="宋体" w:cs="Cambria Math"/>
          <w:color w:val="auto"/>
          <w:spacing w:val="18"/>
          <w:kern w:val="1"/>
          <w:szCs w:val="21"/>
          <w:u w:val="single"/>
        </w:rPr>
        <w:t xml:space="preserve">   </w:t>
      </w:r>
      <w:r>
        <w:rPr>
          <w:rFonts w:hint="eastAsia" w:ascii="宋体" w:hAnsi="宋体" w:cs="Cambria Math"/>
          <w:color w:val="auto"/>
          <w:spacing w:val="18"/>
          <w:kern w:val="1"/>
          <w:szCs w:val="21"/>
          <w:lang w:val="zh-CN"/>
        </w:rPr>
        <w:t>年</w:t>
      </w:r>
      <w:r>
        <w:rPr>
          <w:rFonts w:hint="eastAsia" w:ascii="宋体" w:hAnsi="宋体" w:cs="Cambria Math"/>
          <w:color w:val="auto"/>
          <w:spacing w:val="18"/>
          <w:kern w:val="1"/>
          <w:szCs w:val="21"/>
          <w:u w:val="single"/>
        </w:rPr>
        <w:t xml:space="preserve">   </w:t>
      </w:r>
      <w:r>
        <w:rPr>
          <w:rFonts w:hint="eastAsia" w:ascii="宋体" w:hAnsi="宋体" w:cs="Cambria Math"/>
          <w:color w:val="auto"/>
          <w:spacing w:val="18"/>
          <w:kern w:val="1"/>
          <w:szCs w:val="21"/>
          <w:lang w:val="zh-CN"/>
        </w:rPr>
        <w:t>月</w:t>
      </w:r>
      <w:r>
        <w:rPr>
          <w:rFonts w:hint="eastAsia" w:ascii="宋体" w:hAnsi="宋体" w:cs="Cambria Math"/>
          <w:color w:val="auto"/>
          <w:spacing w:val="18"/>
          <w:kern w:val="1"/>
          <w:szCs w:val="21"/>
          <w:u w:val="single"/>
        </w:rPr>
        <w:t xml:space="preserve">   </w:t>
      </w:r>
      <w:r>
        <w:rPr>
          <w:rFonts w:hint="eastAsia" w:ascii="宋体" w:hAnsi="宋体" w:cs="Cambria Math"/>
          <w:color w:val="auto"/>
          <w:spacing w:val="18"/>
          <w:kern w:val="1"/>
          <w:szCs w:val="21"/>
          <w:lang w:val="zh-CN"/>
        </w:rPr>
        <w:t>日</w:t>
      </w:r>
    </w:p>
    <w:p w14:paraId="46D0664E">
      <w:pPr>
        <w:adjustRightInd w:val="0"/>
        <w:snapToGrid w:val="0"/>
        <w:ind w:firstLine="420" w:firstLineChars="200"/>
        <w:jc w:val="left"/>
        <w:rPr>
          <w:rFonts w:ascii="宋体" w:hAnsi="宋体" w:cs="宋体"/>
          <w:bCs/>
          <w:color w:val="auto"/>
          <w:kern w:val="2"/>
          <w:szCs w:val="21"/>
        </w:rPr>
      </w:pPr>
      <w:r>
        <w:rPr>
          <w:rFonts w:cs="宋体"/>
          <w:color w:val="auto"/>
          <w:kern w:val="1"/>
          <w:szCs w:val="21"/>
        </w:rPr>
        <w:br w:type="page"/>
      </w:r>
    </w:p>
    <w:p w14:paraId="43F1AA62">
      <w:pPr>
        <w:pStyle w:val="2"/>
        <w:spacing w:line="360" w:lineRule="auto"/>
        <w:rPr>
          <w:rFonts w:cs="宋体"/>
          <w:b/>
          <w:color w:val="auto"/>
          <w:kern w:val="1"/>
          <w:sz w:val="24"/>
        </w:rPr>
      </w:pPr>
      <w:r>
        <w:rPr>
          <w:rFonts w:hint="eastAsia" w:cs="宋体"/>
          <w:b/>
          <w:color w:val="auto"/>
          <w:kern w:val="1"/>
          <w:sz w:val="24"/>
        </w:rPr>
        <w:t>格式</w:t>
      </w:r>
      <w:r>
        <w:rPr>
          <w:rFonts w:hint="eastAsia" w:cs="宋体"/>
          <w:b/>
          <w:color w:val="auto"/>
          <w:kern w:val="1"/>
          <w:sz w:val="24"/>
          <w:lang w:val="en-US"/>
        </w:rPr>
        <w:t>4</w:t>
      </w:r>
      <w:r>
        <w:rPr>
          <w:rFonts w:hint="eastAsia" w:cs="宋体"/>
          <w:b/>
          <w:color w:val="auto"/>
          <w:kern w:val="1"/>
          <w:sz w:val="24"/>
        </w:rPr>
        <w:t>：</w:t>
      </w:r>
    </w:p>
    <w:p w14:paraId="29224898">
      <w:pPr>
        <w:pStyle w:val="32"/>
        <w:spacing w:line="360" w:lineRule="auto"/>
        <w:ind w:left="-2" w:firstLine="632"/>
        <w:jc w:val="center"/>
        <w:rPr>
          <w:rFonts w:ascii="宋体" w:hAnsi="宋体" w:cs="宋体"/>
          <w:b/>
          <w:bCs/>
          <w:color w:val="auto"/>
          <w:sz w:val="28"/>
          <w:szCs w:val="28"/>
          <w:lang w:val="zh-CN"/>
        </w:rPr>
      </w:pPr>
      <w:bookmarkStart w:id="417" w:name="_Hlk56677631"/>
      <w:r>
        <w:rPr>
          <w:rFonts w:hint="eastAsia" w:ascii="宋体" w:hAnsi="宋体" w:cs="宋体"/>
          <w:b/>
          <w:bCs/>
          <w:color w:val="auto"/>
          <w:sz w:val="28"/>
          <w:szCs w:val="28"/>
          <w:lang w:val="zh-CN"/>
        </w:rPr>
        <w:t>参与编制</w:t>
      </w:r>
      <w:bookmarkStart w:id="418" w:name="_Hlk69828595"/>
      <w:r>
        <w:rPr>
          <w:rFonts w:hint="eastAsia" w:ascii="宋体" w:hAnsi="宋体" w:cs="宋体"/>
          <w:b/>
          <w:bCs/>
          <w:color w:val="auto"/>
          <w:sz w:val="28"/>
          <w:szCs w:val="28"/>
          <w:lang w:val="zh-CN"/>
        </w:rPr>
        <w:t>工程总承包实施方案经济投标文件</w:t>
      </w:r>
      <w:bookmarkEnd w:id="418"/>
      <w:r>
        <w:rPr>
          <w:rFonts w:hint="eastAsia" w:ascii="宋体" w:hAnsi="宋体" w:cs="宋体"/>
          <w:b/>
          <w:bCs/>
          <w:color w:val="auto"/>
          <w:sz w:val="28"/>
          <w:szCs w:val="28"/>
          <w:lang w:val="zh-CN"/>
        </w:rPr>
        <w:t>人员名单</w:t>
      </w:r>
      <w:bookmarkEnd w:id="417"/>
    </w:p>
    <w:tbl>
      <w:tblPr>
        <w:tblStyle w:val="34"/>
        <w:tblW w:w="9453" w:type="dxa"/>
        <w:tblInd w:w="0" w:type="dxa"/>
        <w:tblLayout w:type="fixed"/>
        <w:tblCellMar>
          <w:top w:w="0" w:type="dxa"/>
          <w:left w:w="108" w:type="dxa"/>
          <w:bottom w:w="0" w:type="dxa"/>
          <w:right w:w="108" w:type="dxa"/>
        </w:tblCellMar>
      </w:tblPr>
      <w:tblGrid>
        <w:gridCol w:w="1182"/>
        <w:gridCol w:w="1375"/>
        <w:gridCol w:w="3221"/>
        <w:gridCol w:w="3675"/>
      </w:tblGrid>
      <w:tr w14:paraId="5A22DA3F">
        <w:tblPrEx>
          <w:tblCellMar>
            <w:top w:w="0" w:type="dxa"/>
            <w:left w:w="108" w:type="dxa"/>
            <w:bottom w:w="0" w:type="dxa"/>
            <w:right w:w="108" w:type="dxa"/>
          </w:tblCellMar>
        </w:tblPrEx>
        <w:trPr>
          <w:trHeight w:val="462" w:hRule="atLeast"/>
        </w:trPr>
        <w:tc>
          <w:tcPr>
            <w:tcW w:w="1182" w:type="dxa"/>
            <w:tcBorders>
              <w:top w:val="single" w:color="000000" w:sz="4" w:space="0"/>
              <w:left w:val="single" w:color="000000" w:sz="4" w:space="0"/>
              <w:bottom w:val="single" w:color="000000" w:sz="6" w:space="0"/>
              <w:right w:val="single" w:color="000000" w:sz="6" w:space="0"/>
            </w:tcBorders>
            <w:vAlign w:val="center"/>
          </w:tcPr>
          <w:p w14:paraId="2347C4A4">
            <w:pPr>
              <w:tabs>
                <w:tab w:val="left" w:pos="0"/>
                <w:tab w:val="left" w:pos="720"/>
              </w:tabs>
              <w:spacing w:line="360" w:lineRule="auto"/>
              <w:jc w:val="center"/>
              <w:rPr>
                <w:rFonts w:ascii="宋体" w:hAnsi="宋体" w:cs="宋体"/>
                <w:color w:val="auto"/>
                <w:kern w:val="1"/>
                <w:szCs w:val="21"/>
              </w:rPr>
            </w:pPr>
            <w:r>
              <w:rPr>
                <w:rFonts w:hint="eastAsia" w:ascii="宋体" w:hAnsi="宋体" w:cs="宋体"/>
                <w:color w:val="auto"/>
                <w:kern w:val="1"/>
                <w:szCs w:val="21"/>
              </w:rPr>
              <w:t>姓名</w:t>
            </w:r>
          </w:p>
        </w:tc>
        <w:tc>
          <w:tcPr>
            <w:tcW w:w="1375" w:type="dxa"/>
            <w:tcBorders>
              <w:top w:val="single" w:color="000000" w:sz="4" w:space="0"/>
              <w:left w:val="single" w:color="000000" w:sz="6" w:space="0"/>
              <w:bottom w:val="single" w:color="000000" w:sz="6" w:space="0"/>
              <w:right w:val="single" w:color="000000" w:sz="6" w:space="0"/>
            </w:tcBorders>
            <w:vAlign w:val="center"/>
          </w:tcPr>
          <w:p w14:paraId="134F7DC1">
            <w:pPr>
              <w:tabs>
                <w:tab w:val="left" w:pos="0"/>
                <w:tab w:val="left" w:pos="720"/>
              </w:tabs>
              <w:spacing w:line="360" w:lineRule="auto"/>
              <w:jc w:val="center"/>
              <w:rPr>
                <w:rFonts w:ascii="宋体" w:hAnsi="宋体" w:cs="宋体"/>
                <w:color w:val="auto"/>
                <w:kern w:val="1"/>
                <w:szCs w:val="21"/>
              </w:rPr>
            </w:pPr>
            <w:r>
              <w:rPr>
                <w:rFonts w:hint="eastAsia" w:ascii="宋体" w:hAnsi="宋体" w:cs="宋体"/>
                <w:color w:val="auto"/>
                <w:kern w:val="1"/>
                <w:szCs w:val="21"/>
              </w:rPr>
              <w:t>职务</w:t>
            </w:r>
          </w:p>
        </w:tc>
        <w:tc>
          <w:tcPr>
            <w:tcW w:w="3221" w:type="dxa"/>
            <w:tcBorders>
              <w:top w:val="single" w:color="000000" w:sz="4" w:space="0"/>
              <w:left w:val="single" w:color="000000" w:sz="6" w:space="0"/>
              <w:bottom w:val="single" w:color="000000" w:sz="6" w:space="0"/>
              <w:right w:val="single" w:color="000000" w:sz="6" w:space="0"/>
            </w:tcBorders>
            <w:vAlign w:val="center"/>
          </w:tcPr>
          <w:p w14:paraId="6B98151A">
            <w:pPr>
              <w:tabs>
                <w:tab w:val="left" w:pos="0"/>
                <w:tab w:val="left" w:pos="720"/>
              </w:tabs>
              <w:spacing w:line="360" w:lineRule="auto"/>
              <w:jc w:val="center"/>
              <w:rPr>
                <w:rFonts w:ascii="宋体" w:hAnsi="宋体" w:cs="宋体"/>
                <w:color w:val="auto"/>
                <w:kern w:val="1"/>
                <w:szCs w:val="21"/>
              </w:rPr>
            </w:pPr>
            <w:r>
              <w:rPr>
                <w:rFonts w:hint="eastAsia" w:ascii="宋体" w:hAnsi="宋体" w:cs="宋体"/>
                <w:color w:val="auto"/>
                <w:kern w:val="1"/>
                <w:szCs w:val="21"/>
              </w:rPr>
              <w:t>所承担工作</w:t>
            </w:r>
          </w:p>
        </w:tc>
        <w:tc>
          <w:tcPr>
            <w:tcW w:w="3675" w:type="dxa"/>
            <w:tcBorders>
              <w:top w:val="single" w:color="000000" w:sz="4" w:space="0"/>
              <w:left w:val="single" w:color="000000" w:sz="6" w:space="0"/>
              <w:bottom w:val="single" w:color="000000" w:sz="6" w:space="0"/>
              <w:right w:val="single" w:color="000000" w:sz="4" w:space="0"/>
            </w:tcBorders>
            <w:vAlign w:val="center"/>
          </w:tcPr>
          <w:p w14:paraId="446E64EE">
            <w:pPr>
              <w:tabs>
                <w:tab w:val="left" w:pos="0"/>
                <w:tab w:val="left" w:pos="720"/>
              </w:tabs>
              <w:spacing w:line="360" w:lineRule="auto"/>
              <w:jc w:val="center"/>
              <w:rPr>
                <w:rFonts w:ascii="宋体" w:hAnsi="宋体" w:cs="宋体"/>
                <w:color w:val="auto"/>
                <w:kern w:val="1"/>
                <w:szCs w:val="21"/>
              </w:rPr>
            </w:pPr>
            <w:r>
              <w:rPr>
                <w:rFonts w:hint="eastAsia" w:ascii="宋体" w:hAnsi="宋体" w:cs="宋体"/>
                <w:color w:val="auto"/>
                <w:kern w:val="1"/>
                <w:szCs w:val="21"/>
              </w:rPr>
              <w:t>本人签名栏</w:t>
            </w:r>
          </w:p>
        </w:tc>
      </w:tr>
      <w:tr w14:paraId="522F8BDB">
        <w:tblPrEx>
          <w:tblCellMar>
            <w:top w:w="0" w:type="dxa"/>
            <w:left w:w="108" w:type="dxa"/>
            <w:bottom w:w="0" w:type="dxa"/>
            <w:right w:w="108" w:type="dxa"/>
          </w:tblCellMar>
        </w:tblPrEx>
        <w:trPr>
          <w:trHeight w:val="468"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061B9049">
            <w:pPr>
              <w:tabs>
                <w:tab w:val="left" w:pos="0"/>
                <w:tab w:val="left" w:pos="720"/>
              </w:tabs>
              <w:spacing w:line="360" w:lineRule="auto"/>
              <w:jc w:val="center"/>
              <w:rPr>
                <w:rFonts w:ascii="宋体" w:hAnsi="宋体" w:cs="宋体"/>
                <w:color w:val="auto"/>
                <w:kern w:val="1"/>
                <w:szCs w:val="21"/>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6A7AFB7C">
            <w:pPr>
              <w:tabs>
                <w:tab w:val="left" w:pos="0"/>
                <w:tab w:val="left" w:pos="720"/>
              </w:tabs>
              <w:spacing w:line="360" w:lineRule="auto"/>
              <w:jc w:val="center"/>
              <w:rPr>
                <w:rFonts w:ascii="宋体" w:hAnsi="宋体" w:cs="宋体"/>
                <w:color w:val="auto"/>
                <w:kern w:val="1"/>
                <w:szCs w:val="21"/>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0B0EC261">
            <w:pPr>
              <w:tabs>
                <w:tab w:val="left" w:pos="0"/>
                <w:tab w:val="left" w:pos="720"/>
              </w:tabs>
              <w:spacing w:line="360" w:lineRule="auto"/>
              <w:jc w:val="center"/>
              <w:rPr>
                <w:rFonts w:ascii="宋体" w:hAnsi="宋体" w:cs="宋体"/>
                <w:color w:val="auto"/>
                <w:kern w:val="1"/>
                <w:szCs w:val="21"/>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5043C028">
            <w:pPr>
              <w:tabs>
                <w:tab w:val="left" w:pos="0"/>
                <w:tab w:val="left" w:pos="720"/>
              </w:tabs>
              <w:spacing w:line="360" w:lineRule="auto"/>
              <w:jc w:val="center"/>
              <w:rPr>
                <w:rFonts w:ascii="宋体" w:hAnsi="宋体" w:cs="宋体"/>
                <w:color w:val="auto"/>
                <w:kern w:val="1"/>
                <w:szCs w:val="21"/>
              </w:rPr>
            </w:pPr>
          </w:p>
        </w:tc>
      </w:tr>
      <w:tr w14:paraId="5C2E2394">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05153BC9">
            <w:pPr>
              <w:tabs>
                <w:tab w:val="left" w:pos="0"/>
                <w:tab w:val="left" w:pos="720"/>
              </w:tabs>
              <w:spacing w:line="360" w:lineRule="auto"/>
              <w:jc w:val="center"/>
              <w:rPr>
                <w:rFonts w:ascii="宋体" w:hAnsi="宋体" w:cs="宋体"/>
                <w:color w:val="auto"/>
                <w:kern w:val="1"/>
                <w:szCs w:val="21"/>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1AA33EBA">
            <w:pPr>
              <w:tabs>
                <w:tab w:val="left" w:pos="0"/>
                <w:tab w:val="left" w:pos="720"/>
              </w:tabs>
              <w:spacing w:line="360" w:lineRule="auto"/>
              <w:jc w:val="center"/>
              <w:rPr>
                <w:rFonts w:ascii="宋体" w:hAnsi="宋体" w:cs="宋体"/>
                <w:color w:val="auto"/>
                <w:kern w:val="1"/>
                <w:szCs w:val="21"/>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03AA1B99">
            <w:pPr>
              <w:tabs>
                <w:tab w:val="left" w:pos="0"/>
                <w:tab w:val="left" w:pos="720"/>
              </w:tabs>
              <w:spacing w:line="360" w:lineRule="auto"/>
              <w:jc w:val="center"/>
              <w:rPr>
                <w:rFonts w:ascii="宋体" w:hAnsi="宋体" w:cs="宋体"/>
                <w:color w:val="auto"/>
                <w:kern w:val="1"/>
                <w:szCs w:val="21"/>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2FF16EA3">
            <w:pPr>
              <w:tabs>
                <w:tab w:val="left" w:pos="0"/>
                <w:tab w:val="left" w:pos="720"/>
              </w:tabs>
              <w:spacing w:line="360" w:lineRule="auto"/>
              <w:jc w:val="center"/>
              <w:rPr>
                <w:rFonts w:ascii="宋体" w:hAnsi="宋体" w:cs="宋体"/>
                <w:color w:val="auto"/>
                <w:kern w:val="1"/>
                <w:szCs w:val="21"/>
              </w:rPr>
            </w:pPr>
          </w:p>
        </w:tc>
      </w:tr>
      <w:tr w14:paraId="7CFA50AA">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7117BFBA">
            <w:pPr>
              <w:tabs>
                <w:tab w:val="left" w:pos="0"/>
                <w:tab w:val="left" w:pos="720"/>
              </w:tabs>
              <w:spacing w:line="360" w:lineRule="auto"/>
              <w:jc w:val="center"/>
              <w:rPr>
                <w:rFonts w:ascii="宋体" w:hAnsi="宋体" w:cs="宋体"/>
                <w:color w:val="auto"/>
                <w:kern w:val="1"/>
                <w:szCs w:val="21"/>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3723300B">
            <w:pPr>
              <w:tabs>
                <w:tab w:val="left" w:pos="0"/>
                <w:tab w:val="left" w:pos="720"/>
              </w:tabs>
              <w:spacing w:line="360" w:lineRule="auto"/>
              <w:jc w:val="center"/>
              <w:rPr>
                <w:rFonts w:ascii="宋体" w:hAnsi="宋体" w:cs="宋体"/>
                <w:color w:val="auto"/>
                <w:kern w:val="1"/>
                <w:szCs w:val="21"/>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5BF6D802">
            <w:pPr>
              <w:tabs>
                <w:tab w:val="left" w:pos="0"/>
                <w:tab w:val="left" w:pos="720"/>
              </w:tabs>
              <w:spacing w:line="360" w:lineRule="auto"/>
              <w:jc w:val="center"/>
              <w:rPr>
                <w:rFonts w:ascii="宋体" w:hAnsi="宋体" w:cs="宋体"/>
                <w:color w:val="auto"/>
                <w:kern w:val="1"/>
                <w:szCs w:val="21"/>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27C99F8B">
            <w:pPr>
              <w:tabs>
                <w:tab w:val="left" w:pos="0"/>
                <w:tab w:val="left" w:pos="720"/>
              </w:tabs>
              <w:spacing w:line="360" w:lineRule="auto"/>
              <w:jc w:val="center"/>
              <w:rPr>
                <w:rFonts w:ascii="宋体" w:hAnsi="宋体" w:cs="宋体"/>
                <w:color w:val="auto"/>
                <w:kern w:val="1"/>
                <w:szCs w:val="21"/>
              </w:rPr>
            </w:pPr>
          </w:p>
        </w:tc>
      </w:tr>
      <w:tr w14:paraId="1354B6D2">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29F57A4D">
            <w:pPr>
              <w:tabs>
                <w:tab w:val="left" w:pos="0"/>
                <w:tab w:val="left" w:pos="720"/>
              </w:tabs>
              <w:spacing w:line="360" w:lineRule="auto"/>
              <w:jc w:val="center"/>
              <w:rPr>
                <w:rFonts w:ascii="宋体" w:hAnsi="宋体" w:cs="宋体"/>
                <w:color w:val="auto"/>
                <w:kern w:val="1"/>
                <w:szCs w:val="21"/>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4961AF38">
            <w:pPr>
              <w:tabs>
                <w:tab w:val="left" w:pos="0"/>
                <w:tab w:val="left" w:pos="720"/>
              </w:tabs>
              <w:spacing w:line="360" w:lineRule="auto"/>
              <w:jc w:val="center"/>
              <w:rPr>
                <w:rFonts w:ascii="宋体" w:hAnsi="宋体" w:cs="宋体"/>
                <w:color w:val="auto"/>
                <w:kern w:val="1"/>
                <w:szCs w:val="21"/>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438BC99D">
            <w:pPr>
              <w:tabs>
                <w:tab w:val="left" w:pos="0"/>
                <w:tab w:val="left" w:pos="720"/>
              </w:tabs>
              <w:spacing w:line="360" w:lineRule="auto"/>
              <w:jc w:val="center"/>
              <w:rPr>
                <w:rFonts w:ascii="宋体" w:hAnsi="宋体" w:cs="宋体"/>
                <w:color w:val="auto"/>
                <w:kern w:val="1"/>
                <w:szCs w:val="21"/>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64C276CE">
            <w:pPr>
              <w:tabs>
                <w:tab w:val="left" w:pos="0"/>
                <w:tab w:val="left" w:pos="720"/>
              </w:tabs>
              <w:spacing w:line="360" w:lineRule="auto"/>
              <w:jc w:val="center"/>
              <w:rPr>
                <w:rFonts w:ascii="宋体" w:hAnsi="宋体" w:cs="宋体"/>
                <w:color w:val="auto"/>
                <w:kern w:val="1"/>
                <w:szCs w:val="21"/>
              </w:rPr>
            </w:pPr>
          </w:p>
        </w:tc>
      </w:tr>
      <w:tr w14:paraId="0B469E08">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33F6650A">
            <w:pPr>
              <w:tabs>
                <w:tab w:val="left" w:pos="0"/>
                <w:tab w:val="left" w:pos="720"/>
              </w:tabs>
              <w:spacing w:line="360" w:lineRule="auto"/>
              <w:jc w:val="center"/>
              <w:rPr>
                <w:rFonts w:ascii="宋体" w:hAnsi="宋体" w:cs="宋体"/>
                <w:color w:val="auto"/>
                <w:kern w:val="1"/>
                <w:szCs w:val="21"/>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0E8F06CE">
            <w:pPr>
              <w:tabs>
                <w:tab w:val="left" w:pos="0"/>
                <w:tab w:val="left" w:pos="720"/>
              </w:tabs>
              <w:spacing w:line="360" w:lineRule="auto"/>
              <w:jc w:val="center"/>
              <w:rPr>
                <w:rFonts w:ascii="宋体" w:hAnsi="宋体" w:cs="宋体"/>
                <w:color w:val="auto"/>
                <w:kern w:val="1"/>
                <w:szCs w:val="21"/>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2004BBF8">
            <w:pPr>
              <w:tabs>
                <w:tab w:val="left" w:pos="0"/>
                <w:tab w:val="left" w:pos="720"/>
              </w:tabs>
              <w:spacing w:line="360" w:lineRule="auto"/>
              <w:jc w:val="center"/>
              <w:rPr>
                <w:rFonts w:ascii="宋体" w:hAnsi="宋体" w:cs="宋体"/>
                <w:color w:val="auto"/>
                <w:kern w:val="1"/>
                <w:szCs w:val="21"/>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70ABD63C">
            <w:pPr>
              <w:tabs>
                <w:tab w:val="left" w:pos="0"/>
                <w:tab w:val="left" w:pos="720"/>
              </w:tabs>
              <w:spacing w:line="360" w:lineRule="auto"/>
              <w:jc w:val="center"/>
              <w:rPr>
                <w:rFonts w:ascii="宋体" w:hAnsi="宋体" w:cs="宋体"/>
                <w:color w:val="auto"/>
                <w:kern w:val="1"/>
                <w:szCs w:val="21"/>
              </w:rPr>
            </w:pPr>
          </w:p>
        </w:tc>
      </w:tr>
      <w:tr w14:paraId="6EC04DCB">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2F29517A">
            <w:pPr>
              <w:tabs>
                <w:tab w:val="left" w:pos="0"/>
                <w:tab w:val="left" w:pos="720"/>
              </w:tabs>
              <w:spacing w:line="360" w:lineRule="auto"/>
              <w:jc w:val="center"/>
              <w:rPr>
                <w:rFonts w:ascii="宋体" w:hAnsi="宋体" w:cs="宋体"/>
                <w:color w:val="auto"/>
                <w:kern w:val="1"/>
                <w:szCs w:val="21"/>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5F27947A">
            <w:pPr>
              <w:tabs>
                <w:tab w:val="left" w:pos="0"/>
                <w:tab w:val="left" w:pos="720"/>
              </w:tabs>
              <w:spacing w:line="360" w:lineRule="auto"/>
              <w:jc w:val="center"/>
              <w:rPr>
                <w:rFonts w:ascii="宋体" w:hAnsi="宋体" w:cs="宋体"/>
                <w:color w:val="auto"/>
                <w:kern w:val="1"/>
                <w:szCs w:val="21"/>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0C780063">
            <w:pPr>
              <w:tabs>
                <w:tab w:val="left" w:pos="0"/>
                <w:tab w:val="left" w:pos="720"/>
              </w:tabs>
              <w:spacing w:line="360" w:lineRule="auto"/>
              <w:jc w:val="center"/>
              <w:rPr>
                <w:rFonts w:ascii="宋体" w:hAnsi="宋体" w:cs="宋体"/>
                <w:color w:val="auto"/>
                <w:kern w:val="1"/>
                <w:szCs w:val="21"/>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72B3974D">
            <w:pPr>
              <w:tabs>
                <w:tab w:val="left" w:pos="0"/>
                <w:tab w:val="left" w:pos="720"/>
              </w:tabs>
              <w:spacing w:line="360" w:lineRule="auto"/>
              <w:jc w:val="center"/>
              <w:rPr>
                <w:rFonts w:ascii="宋体" w:hAnsi="宋体" w:cs="宋体"/>
                <w:color w:val="auto"/>
                <w:kern w:val="1"/>
                <w:szCs w:val="21"/>
              </w:rPr>
            </w:pPr>
          </w:p>
        </w:tc>
      </w:tr>
      <w:tr w14:paraId="2EA8486E">
        <w:tblPrEx>
          <w:tblCellMar>
            <w:top w:w="0" w:type="dxa"/>
            <w:left w:w="108" w:type="dxa"/>
            <w:bottom w:w="0" w:type="dxa"/>
            <w:right w:w="108" w:type="dxa"/>
          </w:tblCellMar>
        </w:tblPrEx>
        <w:trPr>
          <w:trHeight w:val="452"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62756971">
            <w:pPr>
              <w:tabs>
                <w:tab w:val="left" w:pos="0"/>
                <w:tab w:val="left" w:pos="720"/>
              </w:tabs>
              <w:spacing w:line="360" w:lineRule="auto"/>
              <w:jc w:val="center"/>
              <w:rPr>
                <w:rFonts w:ascii="宋体" w:hAnsi="宋体" w:cs="宋体"/>
                <w:color w:val="auto"/>
                <w:kern w:val="1"/>
                <w:szCs w:val="21"/>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4D5B0844">
            <w:pPr>
              <w:tabs>
                <w:tab w:val="left" w:pos="0"/>
                <w:tab w:val="left" w:pos="720"/>
              </w:tabs>
              <w:spacing w:line="360" w:lineRule="auto"/>
              <w:jc w:val="center"/>
              <w:rPr>
                <w:rFonts w:ascii="宋体" w:hAnsi="宋体" w:cs="宋体"/>
                <w:color w:val="auto"/>
                <w:kern w:val="1"/>
                <w:szCs w:val="21"/>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3858E7FA">
            <w:pPr>
              <w:tabs>
                <w:tab w:val="left" w:pos="0"/>
                <w:tab w:val="left" w:pos="720"/>
              </w:tabs>
              <w:spacing w:line="360" w:lineRule="auto"/>
              <w:jc w:val="center"/>
              <w:rPr>
                <w:rFonts w:ascii="宋体" w:hAnsi="宋体" w:cs="宋体"/>
                <w:color w:val="auto"/>
                <w:kern w:val="1"/>
                <w:szCs w:val="21"/>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45C84267">
            <w:pPr>
              <w:tabs>
                <w:tab w:val="left" w:pos="0"/>
                <w:tab w:val="left" w:pos="720"/>
              </w:tabs>
              <w:spacing w:line="360" w:lineRule="auto"/>
              <w:jc w:val="center"/>
              <w:rPr>
                <w:rFonts w:ascii="宋体" w:hAnsi="宋体" w:cs="宋体"/>
                <w:color w:val="auto"/>
                <w:kern w:val="1"/>
                <w:szCs w:val="21"/>
              </w:rPr>
            </w:pPr>
          </w:p>
        </w:tc>
      </w:tr>
      <w:tr w14:paraId="1CF2B9A7">
        <w:tblPrEx>
          <w:tblCellMar>
            <w:top w:w="0" w:type="dxa"/>
            <w:left w:w="108" w:type="dxa"/>
            <w:bottom w:w="0" w:type="dxa"/>
            <w:right w:w="108" w:type="dxa"/>
          </w:tblCellMar>
        </w:tblPrEx>
        <w:trPr>
          <w:trHeight w:val="472" w:hRule="atLeast"/>
        </w:trPr>
        <w:tc>
          <w:tcPr>
            <w:tcW w:w="1182" w:type="dxa"/>
            <w:tcBorders>
              <w:top w:val="single" w:color="000000" w:sz="6" w:space="0"/>
              <w:left w:val="single" w:color="000000" w:sz="4" w:space="0"/>
              <w:bottom w:val="single" w:color="000000" w:sz="4" w:space="0"/>
              <w:right w:val="single" w:color="000000" w:sz="6" w:space="0"/>
            </w:tcBorders>
            <w:vAlign w:val="center"/>
          </w:tcPr>
          <w:p w14:paraId="08EF63BB">
            <w:pPr>
              <w:tabs>
                <w:tab w:val="left" w:pos="0"/>
                <w:tab w:val="left" w:pos="720"/>
              </w:tabs>
              <w:spacing w:line="360" w:lineRule="auto"/>
              <w:jc w:val="center"/>
              <w:rPr>
                <w:rFonts w:ascii="宋体" w:hAnsi="宋体" w:cs="宋体"/>
                <w:color w:val="auto"/>
                <w:kern w:val="1"/>
                <w:szCs w:val="21"/>
              </w:rPr>
            </w:pPr>
          </w:p>
        </w:tc>
        <w:tc>
          <w:tcPr>
            <w:tcW w:w="1375" w:type="dxa"/>
            <w:tcBorders>
              <w:top w:val="single" w:color="000000" w:sz="6" w:space="0"/>
              <w:left w:val="single" w:color="000000" w:sz="6" w:space="0"/>
              <w:bottom w:val="single" w:color="000000" w:sz="4" w:space="0"/>
              <w:right w:val="single" w:color="000000" w:sz="6" w:space="0"/>
            </w:tcBorders>
            <w:vAlign w:val="center"/>
          </w:tcPr>
          <w:p w14:paraId="62D1A026">
            <w:pPr>
              <w:tabs>
                <w:tab w:val="left" w:pos="0"/>
                <w:tab w:val="left" w:pos="720"/>
              </w:tabs>
              <w:spacing w:line="360" w:lineRule="auto"/>
              <w:jc w:val="center"/>
              <w:rPr>
                <w:rFonts w:ascii="宋体" w:hAnsi="宋体" w:cs="宋体"/>
                <w:color w:val="auto"/>
                <w:kern w:val="1"/>
                <w:szCs w:val="21"/>
              </w:rPr>
            </w:pPr>
          </w:p>
        </w:tc>
        <w:tc>
          <w:tcPr>
            <w:tcW w:w="3221" w:type="dxa"/>
            <w:tcBorders>
              <w:top w:val="single" w:color="000000" w:sz="6" w:space="0"/>
              <w:left w:val="single" w:color="000000" w:sz="6" w:space="0"/>
              <w:bottom w:val="single" w:color="000000" w:sz="4" w:space="0"/>
              <w:right w:val="single" w:color="000000" w:sz="6" w:space="0"/>
            </w:tcBorders>
            <w:vAlign w:val="center"/>
          </w:tcPr>
          <w:p w14:paraId="1EF9B9E2">
            <w:pPr>
              <w:tabs>
                <w:tab w:val="left" w:pos="0"/>
                <w:tab w:val="left" w:pos="720"/>
              </w:tabs>
              <w:spacing w:line="360" w:lineRule="auto"/>
              <w:jc w:val="center"/>
              <w:rPr>
                <w:rFonts w:ascii="宋体" w:hAnsi="宋体" w:cs="宋体"/>
                <w:color w:val="auto"/>
                <w:kern w:val="1"/>
                <w:szCs w:val="21"/>
              </w:rPr>
            </w:pPr>
          </w:p>
        </w:tc>
        <w:tc>
          <w:tcPr>
            <w:tcW w:w="3675" w:type="dxa"/>
            <w:tcBorders>
              <w:top w:val="single" w:color="000000" w:sz="6" w:space="0"/>
              <w:left w:val="single" w:color="000000" w:sz="6" w:space="0"/>
              <w:bottom w:val="single" w:color="000000" w:sz="4" w:space="0"/>
              <w:right w:val="single" w:color="000000" w:sz="4" w:space="0"/>
            </w:tcBorders>
            <w:vAlign w:val="center"/>
          </w:tcPr>
          <w:p w14:paraId="6D5CD20A">
            <w:pPr>
              <w:tabs>
                <w:tab w:val="left" w:pos="0"/>
                <w:tab w:val="left" w:pos="720"/>
              </w:tabs>
              <w:spacing w:line="360" w:lineRule="auto"/>
              <w:jc w:val="center"/>
              <w:rPr>
                <w:rFonts w:ascii="宋体" w:hAnsi="宋体" w:cs="宋体"/>
                <w:color w:val="auto"/>
                <w:kern w:val="1"/>
                <w:szCs w:val="21"/>
              </w:rPr>
            </w:pPr>
          </w:p>
        </w:tc>
      </w:tr>
    </w:tbl>
    <w:p w14:paraId="26C9046D">
      <w:pPr>
        <w:tabs>
          <w:tab w:val="left" w:pos="720"/>
        </w:tabs>
        <w:spacing w:line="360" w:lineRule="auto"/>
        <w:rPr>
          <w:rFonts w:ascii="宋体" w:hAnsi="宋体" w:cs="宋体"/>
          <w:color w:val="auto"/>
          <w:kern w:val="1"/>
          <w:sz w:val="18"/>
          <w:szCs w:val="18"/>
        </w:rPr>
      </w:pPr>
      <w:r>
        <w:rPr>
          <w:rFonts w:hint="eastAsia" w:ascii="宋体" w:hAnsi="宋体" w:cs="宋体"/>
          <w:color w:val="auto"/>
          <w:kern w:val="1"/>
          <w:sz w:val="18"/>
          <w:szCs w:val="18"/>
        </w:rPr>
        <w:t>注：参与编制标书所有人员名单应包括编制投标报价、负责清样校对、负责打印及复印等所有人员在内的人员名单。</w:t>
      </w:r>
    </w:p>
    <w:p w14:paraId="08BB8B63">
      <w:pPr>
        <w:spacing w:line="360" w:lineRule="auto"/>
        <w:rPr>
          <w:rFonts w:ascii="宋体" w:hAnsi="宋体" w:cs="宋体"/>
          <w:b/>
          <w:color w:val="auto"/>
          <w:kern w:val="1"/>
          <w:sz w:val="36"/>
          <w:szCs w:val="36"/>
        </w:rPr>
      </w:pPr>
    </w:p>
    <w:p w14:paraId="1DDF1AE0">
      <w:pPr>
        <w:spacing w:line="360" w:lineRule="auto"/>
        <w:jc w:val="center"/>
        <w:rPr>
          <w:rFonts w:ascii="宋体" w:hAnsi="宋体" w:cs="宋体"/>
          <w:b/>
          <w:color w:val="auto"/>
          <w:kern w:val="1"/>
          <w:sz w:val="24"/>
          <w:szCs w:val="24"/>
        </w:rPr>
      </w:pPr>
      <w:r>
        <w:rPr>
          <w:rFonts w:ascii="宋体" w:hAnsi="宋体" w:cs="宋体"/>
          <w:b/>
          <w:color w:val="auto"/>
          <w:kern w:val="1"/>
          <w:sz w:val="36"/>
          <w:szCs w:val="36"/>
        </w:rPr>
        <w:br w:type="page"/>
      </w:r>
    </w:p>
    <w:p w14:paraId="1316C8E9">
      <w:pPr>
        <w:rPr>
          <w:color w:val="auto"/>
        </w:rPr>
      </w:pPr>
      <w:r>
        <w:rPr>
          <w:rFonts w:hint="eastAsia" w:ascii="宋体" w:hAnsi="宋体" w:cs="宋体"/>
          <w:b/>
          <w:color w:val="auto"/>
          <w:kern w:val="1"/>
          <w:sz w:val="24"/>
          <w:lang w:val="zh-CN"/>
        </w:rPr>
        <w:t>格式</w:t>
      </w:r>
      <w:r>
        <w:rPr>
          <w:rFonts w:hint="eastAsia" w:ascii="宋体" w:hAnsi="宋体" w:cs="宋体"/>
          <w:b/>
          <w:color w:val="auto"/>
          <w:kern w:val="1"/>
          <w:sz w:val="24"/>
        </w:rPr>
        <w:t>5</w:t>
      </w:r>
      <w:r>
        <w:rPr>
          <w:rFonts w:hint="eastAsia" w:ascii="宋体" w:hAnsi="宋体" w:cs="宋体"/>
          <w:b/>
          <w:color w:val="auto"/>
          <w:kern w:val="1"/>
          <w:sz w:val="24"/>
          <w:lang w:val="zh-CN"/>
        </w:rPr>
        <w:t xml:space="preserve">： </w:t>
      </w:r>
      <w:r>
        <w:rPr>
          <w:rFonts w:hint="eastAsia"/>
          <w:color w:val="auto"/>
        </w:rPr>
        <w:t>（以下格式文件由投标人根据需要选用）</w:t>
      </w:r>
    </w:p>
    <w:p w14:paraId="6C265BB2">
      <w:pPr>
        <w:pStyle w:val="2"/>
        <w:spacing w:line="360" w:lineRule="auto"/>
        <w:rPr>
          <w:color w:val="auto"/>
          <w:lang w:val="en-US"/>
        </w:rPr>
      </w:pPr>
    </w:p>
    <w:p w14:paraId="1698BFB1">
      <w:pPr>
        <w:pStyle w:val="13"/>
        <w:tabs>
          <w:tab w:val="left" w:pos="1282"/>
        </w:tabs>
        <w:kinsoku w:val="0"/>
        <w:overflowPunct w:val="0"/>
        <w:spacing w:before="55"/>
        <w:jc w:val="center"/>
        <w:rPr>
          <w:rFonts w:ascii="宋体" w:hAnsi="宋体"/>
          <w:b/>
          <w:color w:val="auto"/>
          <w:spacing w:val="2"/>
          <w:position w:val="-1"/>
          <w:sz w:val="32"/>
          <w:szCs w:val="32"/>
        </w:rPr>
      </w:pPr>
      <w:r>
        <w:rPr>
          <w:rFonts w:hint="eastAsia" w:ascii="宋体" w:hAnsi="宋体"/>
          <w:b/>
          <w:color w:val="auto"/>
          <w:spacing w:val="2"/>
          <w:position w:val="-1"/>
          <w:sz w:val="32"/>
          <w:szCs w:val="32"/>
        </w:rPr>
        <w:t>中小企业声明函</w:t>
      </w:r>
    </w:p>
    <w:p w14:paraId="7CFE9EDF">
      <w:pPr>
        <w:pStyle w:val="13"/>
        <w:kinsoku w:val="0"/>
        <w:overflowPunct w:val="0"/>
        <w:spacing w:before="12"/>
        <w:rPr>
          <w:color w:val="auto"/>
          <w:sz w:val="26"/>
          <w:szCs w:val="26"/>
        </w:rPr>
      </w:pPr>
    </w:p>
    <w:p w14:paraId="4F21CC58">
      <w:pPr>
        <w:pStyle w:val="13"/>
        <w:tabs>
          <w:tab w:val="left" w:pos="1981"/>
          <w:tab w:val="left" w:pos="3555"/>
        </w:tabs>
        <w:kinsoku w:val="0"/>
        <w:overflowPunct w:val="0"/>
        <w:spacing w:after="0" w:line="360" w:lineRule="auto"/>
        <w:rPr>
          <w:rFonts w:ascii="宋体" w:hAnsi="宋体"/>
          <w:color w:val="auto"/>
          <w:sz w:val="24"/>
          <w:szCs w:val="24"/>
        </w:rPr>
      </w:pPr>
      <w:r>
        <w:rPr>
          <w:rFonts w:hint="eastAsia" w:ascii="宋体" w:hAnsi="宋体"/>
          <w:color w:val="auto"/>
          <w:sz w:val="24"/>
          <w:szCs w:val="24"/>
        </w:rPr>
        <w:t>致：</w:t>
      </w:r>
      <w:r>
        <w:rPr>
          <w:rFonts w:ascii="宋体" w:hAnsi="宋体"/>
          <w:color w:val="auto"/>
          <w:sz w:val="24"/>
          <w:szCs w:val="24"/>
          <w:u w:val="single"/>
        </w:rPr>
        <w:tab/>
      </w:r>
      <w:r>
        <w:rPr>
          <w:rFonts w:hint="eastAsia" w:ascii="宋体" w:hAnsi="宋体"/>
          <w:color w:val="auto"/>
          <w:w w:val="95"/>
          <w:sz w:val="24"/>
          <w:szCs w:val="24"/>
          <w:u w:val="single"/>
        </w:rPr>
        <w:t>（招标人）</w:t>
      </w:r>
      <w:r>
        <w:rPr>
          <w:rFonts w:ascii="宋体" w:hAnsi="宋体"/>
          <w:color w:val="auto"/>
          <w:sz w:val="24"/>
          <w:szCs w:val="24"/>
          <w:u w:val="single"/>
        </w:rPr>
        <w:tab/>
      </w:r>
    </w:p>
    <w:p w14:paraId="5EA92535">
      <w:pPr>
        <w:pStyle w:val="13"/>
        <w:kinsoku w:val="0"/>
        <w:overflowPunct w:val="0"/>
        <w:spacing w:after="0" w:line="360" w:lineRule="auto"/>
        <w:ind w:right="216" w:firstLine="460" w:firstLineChars="200"/>
        <w:rPr>
          <w:rFonts w:ascii="宋体" w:hAnsi="宋体"/>
          <w:color w:val="auto"/>
          <w:sz w:val="24"/>
          <w:szCs w:val="24"/>
        </w:rPr>
      </w:pPr>
      <w:r>
        <w:rPr>
          <w:rFonts w:hint="eastAsia" w:ascii="宋体" w:hAnsi="宋体"/>
          <w:color w:val="auto"/>
          <w:spacing w:val="-5"/>
          <w:sz w:val="24"/>
          <w:szCs w:val="24"/>
        </w:rPr>
        <w:t>本公司</w:t>
      </w:r>
      <w:r>
        <w:rPr>
          <w:rFonts w:hint="eastAsia" w:ascii="宋体" w:hAnsi="宋体"/>
          <w:color w:val="auto"/>
          <w:sz w:val="24"/>
          <w:szCs w:val="24"/>
        </w:rPr>
        <w:t>（联合体</w:t>
      </w:r>
      <w:r>
        <w:rPr>
          <w:rFonts w:hint="eastAsia" w:ascii="宋体" w:hAnsi="宋体"/>
          <w:color w:val="auto"/>
          <w:spacing w:val="-13"/>
          <w:sz w:val="24"/>
          <w:szCs w:val="24"/>
        </w:rPr>
        <w:t>）</w:t>
      </w:r>
      <w:r>
        <w:rPr>
          <w:rFonts w:hint="eastAsia" w:ascii="宋体" w:hAnsi="宋体"/>
          <w:color w:val="auto"/>
          <w:spacing w:val="-5"/>
          <w:sz w:val="24"/>
          <w:szCs w:val="24"/>
        </w:rPr>
        <w:t>郑重声明，根据《政府采购促进中小企业发展管理办法》</w:t>
      </w:r>
      <w:r>
        <w:rPr>
          <w:rFonts w:hint="eastAsia" w:ascii="宋体" w:hAnsi="宋体"/>
          <w:color w:val="auto"/>
          <w:sz w:val="24"/>
          <w:szCs w:val="24"/>
        </w:rPr>
        <w:t>（财库﹝</w:t>
      </w:r>
      <w:r>
        <w:rPr>
          <w:rFonts w:ascii="宋体" w:hAnsi="宋体"/>
          <w:color w:val="auto"/>
          <w:sz w:val="24"/>
          <w:szCs w:val="24"/>
        </w:rPr>
        <w:t>2020</w:t>
      </w:r>
      <w:r>
        <w:rPr>
          <w:rFonts w:hint="eastAsia" w:ascii="宋体" w:hAnsi="宋体"/>
          <w:color w:val="auto"/>
          <w:sz w:val="24"/>
          <w:szCs w:val="24"/>
        </w:rPr>
        <w:t>﹞</w:t>
      </w:r>
      <w:r>
        <w:rPr>
          <w:rFonts w:ascii="宋体" w:hAnsi="宋体"/>
          <w:color w:val="auto"/>
          <w:sz w:val="24"/>
          <w:szCs w:val="24"/>
        </w:rPr>
        <w:t>46</w:t>
      </w:r>
      <w:r>
        <w:rPr>
          <w:rFonts w:hint="eastAsia" w:ascii="宋体" w:hAnsi="宋体"/>
          <w:color w:val="auto"/>
          <w:spacing w:val="-35"/>
          <w:sz w:val="24"/>
          <w:szCs w:val="24"/>
        </w:rPr>
        <w:t>号</w:t>
      </w:r>
      <w:r>
        <w:rPr>
          <w:rFonts w:hint="eastAsia" w:ascii="宋体" w:hAnsi="宋体"/>
          <w:color w:val="auto"/>
          <w:sz w:val="24"/>
          <w:szCs w:val="24"/>
        </w:rPr>
        <w:t>）的规定，本公司参加</w:t>
      </w:r>
      <w:r>
        <w:rPr>
          <w:rFonts w:hint="eastAsia" w:ascii="宋体" w:hAnsi="宋体"/>
          <w:color w:val="auto"/>
          <w:sz w:val="24"/>
          <w:szCs w:val="24"/>
          <w:u w:val="single"/>
        </w:rPr>
        <w:t>（招标人）</w:t>
      </w:r>
      <w:r>
        <w:rPr>
          <w:rFonts w:hint="eastAsia" w:ascii="宋体" w:hAnsi="宋体"/>
          <w:color w:val="auto"/>
          <w:sz w:val="24"/>
          <w:szCs w:val="24"/>
        </w:rPr>
        <w:t>的</w:t>
      </w:r>
      <w:r>
        <w:rPr>
          <w:rFonts w:hint="eastAsia" w:ascii="宋体" w:hAnsi="宋体"/>
          <w:color w:val="auto"/>
          <w:sz w:val="24"/>
          <w:szCs w:val="24"/>
          <w:u w:val="single"/>
        </w:rPr>
        <w:t>（项目名称）</w:t>
      </w:r>
      <w:r>
        <w:rPr>
          <w:rFonts w:hint="eastAsia" w:ascii="宋体" w:hAnsi="宋体"/>
          <w:color w:val="auto"/>
          <w:sz w:val="24"/>
          <w:szCs w:val="24"/>
        </w:rPr>
        <w:t>招标活动，工程的施工单位全部为符合政策要求的中小企业。相关企业（含联合体中的中小企业、签订分包意向协议的中小企业）的具体情况如下：</w:t>
      </w:r>
    </w:p>
    <w:p w14:paraId="1A0548E9">
      <w:pPr>
        <w:pStyle w:val="13"/>
        <w:tabs>
          <w:tab w:val="left" w:pos="2190"/>
          <w:tab w:val="left" w:pos="7935"/>
        </w:tabs>
        <w:kinsoku w:val="0"/>
        <w:overflowPunct w:val="0"/>
        <w:spacing w:after="0" w:line="360" w:lineRule="auto"/>
        <w:ind w:right="59" w:firstLine="480" w:firstLineChars="20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u w:val="single"/>
        </w:rPr>
        <w:t>（</w:t>
      </w:r>
      <w:r>
        <w:rPr>
          <w:rFonts w:hint="eastAsia" w:ascii="宋体" w:hAnsi="宋体"/>
          <w:color w:val="auto"/>
          <w:spacing w:val="2"/>
          <w:sz w:val="24"/>
          <w:szCs w:val="24"/>
          <w:u w:val="single"/>
        </w:rPr>
        <w:t>标</w:t>
      </w:r>
      <w:r>
        <w:rPr>
          <w:rFonts w:hint="eastAsia" w:ascii="宋体" w:hAnsi="宋体"/>
          <w:color w:val="auto"/>
          <w:sz w:val="24"/>
          <w:szCs w:val="24"/>
          <w:u w:val="single"/>
        </w:rPr>
        <w:t>的名</w:t>
      </w:r>
      <w:r>
        <w:rPr>
          <w:rFonts w:hint="eastAsia" w:ascii="宋体" w:hAnsi="宋体"/>
          <w:color w:val="auto"/>
          <w:spacing w:val="2"/>
          <w:sz w:val="24"/>
          <w:szCs w:val="24"/>
          <w:u w:val="single"/>
        </w:rPr>
        <w:t>称</w:t>
      </w:r>
      <w:r>
        <w:rPr>
          <w:rFonts w:hint="eastAsia" w:ascii="宋体" w:hAnsi="宋体"/>
          <w:color w:val="auto"/>
          <w:sz w:val="24"/>
          <w:szCs w:val="24"/>
          <w:u w:val="single"/>
        </w:rPr>
        <w:t>）</w:t>
      </w:r>
      <w:r>
        <w:rPr>
          <w:rFonts w:hint="eastAsia" w:ascii="宋体" w:hAnsi="宋体"/>
          <w:color w:val="auto"/>
          <w:sz w:val="24"/>
          <w:szCs w:val="24"/>
        </w:rPr>
        <w:t>，</w:t>
      </w:r>
      <w:r>
        <w:rPr>
          <w:rFonts w:hint="eastAsia" w:ascii="宋体" w:hAnsi="宋体"/>
          <w:color w:val="auto"/>
          <w:spacing w:val="2"/>
          <w:sz w:val="24"/>
          <w:szCs w:val="24"/>
        </w:rPr>
        <w:t>属</w:t>
      </w:r>
      <w:r>
        <w:rPr>
          <w:rFonts w:hint="eastAsia" w:ascii="宋体" w:hAnsi="宋体"/>
          <w:color w:val="auto"/>
          <w:sz w:val="24"/>
          <w:szCs w:val="24"/>
        </w:rPr>
        <w:t>于</w:t>
      </w:r>
      <w:r>
        <w:rPr>
          <w:rFonts w:hint="eastAsia" w:ascii="宋体" w:hAnsi="宋体"/>
          <w:color w:val="auto"/>
          <w:sz w:val="24"/>
          <w:szCs w:val="24"/>
          <w:u w:val="single"/>
        </w:rPr>
        <w:t xml:space="preserve">  业</w:t>
      </w:r>
      <w:r>
        <w:rPr>
          <w:rFonts w:hint="eastAsia" w:ascii="宋体" w:hAnsi="宋体"/>
          <w:color w:val="auto"/>
          <w:sz w:val="24"/>
          <w:szCs w:val="24"/>
        </w:rPr>
        <w:t>；</w:t>
      </w:r>
      <w:r>
        <w:rPr>
          <w:rFonts w:hint="eastAsia" w:ascii="宋体" w:hAnsi="宋体"/>
          <w:color w:val="auto"/>
          <w:spacing w:val="2"/>
          <w:sz w:val="24"/>
          <w:szCs w:val="24"/>
        </w:rPr>
        <w:t>承</w:t>
      </w:r>
      <w:r>
        <w:rPr>
          <w:rFonts w:hint="eastAsia" w:ascii="宋体" w:hAnsi="宋体"/>
          <w:color w:val="auto"/>
          <w:sz w:val="24"/>
          <w:szCs w:val="24"/>
        </w:rPr>
        <w:t>建（承</w:t>
      </w:r>
      <w:r>
        <w:rPr>
          <w:rFonts w:hint="eastAsia" w:ascii="宋体" w:hAnsi="宋体"/>
          <w:color w:val="auto"/>
          <w:spacing w:val="2"/>
          <w:sz w:val="24"/>
          <w:szCs w:val="24"/>
        </w:rPr>
        <w:t>接</w:t>
      </w:r>
      <w:r>
        <w:rPr>
          <w:rFonts w:hint="eastAsia" w:ascii="宋体" w:hAnsi="宋体"/>
          <w:color w:val="auto"/>
          <w:sz w:val="24"/>
          <w:szCs w:val="24"/>
        </w:rPr>
        <w:t>）企</w:t>
      </w:r>
      <w:r>
        <w:rPr>
          <w:rFonts w:hint="eastAsia" w:ascii="宋体" w:hAnsi="宋体"/>
          <w:color w:val="auto"/>
          <w:spacing w:val="2"/>
          <w:sz w:val="24"/>
          <w:szCs w:val="24"/>
        </w:rPr>
        <w:t>业</w:t>
      </w:r>
      <w:r>
        <w:rPr>
          <w:rFonts w:hint="eastAsia" w:ascii="宋体" w:hAnsi="宋体"/>
          <w:color w:val="auto"/>
          <w:sz w:val="24"/>
          <w:szCs w:val="24"/>
        </w:rPr>
        <w:t>为</w:t>
      </w:r>
      <w:r>
        <w:rPr>
          <w:rFonts w:hint="eastAsia" w:ascii="宋体" w:hAnsi="宋体"/>
          <w:color w:val="auto"/>
          <w:sz w:val="24"/>
          <w:szCs w:val="24"/>
          <w:u w:val="single"/>
        </w:rPr>
        <w:t>（</w:t>
      </w:r>
      <w:r>
        <w:rPr>
          <w:rFonts w:hint="eastAsia" w:ascii="宋体" w:hAnsi="宋体"/>
          <w:color w:val="auto"/>
          <w:spacing w:val="2"/>
          <w:sz w:val="24"/>
          <w:szCs w:val="24"/>
          <w:u w:val="single"/>
        </w:rPr>
        <w:t>企</w:t>
      </w:r>
      <w:r>
        <w:rPr>
          <w:rFonts w:hint="eastAsia" w:ascii="宋体" w:hAnsi="宋体"/>
          <w:color w:val="auto"/>
          <w:sz w:val="24"/>
          <w:szCs w:val="24"/>
          <w:u w:val="single"/>
        </w:rPr>
        <w:t>业名</w:t>
      </w:r>
      <w:r>
        <w:rPr>
          <w:rFonts w:hint="eastAsia" w:ascii="宋体" w:hAnsi="宋体"/>
          <w:color w:val="auto"/>
          <w:spacing w:val="2"/>
          <w:sz w:val="24"/>
          <w:szCs w:val="24"/>
          <w:u w:val="single"/>
        </w:rPr>
        <w:t>称</w:t>
      </w:r>
      <w:r>
        <w:rPr>
          <w:rFonts w:hint="eastAsia" w:ascii="宋体" w:hAnsi="宋体"/>
          <w:color w:val="auto"/>
          <w:sz w:val="24"/>
          <w:szCs w:val="24"/>
          <w:u w:val="single"/>
        </w:rPr>
        <w:t>）</w:t>
      </w:r>
      <w:r>
        <w:rPr>
          <w:rFonts w:hint="eastAsia" w:ascii="宋体" w:hAnsi="宋体"/>
          <w:color w:val="auto"/>
          <w:sz w:val="24"/>
          <w:szCs w:val="24"/>
        </w:rPr>
        <w:t>，</w:t>
      </w:r>
      <w:r>
        <w:rPr>
          <w:rFonts w:hint="eastAsia" w:ascii="宋体" w:hAnsi="宋体"/>
          <w:color w:val="auto"/>
          <w:spacing w:val="2"/>
          <w:sz w:val="24"/>
          <w:szCs w:val="24"/>
        </w:rPr>
        <w:t>从</w:t>
      </w:r>
      <w:r>
        <w:rPr>
          <w:rFonts w:hint="eastAsia" w:ascii="宋体" w:hAnsi="宋体"/>
          <w:color w:val="auto"/>
          <w:sz w:val="24"/>
          <w:szCs w:val="24"/>
        </w:rPr>
        <w:t>业人员</w:t>
      </w:r>
      <w:r>
        <w:rPr>
          <w:rFonts w:hint="eastAsia" w:ascii="宋体" w:hAnsi="宋体"/>
          <w:color w:val="auto"/>
          <w:sz w:val="24"/>
          <w:szCs w:val="24"/>
          <w:u w:val="single"/>
        </w:rPr>
        <w:t xml:space="preserve">  </w:t>
      </w:r>
      <w:r>
        <w:rPr>
          <w:rFonts w:hint="eastAsia" w:ascii="宋体" w:hAnsi="宋体"/>
          <w:color w:val="auto"/>
          <w:sz w:val="24"/>
          <w:szCs w:val="24"/>
        </w:rPr>
        <w:t>人</w:t>
      </w:r>
      <w:r>
        <w:rPr>
          <w:rFonts w:hint="eastAsia" w:ascii="宋体" w:hAnsi="宋体"/>
          <w:color w:val="auto"/>
          <w:spacing w:val="2"/>
          <w:sz w:val="24"/>
          <w:szCs w:val="24"/>
        </w:rPr>
        <w:t>，</w:t>
      </w:r>
      <w:r>
        <w:rPr>
          <w:rFonts w:hint="eastAsia" w:ascii="宋体" w:hAnsi="宋体"/>
          <w:color w:val="auto"/>
          <w:sz w:val="24"/>
          <w:szCs w:val="24"/>
        </w:rPr>
        <w:t>营业收入为</w:t>
      </w:r>
      <w:r>
        <w:rPr>
          <w:rFonts w:hint="eastAsia" w:ascii="宋体" w:hAnsi="宋体"/>
          <w:color w:val="auto"/>
          <w:sz w:val="24"/>
          <w:szCs w:val="24"/>
          <w:u w:val="single"/>
        </w:rPr>
        <w:t xml:space="preserve">    </w:t>
      </w:r>
      <w:r>
        <w:rPr>
          <w:rFonts w:hint="eastAsia" w:ascii="宋体" w:hAnsi="宋体"/>
          <w:color w:val="auto"/>
          <w:sz w:val="24"/>
          <w:szCs w:val="24"/>
        </w:rPr>
        <w:t>万元</w:t>
      </w:r>
      <w:r>
        <w:rPr>
          <w:rFonts w:hint="eastAsia" w:ascii="宋体" w:hAnsi="宋体"/>
          <w:color w:val="auto"/>
          <w:spacing w:val="-1"/>
          <w:w w:val="99"/>
          <w:sz w:val="24"/>
          <w:szCs w:val="24"/>
        </w:rPr>
        <w:t>，</w:t>
      </w:r>
      <w:r>
        <w:rPr>
          <w:rFonts w:hint="eastAsia" w:ascii="宋体" w:hAnsi="宋体"/>
          <w:color w:val="auto"/>
          <w:sz w:val="24"/>
          <w:szCs w:val="24"/>
        </w:rPr>
        <w:t>资产总额为</w:t>
      </w:r>
      <w:r>
        <w:rPr>
          <w:rFonts w:hint="eastAsia" w:ascii="宋体" w:hAnsi="宋体"/>
          <w:color w:val="auto"/>
          <w:sz w:val="24"/>
          <w:szCs w:val="24"/>
          <w:u w:val="single"/>
        </w:rPr>
        <w:t xml:space="preserve">   </w:t>
      </w:r>
      <w:r>
        <w:rPr>
          <w:rFonts w:hint="eastAsia" w:ascii="宋体" w:hAnsi="宋体"/>
          <w:color w:val="auto"/>
          <w:sz w:val="24"/>
          <w:szCs w:val="24"/>
        </w:rPr>
        <w:t>万元</w:t>
      </w:r>
      <w:r>
        <w:rPr>
          <w:rFonts w:hint="eastAsia" w:ascii="宋体" w:hAnsi="宋体"/>
          <w:color w:val="auto"/>
          <w:spacing w:val="-1"/>
          <w:w w:val="99"/>
          <w:sz w:val="24"/>
          <w:szCs w:val="24"/>
        </w:rPr>
        <w:t>，</w:t>
      </w:r>
      <w:r>
        <w:rPr>
          <w:rFonts w:hint="eastAsia" w:ascii="宋体" w:hAnsi="宋体"/>
          <w:color w:val="auto"/>
          <w:sz w:val="24"/>
          <w:szCs w:val="24"/>
        </w:rPr>
        <w:t>属于</w:t>
      </w:r>
      <w:r>
        <w:rPr>
          <w:rFonts w:hint="eastAsia" w:ascii="宋体" w:hAnsi="宋体"/>
          <w:color w:val="auto"/>
          <w:sz w:val="24"/>
          <w:szCs w:val="24"/>
          <w:u w:val="single"/>
        </w:rPr>
        <w:t>（小型企业、微型企业）</w:t>
      </w:r>
      <w:r>
        <w:rPr>
          <w:rFonts w:hint="eastAsia" w:ascii="宋体" w:hAnsi="宋体"/>
          <w:color w:val="auto"/>
          <w:w w:val="99"/>
          <w:sz w:val="24"/>
          <w:szCs w:val="24"/>
        </w:rPr>
        <w:t>；</w:t>
      </w:r>
      <w:r>
        <w:rPr>
          <w:rFonts w:hint="eastAsia" w:ascii="宋体" w:hAnsi="宋体"/>
          <w:color w:val="auto"/>
          <w:sz w:val="24"/>
          <w:szCs w:val="24"/>
        </w:rPr>
        <w:t>在本项目中拟承担工作，在本项目的合同份额占合同总金额</w:t>
      </w:r>
      <w:r>
        <w:rPr>
          <w:rFonts w:hint="eastAsia" w:ascii="宋体" w:hAnsi="宋体"/>
          <w:color w:val="auto"/>
          <w:sz w:val="24"/>
          <w:szCs w:val="24"/>
          <w:u w:val="single"/>
        </w:rPr>
        <w:t xml:space="preserve">    </w:t>
      </w:r>
      <w:r>
        <w:rPr>
          <w:rFonts w:hint="eastAsia" w:ascii="宋体" w:hAnsi="宋体"/>
          <w:color w:val="auto"/>
          <w:sz w:val="24"/>
          <w:szCs w:val="24"/>
        </w:rPr>
        <w:t>%。</w:t>
      </w:r>
    </w:p>
    <w:p w14:paraId="57CAC046">
      <w:pPr>
        <w:pStyle w:val="13"/>
        <w:tabs>
          <w:tab w:val="left" w:pos="2190"/>
          <w:tab w:val="left" w:pos="7935"/>
        </w:tabs>
        <w:kinsoku w:val="0"/>
        <w:overflowPunct w:val="0"/>
        <w:spacing w:after="0" w:line="360" w:lineRule="auto"/>
        <w:ind w:right="59" w:firstLine="480" w:firstLineChars="200"/>
        <w:rPr>
          <w:rFonts w:ascii="宋体" w:hAnsi="宋体"/>
          <w:color w:val="auto"/>
          <w:sz w:val="24"/>
          <w:szCs w:val="24"/>
        </w:rPr>
      </w:pPr>
      <w:r>
        <w:rPr>
          <w:rFonts w:hint="eastAsia" w:ascii="宋体" w:hAnsi="宋体"/>
          <w:color w:val="auto"/>
          <w:sz w:val="24"/>
          <w:szCs w:val="24"/>
        </w:rPr>
        <w:t>2</w:t>
      </w:r>
      <w:r>
        <w:rPr>
          <w:rFonts w:ascii="宋体" w:hAnsi="宋体"/>
          <w:color w:val="auto"/>
          <w:sz w:val="24"/>
          <w:szCs w:val="24"/>
        </w:rPr>
        <w:t>.</w:t>
      </w:r>
      <w:r>
        <w:rPr>
          <w:rFonts w:hint="eastAsia" w:ascii="宋体" w:hAnsi="宋体"/>
          <w:color w:val="auto"/>
          <w:sz w:val="24"/>
          <w:szCs w:val="24"/>
          <w:u w:val="single"/>
        </w:rPr>
        <w:t>（</w:t>
      </w:r>
      <w:r>
        <w:rPr>
          <w:rFonts w:hint="eastAsia" w:ascii="宋体" w:hAnsi="宋体"/>
          <w:color w:val="auto"/>
          <w:spacing w:val="2"/>
          <w:sz w:val="24"/>
          <w:szCs w:val="24"/>
          <w:u w:val="single"/>
        </w:rPr>
        <w:t>标</w:t>
      </w:r>
      <w:r>
        <w:rPr>
          <w:rFonts w:hint="eastAsia" w:ascii="宋体" w:hAnsi="宋体"/>
          <w:color w:val="auto"/>
          <w:sz w:val="24"/>
          <w:szCs w:val="24"/>
          <w:u w:val="single"/>
        </w:rPr>
        <w:t>的名</w:t>
      </w:r>
      <w:r>
        <w:rPr>
          <w:rFonts w:hint="eastAsia" w:ascii="宋体" w:hAnsi="宋体"/>
          <w:color w:val="auto"/>
          <w:spacing w:val="2"/>
          <w:sz w:val="24"/>
          <w:szCs w:val="24"/>
          <w:u w:val="single"/>
        </w:rPr>
        <w:t>称</w:t>
      </w:r>
      <w:r>
        <w:rPr>
          <w:rFonts w:hint="eastAsia" w:ascii="宋体" w:hAnsi="宋体"/>
          <w:color w:val="auto"/>
          <w:sz w:val="24"/>
          <w:szCs w:val="24"/>
          <w:u w:val="single"/>
        </w:rPr>
        <w:t>）</w:t>
      </w:r>
      <w:r>
        <w:rPr>
          <w:rFonts w:hint="eastAsia" w:ascii="宋体" w:hAnsi="宋体"/>
          <w:color w:val="auto"/>
          <w:sz w:val="24"/>
          <w:szCs w:val="24"/>
        </w:rPr>
        <w:t>，</w:t>
      </w:r>
      <w:r>
        <w:rPr>
          <w:rFonts w:hint="eastAsia" w:ascii="宋体" w:hAnsi="宋体"/>
          <w:color w:val="auto"/>
          <w:spacing w:val="2"/>
          <w:sz w:val="24"/>
          <w:szCs w:val="24"/>
        </w:rPr>
        <w:t>属</w:t>
      </w:r>
      <w:r>
        <w:rPr>
          <w:rFonts w:hint="eastAsia" w:ascii="宋体" w:hAnsi="宋体"/>
          <w:color w:val="auto"/>
          <w:sz w:val="24"/>
          <w:szCs w:val="24"/>
        </w:rPr>
        <w:t>于</w:t>
      </w:r>
      <w:r>
        <w:rPr>
          <w:rFonts w:hint="eastAsia" w:ascii="宋体" w:hAnsi="宋体"/>
          <w:color w:val="auto"/>
          <w:sz w:val="24"/>
          <w:szCs w:val="24"/>
          <w:u w:val="single"/>
        </w:rPr>
        <w:t xml:space="preserve">  业</w:t>
      </w:r>
      <w:r>
        <w:rPr>
          <w:rFonts w:hint="eastAsia" w:ascii="宋体" w:hAnsi="宋体"/>
          <w:color w:val="auto"/>
          <w:sz w:val="24"/>
          <w:szCs w:val="24"/>
        </w:rPr>
        <w:t>；</w:t>
      </w:r>
      <w:r>
        <w:rPr>
          <w:rFonts w:hint="eastAsia" w:ascii="宋体" w:hAnsi="宋体"/>
          <w:color w:val="auto"/>
          <w:spacing w:val="2"/>
          <w:sz w:val="24"/>
          <w:szCs w:val="24"/>
        </w:rPr>
        <w:t>承</w:t>
      </w:r>
      <w:r>
        <w:rPr>
          <w:rFonts w:hint="eastAsia" w:ascii="宋体" w:hAnsi="宋体"/>
          <w:color w:val="auto"/>
          <w:sz w:val="24"/>
          <w:szCs w:val="24"/>
        </w:rPr>
        <w:t>建（承</w:t>
      </w:r>
      <w:r>
        <w:rPr>
          <w:rFonts w:hint="eastAsia" w:ascii="宋体" w:hAnsi="宋体"/>
          <w:color w:val="auto"/>
          <w:spacing w:val="2"/>
          <w:sz w:val="24"/>
          <w:szCs w:val="24"/>
        </w:rPr>
        <w:t>接</w:t>
      </w:r>
      <w:r>
        <w:rPr>
          <w:rFonts w:hint="eastAsia" w:ascii="宋体" w:hAnsi="宋体"/>
          <w:color w:val="auto"/>
          <w:sz w:val="24"/>
          <w:szCs w:val="24"/>
        </w:rPr>
        <w:t>）企</w:t>
      </w:r>
      <w:r>
        <w:rPr>
          <w:rFonts w:hint="eastAsia" w:ascii="宋体" w:hAnsi="宋体"/>
          <w:color w:val="auto"/>
          <w:spacing w:val="2"/>
          <w:sz w:val="24"/>
          <w:szCs w:val="24"/>
        </w:rPr>
        <w:t>业</w:t>
      </w:r>
      <w:r>
        <w:rPr>
          <w:rFonts w:hint="eastAsia" w:ascii="宋体" w:hAnsi="宋体"/>
          <w:color w:val="auto"/>
          <w:sz w:val="24"/>
          <w:szCs w:val="24"/>
        </w:rPr>
        <w:t>为</w:t>
      </w:r>
      <w:r>
        <w:rPr>
          <w:rFonts w:hint="eastAsia" w:ascii="宋体" w:hAnsi="宋体"/>
          <w:color w:val="auto"/>
          <w:sz w:val="24"/>
          <w:szCs w:val="24"/>
          <w:u w:val="single"/>
        </w:rPr>
        <w:t>（</w:t>
      </w:r>
      <w:r>
        <w:rPr>
          <w:rFonts w:hint="eastAsia" w:ascii="宋体" w:hAnsi="宋体"/>
          <w:color w:val="auto"/>
          <w:spacing w:val="2"/>
          <w:sz w:val="24"/>
          <w:szCs w:val="24"/>
          <w:u w:val="single"/>
        </w:rPr>
        <w:t>企</w:t>
      </w:r>
      <w:r>
        <w:rPr>
          <w:rFonts w:hint="eastAsia" w:ascii="宋体" w:hAnsi="宋体"/>
          <w:color w:val="auto"/>
          <w:sz w:val="24"/>
          <w:szCs w:val="24"/>
          <w:u w:val="single"/>
        </w:rPr>
        <w:t>业名</w:t>
      </w:r>
      <w:r>
        <w:rPr>
          <w:rFonts w:hint="eastAsia" w:ascii="宋体" w:hAnsi="宋体"/>
          <w:color w:val="auto"/>
          <w:spacing w:val="2"/>
          <w:sz w:val="24"/>
          <w:szCs w:val="24"/>
          <w:u w:val="single"/>
        </w:rPr>
        <w:t>称</w:t>
      </w:r>
      <w:r>
        <w:rPr>
          <w:rFonts w:hint="eastAsia" w:ascii="宋体" w:hAnsi="宋体"/>
          <w:color w:val="auto"/>
          <w:sz w:val="24"/>
          <w:szCs w:val="24"/>
          <w:u w:val="single"/>
        </w:rPr>
        <w:t>）</w:t>
      </w:r>
      <w:r>
        <w:rPr>
          <w:rFonts w:hint="eastAsia" w:ascii="宋体" w:hAnsi="宋体"/>
          <w:color w:val="auto"/>
          <w:sz w:val="24"/>
          <w:szCs w:val="24"/>
        </w:rPr>
        <w:t>，</w:t>
      </w:r>
      <w:r>
        <w:rPr>
          <w:rFonts w:hint="eastAsia" w:ascii="宋体" w:hAnsi="宋体"/>
          <w:color w:val="auto"/>
          <w:spacing w:val="2"/>
          <w:sz w:val="24"/>
          <w:szCs w:val="24"/>
        </w:rPr>
        <w:t>从</w:t>
      </w:r>
      <w:r>
        <w:rPr>
          <w:rFonts w:hint="eastAsia" w:ascii="宋体" w:hAnsi="宋体"/>
          <w:color w:val="auto"/>
          <w:sz w:val="24"/>
          <w:szCs w:val="24"/>
        </w:rPr>
        <w:t>业人员</w:t>
      </w:r>
      <w:r>
        <w:rPr>
          <w:rFonts w:hint="eastAsia" w:ascii="宋体" w:hAnsi="宋体"/>
          <w:color w:val="auto"/>
          <w:sz w:val="24"/>
          <w:szCs w:val="24"/>
          <w:u w:val="single"/>
        </w:rPr>
        <w:t xml:space="preserve"> </w:t>
      </w:r>
      <w:r>
        <w:rPr>
          <w:rFonts w:hint="eastAsia" w:ascii="宋体" w:hAnsi="宋体"/>
          <w:color w:val="auto"/>
          <w:sz w:val="24"/>
          <w:szCs w:val="24"/>
        </w:rPr>
        <w:t>人</w:t>
      </w:r>
      <w:r>
        <w:rPr>
          <w:rFonts w:hint="eastAsia" w:ascii="宋体" w:hAnsi="宋体"/>
          <w:color w:val="auto"/>
          <w:spacing w:val="2"/>
          <w:sz w:val="24"/>
          <w:szCs w:val="24"/>
        </w:rPr>
        <w:t>，</w:t>
      </w:r>
      <w:r>
        <w:rPr>
          <w:rFonts w:hint="eastAsia" w:ascii="宋体" w:hAnsi="宋体"/>
          <w:color w:val="auto"/>
          <w:sz w:val="24"/>
          <w:szCs w:val="24"/>
        </w:rPr>
        <w:t>营业收入为</w:t>
      </w:r>
      <w:r>
        <w:rPr>
          <w:rFonts w:hint="eastAsia" w:ascii="宋体" w:hAnsi="宋体"/>
          <w:color w:val="auto"/>
          <w:sz w:val="24"/>
          <w:szCs w:val="24"/>
          <w:u w:val="single"/>
        </w:rPr>
        <w:t xml:space="preserve">   </w:t>
      </w:r>
      <w:r>
        <w:rPr>
          <w:rFonts w:hint="eastAsia" w:ascii="宋体" w:hAnsi="宋体"/>
          <w:color w:val="auto"/>
          <w:sz w:val="24"/>
          <w:szCs w:val="24"/>
        </w:rPr>
        <w:t>万元</w:t>
      </w:r>
      <w:r>
        <w:rPr>
          <w:rFonts w:hint="eastAsia" w:ascii="宋体" w:hAnsi="宋体"/>
          <w:color w:val="auto"/>
          <w:spacing w:val="-1"/>
          <w:w w:val="99"/>
          <w:sz w:val="24"/>
          <w:szCs w:val="24"/>
        </w:rPr>
        <w:t>，</w:t>
      </w:r>
      <w:r>
        <w:rPr>
          <w:rFonts w:hint="eastAsia" w:ascii="宋体" w:hAnsi="宋体"/>
          <w:color w:val="auto"/>
          <w:sz w:val="24"/>
          <w:szCs w:val="24"/>
        </w:rPr>
        <w:t>资产总额为</w:t>
      </w:r>
      <w:r>
        <w:rPr>
          <w:rFonts w:hint="eastAsia" w:ascii="宋体" w:hAnsi="宋体"/>
          <w:color w:val="auto"/>
          <w:sz w:val="24"/>
          <w:szCs w:val="24"/>
          <w:u w:val="single"/>
        </w:rPr>
        <w:t xml:space="preserve">   </w:t>
      </w:r>
      <w:r>
        <w:rPr>
          <w:rFonts w:hint="eastAsia" w:ascii="宋体" w:hAnsi="宋体"/>
          <w:color w:val="auto"/>
          <w:sz w:val="24"/>
          <w:szCs w:val="24"/>
        </w:rPr>
        <w:t>万元</w:t>
      </w:r>
      <w:r>
        <w:rPr>
          <w:rFonts w:hint="eastAsia" w:ascii="宋体" w:hAnsi="宋体"/>
          <w:color w:val="auto"/>
          <w:spacing w:val="-1"/>
          <w:w w:val="99"/>
          <w:sz w:val="24"/>
          <w:szCs w:val="24"/>
        </w:rPr>
        <w:t>，</w:t>
      </w:r>
      <w:r>
        <w:rPr>
          <w:rFonts w:hint="eastAsia" w:ascii="宋体" w:hAnsi="宋体"/>
          <w:color w:val="auto"/>
          <w:sz w:val="24"/>
          <w:szCs w:val="24"/>
        </w:rPr>
        <w:t>属于</w:t>
      </w:r>
      <w:r>
        <w:rPr>
          <w:rFonts w:hint="eastAsia" w:ascii="宋体" w:hAnsi="宋体"/>
          <w:color w:val="auto"/>
          <w:sz w:val="24"/>
          <w:szCs w:val="24"/>
          <w:u w:val="single"/>
        </w:rPr>
        <w:t>（小型企业、微型企业）</w:t>
      </w:r>
      <w:r>
        <w:rPr>
          <w:rFonts w:hint="eastAsia" w:ascii="宋体" w:hAnsi="宋体"/>
          <w:color w:val="auto"/>
          <w:w w:val="99"/>
          <w:sz w:val="24"/>
          <w:szCs w:val="24"/>
        </w:rPr>
        <w:t>；</w:t>
      </w:r>
      <w:r>
        <w:rPr>
          <w:rFonts w:hint="eastAsia" w:ascii="宋体" w:hAnsi="宋体"/>
          <w:color w:val="auto"/>
          <w:sz w:val="24"/>
          <w:szCs w:val="24"/>
        </w:rPr>
        <w:t>在本项目中拟承担工作，在本项目的合同份额占合同总金额</w:t>
      </w:r>
      <w:r>
        <w:rPr>
          <w:rFonts w:hint="eastAsia" w:ascii="宋体" w:hAnsi="宋体"/>
          <w:color w:val="auto"/>
          <w:sz w:val="24"/>
          <w:szCs w:val="24"/>
          <w:u w:val="single"/>
        </w:rPr>
        <w:t xml:space="preserve">    </w:t>
      </w:r>
      <w:r>
        <w:rPr>
          <w:rFonts w:hint="eastAsia" w:ascii="宋体" w:hAnsi="宋体"/>
          <w:color w:val="auto"/>
          <w:sz w:val="24"/>
          <w:szCs w:val="24"/>
        </w:rPr>
        <w:t>%。</w:t>
      </w:r>
    </w:p>
    <w:p w14:paraId="183F2F06">
      <w:pPr>
        <w:pStyle w:val="13"/>
        <w:kinsoku w:val="0"/>
        <w:overflowPunct w:val="0"/>
        <w:spacing w:after="0" w:line="360" w:lineRule="auto"/>
        <w:ind w:firstLine="480" w:firstLineChars="200"/>
        <w:rPr>
          <w:rFonts w:ascii="宋体" w:hAnsi="宋体"/>
          <w:color w:val="auto"/>
          <w:sz w:val="24"/>
          <w:szCs w:val="24"/>
        </w:rPr>
      </w:pPr>
    </w:p>
    <w:p w14:paraId="4AFBBABE">
      <w:pPr>
        <w:pStyle w:val="13"/>
        <w:kinsoku w:val="0"/>
        <w:overflowPunct w:val="0"/>
        <w:spacing w:after="0" w:line="360" w:lineRule="auto"/>
        <w:ind w:firstLine="480" w:firstLineChars="200"/>
        <w:rPr>
          <w:rFonts w:ascii="宋体" w:hAnsi="宋体"/>
          <w:color w:val="auto"/>
          <w:sz w:val="24"/>
          <w:szCs w:val="24"/>
        </w:rPr>
      </w:pPr>
      <w:r>
        <w:rPr>
          <w:rFonts w:hint="eastAsia" w:ascii="宋体" w:hAnsi="宋体"/>
          <w:color w:val="auto"/>
          <w:sz w:val="24"/>
          <w:szCs w:val="24"/>
        </w:rPr>
        <w:t>……</w:t>
      </w:r>
    </w:p>
    <w:p w14:paraId="3637E264">
      <w:pPr>
        <w:pStyle w:val="13"/>
        <w:kinsoku w:val="0"/>
        <w:overflowPunct w:val="0"/>
        <w:spacing w:after="0" w:line="360" w:lineRule="auto"/>
        <w:ind w:right="321" w:firstLine="480" w:firstLineChars="200"/>
        <w:rPr>
          <w:rFonts w:ascii="宋体" w:hAnsi="宋体"/>
          <w:color w:val="auto"/>
          <w:sz w:val="24"/>
          <w:szCs w:val="24"/>
        </w:rPr>
      </w:pPr>
      <w:r>
        <w:rPr>
          <w:rFonts w:hint="eastAsia" w:ascii="宋体" w:hAnsi="宋体"/>
          <w:color w:val="auto"/>
          <w:sz w:val="24"/>
          <w:szCs w:val="24"/>
        </w:rPr>
        <w:t>以上企业，不属于大企业的分支机构，不存在控股股东为大企业的情形，也不存在与大企业的负责人为同一人的情形。</w:t>
      </w:r>
    </w:p>
    <w:p w14:paraId="18F4E83A">
      <w:pPr>
        <w:pStyle w:val="13"/>
        <w:kinsoku w:val="0"/>
        <w:overflowPunct w:val="0"/>
        <w:spacing w:after="0" w:line="360" w:lineRule="auto"/>
        <w:ind w:firstLine="480" w:firstLineChars="200"/>
        <w:rPr>
          <w:rFonts w:ascii="宋体" w:hAnsi="宋体"/>
          <w:color w:val="auto"/>
          <w:sz w:val="24"/>
          <w:szCs w:val="24"/>
        </w:rPr>
      </w:pPr>
      <w:r>
        <w:rPr>
          <w:rFonts w:hint="eastAsia" w:ascii="宋体" w:hAnsi="宋体"/>
          <w:color w:val="auto"/>
          <w:sz w:val="24"/>
          <w:szCs w:val="24"/>
        </w:rPr>
        <w:t>本企业对上述声明内容的真实性负责。如有虚假，将依法承担相应责任。</w:t>
      </w:r>
    </w:p>
    <w:p w14:paraId="067DC101">
      <w:pPr>
        <w:pStyle w:val="110"/>
        <w:widowControl/>
        <w:shd w:val="clear" w:color="auto" w:fill="FFFFFF"/>
        <w:spacing w:line="360" w:lineRule="auto"/>
        <w:ind w:firstLine="3780"/>
        <w:rPr>
          <w:rFonts w:ascii="宋体" w:hAnsi="宋体" w:cs="宋体"/>
          <w:kern w:val="0"/>
          <w:sz w:val="24"/>
        </w:rPr>
      </w:pPr>
    </w:p>
    <w:p w14:paraId="2162053A">
      <w:pPr>
        <w:pStyle w:val="110"/>
        <w:widowControl/>
        <w:shd w:val="clear" w:color="auto" w:fill="FFFFFF"/>
        <w:spacing w:line="360" w:lineRule="auto"/>
        <w:ind w:firstLine="4380" w:firstLineChars="1825"/>
        <w:rPr>
          <w:rFonts w:ascii="宋体" w:hAnsi="宋体" w:cs="宋体"/>
          <w:kern w:val="0"/>
          <w:sz w:val="24"/>
        </w:rPr>
      </w:pPr>
      <w:r>
        <w:rPr>
          <w:rFonts w:hint="eastAsia" w:ascii="宋体" w:hAnsi="宋体" w:cs="宋体"/>
          <w:kern w:val="0"/>
          <w:sz w:val="24"/>
        </w:rPr>
        <w:t>投标人：</w:t>
      </w:r>
      <w:r>
        <w:rPr>
          <w:rFonts w:ascii="宋体" w:hAnsi="宋体" w:cs="宋体"/>
          <w:kern w:val="0"/>
          <w:sz w:val="24"/>
          <w:u w:val="single"/>
        </w:rPr>
        <w:tab/>
      </w:r>
      <w:r>
        <w:rPr>
          <w:rFonts w:ascii="宋体" w:hAnsi="宋体" w:cs="宋体"/>
          <w:kern w:val="0"/>
          <w:sz w:val="24"/>
          <w:u w:val="single"/>
        </w:rPr>
        <w:tab/>
      </w:r>
      <w:r>
        <w:rPr>
          <w:rFonts w:hint="eastAsia" w:ascii="宋体" w:hAnsi="宋体" w:cs="宋体"/>
          <w:kern w:val="0"/>
          <w:sz w:val="24"/>
        </w:rPr>
        <w:t>（盖章）</w:t>
      </w:r>
    </w:p>
    <w:p w14:paraId="486F4EF2">
      <w:pPr>
        <w:pStyle w:val="110"/>
        <w:widowControl/>
        <w:shd w:val="clear" w:color="auto" w:fill="FFFFFF"/>
        <w:spacing w:line="360" w:lineRule="auto"/>
        <w:ind w:right="1440"/>
        <w:jc w:val="center"/>
        <w:rPr>
          <w:rFonts w:ascii="宋体" w:hAnsi="宋体" w:cs="宋体"/>
          <w:kern w:val="0"/>
          <w:sz w:val="24"/>
          <w:u w:val="single"/>
        </w:rPr>
      </w:pPr>
      <w:r>
        <w:rPr>
          <w:rFonts w:hint="eastAsia" w:ascii="宋体" w:hAnsi="宋体" w:cs="宋体"/>
          <w:sz w:val="24"/>
        </w:rPr>
        <w:t xml:space="preserve">                      </w:t>
      </w:r>
      <w:r>
        <w:rPr>
          <w:rFonts w:hint="eastAsia" w:ascii="宋体" w:hAnsi="宋体" w:cs="宋体"/>
          <w:sz w:val="24"/>
          <w:u w:val="single"/>
        </w:rPr>
        <w:t xml:space="preserve">     年  月  日</w:t>
      </w:r>
    </w:p>
    <w:p w14:paraId="713481B0">
      <w:pPr>
        <w:spacing w:line="360" w:lineRule="auto"/>
        <w:rPr>
          <w:rFonts w:ascii="宋体" w:hAnsi="宋体"/>
          <w:color w:val="auto"/>
          <w:sz w:val="24"/>
          <w:szCs w:val="24"/>
        </w:rPr>
      </w:pPr>
    </w:p>
    <w:p w14:paraId="06602CBC">
      <w:pPr>
        <w:spacing w:line="360" w:lineRule="auto"/>
        <w:rPr>
          <w:rFonts w:ascii="宋体" w:hAnsi="宋体"/>
          <w:color w:val="auto"/>
          <w:sz w:val="24"/>
          <w:szCs w:val="24"/>
        </w:rPr>
      </w:pPr>
    </w:p>
    <w:p w14:paraId="32A0DC13">
      <w:pPr>
        <w:spacing w:line="360" w:lineRule="auto"/>
        <w:rPr>
          <w:rFonts w:ascii="宋体" w:hAnsi="宋体"/>
          <w:color w:val="auto"/>
          <w:sz w:val="24"/>
          <w:szCs w:val="24"/>
        </w:rPr>
      </w:pPr>
      <w:r>
        <w:rPr>
          <w:rFonts w:hint="eastAsia" w:ascii="宋体" w:hAnsi="宋体"/>
          <w:color w:val="auto"/>
          <w:sz w:val="24"/>
          <w:szCs w:val="24"/>
        </w:rPr>
        <w:t>1：从业人员、营业收入、资产总额填报上一年度数据，无上一年度数据的新成立企业可不填报。</w:t>
      </w:r>
    </w:p>
    <w:p w14:paraId="60278C15">
      <w:pPr>
        <w:spacing w:line="360" w:lineRule="auto"/>
        <w:rPr>
          <w:rFonts w:ascii="宋体" w:hAnsi="宋体" w:cs="宋体"/>
          <w:color w:val="auto"/>
          <w:sz w:val="24"/>
          <w:szCs w:val="24"/>
        </w:rPr>
      </w:pPr>
      <w:r>
        <w:rPr>
          <w:rFonts w:hint="eastAsia" w:ascii="宋体" w:hAnsi="宋体"/>
          <w:color w:val="auto"/>
          <w:sz w:val="24"/>
          <w:szCs w:val="24"/>
        </w:rPr>
        <w:t>2：投标人应当自行核实是否属于小微企业，并认真填写声明函，若有虚假将追究其责任。</w:t>
      </w:r>
    </w:p>
    <w:p w14:paraId="6835F0E5">
      <w:pPr>
        <w:widowControl/>
        <w:jc w:val="left"/>
        <w:rPr>
          <w:rFonts w:ascii="宋体" w:hAnsi="宋体" w:cs="宋体"/>
          <w:b/>
          <w:color w:val="auto"/>
          <w:kern w:val="1"/>
          <w:sz w:val="24"/>
          <w:szCs w:val="20"/>
          <w:lang w:val="zh-CN"/>
        </w:rPr>
      </w:pPr>
      <w:r>
        <w:rPr>
          <w:rFonts w:cs="宋体"/>
          <w:b/>
          <w:color w:val="auto"/>
          <w:kern w:val="1"/>
          <w:sz w:val="24"/>
        </w:rPr>
        <w:br w:type="page"/>
      </w:r>
    </w:p>
    <w:p w14:paraId="78677746">
      <w:pPr>
        <w:pStyle w:val="2"/>
        <w:rPr>
          <w:color w:val="auto"/>
          <w:lang w:val="en-US"/>
        </w:rPr>
      </w:pPr>
      <w:r>
        <w:rPr>
          <w:rFonts w:hint="eastAsia" w:cs="宋体"/>
          <w:b/>
          <w:color w:val="auto"/>
          <w:kern w:val="1"/>
          <w:sz w:val="24"/>
        </w:rPr>
        <w:t>格式</w:t>
      </w:r>
      <w:r>
        <w:rPr>
          <w:rFonts w:hint="eastAsia" w:cs="宋体"/>
          <w:b/>
          <w:color w:val="auto"/>
          <w:kern w:val="1"/>
          <w:sz w:val="24"/>
          <w:lang w:val="en-US"/>
        </w:rPr>
        <w:t>6</w:t>
      </w:r>
      <w:r>
        <w:rPr>
          <w:rFonts w:hint="eastAsia" w:cs="宋体"/>
          <w:b/>
          <w:color w:val="auto"/>
          <w:kern w:val="1"/>
          <w:sz w:val="24"/>
        </w:rPr>
        <w:t>：</w:t>
      </w:r>
    </w:p>
    <w:p w14:paraId="3457C2D3">
      <w:pPr>
        <w:jc w:val="center"/>
        <w:rPr>
          <w:b/>
          <w:color w:val="auto"/>
          <w:sz w:val="28"/>
          <w:szCs w:val="28"/>
        </w:rPr>
      </w:pPr>
      <w:r>
        <w:rPr>
          <w:rFonts w:hint="eastAsia"/>
          <w:b/>
          <w:color w:val="auto"/>
          <w:sz w:val="28"/>
          <w:szCs w:val="28"/>
        </w:rPr>
        <w:t>分包意向协议书（如有）</w:t>
      </w:r>
    </w:p>
    <w:p w14:paraId="25D9DF03">
      <w:pPr>
        <w:spacing w:line="360" w:lineRule="auto"/>
        <w:rPr>
          <w:rFonts w:ascii="宋体" w:hAnsi="宋体"/>
          <w:color w:val="auto"/>
          <w:kern w:val="10"/>
          <w:szCs w:val="21"/>
        </w:rPr>
      </w:pPr>
    </w:p>
    <w:p w14:paraId="324D3F12">
      <w:pPr>
        <w:spacing w:line="360" w:lineRule="auto"/>
        <w:rPr>
          <w:rFonts w:ascii="宋体" w:hAnsi="宋体"/>
          <w:color w:val="auto"/>
          <w:szCs w:val="21"/>
          <w:u w:val="single"/>
        </w:rPr>
      </w:pPr>
      <w:r>
        <w:rPr>
          <w:rFonts w:hint="eastAsia" w:ascii="宋体" w:hAnsi="宋体"/>
          <w:color w:val="auto"/>
          <w:kern w:val="10"/>
          <w:szCs w:val="21"/>
        </w:rPr>
        <w:t>立约方：</w:t>
      </w:r>
      <w:r>
        <w:rPr>
          <w:rFonts w:hint="eastAsia" w:ascii="宋体" w:hAnsi="宋体"/>
          <w:color w:val="auto"/>
          <w:szCs w:val="21"/>
          <w:u w:val="single"/>
        </w:rPr>
        <w:t>（甲公司全称）</w:t>
      </w:r>
    </w:p>
    <w:p w14:paraId="58796C3B">
      <w:pPr>
        <w:spacing w:line="360" w:lineRule="auto"/>
        <w:ind w:firstLine="840" w:firstLineChars="400"/>
        <w:rPr>
          <w:rFonts w:ascii="宋体" w:hAnsi="宋体"/>
          <w:color w:val="auto"/>
          <w:szCs w:val="21"/>
          <w:u w:val="single"/>
        </w:rPr>
      </w:pPr>
      <w:r>
        <w:rPr>
          <w:rFonts w:hint="eastAsia" w:ascii="宋体" w:hAnsi="宋体"/>
          <w:color w:val="auto"/>
          <w:szCs w:val="21"/>
          <w:u w:val="single"/>
        </w:rPr>
        <w:t>（乙公司全称）</w:t>
      </w:r>
    </w:p>
    <w:p w14:paraId="4539F358">
      <w:pPr>
        <w:spacing w:line="360" w:lineRule="auto"/>
        <w:ind w:firstLine="840" w:firstLineChars="400"/>
        <w:rPr>
          <w:rFonts w:ascii="宋体" w:hAnsi="宋体"/>
          <w:color w:val="auto"/>
          <w:szCs w:val="21"/>
          <w:u w:val="single"/>
        </w:rPr>
      </w:pPr>
      <w:r>
        <w:rPr>
          <w:rFonts w:hint="eastAsia" w:ascii="宋体" w:hAnsi="宋体"/>
          <w:color w:val="auto"/>
          <w:szCs w:val="21"/>
          <w:u w:val="single"/>
        </w:rPr>
        <w:t>（……公司全称）</w:t>
      </w:r>
    </w:p>
    <w:p w14:paraId="5B393DA0">
      <w:pPr>
        <w:spacing w:line="360" w:lineRule="auto"/>
        <w:ind w:firstLine="420" w:firstLineChars="200"/>
        <w:rPr>
          <w:rFonts w:ascii="宋体" w:hAnsi="宋体"/>
          <w:color w:val="auto"/>
          <w:szCs w:val="21"/>
        </w:rPr>
      </w:pPr>
      <w:r>
        <w:rPr>
          <w:rFonts w:hint="eastAsia" w:ascii="宋体" w:hAnsi="宋体"/>
          <w:color w:val="auto"/>
          <w:szCs w:val="21"/>
          <w:u w:val="single"/>
        </w:rPr>
        <w:t>（甲公司全称）</w:t>
      </w:r>
      <w:r>
        <w:rPr>
          <w:rFonts w:hint="eastAsia" w:ascii="宋体" w:hAnsi="宋体"/>
          <w:color w:val="auto"/>
          <w:szCs w:val="21"/>
        </w:rPr>
        <w:t>、</w:t>
      </w:r>
      <w:r>
        <w:rPr>
          <w:rFonts w:hint="eastAsia" w:ascii="宋体" w:hAnsi="宋体"/>
          <w:color w:val="auto"/>
          <w:szCs w:val="21"/>
          <w:u w:val="single"/>
        </w:rPr>
        <w:t>（乙公司全称）</w:t>
      </w:r>
      <w:r>
        <w:rPr>
          <w:rFonts w:hint="eastAsia" w:ascii="宋体" w:hAnsi="宋体"/>
          <w:color w:val="auto"/>
          <w:szCs w:val="21"/>
        </w:rPr>
        <w:t>、</w:t>
      </w:r>
      <w:r>
        <w:rPr>
          <w:rFonts w:hint="eastAsia" w:ascii="宋体" w:hAnsi="宋体"/>
          <w:color w:val="auto"/>
          <w:szCs w:val="21"/>
          <w:u w:val="single"/>
        </w:rPr>
        <w:t>（……公司全称）</w:t>
      </w:r>
      <w:r>
        <w:rPr>
          <w:rFonts w:hint="eastAsia" w:ascii="宋体" w:hAnsi="宋体"/>
          <w:color w:val="auto"/>
          <w:szCs w:val="21"/>
        </w:rPr>
        <w:t>自愿达成分包意向，参加</w:t>
      </w:r>
      <w:r>
        <w:rPr>
          <w:rFonts w:hint="eastAsia" w:ascii="宋体" w:hAnsi="宋体"/>
          <w:color w:val="auto"/>
          <w:szCs w:val="21"/>
          <w:u w:val="single"/>
        </w:rPr>
        <w:t>（项目名称）</w:t>
      </w:r>
      <w:r>
        <w:rPr>
          <w:rFonts w:hint="eastAsia" w:ascii="宋体" w:hAnsi="宋体"/>
          <w:color w:val="auto"/>
          <w:szCs w:val="21"/>
        </w:rPr>
        <w:t>的投标活动。经各方充分协商一致，就</w:t>
      </w:r>
      <w:r>
        <w:rPr>
          <w:rFonts w:hint="eastAsia" w:ascii="宋体" w:hAnsi="宋体"/>
          <w:color w:val="auto"/>
          <w:kern w:val="10"/>
          <w:szCs w:val="21"/>
        </w:rPr>
        <w:t>项目的</w:t>
      </w:r>
      <w:r>
        <w:rPr>
          <w:rFonts w:hint="eastAsia" w:ascii="宋体" w:hAnsi="宋体"/>
          <w:color w:val="auto"/>
          <w:szCs w:val="21"/>
        </w:rPr>
        <w:t>投标</w:t>
      </w:r>
      <w:r>
        <w:rPr>
          <w:rFonts w:hint="eastAsia" w:ascii="宋体" w:hAnsi="宋体"/>
          <w:color w:val="auto"/>
          <w:kern w:val="10"/>
          <w:szCs w:val="21"/>
        </w:rPr>
        <w:t>和合同实施阶段的有关事务协商一致</w:t>
      </w:r>
      <w:r>
        <w:rPr>
          <w:rFonts w:hint="eastAsia" w:ascii="宋体" w:hAnsi="宋体"/>
          <w:color w:val="auto"/>
          <w:szCs w:val="21"/>
        </w:rPr>
        <w:t>订立意向如下：</w:t>
      </w:r>
    </w:p>
    <w:p w14:paraId="3DFE07FB">
      <w:pPr>
        <w:spacing w:line="360" w:lineRule="auto"/>
        <w:ind w:firstLine="420" w:firstLineChars="200"/>
        <w:rPr>
          <w:rFonts w:ascii="宋体" w:hAnsi="宋体"/>
          <w:color w:val="auto"/>
          <w:szCs w:val="21"/>
        </w:rPr>
      </w:pPr>
      <w:r>
        <w:rPr>
          <w:rFonts w:hint="eastAsia" w:ascii="宋体" w:hAnsi="宋体"/>
          <w:color w:val="auto"/>
          <w:szCs w:val="21"/>
        </w:rPr>
        <w:t>一、分包意向各方关系</w:t>
      </w:r>
    </w:p>
    <w:p w14:paraId="5584EE64">
      <w:pPr>
        <w:spacing w:line="360" w:lineRule="auto"/>
        <w:ind w:firstLine="420" w:firstLineChars="200"/>
        <w:rPr>
          <w:rFonts w:ascii="宋体" w:hAnsi="宋体"/>
          <w:color w:val="auto"/>
          <w:szCs w:val="21"/>
        </w:rPr>
      </w:pPr>
      <w:r>
        <w:rPr>
          <w:rFonts w:hint="eastAsia" w:ascii="宋体" w:hAnsi="宋体"/>
          <w:color w:val="auto"/>
          <w:szCs w:val="21"/>
          <w:u w:val="single"/>
        </w:rPr>
        <w:t>（甲公司全称）为投标人</w:t>
      </w:r>
      <w:r>
        <w:rPr>
          <w:rFonts w:hint="eastAsia" w:ascii="宋体" w:hAnsi="宋体"/>
          <w:color w:val="auto"/>
          <w:szCs w:val="21"/>
        </w:rPr>
        <w:t>，</w:t>
      </w:r>
      <w:r>
        <w:rPr>
          <w:rFonts w:hint="eastAsia" w:ascii="宋体" w:hAnsi="宋体"/>
          <w:color w:val="auto"/>
          <w:szCs w:val="21"/>
          <w:u w:val="single"/>
        </w:rPr>
        <w:t>（乙公司全称）</w:t>
      </w:r>
      <w:r>
        <w:rPr>
          <w:rFonts w:hint="eastAsia" w:ascii="宋体" w:hAnsi="宋体"/>
          <w:color w:val="auto"/>
          <w:szCs w:val="21"/>
        </w:rPr>
        <w:t>、</w:t>
      </w:r>
      <w:r>
        <w:rPr>
          <w:rFonts w:hint="eastAsia" w:ascii="宋体" w:hAnsi="宋体"/>
          <w:color w:val="auto"/>
          <w:szCs w:val="21"/>
          <w:u w:val="single"/>
        </w:rPr>
        <w:t>（……公司全称）</w:t>
      </w:r>
      <w:r>
        <w:rPr>
          <w:rFonts w:hint="eastAsia" w:ascii="宋体" w:hAnsi="宋体"/>
          <w:color w:val="auto"/>
          <w:szCs w:val="21"/>
        </w:rPr>
        <w:t>为分包意向单位，</w:t>
      </w:r>
      <w:r>
        <w:rPr>
          <w:rFonts w:hint="eastAsia" w:ascii="宋体" w:hAnsi="宋体"/>
          <w:color w:val="auto"/>
          <w:szCs w:val="21"/>
          <w:u w:val="single"/>
        </w:rPr>
        <w:t>（甲公司全称）</w:t>
      </w:r>
      <w:r>
        <w:rPr>
          <w:rFonts w:hint="eastAsia" w:ascii="宋体" w:hAnsi="宋体"/>
          <w:color w:val="auto"/>
          <w:szCs w:val="21"/>
        </w:rPr>
        <w:t>以投标人的身份参加本项目的投标。若中标，</w:t>
      </w:r>
      <w:r>
        <w:rPr>
          <w:rFonts w:hint="eastAsia" w:ascii="宋体" w:hAnsi="宋体"/>
          <w:color w:val="auto"/>
          <w:szCs w:val="21"/>
          <w:u w:val="single"/>
        </w:rPr>
        <w:t>（甲公司全称）与招标人</w:t>
      </w:r>
      <w:r>
        <w:rPr>
          <w:rFonts w:hint="eastAsia" w:ascii="宋体" w:hAnsi="宋体"/>
          <w:color w:val="auto"/>
          <w:szCs w:val="21"/>
        </w:rPr>
        <w:t>签订建设工程施工合同。承接分包意向的各单位与</w:t>
      </w:r>
      <w:r>
        <w:rPr>
          <w:rFonts w:hint="eastAsia" w:ascii="宋体" w:hAnsi="宋体"/>
          <w:color w:val="auto"/>
          <w:szCs w:val="21"/>
          <w:u w:val="single"/>
        </w:rPr>
        <w:t>（甲公司全称）</w:t>
      </w:r>
      <w:r>
        <w:rPr>
          <w:rFonts w:hint="eastAsia" w:ascii="宋体" w:hAnsi="宋体"/>
          <w:color w:val="auto"/>
          <w:szCs w:val="21"/>
        </w:rPr>
        <w:t>签订分包合同。</w:t>
      </w:r>
      <w:r>
        <w:rPr>
          <w:rFonts w:hint="eastAsia" w:ascii="宋体" w:hAnsi="宋体"/>
          <w:color w:val="auto"/>
          <w:szCs w:val="21"/>
          <w:u w:val="single"/>
        </w:rPr>
        <w:t>（甲公司全称）</w:t>
      </w:r>
      <w:r>
        <w:rPr>
          <w:rFonts w:hint="eastAsia" w:ascii="宋体" w:hAnsi="宋体"/>
          <w:color w:val="auto"/>
          <w:szCs w:val="21"/>
        </w:rPr>
        <w:t>就招标项目和分包项目向招标人负责，分包单位就分包项目承担责任。</w:t>
      </w:r>
    </w:p>
    <w:p w14:paraId="67BA53BC">
      <w:pPr>
        <w:spacing w:line="360" w:lineRule="auto"/>
        <w:ind w:firstLine="420" w:firstLineChars="200"/>
        <w:rPr>
          <w:rFonts w:ascii="宋体" w:hAnsi="宋体"/>
          <w:color w:val="auto"/>
          <w:szCs w:val="21"/>
        </w:rPr>
      </w:pPr>
      <w:r>
        <w:rPr>
          <w:rFonts w:hint="eastAsia" w:ascii="宋体" w:hAnsi="宋体"/>
          <w:color w:val="auto"/>
          <w:szCs w:val="21"/>
        </w:rPr>
        <w:t>二、有关事项约定如下：</w:t>
      </w:r>
    </w:p>
    <w:p w14:paraId="722B323A">
      <w:pPr>
        <w:spacing w:line="360" w:lineRule="auto"/>
        <w:ind w:firstLine="420" w:firstLineChars="200"/>
        <w:rPr>
          <w:rFonts w:ascii="宋体" w:hAnsi="宋体"/>
          <w:color w:val="auto"/>
          <w:szCs w:val="21"/>
        </w:rPr>
      </w:pPr>
      <w:r>
        <w:rPr>
          <w:rFonts w:hint="eastAsia" w:ascii="宋体" w:hAnsi="宋体"/>
          <w:color w:val="auto"/>
          <w:szCs w:val="21"/>
        </w:rPr>
        <w:t>1.如中标，分包单位分别与</w:t>
      </w:r>
      <w:r>
        <w:rPr>
          <w:rFonts w:hint="eastAsia" w:ascii="宋体" w:hAnsi="宋体"/>
          <w:color w:val="auto"/>
          <w:szCs w:val="21"/>
          <w:u w:val="single"/>
        </w:rPr>
        <w:t>（甲公司全称）</w:t>
      </w:r>
      <w:r>
        <w:rPr>
          <w:rFonts w:hint="eastAsia" w:ascii="宋体" w:hAnsi="宋体"/>
          <w:color w:val="auto"/>
          <w:szCs w:val="21"/>
        </w:rPr>
        <w:t>签订合同书，并就中标项目分包部分承担法律责任；</w:t>
      </w:r>
    </w:p>
    <w:p w14:paraId="7E32E097">
      <w:pPr>
        <w:spacing w:line="360" w:lineRule="auto"/>
        <w:ind w:firstLine="420" w:firstLineChars="200"/>
        <w:rPr>
          <w:rFonts w:ascii="宋体" w:hAnsi="宋体"/>
          <w:color w:val="auto"/>
          <w:szCs w:val="21"/>
        </w:rPr>
      </w:pPr>
      <w:r>
        <w:rPr>
          <w:rFonts w:hint="eastAsia" w:ascii="宋体" w:hAnsi="宋体"/>
          <w:color w:val="auto"/>
          <w:szCs w:val="21"/>
        </w:rPr>
        <w:t>2.分包意向单位1</w:t>
      </w:r>
      <w:r>
        <w:rPr>
          <w:rFonts w:hint="eastAsia" w:ascii="宋体" w:hAnsi="宋体"/>
          <w:color w:val="auto"/>
          <w:szCs w:val="21"/>
          <w:u w:val="single"/>
        </w:rPr>
        <w:t>　（乙公司全称）　</w:t>
      </w:r>
      <w:r>
        <w:rPr>
          <w:rFonts w:hint="eastAsia" w:ascii="宋体" w:hAnsi="宋体"/>
          <w:color w:val="auto"/>
          <w:szCs w:val="21"/>
        </w:rPr>
        <w:t>为</w:t>
      </w:r>
      <w:r>
        <w:rPr>
          <w:rFonts w:hint="eastAsia" w:ascii="宋体" w:hAnsi="宋体"/>
          <w:color w:val="auto"/>
          <w:szCs w:val="21"/>
          <w:u w:val="single"/>
        </w:rPr>
        <w:t>（请填写：大型、中型、小型、微型）</w:t>
      </w:r>
      <w:r>
        <w:rPr>
          <w:rFonts w:hint="eastAsia" w:ascii="宋体" w:hAnsi="宋体"/>
          <w:color w:val="auto"/>
          <w:szCs w:val="21"/>
        </w:rPr>
        <w:t>企业，将承担适宜分包部分</w:t>
      </w:r>
      <w:r>
        <w:rPr>
          <w:rFonts w:hint="eastAsia" w:ascii="宋体" w:hAnsi="宋体"/>
          <w:color w:val="auto"/>
          <w:szCs w:val="21"/>
          <w:u w:val="single"/>
        </w:rPr>
        <w:t xml:space="preserve"> （具体分包内容）</w:t>
      </w:r>
      <w:r>
        <w:rPr>
          <w:rFonts w:hint="eastAsia" w:ascii="宋体" w:hAnsi="宋体"/>
          <w:color w:val="auto"/>
          <w:szCs w:val="21"/>
        </w:rPr>
        <w:t>占合同总金额</w:t>
      </w:r>
      <w:r>
        <w:rPr>
          <w:rFonts w:hint="eastAsia" w:ascii="宋体" w:hAnsi="宋体"/>
          <w:color w:val="auto"/>
          <w:szCs w:val="21"/>
          <w:u w:val="single"/>
        </w:rPr>
        <w:t>　　</w:t>
      </w:r>
      <w:r>
        <w:rPr>
          <w:rFonts w:hint="eastAsia" w:ascii="宋体" w:hAnsi="宋体"/>
          <w:color w:val="auto"/>
          <w:szCs w:val="21"/>
        </w:rPr>
        <w:t>%的工作内容。</w:t>
      </w:r>
    </w:p>
    <w:p w14:paraId="00DEF513">
      <w:pPr>
        <w:spacing w:line="360" w:lineRule="auto"/>
        <w:ind w:firstLine="420" w:firstLineChars="200"/>
        <w:rPr>
          <w:rFonts w:ascii="宋体" w:hAnsi="宋体"/>
          <w:color w:val="auto"/>
          <w:szCs w:val="21"/>
        </w:rPr>
      </w:pPr>
      <w:r>
        <w:rPr>
          <w:rFonts w:hint="eastAsia" w:ascii="宋体" w:hAnsi="宋体"/>
          <w:color w:val="auto"/>
          <w:szCs w:val="21"/>
        </w:rPr>
        <w:t>3.分包意向单位2</w:t>
      </w:r>
      <w:r>
        <w:rPr>
          <w:rFonts w:hint="eastAsia" w:ascii="宋体" w:hAnsi="宋体"/>
          <w:color w:val="auto"/>
          <w:szCs w:val="21"/>
          <w:u w:val="single"/>
        </w:rPr>
        <w:t>　（……公司全称）</w:t>
      </w:r>
      <w:r>
        <w:rPr>
          <w:rFonts w:hint="eastAsia" w:ascii="宋体" w:hAnsi="宋体"/>
          <w:color w:val="auto"/>
          <w:szCs w:val="21"/>
        </w:rPr>
        <w:t>为</w:t>
      </w:r>
      <w:r>
        <w:rPr>
          <w:rFonts w:hint="eastAsia" w:ascii="宋体" w:hAnsi="宋体"/>
          <w:color w:val="auto"/>
          <w:szCs w:val="21"/>
          <w:u w:val="single"/>
        </w:rPr>
        <w:t>（请填写：大型、中型、小型、微型）</w:t>
      </w:r>
      <w:r>
        <w:rPr>
          <w:rFonts w:hint="eastAsia" w:ascii="宋体" w:hAnsi="宋体"/>
          <w:color w:val="auto"/>
          <w:szCs w:val="21"/>
        </w:rPr>
        <w:t>企业，将承担适宜分包部分</w:t>
      </w:r>
      <w:r>
        <w:rPr>
          <w:rFonts w:hint="eastAsia" w:ascii="宋体" w:hAnsi="宋体"/>
          <w:color w:val="auto"/>
          <w:szCs w:val="21"/>
          <w:u w:val="single"/>
        </w:rPr>
        <w:t>（具体分包内容）占</w:t>
      </w:r>
      <w:r>
        <w:rPr>
          <w:rFonts w:hint="eastAsia" w:ascii="宋体" w:hAnsi="宋体"/>
          <w:color w:val="auto"/>
          <w:szCs w:val="21"/>
        </w:rPr>
        <w:t>合同总金额</w:t>
      </w:r>
      <w:r>
        <w:rPr>
          <w:rFonts w:hint="eastAsia" w:ascii="宋体" w:hAnsi="宋体"/>
          <w:color w:val="auto"/>
          <w:szCs w:val="21"/>
          <w:u w:val="single"/>
        </w:rPr>
        <w:t>　　</w:t>
      </w:r>
      <w:r>
        <w:rPr>
          <w:rFonts w:hint="eastAsia" w:ascii="宋体" w:hAnsi="宋体"/>
          <w:color w:val="auto"/>
          <w:szCs w:val="21"/>
        </w:rPr>
        <w:t>%的工作内容。</w:t>
      </w:r>
    </w:p>
    <w:p w14:paraId="046C82E4">
      <w:pPr>
        <w:spacing w:line="360" w:lineRule="auto"/>
        <w:ind w:firstLine="420" w:firstLineChars="200"/>
        <w:rPr>
          <w:rFonts w:ascii="宋体" w:hAnsi="宋体"/>
          <w:color w:val="auto"/>
          <w:szCs w:val="21"/>
        </w:rPr>
      </w:pPr>
      <w:r>
        <w:rPr>
          <w:rFonts w:hint="eastAsia" w:ascii="宋体" w:hAnsi="宋体"/>
          <w:color w:val="auto"/>
          <w:szCs w:val="21"/>
        </w:rPr>
        <w:t>…</w:t>
      </w:r>
    </w:p>
    <w:p w14:paraId="51E62604">
      <w:pPr>
        <w:spacing w:line="360" w:lineRule="auto"/>
        <w:ind w:firstLine="420" w:firstLineChars="200"/>
        <w:rPr>
          <w:rFonts w:ascii="宋体" w:hAnsi="宋体"/>
          <w:color w:val="auto"/>
          <w:szCs w:val="21"/>
        </w:rPr>
      </w:pPr>
      <w:r>
        <w:rPr>
          <w:rFonts w:hint="eastAsia" w:ascii="宋体" w:hAnsi="宋体"/>
          <w:color w:val="auto"/>
          <w:szCs w:val="21"/>
        </w:rPr>
        <w:t>三、接受分包的企业与投标人之间的关系：</w:t>
      </w:r>
    </w:p>
    <w:p w14:paraId="054D4DD8">
      <w:pPr>
        <w:spacing w:line="360" w:lineRule="auto"/>
        <w:ind w:firstLine="420" w:firstLineChars="200"/>
        <w:rPr>
          <w:rFonts w:ascii="宋体" w:hAnsi="宋体"/>
          <w:color w:val="auto"/>
          <w:szCs w:val="21"/>
        </w:rPr>
      </w:pPr>
      <w:r>
        <w:rPr>
          <w:rFonts w:hint="eastAsia" w:ascii="宋体" w:hAnsi="宋体"/>
          <w:color w:val="auto"/>
          <w:szCs w:val="21"/>
        </w:rPr>
        <w:t>1.分包意向单位1</w:t>
      </w:r>
      <w:r>
        <w:rPr>
          <w:rFonts w:hint="eastAsia" w:ascii="宋体" w:hAnsi="宋体"/>
          <w:color w:val="auto"/>
          <w:szCs w:val="21"/>
          <w:u w:val="single"/>
        </w:rPr>
        <w:t>　（公司全称）</w:t>
      </w:r>
      <w:r>
        <w:rPr>
          <w:rFonts w:hint="eastAsia" w:ascii="宋体" w:hAnsi="宋体"/>
          <w:color w:val="auto"/>
          <w:szCs w:val="21"/>
        </w:rPr>
        <w:t>与投标人之间</w:t>
      </w:r>
      <w:r>
        <w:rPr>
          <w:rFonts w:hint="eastAsia" w:ascii="宋体" w:hAnsi="宋体"/>
          <w:color w:val="auto"/>
          <w:szCs w:val="21"/>
          <w:u w:val="single"/>
        </w:rPr>
        <w:t>（请填写：是否存在）</w:t>
      </w:r>
      <w:r>
        <w:rPr>
          <w:rFonts w:hint="eastAsia" w:ascii="宋体" w:hAnsi="宋体"/>
          <w:color w:val="auto"/>
          <w:szCs w:val="21"/>
        </w:rPr>
        <w:t>直接控股、管理关系的情形。</w:t>
      </w:r>
    </w:p>
    <w:p w14:paraId="01AFF84B">
      <w:pPr>
        <w:spacing w:line="360" w:lineRule="auto"/>
        <w:ind w:firstLine="420" w:firstLineChars="200"/>
        <w:rPr>
          <w:rFonts w:ascii="宋体" w:hAnsi="宋体"/>
          <w:color w:val="auto"/>
          <w:szCs w:val="21"/>
        </w:rPr>
      </w:pPr>
      <w:r>
        <w:rPr>
          <w:rFonts w:hint="eastAsia" w:ascii="宋体" w:hAnsi="宋体"/>
          <w:color w:val="auto"/>
          <w:szCs w:val="21"/>
        </w:rPr>
        <w:t>2.分包意向单位2</w:t>
      </w:r>
      <w:r>
        <w:rPr>
          <w:rFonts w:hint="eastAsia" w:ascii="宋体" w:hAnsi="宋体"/>
          <w:color w:val="auto"/>
          <w:szCs w:val="21"/>
          <w:u w:val="single"/>
        </w:rPr>
        <w:t>　（公司全称）</w:t>
      </w:r>
      <w:r>
        <w:rPr>
          <w:rFonts w:hint="eastAsia" w:ascii="宋体" w:hAnsi="宋体"/>
          <w:color w:val="auto"/>
          <w:szCs w:val="21"/>
        </w:rPr>
        <w:t>与投标人之间</w:t>
      </w:r>
      <w:r>
        <w:rPr>
          <w:rFonts w:hint="eastAsia" w:ascii="宋体" w:hAnsi="宋体"/>
          <w:color w:val="auto"/>
          <w:szCs w:val="21"/>
          <w:u w:val="single"/>
        </w:rPr>
        <w:t>（请填写：是否存在）</w:t>
      </w:r>
      <w:r>
        <w:rPr>
          <w:rFonts w:hint="eastAsia" w:ascii="宋体" w:hAnsi="宋体"/>
          <w:color w:val="auto"/>
          <w:szCs w:val="21"/>
        </w:rPr>
        <w:t>直接控股、管理关系的情形。</w:t>
      </w:r>
    </w:p>
    <w:p w14:paraId="56D4F7C9">
      <w:pPr>
        <w:spacing w:line="360" w:lineRule="auto"/>
        <w:ind w:firstLine="420" w:firstLineChars="200"/>
        <w:rPr>
          <w:rFonts w:ascii="宋体" w:hAnsi="宋体"/>
          <w:color w:val="auto"/>
          <w:szCs w:val="21"/>
        </w:rPr>
      </w:pPr>
      <w:r>
        <w:rPr>
          <w:rFonts w:ascii="宋体" w:hAnsi="宋体"/>
          <w:color w:val="auto"/>
          <w:szCs w:val="21"/>
        </w:rPr>
        <w:t>…</w:t>
      </w:r>
    </w:p>
    <w:p w14:paraId="4332D01C">
      <w:pPr>
        <w:spacing w:line="360" w:lineRule="auto"/>
        <w:ind w:firstLine="420" w:firstLineChars="200"/>
        <w:rPr>
          <w:rFonts w:ascii="宋体" w:hAnsi="宋体"/>
          <w:color w:val="auto"/>
          <w:szCs w:val="21"/>
        </w:rPr>
      </w:pPr>
      <w:r>
        <w:rPr>
          <w:rFonts w:hint="eastAsia" w:ascii="宋体" w:hAnsi="宋体"/>
          <w:color w:val="auto"/>
          <w:szCs w:val="21"/>
        </w:rPr>
        <w:t>四、如因违约过失责任而导致招标人经济损失或被索赔时，</w:t>
      </w:r>
      <w:r>
        <w:rPr>
          <w:rFonts w:hint="eastAsia" w:ascii="宋体" w:hAnsi="宋体"/>
          <w:color w:val="auto"/>
          <w:szCs w:val="21"/>
          <w:u w:val="single"/>
        </w:rPr>
        <w:t>（甲公司全称）</w:t>
      </w:r>
      <w:r>
        <w:rPr>
          <w:rFonts w:hint="eastAsia" w:ascii="宋体" w:hAnsi="宋体"/>
          <w:color w:val="auto"/>
          <w:szCs w:val="21"/>
        </w:rPr>
        <w:t>同意无条件优先清偿招标人的一切债务和经济赔偿。</w:t>
      </w:r>
    </w:p>
    <w:p w14:paraId="0F6696D8">
      <w:pPr>
        <w:spacing w:line="360" w:lineRule="auto"/>
        <w:ind w:firstLine="420" w:firstLineChars="200"/>
        <w:rPr>
          <w:rFonts w:ascii="宋体" w:hAnsi="宋体"/>
          <w:color w:val="auto"/>
          <w:szCs w:val="21"/>
        </w:rPr>
      </w:pPr>
      <w:r>
        <w:rPr>
          <w:rFonts w:hint="eastAsia" w:ascii="宋体" w:hAnsi="宋体"/>
          <w:color w:val="auto"/>
          <w:szCs w:val="21"/>
        </w:rPr>
        <w:t>五、如中标，分包意向单位不得以任何理由提出终止本意向协议。</w:t>
      </w:r>
    </w:p>
    <w:p w14:paraId="6DB599AF">
      <w:pPr>
        <w:spacing w:line="360" w:lineRule="auto"/>
        <w:ind w:firstLine="420" w:firstLineChars="200"/>
        <w:rPr>
          <w:rFonts w:ascii="宋体" w:hAnsi="宋体"/>
          <w:color w:val="auto"/>
          <w:szCs w:val="21"/>
        </w:rPr>
      </w:pPr>
      <w:r>
        <w:rPr>
          <w:rFonts w:hint="eastAsia" w:ascii="宋体" w:hAnsi="宋体"/>
          <w:color w:val="auto"/>
          <w:szCs w:val="21"/>
        </w:rPr>
        <w:t>六、如中标，分包意向单位确定后，不得擅自变更。</w:t>
      </w:r>
    </w:p>
    <w:p w14:paraId="6AD5B7C5">
      <w:pPr>
        <w:spacing w:line="360" w:lineRule="auto"/>
        <w:ind w:left="23" w:leftChars="11" w:firstLine="420" w:firstLineChars="200"/>
        <w:rPr>
          <w:rFonts w:ascii="宋体" w:hAnsi="宋体"/>
          <w:color w:val="auto"/>
          <w:szCs w:val="21"/>
        </w:rPr>
      </w:pPr>
      <w:r>
        <w:rPr>
          <w:rFonts w:hint="eastAsia" w:ascii="宋体" w:hAnsi="宋体"/>
          <w:color w:val="auto"/>
          <w:szCs w:val="21"/>
        </w:rPr>
        <w:t>七、本意向书在自签署之日起生效，有效期内有效，如获中标资格，有效期延续至合同履行完毕之日。</w:t>
      </w:r>
    </w:p>
    <w:p w14:paraId="23F801AB">
      <w:pPr>
        <w:widowControl/>
        <w:tabs>
          <w:tab w:val="left" w:pos="2977"/>
          <w:tab w:val="left" w:pos="5954"/>
        </w:tabs>
        <w:spacing w:line="360" w:lineRule="auto"/>
        <w:jc w:val="left"/>
        <w:rPr>
          <w:rFonts w:ascii="宋体" w:hAnsi="宋体"/>
          <w:color w:val="auto"/>
          <w:szCs w:val="21"/>
        </w:rPr>
      </w:pPr>
    </w:p>
    <w:p w14:paraId="7C64D5C2">
      <w:pPr>
        <w:widowControl/>
        <w:tabs>
          <w:tab w:val="left" w:pos="2977"/>
          <w:tab w:val="left" w:pos="5954"/>
        </w:tabs>
        <w:spacing w:line="360" w:lineRule="auto"/>
        <w:jc w:val="left"/>
        <w:rPr>
          <w:rFonts w:ascii="宋体" w:hAnsi="宋体"/>
          <w:color w:val="auto"/>
          <w:szCs w:val="21"/>
        </w:rPr>
      </w:pPr>
    </w:p>
    <w:p w14:paraId="43696F1C">
      <w:pPr>
        <w:widowControl/>
        <w:tabs>
          <w:tab w:val="left" w:pos="2977"/>
          <w:tab w:val="left" w:pos="5954"/>
        </w:tabs>
        <w:spacing w:line="360" w:lineRule="auto"/>
        <w:jc w:val="left"/>
        <w:rPr>
          <w:rFonts w:ascii="宋体" w:hAnsi="宋体"/>
          <w:color w:val="auto"/>
          <w:szCs w:val="21"/>
        </w:rPr>
      </w:pPr>
    </w:p>
    <w:p w14:paraId="3ED853EC">
      <w:pPr>
        <w:widowControl/>
        <w:tabs>
          <w:tab w:val="left" w:pos="2977"/>
          <w:tab w:val="left" w:pos="5954"/>
        </w:tabs>
        <w:spacing w:line="360" w:lineRule="auto"/>
        <w:jc w:val="left"/>
        <w:rPr>
          <w:rFonts w:ascii="宋体" w:hAnsi="宋体"/>
          <w:color w:val="auto"/>
          <w:szCs w:val="21"/>
        </w:rPr>
      </w:pPr>
      <w:r>
        <w:rPr>
          <w:rFonts w:hint="eastAsia" w:ascii="宋体" w:hAnsi="宋体"/>
          <w:color w:val="auto"/>
          <w:szCs w:val="21"/>
        </w:rPr>
        <w:t xml:space="preserve">甲公司全称：（盖章） </w:t>
      </w:r>
      <w:r>
        <w:rPr>
          <w:rFonts w:hint="eastAsia" w:ascii="宋体" w:hAnsi="宋体"/>
          <w:color w:val="auto"/>
          <w:szCs w:val="21"/>
        </w:rPr>
        <w:tab/>
      </w:r>
    </w:p>
    <w:p w14:paraId="0C185AE8">
      <w:pPr>
        <w:widowControl/>
        <w:tabs>
          <w:tab w:val="left" w:pos="2977"/>
          <w:tab w:val="left" w:pos="5954"/>
        </w:tabs>
        <w:spacing w:line="360" w:lineRule="auto"/>
        <w:jc w:val="left"/>
        <w:rPr>
          <w:rFonts w:ascii="宋体" w:hAnsi="宋体"/>
          <w:color w:val="auto"/>
          <w:szCs w:val="21"/>
        </w:rPr>
      </w:pPr>
      <w:r>
        <w:rPr>
          <w:rFonts w:hint="eastAsia" w:ascii="宋体" w:hAnsi="宋体"/>
          <w:color w:val="auto"/>
          <w:szCs w:val="21"/>
        </w:rPr>
        <w:t>法定代表人（签字或盖章）</w:t>
      </w:r>
    </w:p>
    <w:p w14:paraId="1D64256A">
      <w:pPr>
        <w:widowControl/>
        <w:tabs>
          <w:tab w:val="left" w:pos="2977"/>
          <w:tab w:val="left" w:pos="5954"/>
        </w:tabs>
        <w:spacing w:line="360" w:lineRule="auto"/>
        <w:jc w:val="left"/>
        <w:rPr>
          <w:rFonts w:ascii="宋体" w:hAnsi="宋体"/>
          <w:color w:val="auto"/>
          <w:szCs w:val="21"/>
        </w:rPr>
      </w:pPr>
      <w:r>
        <w:rPr>
          <w:rFonts w:hint="eastAsia" w:ascii="宋体" w:hAnsi="宋体"/>
          <w:color w:val="auto"/>
          <w:szCs w:val="21"/>
        </w:rPr>
        <w:t>　　年　　月　　日</w:t>
      </w:r>
      <w:r>
        <w:rPr>
          <w:rFonts w:hint="eastAsia" w:ascii="宋体" w:hAnsi="宋体"/>
          <w:color w:val="auto"/>
          <w:szCs w:val="21"/>
        </w:rPr>
        <w:tab/>
      </w:r>
    </w:p>
    <w:p w14:paraId="25FC10A7">
      <w:pPr>
        <w:widowControl/>
        <w:tabs>
          <w:tab w:val="left" w:pos="2977"/>
          <w:tab w:val="left" w:pos="5954"/>
        </w:tabs>
        <w:spacing w:line="360" w:lineRule="auto"/>
        <w:jc w:val="left"/>
        <w:rPr>
          <w:rFonts w:ascii="宋体" w:hAnsi="宋体"/>
          <w:color w:val="auto"/>
          <w:szCs w:val="21"/>
        </w:rPr>
      </w:pPr>
    </w:p>
    <w:p w14:paraId="52179289">
      <w:pPr>
        <w:widowControl/>
        <w:tabs>
          <w:tab w:val="left" w:pos="2977"/>
          <w:tab w:val="left" w:pos="5954"/>
        </w:tabs>
        <w:spacing w:line="360" w:lineRule="auto"/>
        <w:jc w:val="left"/>
        <w:rPr>
          <w:rFonts w:ascii="宋体" w:hAnsi="宋体"/>
          <w:color w:val="auto"/>
          <w:szCs w:val="21"/>
        </w:rPr>
      </w:pPr>
      <w:r>
        <w:rPr>
          <w:rFonts w:hint="eastAsia" w:ascii="宋体" w:hAnsi="宋体"/>
          <w:color w:val="auto"/>
          <w:szCs w:val="21"/>
        </w:rPr>
        <w:t>乙公司全称：（盖章）</w:t>
      </w:r>
      <w:r>
        <w:rPr>
          <w:rFonts w:hint="eastAsia" w:ascii="宋体" w:hAnsi="宋体"/>
          <w:color w:val="auto"/>
          <w:szCs w:val="21"/>
        </w:rPr>
        <w:tab/>
      </w:r>
    </w:p>
    <w:p w14:paraId="6D5D70A0">
      <w:pPr>
        <w:spacing w:line="360" w:lineRule="auto"/>
        <w:ind w:left="617" w:hanging="617" w:hangingChars="294"/>
        <w:rPr>
          <w:rFonts w:ascii="宋体" w:hAnsi="宋体"/>
          <w:b/>
          <w:color w:val="auto"/>
          <w:szCs w:val="21"/>
        </w:rPr>
      </w:pPr>
      <w:r>
        <w:rPr>
          <w:rFonts w:hint="eastAsia" w:ascii="宋体" w:hAnsi="宋体"/>
          <w:color w:val="auto"/>
          <w:szCs w:val="21"/>
        </w:rPr>
        <w:t>法定代表人（签字或盖章）</w:t>
      </w:r>
      <w:r>
        <w:rPr>
          <w:rFonts w:hint="eastAsia" w:ascii="宋体" w:hAnsi="宋体"/>
          <w:color w:val="auto"/>
          <w:szCs w:val="21"/>
        </w:rPr>
        <w:tab/>
      </w:r>
    </w:p>
    <w:p w14:paraId="34B6A8AE">
      <w:pPr>
        <w:widowControl/>
        <w:tabs>
          <w:tab w:val="left" w:pos="2977"/>
          <w:tab w:val="left" w:pos="5954"/>
        </w:tabs>
        <w:spacing w:line="360" w:lineRule="auto"/>
        <w:ind w:firstLine="405"/>
        <w:jc w:val="left"/>
        <w:rPr>
          <w:rFonts w:ascii="宋体" w:hAnsi="宋体"/>
          <w:color w:val="auto"/>
          <w:szCs w:val="21"/>
        </w:rPr>
      </w:pPr>
      <w:r>
        <w:rPr>
          <w:rFonts w:hint="eastAsia" w:ascii="宋体" w:hAnsi="宋体"/>
          <w:color w:val="auto"/>
          <w:szCs w:val="21"/>
        </w:rPr>
        <w:t>年　　月　　日</w:t>
      </w:r>
      <w:r>
        <w:rPr>
          <w:rFonts w:hint="eastAsia" w:ascii="宋体" w:hAnsi="宋体"/>
          <w:color w:val="auto"/>
          <w:szCs w:val="21"/>
        </w:rPr>
        <w:tab/>
      </w:r>
    </w:p>
    <w:p w14:paraId="5E71ED1B">
      <w:pPr>
        <w:widowControl/>
        <w:tabs>
          <w:tab w:val="left" w:pos="2977"/>
          <w:tab w:val="left" w:pos="5954"/>
        </w:tabs>
        <w:spacing w:line="360" w:lineRule="auto"/>
        <w:jc w:val="left"/>
        <w:rPr>
          <w:rFonts w:ascii="宋体" w:hAnsi="宋体"/>
          <w:color w:val="auto"/>
          <w:szCs w:val="21"/>
        </w:rPr>
      </w:pPr>
    </w:p>
    <w:p w14:paraId="53A2131A">
      <w:pPr>
        <w:widowControl/>
        <w:tabs>
          <w:tab w:val="left" w:pos="2977"/>
          <w:tab w:val="left" w:pos="5954"/>
        </w:tabs>
        <w:spacing w:line="360" w:lineRule="auto"/>
        <w:jc w:val="left"/>
        <w:rPr>
          <w:rFonts w:ascii="宋体" w:hAnsi="宋体"/>
          <w:color w:val="auto"/>
          <w:szCs w:val="21"/>
        </w:rPr>
      </w:pPr>
      <w:r>
        <w:rPr>
          <w:rFonts w:hint="eastAsia" w:ascii="宋体" w:hAnsi="宋体"/>
          <w:color w:val="auto"/>
          <w:szCs w:val="21"/>
        </w:rPr>
        <w:t>……公司全称（盖章）</w:t>
      </w:r>
    </w:p>
    <w:p w14:paraId="0BC3B4AD">
      <w:pPr>
        <w:spacing w:line="360" w:lineRule="auto"/>
        <w:ind w:left="617" w:hanging="617" w:hangingChars="294"/>
        <w:rPr>
          <w:rFonts w:ascii="宋体" w:hAnsi="宋体"/>
          <w:color w:val="auto"/>
          <w:szCs w:val="21"/>
        </w:rPr>
      </w:pPr>
      <w:r>
        <w:rPr>
          <w:rFonts w:hint="eastAsia" w:ascii="宋体" w:hAnsi="宋体"/>
          <w:color w:val="auto"/>
          <w:szCs w:val="21"/>
        </w:rPr>
        <w:t>法定代表人：（签字或盖章）</w:t>
      </w:r>
    </w:p>
    <w:p w14:paraId="6DF6F75C">
      <w:pPr>
        <w:spacing w:line="360" w:lineRule="auto"/>
        <w:ind w:left="617" w:hanging="617" w:hangingChars="294"/>
        <w:rPr>
          <w:rFonts w:ascii="宋体" w:hAnsi="宋体"/>
          <w:b/>
          <w:color w:val="auto"/>
          <w:szCs w:val="21"/>
        </w:rPr>
      </w:pPr>
      <w:r>
        <w:rPr>
          <w:rFonts w:hint="eastAsia" w:ascii="宋体" w:hAnsi="宋体"/>
          <w:color w:val="auto"/>
          <w:szCs w:val="21"/>
        </w:rPr>
        <w:t>　　年　　月　　日</w:t>
      </w:r>
    </w:p>
    <w:p w14:paraId="367C6C33">
      <w:pPr>
        <w:spacing w:line="360" w:lineRule="auto"/>
        <w:ind w:left="620" w:hanging="620" w:hangingChars="294"/>
        <w:rPr>
          <w:rFonts w:ascii="宋体" w:hAnsi="宋体"/>
          <w:b/>
          <w:color w:val="auto"/>
          <w:szCs w:val="21"/>
        </w:rPr>
      </w:pPr>
    </w:p>
    <w:p w14:paraId="5E4FAA08">
      <w:pPr>
        <w:spacing w:line="360" w:lineRule="auto"/>
        <w:ind w:left="620" w:hanging="620" w:hangingChars="294"/>
        <w:rPr>
          <w:rFonts w:ascii="宋体" w:hAnsi="宋体"/>
          <w:b/>
          <w:color w:val="auto"/>
          <w:szCs w:val="21"/>
        </w:rPr>
      </w:pPr>
      <w:r>
        <w:rPr>
          <w:rFonts w:hint="eastAsia" w:ascii="宋体" w:hAnsi="宋体"/>
          <w:b/>
          <w:color w:val="auto"/>
          <w:szCs w:val="21"/>
        </w:rPr>
        <w:t>注：1．各方成员应在本意向书上共同盖章确认。</w:t>
      </w:r>
    </w:p>
    <w:p w14:paraId="313AD604">
      <w:pPr>
        <w:spacing w:line="360" w:lineRule="auto"/>
        <w:rPr>
          <w:rFonts w:ascii="宋体" w:hAnsi="宋体" w:cs="宋体"/>
          <w:b/>
          <w:bCs/>
          <w:color w:val="auto"/>
          <w:sz w:val="27"/>
          <w:szCs w:val="27"/>
        </w:rPr>
      </w:pPr>
      <w:r>
        <w:rPr>
          <w:rFonts w:hint="eastAsia" w:ascii="宋体" w:hAnsi="宋体"/>
          <w:color w:val="auto"/>
          <w:szCs w:val="21"/>
        </w:rPr>
        <w:t>2．本意向书内容将作为签订合同的附件之一。</w:t>
      </w:r>
    </w:p>
    <w:p w14:paraId="39311A84">
      <w:pPr>
        <w:spacing w:line="360" w:lineRule="auto"/>
        <w:rPr>
          <w:rFonts w:ascii="宋体" w:hAnsi="宋体" w:cs="宋体"/>
          <w:b/>
          <w:bCs/>
          <w:color w:val="auto"/>
          <w:sz w:val="27"/>
          <w:szCs w:val="27"/>
        </w:rPr>
      </w:pPr>
    </w:p>
    <w:p w14:paraId="2BD3033C">
      <w:pPr>
        <w:spacing w:line="360" w:lineRule="auto"/>
        <w:rPr>
          <w:rFonts w:ascii="宋体" w:hAnsi="宋体" w:cs="宋体"/>
          <w:b/>
          <w:color w:val="auto"/>
          <w:kern w:val="1"/>
          <w:sz w:val="24"/>
          <w:lang w:val="zh-CN"/>
        </w:rPr>
      </w:pPr>
    </w:p>
    <w:p w14:paraId="592FE0FF">
      <w:pPr>
        <w:widowControl/>
        <w:jc w:val="left"/>
        <w:rPr>
          <w:rFonts w:ascii="宋体" w:hAnsi="宋体" w:cs="宋体"/>
          <w:b/>
          <w:bCs/>
          <w:color w:val="auto"/>
          <w:kern w:val="1"/>
          <w:sz w:val="28"/>
          <w:szCs w:val="28"/>
          <w:lang w:val="zh-CN"/>
        </w:rPr>
      </w:pPr>
    </w:p>
    <w:p w14:paraId="1CD78C6D">
      <w:pPr>
        <w:tabs>
          <w:tab w:val="left" w:pos="426"/>
        </w:tabs>
        <w:adjustRightInd w:val="0"/>
        <w:snapToGrid w:val="0"/>
        <w:jc w:val="center"/>
        <w:outlineLvl w:val="3"/>
        <w:rPr>
          <w:rFonts w:ascii="宋体" w:hAnsi="宋体" w:cs="宋体"/>
          <w:b/>
          <w:bCs/>
          <w:color w:val="auto"/>
          <w:sz w:val="28"/>
          <w:szCs w:val="28"/>
          <w:lang w:val="zh-CN"/>
        </w:rPr>
      </w:pPr>
      <w:r>
        <w:rPr>
          <w:rFonts w:ascii="宋体" w:hAnsi="宋体" w:cs="宋体"/>
          <w:b/>
          <w:bCs/>
          <w:color w:val="auto"/>
          <w:sz w:val="28"/>
          <w:szCs w:val="28"/>
          <w:lang w:val="zh-CN"/>
        </w:rPr>
        <w:br w:type="page"/>
      </w:r>
    </w:p>
    <w:p w14:paraId="1432F9C2">
      <w:pPr>
        <w:pStyle w:val="2"/>
        <w:rPr>
          <w:color w:val="auto"/>
          <w:lang w:val="en-US"/>
        </w:rPr>
      </w:pPr>
      <w:r>
        <w:rPr>
          <w:rFonts w:hint="eastAsia" w:cs="宋体"/>
          <w:b/>
          <w:color w:val="auto"/>
          <w:kern w:val="1"/>
          <w:sz w:val="24"/>
        </w:rPr>
        <w:t>格式</w:t>
      </w:r>
      <w:r>
        <w:rPr>
          <w:rFonts w:hint="eastAsia" w:cs="宋体"/>
          <w:b/>
          <w:color w:val="auto"/>
          <w:kern w:val="1"/>
          <w:sz w:val="24"/>
          <w:lang w:val="en-US"/>
        </w:rPr>
        <w:t>7</w:t>
      </w:r>
      <w:r>
        <w:rPr>
          <w:rFonts w:hint="eastAsia" w:cs="宋体"/>
          <w:b/>
          <w:color w:val="auto"/>
          <w:kern w:val="1"/>
          <w:sz w:val="24"/>
        </w:rPr>
        <w:t>：</w:t>
      </w:r>
    </w:p>
    <w:p w14:paraId="02A437E2">
      <w:pPr>
        <w:tabs>
          <w:tab w:val="left" w:pos="426"/>
        </w:tabs>
        <w:adjustRightInd w:val="0"/>
        <w:snapToGrid w:val="0"/>
        <w:jc w:val="center"/>
        <w:outlineLvl w:val="3"/>
        <w:rPr>
          <w:rFonts w:ascii="宋体" w:hAnsi="宋体" w:cs="宋体"/>
          <w:b/>
          <w:bCs/>
          <w:color w:val="auto"/>
          <w:sz w:val="28"/>
          <w:szCs w:val="28"/>
          <w:lang w:val="zh-CN"/>
        </w:rPr>
      </w:pPr>
    </w:p>
    <w:p w14:paraId="7100999D">
      <w:pPr>
        <w:tabs>
          <w:tab w:val="left" w:pos="426"/>
        </w:tabs>
        <w:adjustRightInd w:val="0"/>
        <w:snapToGrid w:val="0"/>
        <w:jc w:val="center"/>
        <w:outlineLvl w:val="3"/>
        <w:rPr>
          <w:rFonts w:ascii="黑体" w:hAnsi="黑体" w:eastAsia="黑体"/>
          <w:color w:val="auto"/>
          <w:sz w:val="32"/>
          <w:szCs w:val="32"/>
        </w:rPr>
      </w:pPr>
      <w:r>
        <w:rPr>
          <w:rFonts w:hint="eastAsia" w:ascii="黑体" w:hAnsi="黑体" w:eastAsia="黑体"/>
          <w:color w:val="auto"/>
          <w:sz w:val="32"/>
          <w:szCs w:val="32"/>
        </w:rPr>
        <w:t>残疾人福利性单位声明函（如有）</w:t>
      </w:r>
    </w:p>
    <w:p w14:paraId="3F1204F0">
      <w:pPr>
        <w:spacing w:line="360" w:lineRule="auto"/>
        <w:ind w:firstLine="420" w:firstLineChars="200"/>
        <w:rPr>
          <w:color w:val="auto"/>
        </w:rPr>
      </w:pPr>
    </w:p>
    <w:p w14:paraId="31544122">
      <w:pPr>
        <w:spacing w:line="360" w:lineRule="auto"/>
        <w:ind w:firstLine="420" w:firstLineChars="200"/>
        <w:rPr>
          <w:color w:val="auto"/>
        </w:rPr>
      </w:pPr>
      <w:r>
        <w:rPr>
          <w:rFonts w:hint="eastAsia"/>
          <w:color w:val="auto"/>
        </w:rPr>
        <w:t>本单位郑重声明，根据《财政部 民政部 中国残疾人联合会关于促进残疾人就业政府采购政策的通知》（财库〔2017〕 141号）的规定，本单位为符合条件的残疾人福利性单位，且本单位参加______单位的______项目招标活动提供本单位制造的货物（由本单位承担工程/提供服务），或者提供其他残疾人福利性单位制造的货物（不包括使用非残疾人福利性单位注册商标的货物）。</w:t>
      </w:r>
    </w:p>
    <w:p w14:paraId="085375F2">
      <w:pPr>
        <w:spacing w:line="360" w:lineRule="auto"/>
        <w:ind w:firstLine="420" w:firstLineChars="200"/>
        <w:rPr>
          <w:color w:val="auto"/>
        </w:rPr>
      </w:pPr>
      <w:r>
        <w:rPr>
          <w:rFonts w:hint="eastAsia"/>
          <w:color w:val="auto"/>
        </w:rPr>
        <w:t>本单位对上述声明的真实性负责。如有虚假，将依法承担相应责任。</w:t>
      </w:r>
    </w:p>
    <w:p w14:paraId="04E0680F">
      <w:pPr>
        <w:spacing w:line="360" w:lineRule="auto"/>
        <w:ind w:firstLine="420" w:firstLineChars="200"/>
        <w:jc w:val="center"/>
        <w:rPr>
          <w:color w:val="auto"/>
        </w:rPr>
      </w:pPr>
    </w:p>
    <w:p w14:paraId="3004C232">
      <w:pPr>
        <w:spacing w:line="360" w:lineRule="auto"/>
        <w:ind w:firstLine="420" w:firstLineChars="200"/>
        <w:rPr>
          <w:color w:val="auto"/>
        </w:rPr>
      </w:pPr>
    </w:p>
    <w:p w14:paraId="419ABB3A">
      <w:pPr>
        <w:spacing w:line="360" w:lineRule="auto"/>
        <w:jc w:val="right"/>
        <w:rPr>
          <w:color w:val="auto"/>
        </w:rPr>
      </w:pPr>
      <w:r>
        <w:rPr>
          <w:rFonts w:hint="eastAsia"/>
          <w:color w:val="auto"/>
        </w:rPr>
        <w:t>投标人名称（单位盖公章）：</w:t>
      </w:r>
    </w:p>
    <w:p w14:paraId="680D6959">
      <w:pPr>
        <w:spacing w:line="360" w:lineRule="auto"/>
        <w:ind w:firstLine="5579" w:firstLineChars="2657"/>
        <w:rPr>
          <w:color w:val="auto"/>
        </w:rPr>
      </w:pPr>
      <w:r>
        <w:rPr>
          <w:rFonts w:hint="eastAsia"/>
          <w:color w:val="auto"/>
        </w:rPr>
        <w:t>日  期：</w:t>
      </w:r>
    </w:p>
    <w:p w14:paraId="658F6DE5">
      <w:pPr>
        <w:rPr>
          <w:color w:val="auto"/>
        </w:rPr>
      </w:pPr>
    </w:p>
    <w:p w14:paraId="4A77DFFA">
      <w:pPr>
        <w:rPr>
          <w:rFonts w:ascii="黑体" w:hAnsi="黑体" w:eastAsia="黑体"/>
          <w:color w:val="auto"/>
          <w:sz w:val="32"/>
          <w:szCs w:val="32"/>
        </w:rPr>
      </w:pPr>
    </w:p>
    <w:p w14:paraId="73D86856">
      <w:pPr>
        <w:tabs>
          <w:tab w:val="left" w:pos="426"/>
        </w:tabs>
        <w:adjustRightInd w:val="0"/>
        <w:spacing w:line="360" w:lineRule="auto"/>
        <w:jc w:val="center"/>
        <w:outlineLvl w:val="3"/>
        <w:rPr>
          <w:rFonts w:ascii="黑体" w:hAnsi="黑体" w:eastAsia="黑体"/>
          <w:color w:val="auto"/>
          <w:sz w:val="32"/>
          <w:szCs w:val="32"/>
        </w:rPr>
      </w:pPr>
      <w:r>
        <w:rPr>
          <w:rFonts w:ascii="黑体" w:hAnsi="黑体" w:eastAsia="黑体"/>
          <w:color w:val="auto"/>
          <w:sz w:val="32"/>
          <w:szCs w:val="32"/>
        </w:rPr>
        <w:br w:type="page"/>
      </w:r>
    </w:p>
    <w:p w14:paraId="5027A85F">
      <w:pPr>
        <w:pStyle w:val="2"/>
        <w:rPr>
          <w:color w:val="auto"/>
          <w:lang w:val="en-US"/>
        </w:rPr>
      </w:pPr>
      <w:r>
        <w:rPr>
          <w:rFonts w:hint="eastAsia" w:cs="宋体"/>
          <w:b/>
          <w:color w:val="auto"/>
          <w:kern w:val="1"/>
          <w:sz w:val="24"/>
        </w:rPr>
        <w:t>格式</w:t>
      </w:r>
      <w:r>
        <w:rPr>
          <w:rFonts w:hint="eastAsia" w:cs="宋体"/>
          <w:b/>
          <w:color w:val="auto"/>
          <w:kern w:val="1"/>
          <w:sz w:val="24"/>
          <w:lang w:val="en-US"/>
        </w:rPr>
        <w:t>8</w:t>
      </w:r>
      <w:r>
        <w:rPr>
          <w:rFonts w:hint="eastAsia" w:cs="宋体"/>
          <w:b/>
          <w:color w:val="auto"/>
          <w:kern w:val="1"/>
          <w:sz w:val="24"/>
        </w:rPr>
        <w:t>：</w:t>
      </w:r>
    </w:p>
    <w:p w14:paraId="1C732B8A">
      <w:pPr>
        <w:tabs>
          <w:tab w:val="left" w:pos="426"/>
        </w:tabs>
        <w:adjustRightInd w:val="0"/>
        <w:spacing w:line="360" w:lineRule="auto"/>
        <w:jc w:val="center"/>
        <w:outlineLvl w:val="3"/>
        <w:rPr>
          <w:rFonts w:ascii="黑体" w:hAnsi="黑体" w:eastAsia="黑体"/>
          <w:color w:val="auto"/>
          <w:sz w:val="32"/>
          <w:szCs w:val="32"/>
        </w:rPr>
      </w:pPr>
    </w:p>
    <w:p w14:paraId="095A1D9C">
      <w:pPr>
        <w:tabs>
          <w:tab w:val="left" w:pos="426"/>
        </w:tabs>
        <w:adjustRightInd w:val="0"/>
        <w:spacing w:line="360" w:lineRule="auto"/>
        <w:jc w:val="center"/>
        <w:outlineLvl w:val="3"/>
        <w:rPr>
          <w:rFonts w:ascii="黑体" w:hAnsi="黑体" w:eastAsia="黑体"/>
          <w:color w:val="auto"/>
          <w:sz w:val="32"/>
          <w:szCs w:val="32"/>
        </w:rPr>
      </w:pPr>
      <w:r>
        <w:rPr>
          <w:rFonts w:hint="eastAsia" w:ascii="黑体" w:hAnsi="黑体" w:eastAsia="黑体"/>
          <w:color w:val="auto"/>
          <w:sz w:val="32"/>
          <w:szCs w:val="32"/>
        </w:rPr>
        <w:t>监狱企业的证明文件（如有）</w:t>
      </w:r>
    </w:p>
    <w:p w14:paraId="612EA04B">
      <w:pPr>
        <w:spacing w:line="360" w:lineRule="auto"/>
        <w:ind w:firstLine="420" w:firstLineChars="200"/>
        <w:rPr>
          <w:color w:val="auto"/>
        </w:rPr>
      </w:pPr>
    </w:p>
    <w:p w14:paraId="54C8470B">
      <w:pPr>
        <w:spacing w:line="360" w:lineRule="auto"/>
        <w:ind w:firstLine="420" w:firstLineChars="200"/>
        <w:rPr>
          <w:color w:val="auto"/>
        </w:rPr>
      </w:pPr>
      <w:r>
        <w:rPr>
          <w:rFonts w:hint="eastAsia"/>
          <w:color w:val="auto"/>
        </w:rPr>
        <w:t>说明：监狱企业参加招标活动时，应当提供由</w:t>
      </w:r>
      <w:r>
        <w:rPr>
          <w:rFonts w:hint="eastAsia"/>
          <w:b/>
          <w:color w:val="auto"/>
        </w:rPr>
        <w:t>省级以上监狱管理局、戒毒管理局（含新疆生产建设兵团）出具的属于监狱企业的证明文件，</w:t>
      </w:r>
      <w:r>
        <w:rPr>
          <w:rFonts w:hint="eastAsia"/>
          <w:color w:val="auto"/>
        </w:rPr>
        <w:t>并加盖投标单位公章。</w:t>
      </w:r>
    </w:p>
    <w:p w14:paraId="225A5D1F">
      <w:pPr>
        <w:spacing w:line="360" w:lineRule="auto"/>
        <w:rPr>
          <w:rFonts w:ascii="宋体" w:hAnsi="宋体" w:cs="宋体"/>
          <w:b/>
          <w:color w:val="auto"/>
          <w:kern w:val="1"/>
          <w:sz w:val="24"/>
        </w:rPr>
      </w:pPr>
    </w:p>
    <w:p w14:paraId="7FB325DB">
      <w:pPr>
        <w:pStyle w:val="2"/>
        <w:spacing w:line="360" w:lineRule="auto"/>
        <w:rPr>
          <w:color w:val="auto"/>
        </w:rPr>
      </w:pPr>
    </w:p>
    <w:p w14:paraId="16C03A39">
      <w:pPr>
        <w:widowControl/>
        <w:jc w:val="left"/>
        <w:rPr>
          <w:rFonts w:ascii="宋体" w:hAnsi="宋体" w:cs="宋体"/>
          <w:b/>
          <w:bCs/>
          <w:color w:val="auto"/>
          <w:kern w:val="1"/>
          <w:sz w:val="28"/>
          <w:szCs w:val="28"/>
          <w:lang w:val="zh-CN"/>
        </w:rPr>
      </w:pPr>
      <w:r>
        <w:rPr>
          <w:rFonts w:ascii="宋体" w:hAnsi="宋体" w:cs="宋体"/>
          <w:b/>
          <w:bCs/>
          <w:color w:val="auto"/>
          <w:sz w:val="28"/>
          <w:szCs w:val="28"/>
          <w:lang w:val="zh-CN"/>
        </w:rPr>
        <w:br w:type="page"/>
      </w:r>
    </w:p>
    <w:p w14:paraId="67865354">
      <w:pPr>
        <w:spacing w:line="360" w:lineRule="auto"/>
        <w:rPr>
          <w:rFonts w:ascii="宋体" w:hAnsi="宋体" w:cs="宋体"/>
          <w:b/>
          <w:color w:val="auto"/>
          <w:kern w:val="1"/>
          <w:sz w:val="24"/>
          <w:lang w:val="zh-CN"/>
        </w:rPr>
      </w:pPr>
    </w:p>
    <w:p w14:paraId="2737A751">
      <w:pPr>
        <w:spacing w:line="360" w:lineRule="auto"/>
        <w:rPr>
          <w:rFonts w:ascii="宋体" w:hAnsi="宋体" w:cs="宋体"/>
          <w:b/>
          <w:color w:val="auto"/>
          <w:kern w:val="1"/>
          <w:sz w:val="24"/>
          <w:lang w:val="zh-CN"/>
        </w:rPr>
      </w:pPr>
      <w:r>
        <w:rPr>
          <w:rFonts w:hint="eastAsia" w:ascii="宋体" w:hAnsi="宋体" w:cs="宋体"/>
          <w:b/>
          <w:color w:val="auto"/>
          <w:kern w:val="1"/>
          <w:sz w:val="24"/>
          <w:lang w:val="zh-CN"/>
        </w:rPr>
        <w:t>格式</w:t>
      </w:r>
      <w:r>
        <w:rPr>
          <w:rFonts w:hint="eastAsia" w:ascii="宋体" w:hAnsi="宋体" w:cs="宋体"/>
          <w:b/>
          <w:color w:val="auto"/>
          <w:kern w:val="1"/>
          <w:sz w:val="24"/>
        </w:rPr>
        <w:t>9</w:t>
      </w:r>
      <w:r>
        <w:rPr>
          <w:rFonts w:hint="eastAsia" w:ascii="宋体" w:hAnsi="宋体" w:cs="宋体"/>
          <w:b/>
          <w:color w:val="auto"/>
          <w:kern w:val="1"/>
          <w:sz w:val="24"/>
          <w:lang w:val="zh-CN"/>
        </w:rPr>
        <w:t xml:space="preserve">： </w:t>
      </w:r>
    </w:p>
    <w:p w14:paraId="1D1A9430">
      <w:pPr>
        <w:pStyle w:val="2"/>
        <w:spacing w:line="360" w:lineRule="auto"/>
        <w:rPr>
          <w:color w:val="auto"/>
        </w:rPr>
      </w:pPr>
    </w:p>
    <w:p w14:paraId="1FB3AD09">
      <w:pPr>
        <w:pStyle w:val="32"/>
        <w:spacing w:line="360" w:lineRule="auto"/>
        <w:ind w:left="-2" w:firstLine="632"/>
        <w:jc w:val="center"/>
        <w:rPr>
          <w:rFonts w:ascii="宋体" w:hAnsi="宋体" w:cs="宋体"/>
          <w:b/>
          <w:bCs/>
          <w:color w:val="auto"/>
          <w:sz w:val="28"/>
          <w:szCs w:val="28"/>
          <w:lang w:val="zh-CN"/>
        </w:rPr>
      </w:pPr>
      <w:r>
        <w:rPr>
          <w:rFonts w:hint="eastAsia" w:ascii="宋体" w:hAnsi="宋体" w:cs="宋体"/>
          <w:b/>
          <w:bCs/>
          <w:color w:val="auto"/>
          <w:sz w:val="28"/>
          <w:szCs w:val="28"/>
          <w:lang w:val="zh-CN"/>
        </w:rPr>
        <w:t>投标人认为应该提供的其他资料</w:t>
      </w:r>
    </w:p>
    <w:p w14:paraId="4B020391">
      <w:pPr>
        <w:pStyle w:val="32"/>
        <w:spacing w:line="360" w:lineRule="auto"/>
        <w:ind w:firstLine="0"/>
        <w:rPr>
          <w:rFonts w:ascii="宋体" w:hAnsi="宋体" w:cs="宋体"/>
          <w:b/>
          <w:bCs/>
          <w:color w:val="auto"/>
          <w:sz w:val="28"/>
          <w:szCs w:val="28"/>
          <w:lang w:val="zh-CN"/>
        </w:rPr>
      </w:pPr>
    </w:p>
    <w:p w14:paraId="274FAE97">
      <w:pPr>
        <w:pStyle w:val="32"/>
        <w:spacing w:line="360" w:lineRule="auto"/>
        <w:ind w:left="-2" w:firstLine="632"/>
        <w:jc w:val="center"/>
        <w:rPr>
          <w:rFonts w:ascii="宋体" w:hAnsi="宋体" w:cs="宋体"/>
          <w:b/>
          <w:bCs/>
          <w:color w:val="auto"/>
          <w:sz w:val="28"/>
          <w:szCs w:val="28"/>
          <w:lang w:val="zh-CN"/>
        </w:rPr>
      </w:pPr>
      <w:r>
        <w:rPr>
          <w:rFonts w:ascii="宋体" w:hAnsi="宋体" w:cs="宋体"/>
          <w:b/>
          <w:bCs/>
          <w:color w:val="auto"/>
          <w:sz w:val="28"/>
          <w:szCs w:val="28"/>
          <w:lang w:val="zh-CN"/>
        </w:rPr>
        <w:br w:type="page"/>
      </w:r>
    </w:p>
    <w:p w14:paraId="36E99353">
      <w:pPr>
        <w:pStyle w:val="3"/>
        <w:spacing w:line="360" w:lineRule="auto"/>
        <w:jc w:val="center"/>
        <w:rPr>
          <w:rFonts w:ascii="宋体" w:hAnsi="宋体" w:cs="方正大标宋简体"/>
          <w:color w:val="auto"/>
          <w:sz w:val="32"/>
          <w:szCs w:val="32"/>
          <w:lang w:bidi="ar"/>
        </w:rPr>
      </w:pPr>
      <w:bookmarkStart w:id="419" w:name="_Toc9619"/>
      <w:bookmarkStart w:id="420" w:name="_Toc5889"/>
      <w:bookmarkStart w:id="421" w:name="_Toc19024"/>
      <w:r>
        <w:rPr>
          <w:rFonts w:hint="eastAsia" w:ascii="宋体" w:hAnsi="宋体" w:cs="方正大标宋简体"/>
          <w:color w:val="auto"/>
          <w:sz w:val="32"/>
          <w:szCs w:val="32"/>
          <w:lang w:bidi="ar"/>
        </w:rPr>
        <w:t>第八章 招标控制价细项汇总表</w:t>
      </w:r>
      <w:bookmarkEnd w:id="419"/>
      <w:bookmarkEnd w:id="420"/>
      <w:bookmarkEnd w:id="421"/>
    </w:p>
    <w:tbl>
      <w:tblPr>
        <w:tblStyle w:val="34"/>
        <w:tblW w:w="0" w:type="auto"/>
        <w:tblInd w:w="93" w:type="dxa"/>
        <w:tblLayout w:type="autofit"/>
        <w:tblCellMar>
          <w:top w:w="0" w:type="dxa"/>
          <w:left w:w="108" w:type="dxa"/>
          <w:bottom w:w="0" w:type="dxa"/>
          <w:right w:w="108" w:type="dxa"/>
        </w:tblCellMar>
      </w:tblPr>
      <w:tblGrid>
        <w:gridCol w:w="460"/>
        <w:gridCol w:w="1636"/>
        <w:gridCol w:w="817"/>
        <w:gridCol w:w="490"/>
        <w:gridCol w:w="1256"/>
        <w:gridCol w:w="970"/>
        <w:gridCol w:w="3793"/>
      </w:tblGrid>
      <w:tr w14:paraId="14BA8CA9">
        <w:tblPrEx>
          <w:tblCellMar>
            <w:top w:w="0" w:type="dxa"/>
            <w:left w:w="108" w:type="dxa"/>
            <w:bottom w:w="0" w:type="dxa"/>
            <w:right w:w="108" w:type="dxa"/>
          </w:tblCellMar>
        </w:tblPrEx>
        <w:trPr>
          <w:trHeight w:val="379" w:hRule="atLeast"/>
        </w:trPr>
        <w:tc>
          <w:tcPr>
            <w:tcW w:w="0" w:type="auto"/>
            <w:gridSpan w:val="7"/>
            <w:tcBorders>
              <w:top w:val="nil"/>
              <w:left w:val="nil"/>
              <w:bottom w:val="nil"/>
              <w:right w:val="nil"/>
            </w:tcBorders>
            <w:shd w:val="clear" w:color="auto" w:fill="auto"/>
            <w:vAlign w:val="center"/>
          </w:tcPr>
          <w:p w14:paraId="387251D8">
            <w:pPr>
              <w:widowControl/>
              <w:jc w:val="left"/>
              <w:rPr>
                <w:rFonts w:ascii="宋体" w:hAnsi="宋体" w:cs="宋体"/>
                <w:color w:val="auto"/>
                <w:szCs w:val="21"/>
              </w:rPr>
            </w:pPr>
            <w:r>
              <w:rPr>
                <w:rFonts w:hint="eastAsia" w:ascii="宋体" w:hAnsi="宋体" w:cs="宋体"/>
                <w:color w:val="auto"/>
                <w:szCs w:val="21"/>
              </w:rPr>
              <w:t>项目名称：中共广州市白云区委党校新校区建设工程项目勘察设计施工总承包（EPC）</w:t>
            </w:r>
          </w:p>
        </w:tc>
      </w:tr>
      <w:tr w14:paraId="59E344CB">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B2E3EB">
            <w:pPr>
              <w:widowControl/>
              <w:jc w:val="center"/>
              <w:rPr>
                <w:rFonts w:ascii="宋体" w:hAnsi="宋体" w:cs="宋体"/>
                <w:b/>
                <w:bCs/>
                <w:color w:val="auto"/>
                <w:szCs w:val="21"/>
              </w:rPr>
            </w:pPr>
            <w:r>
              <w:rPr>
                <w:rFonts w:hint="eastAsia" w:ascii="宋体" w:hAnsi="宋体" w:cs="宋体"/>
                <w:b/>
                <w:bCs/>
                <w:color w:val="auto"/>
                <w:szCs w:val="21"/>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DE94E0">
            <w:pPr>
              <w:widowControl/>
              <w:jc w:val="center"/>
              <w:rPr>
                <w:rFonts w:ascii="宋体" w:hAnsi="宋体" w:cs="宋体"/>
                <w:b/>
                <w:bCs/>
                <w:color w:val="auto"/>
                <w:szCs w:val="21"/>
              </w:rPr>
            </w:pPr>
            <w:r>
              <w:rPr>
                <w:rFonts w:hint="eastAsia" w:ascii="宋体" w:hAnsi="宋体" w:cs="宋体"/>
                <w:b/>
                <w:bCs/>
                <w:color w:val="auto"/>
                <w:szCs w:val="21"/>
              </w:rPr>
              <w:t>项目</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021B6F">
            <w:pPr>
              <w:widowControl/>
              <w:jc w:val="center"/>
              <w:rPr>
                <w:rFonts w:ascii="宋体" w:hAnsi="宋体" w:cs="宋体"/>
                <w:b/>
                <w:bCs/>
                <w:color w:val="auto"/>
                <w:szCs w:val="21"/>
              </w:rPr>
            </w:pPr>
            <w:r>
              <w:rPr>
                <w:rFonts w:hint="eastAsia" w:ascii="宋体" w:hAnsi="宋体" w:cs="宋体"/>
                <w:b/>
                <w:bCs/>
                <w:color w:val="auto"/>
                <w:szCs w:val="21"/>
              </w:rPr>
              <w:t>费用</w:t>
            </w:r>
          </w:p>
        </w:tc>
      </w:tr>
      <w:tr w14:paraId="7D9DE22F">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D306EB">
            <w:pPr>
              <w:widowControl/>
              <w:jc w:val="center"/>
              <w:rPr>
                <w:rFonts w:ascii="宋体" w:hAnsi="宋体" w:cs="宋体"/>
                <w:b/>
                <w:bCs/>
                <w:color w:val="auto"/>
                <w:szCs w:val="21"/>
              </w:rPr>
            </w:pPr>
            <w:r>
              <w:rPr>
                <w:rFonts w:hint="eastAsia" w:ascii="宋体" w:hAnsi="宋体" w:cs="宋体"/>
                <w:b/>
                <w:bCs/>
                <w:color w:val="auto"/>
                <w:szCs w:val="21"/>
              </w:rPr>
              <w:t>一</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BD6A26">
            <w:pPr>
              <w:widowControl/>
              <w:jc w:val="center"/>
              <w:rPr>
                <w:rFonts w:ascii="宋体" w:hAnsi="宋体" w:cs="宋体"/>
                <w:b/>
                <w:bCs/>
                <w:color w:val="auto"/>
                <w:szCs w:val="21"/>
              </w:rPr>
            </w:pPr>
            <w:r>
              <w:rPr>
                <w:rFonts w:hint="eastAsia" w:ascii="宋体" w:hAnsi="宋体" w:cs="宋体"/>
                <w:b/>
                <w:bCs/>
                <w:color w:val="auto"/>
                <w:szCs w:val="21"/>
              </w:rPr>
              <w:t>勘察费</w:t>
            </w:r>
          </w:p>
        </w:tc>
      </w:tr>
      <w:tr w14:paraId="5B54863D">
        <w:tblPrEx>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B0FA0">
            <w:pPr>
              <w:widowControl/>
              <w:jc w:val="center"/>
              <w:rPr>
                <w:rFonts w:ascii="宋体" w:hAnsi="宋体" w:cs="宋体"/>
                <w:b/>
                <w:bCs/>
                <w:color w:val="auto"/>
                <w:sz w:val="22"/>
              </w:rPr>
            </w:pPr>
            <w:r>
              <w:rPr>
                <w:rFonts w:hint="eastAsia" w:ascii="宋体" w:hAnsi="宋体" w:cs="宋体"/>
                <w:b/>
                <w:bCs/>
                <w:color w:val="auto"/>
                <w:sz w:val="22"/>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33761">
            <w:pPr>
              <w:widowControl/>
              <w:jc w:val="center"/>
              <w:rPr>
                <w:rFonts w:ascii="宋体" w:hAnsi="宋体" w:cs="宋体"/>
                <w:b/>
                <w:bCs/>
                <w:color w:val="auto"/>
                <w:sz w:val="22"/>
              </w:rPr>
            </w:pPr>
            <w:r>
              <w:rPr>
                <w:rFonts w:hint="eastAsia" w:ascii="宋体" w:hAnsi="宋体" w:cs="宋体"/>
                <w:b/>
                <w:bCs/>
                <w:color w:val="auto"/>
                <w:sz w:val="22"/>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C05E4D">
            <w:pPr>
              <w:widowControl/>
              <w:jc w:val="center"/>
              <w:rPr>
                <w:rFonts w:ascii="宋体" w:hAnsi="宋体" w:cs="宋体"/>
                <w:b/>
                <w:bCs/>
                <w:color w:val="auto"/>
                <w:sz w:val="22"/>
              </w:rPr>
            </w:pPr>
            <w:r>
              <w:rPr>
                <w:rFonts w:hint="eastAsia" w:ascii="宋体" w:hAnsi="宋体" w:cs="宋体"/>
                <w:b/>
                <w:bCs/>
                <w:color w:val="auto"/>
                <w:sz w:val="22"/>
              </w:rPr>
              <w:t>暂定</w:t>
            </w:r>
            <w:r>
              <w:rPr>
                <w:rFonts w:hint="eastAsia" w:ascii="宋体" w:hAnsi="宋体" w:cs="宋体"/>
                <w:b/>
                <w:bCs/>
                <w:color w:val="auto"/>
                <w:sz w:val="22"/>
              </w:rPr>
              <w:br w:type="textWrapping"/>
            </w:r>
            <w:r>
              <w:rPr>
                <w:rFonts w:hint="eastAsia" w:ascii="宋体" w:hAnsi="宋体" w:cs="宋体"/>
                <w:b/>
                <w:bCs/>
                <w:color w:val="auto"/>
                <w:sz w:val="22"/>
              </w:rPr>
              <w:t>工作量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E968D">
            <w:pPr>
              <w:widowControl/>
              <w:jc w:val="center"/>
              <w:rPr>
                <w:rFonts w:ascii="宋体" w:hAnsi="宋体" w:cs="宋体"/>
                <w:b/>
                <w:bCs/>
                <w:color w:val="auto"/>
                <w:sz w:val="22"/>
              </w:rPr>
            </w:pPr>
            <w:r>
              <w:rPr>
                <w:rFonts w:hint="eastAsia" w:ascii="宋体" w:hAnsi="宋体" w:cs="宋体"/>
                <w:b/>
                <w:bCs/>
                <w:color w:val="auto"/>
                <w:sz w:val="22"/>
              </w:rPr>
              <w:t>单位</w:t>
            </w:r>
            <w:r>
              <w:rPr>
                <w:rFonts w:hint="eastAsia" w:ascii="宋体" w:hAnsi="宋体" w:cs="宋体"/>
                <w:b/>
                <w:bCs/>
                <w:color w:val="auto"/>
                <w:sz w:val="22"/>
              </w:rPr>
              <w:br w:type="textWrapping"/>
            </w:r>
            <w:r>
              <w:rPr>
                <w:rFonts w:hint="eastAsia" w:ascii="宋体" w:hAnsi="宋体" w:cs="宋体"/>
                <w:b/>
                <w:bCs/>
                <w:color w:val="auto"/>
                <w:sz w:val="22"/>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126C3F">
            <w:pPr>
              <w:widowControl/>
              <w:jc w:val="center"/>
              <w:rPr>
                <w:rFonts w:ascii="宋体" w:hAnsi="宋体" w:cs="宋体"/>
                <w:b/>
                <w:bCs/>
                <w:color w:val="auto"/>
                <w:sz w:val="22"/>
              </w:rPr>
            </w:pPr>
            <w:r>
              <w:rPr>
                <w:rFonts w:hint="eastAsia" w:ascii="宋体" w:hAnsi="宋体" w:cs="宋体"/>
                <w:b/>
                <w:bCs/>
                <w:color w:val="auto"/>
                <w:sz w:val="22"/>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CFA29A">
            <w:pPr>
              <w:widowControl/>
              <w:jc w:val="center"/>
              <w:rPr>
                <w:rFonts w:ascii="宋体" w:hAnsi="宋体" w:cs="宋体"/>
                <w:b/>
                <w:bCs/>
                <w:color w:val="auto"/>
                <w:sz w:val="22"/>
              </w:rPr>
            </w:pPr>
            <w:r>
              <w:rPr>
                <w:rFonts w:hint="eastAsia" w:ascii="宋体" w:hAnsi="宋体" w:cs="宋体"/>
                <w:b/>
                <w:bCs/>
                <w:color w:val="auto"/>
                <w:sz w:val="22"/>
              </w:rPr>
              <w:t>总价</w:t>
            </w:r>
            <w:r>
              <w:rPr>
                <w:rFonts w:hint="eastAsia" w:ascii="宋体" w:hAnsi="宋体" w:cs="宋体"/>
                <w:b/>
                <w:bCs/>
                <w:color w:val="auto"/>
                <w:sz w:val="22"/>
              </w:rPr>
              <w:br w:type="textWrapping"/>
            </w:r>
            <w:r>
              <w:rPr>
                <w:rFonts w:hint="eastAsia" w:ascii="宋体" w:hAnsi="宋体" w:cs="宋体"/>
                <w:b/>
                <w:bCs/>
                <w:color w:val="auto"/>
                <w:sz w:val="22"/>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DAF22">
            <w:pPr>
              <w:widowControl/>
              <w:jc w:val="center"/>
              <w:rPr>
                <w:rFonts w:ascii="宋体" w:hAnsi="宋体" w:cs="宋体"/>
                <w:b/>
                <w:bCs/>
                <w:color w:val="auto"/>
                <w:sz w:val="22"/>
              </w:rPr>
            </w:pPr>
            <w:r>
              <w:rPr>
                <w:rFonts w:hint="eastAsia" w:ascii="宋体" w:hAnsi="宋体" w:cs="宋体"/>
                <w:b/>
                <w:bCs/>
                <w:color w:val="auto"/>
                <w:sz w:val="22"/>
              </w:rPr>
              <w:t>备注</w:t>
            </w:r>
          </w:p>
        </w:tc>
      </w:tr>
      <w:tr w14:paraId="40B17169">
        <w:tblPrEx>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AEB8A9">
            <w:pPr>
              <w:widowControl/>
              <w:jc w:val="center"/>
              <w:rPr>
                <w:rFonts w:ascii="宋体" w:hAnsi="宋体" w:cs="宋体"/>
                <w:color w:val="auto"/>
                <w:sz w:val="22"/>
              </w:rPr>
            </w:pPr>
            <w:r>
              <w:rPr>
                <w:rFonts w:hint="eastAsia" w:ascii="宋体" w:hAnsi="宋体" w:cs="宋体"/>
                <w:color w:val="auto"/>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F17D1">
            <w:pPr>
              <w:widowControl/>
              <w:jc w:val="center"/>
              <w:rPr>
                <w:rFonts w:ascii="宋体" w:hAnsi="宋体" w:cs="宋体"/>
                <w:color w:val="auto"/>
                <w:sz w:val="22"/>
              </w:rPr>
            </w:pPr>
            <w:r>
              <w:rPr>
                <w:rFonts w:hint="eastAsia" w:ascii="宋体" w:hAnsi="宋体" w:cs="宋体"/>
                <w:color w:val="auto"/>
                <w:sz w:val="22"/>
              </w:rPr>
              <w:t>岩土工程勘察费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18065">
            <w:pPr>
              <w:widowControl/>
              <w:jc w:val="center"/>
              <w:rPr>
                <w:rFonts w:ascii="宋体" w:hAnsi="宋体" w:cs="宋体"/>
                <w:color w:val="auto"/>
                <w:sz w:val="22"/>
              </w:rPr>
            </w:pPr>
            <w:r>
              <w:rPr>
                <w:rFonts w:hint="eastAsia" w:ascii="宋体" w:hAnsi="宋体" w:cs="宋体"/>
                <w:color w:val="auto"/>
                <w:sz w:val="22"/>
              </w:rPr>
              <w:t>2250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789DE">
            <w:pPr>
              <w:widowControl/>
              <w:jc w:val="center"/>
              <w:rPr>
                <w:rFonts w:ascii="宋体" w:hAnsi="宋体" w:cs="宋体"/>
                <w:color w:val="auto"/>
                <w:sz w:val="22"/>
              </w:rPr>
            </w:pPr>
            <w:r>
              <w:rPr>
                <w:rFonts w:hint="eastAsia" w:ascii="宋体" w:hAnsi="宋体" w:cs="宋体"/>
                <w:color w:val="auto"/>
                <w:sz w:val="22"/>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0E80E">
            <w:pPr>
              <w:widowControl/>
              <w:jc w:val="center"/>
              <w:rPr>
                <w:rFonts w:ascii="宋体" w:hAnsi="宋体" w:cs="宋体"/>
                <w:color w:val="auto"/>
                <w:sz w:val="22"/>
              </w:rPr>
            </w:pPr>
            <w:r>
              <w:rPr>
                <w:rFonts w:hint="eastAsia" w:ascii="宋体" w:hAnsi="宋体" w:cs="宋体"/>
                <w:color w:val="auto"/>
                <w:sz w:val="22"/>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35C32">
            <w:pPr>
              <w:widowControl/>
              <w:jc w:val="center"/>
              <w:rPr>
                <w:rFonts w:ascii="宋体" w:hAnsi="宋体" w:cs="宋体"/>
                <w:color w:val="auto"/>
                <w:sz w:val="22"/>
              </w:rPr>
            </w:pPr>
            <w:r>
              <w:rPr>
                <w:rFonts w:hint="eastAsia" w:ascii="宋体" w:hAnsi="宋体" w:cs="宋体"/>
                <w:color w:val="auto"/>
                <w:sz w:val="22"/>
              </w:rPr>
              <w:t>27.00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4AE58">
            <w:pPr>
              <w:widowControl/>
              <w:rPr>
                <w:rFonts w:ascii="宋体" w:hAnsi="宋体" w:cs="宋体"/>
                <w:color w:val="auto"/>
                <w:sz w:val="22"/>
              </w:rPr>
            </w:pPr>
            <w:r>
              <w:rPr>
                <w:rFonts w:hint="eastAsia" w:ascii="宋体" w:hAnsi="宋体" w:cs="宋体"/>
                <w:color w:val="auto"/>
                <w:sz w:val="22"/>
              </w:rPr>
              <w:t>包括初步勘察、详细勘察、施工阶段勘察及所有实物工作收费、技术工作收费、进退场费、税金等。</w:t>
            </w:r>
            <w:r>
              <w:rPr>
                <w:rFonts w:ascii="宋体" w:hAnsi="宋体" w:cs="宋体"/>
                <w:b/>
                <w:bCs/>
                <w:color w:val="auto"/>
                <w:sz w:val="22"/>
              </w:rPr>
              <w:t>综合包干投标报价单价应不高于120.00元/m</w:t>
            </w:r>
            <w:r>
              <w:rPr>
                <w:rFonts w:ascii="宋体" w:hAnsi="宋体" w:cs="宋体"/>
                <w:color w:val="auto"/>
                <w:sz w:val="22"/>
              </w:rPr>
              <w:t>。</w:t>
            </w:r>
          </w:p>
        </w:tc>
      </w:tr>
      <w:tr w14:paraId="369B78B2">
        <w:tblPrEx>
          <w:tblCellMar>
            <w:top w:w="0" w:type="dxa"/>
            <w:left w:w="108" w:type="dxa"/>
            <w:bottom w:w="0" w:type="dxa"/>
            <w:right w:w="108" w:type="dxa"/>
          </w:tblCellMar>
        </w:tblPrEx>
        <w:trPr>
          <w:trHeight w:val="14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58A454">
            <w:pPr>
              <w:widowControl/>
              <w:jc w:val="center"/>
              <w:rPr>
                <w:rFonts w:ascii="宋体" w:hAnsi="宋体" w:cs="宋体"/>
                <w:color w:val="auto"/>
                <w:sz w:val="22"/>
              </w:rPr>
            </w:pPr>
            <w:r>
              <w:rPr>
                <w:rFonts w:hint="eastAsia" w:ascii="宋体" w:hAnsi="宋体" w:cs="宋体"/>
                <w:color w:val="auto"/>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52CE4">
            <w:pPr>
              <w:widowControl/>
              <w:jc w:val="center"/>
              <w:rPr>
                <w:rFonts w:ascii="宋体" w:hAnsi="宋体" w:cs="宋体"/>
                <w:color w:val="auto"/>
                <w:sz w:val="22"/>
              </w:rPr>
            </w:pPr>
            <w:r>
              <w:rPr>
                <w:rFonts w:hint="eastAsia" w:ascii="宋体" w:hAnsi="宋体" w:cs="宋体"/>
                <w:color w:val="auto"/>
                <w:sz w:val="22"/>
              </w:rPr>
              <w:t>超前钻费用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802C4">
            <w:pPr>
              <w:widowControl/>
              <w:jc w:val="center"/>
              <w:rPr>
                <w:rFonts w:ascii="宋体" w:hAnsi="宋体" w:cs="宋体"/>
                <w:color w:val="auto"/>
                <w:sz w:val="22"/>
              </w:rPr>
            </w:pPr>
            <w:r>
              <w:rPr>
                <w:rFonts w:hint="eastAsia" w:ascii="宋体" w:hAnsi="宋体" w:cs="宋体"/>
                <w:color w:val="auto"/>
                <w:sz w:val="22"/>
              </w:rPr>
              <w:t>5850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4EEE2C">
            <w:pPr>
              <w:widowControl/>
              <w:jc w:val="center"/>
              <w:rPr>
                <w:rFonts w:ascii="宋体" w:hAnsi="宋体" w:cs="宋体"/>
                <w:color w:val="auto"/>
                <w:sz w:val="22"/>
              </w:rPr>
            </w:pPr>
            <w:r>
              <w:rPr>
                <w:rFonts w:hint="eastAsia" w:ascii="宋体" w:hAnsi="宋体" w:cs="宋体"/>
                <w:color w:val="auto"/>
                <w:sz w:val="22"/>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3E714">
            <w:pPr>
              <w:widowControl/>
              <w:jc w:val="center"/>
              <w:rPr>
                <w:rFonts w:ascii="宋体" w:hAnsi="宋体" w:cs="宋体"/>
                <w:color w:val="auto"/>
                <w:sz w:val="22"/>
              </w:rPr>
            </w:pPr>
            <w:r>
              <w:rPr>
                <w:rFonts w:hint="eastAsia" w:ascii="宋体" w:hAnsi="宋体" w:cs="宋体"/>
                <w:color w:val="auto"/>
                <w:sz w:val="22"/>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49C9E">
            <w:pPr>
              <w:widowControl/>
              <w:jc w:val="center"/>
              <w:rPr>
                <w:rFonts w:ascii="宋体" w:hAnsi="宋体" w:cs="宋体"/>
                <w:color w:val="auto"/>
                <w:sz w:val="22"/>
              </w:rPr>
            </w:pPr>
            <w:r>
              <w:rPr>
                <w:rFonts w:hint="eastAsia" w:ascii="宋体" w:hAnsi="宋体" w:cs="宋体"/>
                <w:color w:val="auto"/>
                <w:sz w:val="22"/>
              </w:rPr>
              <w:t>61.43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4935A2">
            <w:pPr>
              <w:widowControl/>
              <w:rPr>
                <w:rFonts w:ascii="宋体" w:hAnsi="宋体" w:cs="宋体"/>
                <w:color w:val="auto"/>
                <w:sz w:val="22"/>
              </w:rPr>
            </w:pPr>
            <w:r>
              <w:rPr>
                <w:rFonts w:hint="eastAsia" w:ascii="宋体" w:hAnsi="宋体" w:cs="宋体"/>
                <w:color w:val="auto"/>
                <w:sz w:val="22"/>
              </w:rPr>
              <w:t>包括所有实物工作收费、技术工作收费、进退场费、税金等。</w:t>
            </w:r>
            <w:r>
              <w:rPr>
                <w:rFonts w:hint="eastAsia" w:ascii="宋体" w:hAnsi="宋体" w:cs="宋体"/>
                <w:color w:val="auto"/>
                <w:sz w:val="22"/>
              </w:rPr>
              <w:br w:type="textWrapping"/>
            </w:r>
            <w:r>
              <w:rPr>
                <w:rFonts w:ascii="宋体" w:hAnsi="宋体" w:cs="宋体"/>
                <w:b/>
                <w:bCs/>
                <w:color w:val="auto"/>
                <w:sz w:val="22"/>
              </w:rPr>
              <w:t>综合单价包干，投标报价单价应不高于105.00元/m</w:t>
            </w:r>
            <w:r>
              <w:rPr>
                <w:rFonts w:ascii="宋体" w:hAnsi="宋体" w:cs="宋体"/>
                <w:color w:val="auto"/>
                <w:sz w:val="22"/>
              </w:rPr>
              <w:t>。</w:t>
            </w:r>
          </w:p>
        </w:tc>
      </w:tr>
      <w:tr w14:paraId="7D2120AC">
        <w:tblPrEx>
          <w:tblCellMar>
            <w:top w:w="0" w:type="dxa"/>
            <w:left w:w="108" w:type="dxa"/>
            <w:bottom w:w="0" w:type="dxa"/>
            <w:right w:w="108" w:type="dxa"/>
          </w:tblCellMar>
        </w:tblPrEx>
        <w:trPr>
          <w:trHeight w:val="3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20D46">
            <w:pPr>
              <w:widowControl/>
              <w:jc w:val="center"/>
              <w:rPr>
                <w:rFonts w:ascii="宋体" w:hAnsi="宋体" w:cs="宋体"/>
                <w:color w:val="auto"/>
                <w:sz w:val="22"/>
              </w:rPr>
            </w:pPr>
            <w:r>
              <w:rPr>
                <w:rFonts w:hint="eastAsia" w:ascii="宋体" w:hAnsi="宋体" w:cs="宋体"/>
                <w:color w:val="auto"/>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3EA49">
            <w:pPr>
              <w:widowControl/>
              <w:jc w:val="center"/>
              <w:rPr>
                <w:rFonts w:ascii="宋体" w:hAnsi="宋体" w:cs="宋体"/>
                <w:color w:val="auto"/>
                <w:sz w:val="22"/>
              </w:rPr>
            </w:pPr>
            <w:r>
              <w:rPr>
                <w:rFonts w:hint="eastAsia" w:ascii="宋体" w:hAnsi="宋体" w:cs="宋体"/>
                <w:color w:val="auto"/>
                <w:sz w:val="22"/>
              </w:rPr>
              <w:t>工程物探费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F9A4F">
            <w:pPr>
              <w:widowControl/>
              <w:jc w:val="center"/>
              <w:rPr>
                <w:rFonts w:ascii="宋体" w:hAnsi="宋体" w:cs="宋体"/>
                <w:color w:val="auto"/>
                <w:sz w:val="22"/>
              </w:rPr>
            </w:pPr>
            <w:r>
              <w:rPr>
                <w:rFonts w:hint="eastAsia" w:ascii="宋体" w:hAnsi="宋体" w:cs="宋体"/>
                <w:color w:val="auto"/>
                <w:sz w:val="22"/>
              </w:rPr>
              <w:t>21500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F8D7C">
            <w:pPr>
              <w:widowControl/>
              <w:jc w:val="center"/>
              <w:rPr>
                <w:rFonts w:ascii="宋体" w:hAnsi="宋体" w:cs="宋体"/>
                <w:color w:val="auto"/>
                <w:sz w:val="22"/>
              </w:rPr>
            </w:pPr>
            <w:r>
              <w:rPr>
                <w:rFonts w:hint="eastAsia" w:ascii="宋体" w:hAnsi="宋体" w:cs="宋体"/>
                <w:color w:val="auto"/>
                <w:sz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39E25">
            <w:pPr>
              <w:widowControl/>
              <w:jc w:val="center"/>
              <w:rPr>
                <w:rFonts w:ascii="宋体" w:hAnsi="宋体" w:cs="宋体"/>
                <w:color w:val="auto"/>
                <w:sz w:val="22"/>
              </w:rPr>
            </w:pPr>
            <w:r>
              <w:rPr>
                <w:rFonts w:hint="eastAsia" w:ascii="宋体" w:hAnsi="宋体" w:cs="宋体"/>
                <w:color w:val="auto"/>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6D1F3">
            <w:pPr>
              <w:widowControl/>
              <w:jc w:val="center"/>
              <w:rPr>
                <w:rFonts w:ascii="宋体" w:hAnsi="宋体" w:cs="宋体"/>
                <w:color w:val="auto"/>
                <w:sz w:val="22"/>
              </w:rPr>
            </w:pPr>
            <w:r>
              <w:rPr>
                <w:rFonts w:hint="eastAsia" w:ascii="宋体" w:hAnsi="宋体" w:cs="宋体"/>
                <w:color w:val="auto"/>
                <w:sz w:val="22"/>
              </w:rPr>
              <w:t>3.23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212F51">
            <w:pPr>
              <w:widowControl/>
              <w:rPr>
                <w:rFonts w:ascii="宋体" w:hAnsi="宋体" w:cs="宋体"/>
                <w:color w:val="auto"/>
                <w:sz w:val="22"/>
              </w:rPr>
            </w:pPr>
            <w:r>
              <w:rPr>
                <w:rFonts w:hint="eastAsia" w:ascii="宋体" w:hAnsi="宋体" w:cs="宋体"/>
                <w:color w:val="auto"/>
                <w:sz w:val="22"/>
              </w:rPr>
              <w:t>地下物物探（含管线探测），包括地下和地上架空电缆测量、工业管线测量、上下水管道测量、地下和地上架空电缆探测、金属管线探测、非金属管线探测、下水道探测、技术工作费、地下建构筑物，查明探测范围内各专业管线走向、位置和标高等等工作内容。</w:t>
            </w:r>
            <w:r>
              <w:rPr>
                <w:rFonts w:hint="eastAsia" w:ascii="宋体" w:hAnsi="宋体" w:cs="宋体"/>
                <w:color w:val="auto"/>
                <w:sz w:val="22"/>
              </w:rPr>
              <w:br w:type="textWrapping"/>
            </w:r>
            <w:r>
              <w:rPr>
                <w:rFonts w:ascii="宋体" w:hAnsi="宋体" w:cs="宋体"/>
                <w:b/>
                <w:bCs/>
                <w:color w:val="auto"/>
                <w:sz w:val="22"/>
              </w:rPr>
              <w:t>综合单价包干，投标报价单价应不高于1.50元/㎡。</w:t>
            </w:r>
          </w:p>
        </w:tc>
      </w:tr>
      <w:tr w14:paraId="0426F7F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F560D">
            <w:pPr>
              <w:widowControl/>
              <w:jc w:val="center"/>
              <w:rPr>
                <w:rFonts w:ascii="宋体" w:hAnsi="宋体" w:cs="宋体"/>
                <w:color w:val="auto"/>
                <w:sz w:val="22"/>
              </w:rPr>
            </w:pPr>
            <w:r>
              <w:rPr>
                <w:rFonts w:hint="eastAsia" w:ascii="宋体" w:hAnsi="宋体" w:cs="宋体"/>
                <w:color w:val="auto"/>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51C65">
            <w:pPr>
              <w:widowControl/>
              <w:jc w:val="center"/>
              <w:rPr>
                <w:rFonts w:ascii="宋体" w:hAnsi="宋体" w:cs="宋体"/>
                <w:color w:val="auto"/>
                <w:sz w:val="22"/>
              </w:rPr>
            </w:pPr>
            <w:r>
              <w:rPr>
                <w:rFonts w:hint="eastAsia" w:ascii="宋体" w:hAnsi="宋体" w:cs="宋体"/>
                <w:color w:val="auto"/>
                <w:sz w:val="22"/>
              </w:rPr>
              <w:t>土壤氡浓度测试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F2949">
            <w:pPr>
              <w:widowControl/>
              <w:jc w:val="center"/>
              <w:rPr>
                <w:rFonts w:ascii="宋体" w:hAnsi="宋体" w:cs="宋体"/>
                <w:color w:val="auto"/>
                <w:sz w:val="22"/>
              </w:rPr>
            </w:pPr>
            <w:r>
              <w:rPr>
                <w:rFonts w:hint="eastAsia" w:ascii="宋体" w:hAnsi="宋体" w:cs="宋体"/>
                <w:color w:val="auto"/>
                <w:sz w:val="22"/>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3F79C9">
            <w:pPr>
              <w:widowControl/>
              <w:jc w:val="center"/>
              <w:rPr>
                <w:rFonts w:ascii="宋体" w:hAnsi="宋体" w:cs="宋体"/>
                <w:color w:val="auto"/>
                <w:sz w:val="22"/>
              </w:rPr>
            </w:pPr>
            <w:r>
              <w:rPr>
                <w:rFonts w:hint="eastAsia" w:ascii="宋体" w:hAnsi="宋体" w:cs="宋体"/>
                <w:color w:val="auto"/>
                <w:sz w:val="22"/>
              </w:rPr>
              <w:t>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FEA90">
            <w:pPr>
              <w:widowControl/>
              <w:jc w:val="center"/>
              <w:rPr>
                <w:rFonts w:ascii="宋体" w:hAnsi="宋体" w:cs="宋体"/>
                <w:color w:val="auto"/>
                <w:sz w:val="22"/>
              </w:rPr>
            </w:pPr>
            <w:r>
              <w:rPr>
                <w:rFonts w:hint="eastAsia" w:ascii="宋体" w:hAnsi="宋体" w:cs="宋体"/>
                <w:color w:val="auto"/>
                <w:sz w:val="22"/>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66849">
            <w:pPr>
              <w:widowControl/>
              <w:jc w:val="center"/>
              <w:rPr>
                <w:rFonts w:ascii="宋体" w:hAnsi="宋体" w:cs="宋体"/>
                <w:color w:val="auto"/>
                <w:sz w:val="22"/>
              </w:rPr>
            </w:pPr>
            <w:r>
              <w:rPr>
                <w:rFonts w:hint="eastAsia" w:ascii="宋体" w:hAnsi="宋体" w:cs="宋体"/>
                <w:color w:val="auto"/>
                <w:sz w:val="22"/>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B876B">
            <w:pPr>
              <w:widowControl/>
              <w:rPr>
                <w:rFonts w:ascii="宋体" w:hAnsi="宋体" w:cs="宋体"/>
                <w:color w:val="auto"/>
                <w:sz w:val="22"/>
              </w:rPr>
            </w:pPr>
            <w:r>
              <w:rPr>
                <w:rFonts w:hint="eastAsia" w:ascii="宋体" w:hAnsi="宋体" w:cs="宋体"/>
                <w:color w:val="auto"/>
                <w:sz w:val="22"/>
              </w:rPr>
              <w:t>综合单价包干，投标报价单价应不高于120.00元/点。</w:t>
            </w:r>
          </w:p>
        </w:tc>
      </w:tr>
      <w:tr w14:paraId="1B14CE31">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3FF12">
            <w:pPr>
              <w:widowControl/>
              <w:jc w:val="center"/>
              <w:rPr>
                <w:rFonts w:ascii="宋体" w:hAnsi="宋体" w:cs="宋体"/>
                <w:color w:val="auto"/>
                <w:sz w:val="22"/>
              </w:rPr>
            </w:pPr>
            <w:r>
              <w:rPr>
                <w:rFonts w:hint="eastAsia" w:ascii="宋体" w:hAnsi="宋体" w:cs="宋体"/>
                <w:color w:val="auto"/>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D39CB">
            <w:pPr>
              <w:widowControl/>
              <w:jc w:val="center"/>
              <w:rPr>
                <w:rFonts w:ascii="宋体" w:hAnsi="宋体" w:cs="宋体"/>
                <w:color w:val="auto"/>
                <w:sz w:val="22"/>
              </w:rPr>
            </w:pPr>
            <w:r>
              <w:rPr>
                <w:rFonts w:hint="eastAsia" w:ascii="宋体" w:hAnsi="宋体" w:cs="宋体"/>
                <w:color w:val="auto"/>
                <w:sz w:val="22"/>
              </w:rPr>
              <w:t>抽水试验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EFBF0">
            <w:pPr>
              <w:widowControl/>
              <w:jc w:val="center"/>
              <w:rPr>
                <w:rFonts w:ascii="宋体" w:hAnsi="宋体" w:cs="宋体"/>
                <w:color w:val="auto"/>
                <w:sz w:val="22"/>
              </w:rPr>
            </w:pPr>
            <w:r>
              <w:rPr>
                <w:rFonts w:hint="eastAsia" w:ascii="宋体" w:hAnsi="宋体" w:cs="宋体"/>
                <w:color w:val="auto"/>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3DBD6">
            <w:pPr>
              <w:widowControl/>
              <w:jc w:val="center"/>
              <w:rPr>
                <w:rFonts w:ascii="宋体" w:hAnsi="宋体" w:cs="宋体"/>
                <w:color w:val="auto"/>
                <w:sz w:val="22"/>
              </w:rPr>
            </w:pPr>
            <w:r>
              <w:rPr>
                <w:rFonts w:hint="eastAsia" w:ascii="宋体" w:hAnsi="宋体" w:cs="宋体"/>
                <w:color w:val="auto"/>
                <w:sz w:val="22"/>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57CAE">
            <w:pPr>
              <w:widowControl/>
              <w:jc w:val="center"/>
              <w:rPr>
                <w:rFonts w:ascii="宋体" w:hAnsi="宋体" w:cs="宋体"/>
                <w:color w:val="auto"/>
                <w:sz w:val="22"/>
              </w:rPr>
            </w:pPr>
            <w:r>
              <w:rPr>
                <w:rFonts w:hint="eastAsia" w:ascii="宋体" w:hAnsi="宋体" w:cs="宋体"/>
                <w:color w:val="auto"/>
                <w:sz w:val="22"/>
              </w:rPr>
              <w:t>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CF42F">
            <w:pPr>
              <w:widowControl/>
              <w:jc w:val="center"/>
              <w:rPr>
                <w:rFonts w:ascii="宋体" w:hAnsi="宋体" w:cs="宋体"/>
                <w:color w:val="auto"/>
                <w:sz w:val="22"/>
              </w:rPr>
            </w:pPr>
            <w:r>
              <w:rPr>
                <w:rFonts w:hint="eastAsia" w:ascii="宋体" w:hAnsi="宋体" w:cs="宋体"/>
                <w:color w:val="auto"/>
                <w:sz w:val="22"/>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E061CD">
            <w:pPr>
              <w:widowControl/>
              <w:rPr>
                <w:rFonts w:ascii="宋体" w:hAnsi="宋体" w:cs="宋体"/>
                <w:color w:val="auto"/>
                <w:sz w:val="22"/>
              </w:rPr>
            </w:pPr>
            <w:r>
              <w:rPr>
                <w:rFonts w:hint="eastAsia" w:ascii="宋体" w:hAnsi="宋体" w:cs="宋体"/>
                <w:color w:val="auto"/>
                <w:sz w:val="22"/>
              </w:rPr>
              <w:t>综合单价包干，投标报价单价应不高于12000.00元/个。</w:t>
            </w:r>
          </w:p>
        </w:tc>
      </w:tr>
      <w:tr w14:paraId="5A6B2ED8">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6E3AE">
            <w:pPr>
              <w:widowControl/>
              <w:jc w:val="center"/>
              <w:rPr>
                <w:rFonts w:ascii="宋体" w:hAnsi="宋体" w:cs="宋体"/>
                <w:color w:val="auto"/>
                <w:sz w:val="22"/>
              </w:rPr>
            </w:pPr>
            <w:r>
              <w:rPr>
                <w:rFonts w:hint="eastAsia" w:ascii="宋体" w:hAnsi="宋体" w:cs="宋体"/>
                <w:color w:val="auto"/>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92E54">
            <w:pPr>
              <w:widowControl/>
              <w:jc w:val="center"/>
              <w:rPr>
                <w:rFonts w:ascii="宋体" w:hAnsi="宋体" w:cs="宋体"/>
                <w:color w:val="auto"/>
                <w:sz w:val="22"/>
              </w:rPr>
            </w:pPr>
            <w:r>
              <w:rPr>
                <w:rFonts w:hint="eastAsia" w:ascii="宋体" w:hAnsi="宋体" w:cs="宋体"/>
                <w:color w:val="auto"/>
                <w:sz w:val="22"/>
              </w:rPr>
              <w:t>剪切波速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031520">
            <w:pPr>
              <w:widowControl/>
              <w:jc w:val="center"/>
              <w:rPr>
                <w:rFonts w:ascii="宋体" w:hAnsi="宋体" w:cs="宋体"/>
                <w:color w:val="auto"/>
                <w:sz w:val="22"/>
              </w:rPr>
            </w:pPr>
            <w:r>
              <w:rPr>
                <w:rFonts w:hint="eastAsia" w:ascii="宋体" w:hAnsi="宋体" w:cs="宋体"/>
                <w:color w:val="auto"/>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E207A">
            <w:pPr>
              <w:widowControl/>
              <w:jc w:val="center"/>
              <w:rPr>
                <w:rFonts w:ascii="宋体" w:hAnsi="宋体" w:cs="宋体"/>
                <w:color w:val="auto"/>
                <w:sz w:val="22"/>
              </w:rPr>
            </w:pPr>
            <w:r>
              <w:rPr>
                <w:rFonts w:hint="eastAsia" w:ascii="宋体" w:hAnsi="宋体" w:cs="宋体"/>
                <w:color w:val="auto"/>
                <w:sz w:val="22"/>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40B679">
            <w:pPr>
              <w:widowControl/>
              <w:jc w:val="center"/>
              <w:rPr>
                <w:rFonts w:ascii="宋体" w:hAnsi="宋体" w:cs="宋体"/>
                <w:color w:val="auto"/>
                <w:sz w:val="22"/>
              </w:rPr>
            </w:pPr>
            <w:r>
              <w:rPr>
                <w:rFonts w:hint="eastAsia" w:ascii="宋体" w:hAnsi="宋体" w:cs="宋体"/>
                <w:color w:val="auto"/>
                <w:sz w:val="22"/>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504BD">
            <w:pPr>
              <w:widowControl/>
              <w:jc w:val="center"/>
              <w:rPr>
                <w:rFonts w:ascii="宋体" w:hAnsi="宋体" w:cs="宋体"/>
                <w:color w:val="auto"/>
                <w:sz w:val="22"/>
              </w:rPr>
            </w:pPr>
            <w:r>
              <w:rPr>
                <w:rFonts w:hint="eastAsia" w:ascii="宋体" w:hAnsi="宋体" w:cs="宋体"/>
                <w:color w:val="auto"/>
                <w:sz w:val="22"/>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3BD20">
            <w:pPr>
              <w:widowControl/>
              <w:rPr>
                <w:rFonts w:ascii="宋体" w:hAnsi="宋体" w:cs="宋体"/>
                <w:color w:val="auto"/>
                <w:sz w:val="22"/>
              </w:rPr>
            </w:pPr>
            <w:r>
              <w:rPr>
                <w:rFonts w:hint="eastAsia" w:ascii="宋体" w:hAnsi="宋体" w:cs="宋体"/>
                <w:color w:val="auto"/>
                <w:sz w:val="22"/>
              </w:rPr>
              <w:t>综合单价包干，投标报价单价应不高于3000.00元/个。</w:t>
            </w:r>
          </w:p>
        </w:tc>
      </w:tr>
      <w:tr w14:paraId="5CF7B6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0F37A">
            <w:pPr>
              <w:widowControl/>
              <w:jc w:val="center"/>
              <w:rPr>
                <w:rFonts w:ascii="宋体" w:hAnsi="宋体" w:cs="宋体"/>
                <w:color w:val="auto"/>
                <w:sz w:val="22"/>
              </w:rPr>
            </w:pPr>
            <w:r>
              <w:rPr>
                <w:rFonts w:hint="eastAsia" w:ascii="宋体" w:hAnsi="宋体" w:cs="宋体"/>
                <w:color w:val="auto"/>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B97573">
            <w:pPr>
              <w:widowControl/>
              <w:jc w:val="center"/>
              <w:rPr>
                <w:rFonts w:ascii="宋体" w:hAnsi="宋体" w:cs="宋体"/>
                <w:color w:val="auto"/>
                <w:sz w:val="22"/>
              </w:rPr>
            </w:pPr>
            <w:r>
              <w:rPr>
                <w:rFonts w:hint="eastAsia" w:ascii="宋体" w:hAnsi="宋体" w:cs="宋体"/>
                <w:color w:val="auto"/>
                <w:sz w:val="22"/>
              </w:rPr>
              <w:t>噪声测试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B865B">
            <w:pPr>
              <w:widowControl/>
              <w:jc w:val="center"/>
              <w:rPr>
                <w:rFonts w:ascii="宋体" w:hAnsi="宋体" w:cs="宋体"/>
                <w:color w:val="auto"/>
                <w:sz w:val="22"/>
              </w:rPr>
            </w:pPr>
            <w:r>
              <w:rPr>
                <w:rFonts w:hint="eastAsia" w:ascii="宋体" w:hAnsi="宋体" w:cs="宋体"/>
                <w:color w:val="auto"/>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BE3922">
            <w:pPr>
              <w:widowControl/>
              <w:jc w:val="center"/>
              <w:rPr>
                <w:rFonts w:ascii="宋体" w:hAnsi="宋体" w:cs="宋体"/>
                <w:color w:val="auto"/>
                <w:sz w:val="22"/>
              </w:rPr>
            </w:pPr>
            <w:r>
              <w:rPr>
                <w:rFonts w:hint="eastAsia" w:ascii="宋体" w:hAnsi="宋体" w:cs="宋体"/>
                <w:color w:val="auto"/>
                <w:sz w:val="22"/>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A2B2A8">
            <w:pPr>
              <w:widowControl/>
              <w:jc w:val="center"/>
              <w:rPr>
                <w:rFonts w:ascii="宋体" w:hAnsi="宋体" w:cs="宋体"/>
                <w:color w:val="auto"/>
                <w:sz w:val="22"/>
              </w:rPr>
            </w:pPr>
            <w:r>
              <w:rPr>
                <w:rFonts w:hint="eastAsia" w:ascii="宋体" w:hAnsi="宋体" w:cs="宋体"/>
                <w:color w:val="auto"/>
                <w:sz w:val="22"/>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CA0AF">
            <w:pPr>
              <w:widowControl/>
              <w:jc w:val="center"/>
              <w:rPr>
                <w:rFonts w:ascii="宋体" w:hAnsi="宋体" w:cs="宋体"/>
                <w:color w:val="auto"/>
                <w:sz w:val="22"/>
              </w:rPr>
            </w:pPr>
            <w:r>
              <w:rPr>
                <w:rFonts w:hint="eastAsia" w:ascii="宋体" w:hAnsi="宋体" w:cs="宋体"/>
                <w:color w:val="auto"/>
                <w:sz w:val="22"/>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D489E">
            <w:pPr>
              <w:widowControl/>
              <w:rPr>
                <w:rFonts w:ascii="宋体" w:hAnsi="宋体" w:cs="宋体"/>
                <w:color w:val="auto"/>
                <w:sz w:val="22"/>
              </w:rPr>
            </w:pPr>
            <w:r>
              <w:rPr>
                <w:rFonts w:hint="eastAsia" w:ascii="宋体" w:hAnsi="宋体" w:cs="宋体"/>
                <w:color w:val="auto"/>
                <w:sz w:val="22"/>
              </w:rPr>
              <w:t>综合单价包干，投标报价单价应不高于3000.00元/项。</w:t>
            </w:r>
          </w:p>
        </w:tc>
      </w:tr>
      <w:tr w14:paraId="299670AE">
        <w:tblPrEx>
          <w:tblCellMar>
            <w:top w:w="0" w:type="dxa"/>
            <w:left w:w="108" w:type="dxa"/>
            <w:bottom w:w="0" w:type="dxa"/>
            <w:right w:w="108" w:type="dxa"/>
          </w:tblCellMar>
        </w:tblPrEx>
        <w:trPr>
          <w:trHeight w:val="29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43C3C">
            <w:pPr>
              <w:widowControl/>
              <w:jc w:val="center"/>
              <w:rPr>
                <w:rFonts w:ascii="宋体" w:hAnsi="宋体" w:cs="宋体"/>
                <w:color w:val="auto"/>
                <w:sz w:val="22"/>
              </w:rPr>
            </w:pPr>
            <w:r>
              <w:rPr>
                <w:rFonts w:hint="eastAsia" w:ascii="宋体" w:hAnsi="宋体" w:cs="宋体"/>
                <w:color w:val="auto"/>
                <w:sz w:val="22"/>
              </w:rPr>
              <w:t>8</w:t>
            </w:r>
          </w:p>
        </w:tc>
        <w:tc>
          <w:tcPr>
            <w:tcW w:w="0" w:type="auto"/>
            <w:gridSpan w:val="4"/>
            <w:tcBorders>
              <w:top w:val="single" w:color="000000" w:sz="4" w:space="0"/>
              <w:left w:val="single" w:color="000000" w:sz="4" w:space="0"/>
              <w:bottom w:val="single" w:color="000000" w:sz="4" w:space="0"/>
              <w:right w:val="nil"/>
            </w:tcBorders>
            <w:shd w:val="clear" w:color="auto" w:fill="auto"/>
            <w:vAlign w:val="center"/>
          </w:tcPr>
          <w:p w14:paraId="572795EC">
            <w:pPr>
              <w:widowControl/>
              <w:jc w:val="center"/>
              <w:rPr>
                <w:rFonts w:ascii="宋体" w:hAnsi="宋体" w:cs="宋体"/>
                <w:color w:val="auto"/>
                <w:sz w:val="22"/>
              </w:rPr>
            </w:pPr>
            <w:r>
              <w:rPr>
                <w:rFonts w:hint="eastAsia" w:ascii="宋体" w:hAnsi="宋体" w:cs="宋体"/>
                <w:color w:val="auto"/>
                <w:sz w:val="22"/>
              </w:rPr>
              <w:t>工程测量费</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24AF6D8E">
            <w:pPr>
              <w:widowControl/>
              <w:jc w:val="center"/>
              <w:rPr>
                <w:rFonts w:ascii="宋体" w:hAnsi="宋体" w:cs="宋体"/>
                <w:color w:val="auto"/>
                <w:sz w:val="22"/>
              </w:rPr>
            </w:pPr>
            <w:r>
              <w:rPr>
                <w:rFonts w:hint="eastAsia" w:ascii="宋体" w:hAnsi="宋体" w:cs="宋体"/>
                <w:color w:val="auto"/>
                <w:sz w:val="22"/>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0AACDC">
            <w:pPr>
              <w:widowControl/>
              <w:rPr>
                <w:rFonts w:ascii="宋体" w:hAnsi="宋体" w:cs="宋体"/>
                <w:color w:val="auto"/>
                <w:sz w:val="22"/>
              </w:rPr>
            </w:pPr>
            <w:r>
              <w:rPr>
                <w:rFonts w:hint="eastAsia" w:ascii="宋体" w:hAnsi="宋体" w:cs="宋体"/>
                <w:color w:val="auto"/>
                <w:sz w:val="22"/>
              </w:rPr>
              <w:t>包括但不限于控制测量、1：500地形测量、GPS测量等，不包括规划测量。以上内容在《工程勘察设计收费标准（2002年修订本）》有计费标准的，后续结算则按该标准并计取合同约定下浮率20%和投标下浮率计算。没有收费标准参照的，三方依据市场价格协商定价。</w:t>
            </w:r>
            <w:r>
              <w:rPr>
                <w:rFonts w:hint="eastAsia" w:ascii="宋体" w:hAnsi="宋体" w:cs="宋体"/>
                <w:color w:val="auto"/>
                <w:sz w:val="22"/>
              </w:rPr>
              <w:br w:type="textWrapping"/>
            </w:r>
            <w:r>
              <w:rPr>
                <w:rFonts w:hint="eastAsia" w:ascii="宋体" w:hAnsi="宋体" w:cs="宋体"/>
                <w:color w:val="auto"/>
                <w:sz w:val="22"/>
              </w:rPr>
              <w:t>此项属于暂估，结算时按实际完成量结算。</w:t>
            </w:r>
          </w:p>
        </w:tc>
      </w:tr>
      <w:tr w14:paraId="3DC680CA">
        <w:tblPrEx>
          <w:tblCellMar>
            <w:top w:w="0" w:type="dxa"/>
            <w:left w:w="108" w:type="dxa"/>
            <w:bottom w:w="0" w:type="dxa"/>
            <w:right w:w="108" w:type="dxa"/>
          </w:tblCellMar>
        </w:tblPrEx>
        <w:trPr>
          <w:trHeight w:val="642"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6D8753">
            <w:pPr>
              <w:widowControl/>
              <w:jc w:val="center"/>
              <w:rPr>
                <w:rFonts w:ascii="宋体" w:hAnsi="宋体" w:cs="宋体"/>
                <w:b/>
                <w:bCs/>
                <w:color w:val="auto"/>
                <w:sz w:val="22"/>
              </w:rPr>
            </w:pPr>
            <w:r>
              <w:rPr>
                <w:rFonts w:hint="eastAsia" w:ascii="宋体" w:hAnsi="宋体" w:cs="宋体"/>
                <w:b/>
                <w:bCs/>
                <w:color w:val="auto"/>
                <w:sz w:val="22"/>
              </w:rPr>
              <w:t>勘察费小计(万元)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ED32E7">
            <w:pPr>
              <w:widowControl/>
              <w:jc w:val="center"/>
              <w:rPr>
                <w:rFonts w:ascii="宋体" w:hAnsi="宋体" w:cs="宋体"/>
                <w:b/>
                <w:bCs/>
                <w:color w:val="auto"/>
                <w:sz w:val="22"/>
              </w:rPr>
            </w:pPr>
            <w:r>
              <w:rPr>
                <w:rFonts w:ascii="宋体" w:hAnsi="宋体" w:cs="宋体"/>
                <w:b/>
                <w:bCs/>
                <w:color w:val="auto"/>
                <w:sz w:val="22"/>
              </w:rPr>
              <w:t>105.26</w:t>
            </w:r>
            <w:r>
              <w:rPr>
                <w:rFonts w:ascii="宋体" w:hAnsi="宋体" w:cs="宋体"/>
                <w:b/>
                <w:bCs/>
                <w:color w:val="auto"/>
                <w:sz w:val="22"/>
              </w:rPr>
              <w:tab/>
            </w:r>
          </w:p>
        </w:tc>
      </w:tr>
      <w:tr w14:paraId="792A1B2C">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479A0E">
            <w:pPr>
              <w:widowControl/>
              <w:jc w:val="center"/>
              <w:rPr>
                <w:rFonts w:ascii="宋体" w:hAnsi="宋体" w:cs="宋体"/>
                <w:b/>
                <w:bCs/>
                <w:color w:val="auto"/>
                <w:sz w:val="22"/>
              </w:rPr>
            </w:pPr>
            <w:r>
              <w:rPr>
                <w:rFonts w:hint="eastAsia" w:ascii="宋体" w:hAnsi="宋体" w:cs="宋体"/>
                <w:b/>
                <w:bCs/>
                <w:color w:val="auto"/>
                <w:sz w:val="22"/>
              </w:rPr>
              <w:t>二</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EDC84D">
            <w:pPr>
              <w:widowControl/>
              <w:jc w:val="center"/>
              <w:rPr>
                <w:rFonts w:ascii="宋体" w:hAnsi="宋体" w:cs="宋体"/>
                <w:b/>
                <w:bCs/>
                <w:color w:val="auto"/>
                <w:sz w:val="22"/>
              </w:rPr>
            </w:pPr>
            <w:r>
              <w:rPr>
                <w:rFonts w:hint="eastAsia" w:ascii="宋体" w:hAnsi="宋体" w:cs="宋体"/>
                <w:b/>
                <w:bCs/>
                <w:color w:val="auto"/>
                <w:sz w:val="22"/>
              </w:rPr>
              <w:t>设计费</w:t>
            </w:r>
          </w:p>
        </w:tc>
      </w:tr>
      <w:tr w14:paraId="2E14BFD5">
        <w:tblPrEx>
          <w:tblCellMar>
            <w:top w:w="0" w:type="dxa"/>
            <w:left w:w="108" w:type="dxa"/>
            <w:bottom w:w="0" w:type="dxa"/>
            <w:right w:w="108" w:type="dxa"/>
          </w:tblCellMar>
        </w:tblPrEx>
        <w:trPr>
          <w:trHeight w:val="8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158A6">
            <w:pPr>
              <w:widowControl/>
              <w:jc w:val="center"/>
              <w:rPr>
                <w:rFonts w:ascii="宋体" w:hAnsi="宋体" w:cs="宋体"/>
                <w:b/>
                <w:bCs/>
                <w:color w:val="auto"/>
                <w:sz w:val="22"/>
              </w:rPr>
            </w:pPr>
            <w:r>
              <w:rPr>
                <w:rFonts w:hint="eastAsia" w:ascii="宋体" w:hAnsi="宋体" w:cs="宋体"/>
                <w:b/>
                <w:bCs/>
                <w:color w:val="auto"/>
                <w:sz w:val="22"/>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2C746">
            <w:pPr>
              <w:widowControl/>
              <w:jc w:val="center"/>
              <w:rPr>
                <w:rFonts w:ascii="宋体" w:hAnsi="宋体" w:cs="宋体"/>
                <w:b/>
                <w:bCs/>
                <w:color w:val="auto"/>
                <w:sz w:val="22"/>
              </w:rPr>
            </w:pPr>
            <w:r>
              <w:rPr>
                <w:rFonts w:hint="eastAsia" w:ascii="宋体" w:hAnsi="宋体" w:cs="宋体"/>
                <w:b/>
                <w:bCs/>
                <w:color w:val="auto"/>
                <w:sz w:val="22"/>
              </w:rPr>
              <w:t>项目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3A2A4">
            <w:pPr>
              <w:widowControl/>
              <w:jc w:val="center"/>
              <w:rPr>
                <w:rFonts w:ascii="宋体" w:hAnsi="宋体" w:cs="宋体"/>
                <w:b/>
                <w:bCs/>
                <w:color w:val="auto"/>
                <w:sz w:val="22"/>
              </w:rPr>
            </w:pPr>
            <w:r>
              <w:rPr>
                <w:rFonts w:hint="eastAsia" w:ascii="宋体" w:hAnsi="宋体" w:cs="宋体"/>
                <w:b/>
                <w:bCs/>
                <w:color w:val="auto"/>
                <w:sz w:val="22"/>
              </w:rPr>
              <w:t>暂定计费额（万元）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36218">
            <w:pPr>
              <w:widowControl/>
              <w:jc w:val="center"/>
              <w:rPr>
                <w:rFonts w:ascii="宋体" w:hAnsi="宋体" w:cs="宋体"/>
                <w:b/>
                <w:bCs/>
                <w:color w:val="auto"/>
                <w:sz w:val="22"/>
              </w:rPr>
            </w:pPr>
            <w:r>
              <w:rPr>
                <w:rFonts w:hint="eastAsia" w:ascii="宋体" w:hAnsi="宋体" w:cs="宋体"/>
                <w:b/>
                <w:bCs/>
                <w:color w:val="auto"/>
                <w:sz w:val="22"/>
              </w:rPr>
              <w:t>设计费（万元）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C6F794">
            <w:pPr>
              <w:widowControl/>
              <w:jc w:val="center"/>
              <w:rPr>
                <w:rFonts w:ascii="宋体" w:hAnsi="宋体" w:cs="宋体"/>
                <w:b/>
                <w:bCs/>
                <w:color w:val="auto"/>
                <w:sz w:val="22"/>
              </w:rPr>
            </w:pPr>
            <w:r>
              <w:rPr>
                <w:rFonts w:hint="eastAsia" w:ascii="宋体" w:hAnsi="宋体" w:cs="宋体"/>
                <w:b/>
                <w:bCs/>
                <w:color w:val="auto"/>
                <w:sz w:val="22"/>
              </w:rPr>
              <w:t>备注</w:t>
            </w:r>
          </w:p>
        </w:tc>
      </w:tr>
      <w:tr w14:paraId="5E7F33AA">
        <w:tblPrEx>
          <w:tblCellMar>
            <w:top w:w="0" w:type="dxa"/>
            <w:left w:w="108" w:type="dxa"/>
            <w:bottom w:w="0" w:type="dxa"/>
            <w:right w:w="108" w:type="dxa"/>
          </w:tblCellMar>
        </w:tblPrEx>
        <w:trPr>
          <w:trHeight w:val="55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2AC3">
            <w:pPr>
              <w:widowControl/>
              <w:jc w:val="center"/>
              <w:rPr>
                <w:rFonts w:ascii="宋体" w:hAnsi="宋体" w:cs="宋体"/>
                <w:color w:val="auto"/>
                <w:sz w:val="22"/>
              </w:rPr>
            </w:pPr>
            <w:r>
              <w:rPr>
                <w:rFonts w:hint="eastAsia" w:ascii="宋体" w:hAnsi="宋体" w:cs="宋体"/>
                <w:color w:val="auto"/>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45799F">
            <w:pPr>
              <w:widowControl/>
              <w:jc w:val="center"/>
              <w:rPr>
                <w:rFonts w:ascii="宋体" w:hAnsi="宋体" w:cs="宋体"/>
                <w:color w:val="auto"/>
                <w:sz w:val="22"/>
              </w:rPr>
            </w:pPr>
            <w:r>
              <w:rPr>
                <w:rFonts w:hint="eastAsia" w:ascii="宋体" w:hAnsi="宋体" w:cs="宋体"/>
                <w:color w:val="auto"/>
                <w:sz w:val="22"/>
              </w:rPr>
              <w:t>基本设计费（不含永久用水工程、永久用电工程、临时施工供水工程、临时施工供电工程、燃气工程）</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8921">
            <w:pPr>
              <w:widowControl/>
              <w:jc w:val="center"/>
              <w:rPr>
                <w:rFonts w:ascii="宋体" w:hAnsi="宋体" w:cs="宋体"/>
                <w:color w:val="auto"/>
                <w:sz w:val="22"/>
              </w:rPr>
            </w:pPr>
            <w:r>
              <w:rPr>
                <w:rFonts w:hint="eastAsia" w:ascii="宋体" w:hAnsi="宋体" w:cs="宋体"/>
                <w:color w:val="auto"/>
                <w:sz w:val="22"/>
              </w:rPr>
              <w:t>21154.03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6B96">
            <w:pPr>
              <w:widowControl/>
              <w:jc w:val="center"/>
              <w:rPr>
                <w:rFonts w:ascii="宋体" w:hAnsi="宋体" w:cs="宋体"/>
                <w:color w:val="auto"/>
                <w:sz w:val="22"/>
              </w:rPr>
            </w:pPr>
            <w:r>
              <w:rPr>
                <w:rFonts w:hint="eastAsia" w:ascii="宋体" w:hAnsi="宋体" w:cs="宋体"/>
                <w:color w:val="auto"/>
                <w:sz w:val="22"/>
              </w:rPr>
              <w:t>615.73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046F6">
            <w:pPr>
              <w:widowControl/>
              <w:rPr>
                <w:rFonts w:ascii="宋体" w:hAnsi="宋体" w:cs="宋体"/>
                <w:color w:val="auto"/>
                <w:sz w:val="22"/>
              </w:rPr>
            </w:pPr>
            <w:r>
              <w:rPr>
                <w:rFonts w:hint="eastAsia" w:ascii="宋体" w:hAnsi="宋体" w:cs="宋体"/>
                <w:color w:val="auto"/>
                <w:sz w:val="22"/>
              </w:rPr>
              <w:t>1.计费额：22560.28-9.75（永久用水工程费）-540（永久用电工程费）-7（临时施工供水工程费）-100（临时施工供电工程费）-8.55（燃气工程费）-740.95（土石方）=21154.03万元</w:t>
            </w:r>
            <w:r>
              <w:rPr>
                <w:rFonts w:hint="eastAsia" w:ascii="宋体" w:hAnsi="宋体" w:cs="宋体"/>
                <w:color w:val="auto"/>
                <w:sz w:val="22"/>
              </w:rPr>
              <w:br w:type="textWrapping"/>
            </w:r>
            <w:r>
              <w:rPr>
                <w:rFonts w:hint="eastAsia" w:ascii="宋体" w:hAnsi="宋体" w:cs="宋体"/>
                <w:color w:val="auto"/>
                <w:sz w:val="22"/>
              </w:rPr>
              <w:t>2.按暂定计费额的比例并下浮10%。专业系数暂定为1.0，复杂系数暂定为1.15，附加系数暂定为1.0（设计费系数最终按概算批复的设计费系数为准）</w:t>
            </w:r>
            <w:r>
              <w:rPr>
                <w:rFonts w:hint="eastAsia" w:ascii="宋体" w:hAnsi="宋体" w:cs="宋体"/>
                <w:color w:val="auto"/>
                <w:sz w:val="22"/>
              </w:rPr>
              <w:br w:type="textWrapping"/>
            </w:r>
            <w:r>
              <w:rPr>
                <w:rFonts w:hint="eastAsia" w:ascii="宋体" w:hAnsi="宋体" w:cs="宋体"/>
                <w:color w:val="auto"/>
                <w:sz w:val="22"/>
              </w:rPr>
              <w:t>3.含基坑支护设计、室内装修（地下室及地上）、智能化、人防、柴油发电机、室内泳池、泛光照明、5G通信、标识设计、电梯、新城建、厨房工程、海绵城市、绿色建筑、预制装配式、树木迁移、BIM应用技术等设计内容（具体详见设计任务书）。</w:t>
            </w:r>
          </w:p>
        </w:tc>
      </w:tr>
      <w:tr w14:paraId="0FA6983C">
        <w:tblPrEx>
          <w:tblCellMar>
            <w:top w:w="0" w:type="dxa"/>
            <w:left w:w="108" w:type="dxa"/>
            <w:bottom w:w="0" w:type="dxa"/>
            <w:right w:w="108" w:type="dxa"/>
          </w:tblCellMar>
        </w:tblPrEx>
        <w:trPr>
          <w:trHeight w:val="10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DFAF7">
            <w:pPr>
              <w:widowControl/>
              <w:jc w:val="center"/>
              <w:rPr>
                <w:rFonts w:ascii="宋体" w:hAnsi="宋体" w:cs="宋体"/>
                <w:color w:val="auto"/>
                <w:sz w:val="22"/>
              </w:rPr>
            </w:pPr>
            <w:r>
              <w:rPr>
                <w:rFonts w:hint="eastAsia" w:ascii="宋体" w:hAnsi="宋体" w:cs="宋体"/>
                <w:color w:val="auto"/>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C1B962">
            <w:pPr>
              <w:widowControl/>
              <w:jc w:val="center"/>
              <w:rPr>
                <w:rFonts w:ascii="宋体" w:hAnsi="宋体" w:cs="宋体"/>
                <w:color w:val="auto"/>
                <w:sz w:val="22"/>
              </w:rPr>
            </w:pPr>
            <w:r>
              <w:rPr>
                <w:rFonts w:hint="eastAsia" w:ascii="宋体" w:hAnsi="宋体" w:cs="宋体"/>
                <w:color w:val="auto"/>
                <w:sz w:val="22"/>
              </w:rPr>
              <w:t>永久用水工程设计费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D4C5">
            <w:pPr>
              <w:widowControl/>
              <w:jc w:val="center"/>
              <w:rPr>
                <w:rFonts w:ascii="宋体" w:hAnsi="宋体" w:cs="宋体"/>
                <w:color w:val="auto"/>
                <w:sz w:val="22"/>
              </w:rPr>
            </w:pPr>
            <w:r>
              <w:rPr>
                <w:rFonts w:hint="eastAsia" w:ascii="宋体" w:hAnsi="宋体" w:cs="宋体"/>
                <w:color w:val="auto"/>
                <w:sz w:val="22"/>
              </w:rPr>
              <w:t>9.75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602F">
            <w:pPr>
              <w:widowControl/>
              <w:jc w:val="center"/>
              <w:rPr>
                <w:rFonts w:ascii="宋体" w:hAnsi="宋体" w:cs="宋体"/>
                <w:color w:val="auto"/>
                <w:sz w:val="22"/>
              </w:rPr>
            </w:pPr>
            <w:r>
              <w:rPr>
                <w:rFonts w:hint="eastAsia" w:ascii="宋体" w:hAnsi="宋体" w:cs="宋体"/>
                <w:color w:val="auto"/>
                <w:sz w:val="22"/>
              </w:rPr>
              <w:t>0.37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2C404">
            <w:pPr>
              <w:widowControl/>
              <w:rPr>
                <w:rFonts w:ascii="宋体" w:hAnsi="宋体" w:cs="宋体"/>
                <w:color w:val="auto"/>
                <w:sz w:val="22"/>
              </w:rPr>
            </w:pPr>
            <w:r>
              <w:rPr>
                <w:rFonts w:hint="eastAsia" w:ascii="宋体" w:hAnsi="宋体" w:cs="宋体"/>
                <w:color w:val="auto"/>
                <w:sz w:val="22"/>
              </w:rPr>
              <w:t>按收费标准计算：下浮率0。专业系数为1.0，复杂系数为0.85，附加系数为1.0。</w:t>
            </w:r>
          </w:p>
        </w:tc>
      </w:tr>
      <w:tr w14:paraId="25B26F87">
        <w:tblPrEx>
          <w:tblCellMar>
            <w:top w:w="0" w:type="dxa"/>
            <w:left w:w="108" w:type="dxa"/>
            <w:bottom w:w="0" w:type="dxa"/>
            <w:right w:w="108" w:type="dxa"/>
          </w:tblCellMar>
        </w:tblPrEx>
        <w:trPr>
          <w:trHeight w:val="10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F3EB">
            <w:pPr>
              <w:widowControl/>
              <w:jc w:val="center"/>
              <w:rPr>
                <w:rFonts w:ascii="宋体" w:hAnsi="宋体" w:cs="宋体"/>
                <w:color w:val="auto"/>
                <w:sz w:val="22"/>
              </w:rPr>
            </w:pPr>
            <w:r>
              <w:rPr>
                <w:rFonts w:hint="eastAsia" w:ascii="宋体" w:hAnsi="宋体" w:cs="宋体"/>
                <w:color w:val="auto"/>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C21BC">
            <w:pPr>
              <w:widowControl/>
              <w:jc w:val="center"/>
              <w:rPr>
                <w:rFonts w:ascii="宋体" w:hAnsi="宋体" w:cs="宋体"/>
                <w:color w:val="auto"/>
                <w:sz w:val="22"/>
              </w:rPr>
            </w:pPr>
            <w:r>
              <w:rPr>
                <w:rFonts w:hint="eastAsia" w:ascii="宋体" w:hAnsi="宋体" w:cs="宋体"/>
                <w:color w:val="auto"/>
                <w:sz w:val="22"/>
              </w:rPr>
              <w:t>永久用电工程设计费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1F50">
            <w:pPr>
              <w:widowControl/>
              <w:jc w:val="center"/>
              <w:rPr>
                <w:rFonts w:ascii="宋体" w:hAnsi="宋体" w:cs="宋体"/>
                <w:color w:val="auto"/>
                <w:sz w:val="22"/>
              </w:rPr>
            </w:pPr>
            <w:r>
              <w:rPr>
                <w:rFonts w:hint="eastAsia" w:ascii="宋体" w:hAnsi="宋体" w:cs="宋体"/>
                <w:color w:val="auto"/>
                <w:sz w:val="22"/>
              </w:rPr>
              <w:t>540.00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F6C2">
            <w:pPr>
              <w:widowControl/>
              <w:jc w:val="center"/>
              <w:rPr>
                <w:rFonts w:ascii="宋体" w:hAnsi="宋体" w:cs="宋体"/>
                <w:color w:val="auto"/>
                <w:sz w:val="22"/>
              </w:rPr>
            </w:pPr>
            <w:r>
              <w:rPr>
                <w:rFonts w:hint="eastAsia" w:ascii="宋体" w:hAnsi="宋体" w:cs="宋体"/>
                <w:color w:val="auto"/>
                <w:sz w:val="22"/>
              </w:rPr>
              <w:t>22.33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2F613F">
            <w:pPr>
              <w:widowControl/>
              <w:rPr>
                <w:rFonts w:ascii="宋体" w:hAnsi="宋体" w:cs="宋体"/>
                <w:color w:val="auto"/>
                <w:sz w:val="22"/>
              </w:rPr>
            </w:pPr>
            <w:r>
              <w:rPr>
                <w:rFonts w:hint="eastAsia" w:ascii="宋体" w:hAnsi="宋体" w:cs="宋体"/>
                <w:color w:val="auto"/>
                <w:sz w:val="22"/>
              </w:rPr>
              <w:t>按收费标准计算：下浮率0。专业系数为1.0，复杂系数为1.0，附加系数为1.0。</w:t>
            </w:r>
          </w:p>
        </w:tc>
      </w:tr>
      <w:tr w14:paraId="5B24DEB0">
        <w:tblPrEx>
          <w:tblCellMar>
            <w:top w:w="0" w:type="dxa"/>
            <w:left w:w="108" w:type="dxa"/>
            <w:bottom w:w="0" w:type="dxa"/>
            <w:right w:w="108" w:type="dxa"/>
          </w:tblCellMar>
        </w:tblPrEx>
        <w:trPr>
          <w:trHeight w:val="10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4604">
            <w:pPr>
              <w:widowControl/>
              <w:jc w:val="center"/>
              <w:rPr>
                <w:rFonts w:ascii="宋体" w:hAnsi="宋体" w:cs="宋体"/>
                <w:color w:val="auto"/>
                <w:sz w:val="22"/>
              </w:rPr>
            </w:pPr>
            <w:r>
              <w:rPr>
                <w:rFonts w:hint="eastAsia" w:ascii="宋体" w:hAnsi="宋体" w:cs="宋体"/>
                <w:color w:val="auto"/>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3D53C">
            <w:pPr>
              <w:widowControl/>
              <w:jc w:val="center"/>
              <w:rPr>
                <w:rFonts w:ascii="宋体" w:hAnsi="宋体" w:cs="宋体"/>
                <w:color w:val="auto"/>
                <w:sz w:val="22"/>
              </w:rPr>
            </w:pPr>
            <w:r>
              <w:rPr>
                <w:rFonts w:hint="eastAsia" w:ascii="宋体" w:hAnsi="宋体" w:cs="宋体"/>
                <w:color w:val="auto"/>
                <w:sz w:val="22"/>
              </w:rPr>
              <w:t>临时施工供水工程设计费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00BC">
            <w:pPr>
              <w:widowControl/>
              <w:jc w:val="center"/>
              <w:rPr>
                <w:rFonts w:ascii="宋体" w:hAnsi="宋体" w:cs="宋体"/>
                <w:color w:val="auto"/>
                <w:sz w:val="22"/>
              </w:rPr>
            </w:pPr>
            <w:r>
              <w:rPr>
                <w:rFonts w:hint="eastAsia" w:ascii="宋体" w:hAnsi="宋体" w:cs="宋体"/>
                <w:color w:val="auto"/>
                <w:sz w:val="22"/>
              </w:rPr>
              <w:t>7.00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375E">
            <w:pPr>
              <w:widowControl/>
              <w:jc w:val="center"/>
              <w:rPr>
                <w:rFonts w:ascii="宋体" w:hAnsi="宋体" w:cs="宋体"/>
                <w:color w:val="auto"/>
                <w:sz w:val="22"/>
              </w:rPr>
            </w:pPr>
            <w:r>
              <w:rPr>
                <w:rFonts w:hint="eastAsia" w:ascii="宋体" w:hAnsi="宋体" w:cs="宋体"/>
                <w:color w:val="auto"/>
                <w:sz w:val="22"/>
              </w:rPr>
              <w:t>0.27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5D7CF">
            <w:pPr>
              <w:widowControl/>
              <w:rPr>
                <w:rFonts w:ascii="宋体" w:hAnsi="宋体" w:cs="宋体"/>
                <w:color w:val="auto"/>
                <w:sz w:val="22"/>
              </w:rPr>
            </w:pPr>
            <w:r>
              <w:rPr>
                <w:rFonts w:hint="eastAsia" w:ascii="宋体" w:hAnsi="宋体" w:cs="宋体"/>
                <w:color w:val="auto"/>
                <w:sz w:val="22"/>
              </w:rPr>
              <w:t>按收费标准计算：下浮率0。专业系数为1.0，复杂系数为0.85，附加系数为1.0。</w:t>
            </w:r>
          </w:p>
        </w:tc>
      </w:tr>
      <w:tr w14:paraId="7654524C">
        <w:tblPrEx>
          <w:tblCellMar>
            <w:top w:w="0" w:type="dxa"/>
            <w:left w:w="108" w:type="dxa"/>
            <w:bottom w:w="0" w:type="dxa"/>
            <w:right w:w="108" w:type="dxa"/>
          </w:tblCellMar>
        </w:tblPrEx>
        <w:trPr>
          <w:trHeight w:val="10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FF283">
            <w:pPr>
              <w:widowControl/>
              <w:jc w:val="center"/>
              <w:rPr>
                <w:rFonts w:ascii="宋体" w:hAnsi="宋体" w:cs="宋体"/>
                <w:color w:val="auto"/>
                <w:sz w:val="22"/>
              </w:rPr>
            </w:pPr>
            <w:r>
              <w:rPr>
                <w:rFonts w:hint="eastAsia" w:ascii="宋体" w:hAnsi="宋体" w:cs="宋体"/>
                <w:color w:val="auto"/>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75219">
            <w:pPr>
              <w:widowControl/>
              <w:jc w:val="center"/>
              <w:rPr>
                <w:rFonts w:ascii="宋体" w:hAnsi="宋体" w:cs="宋体"/>
                <w:color w:val="auto"/>
                <w:sz w:val="22"/>
              </w:rPr>
            </w:pPr>
            <w:r>
              <w:rPr>
                <w:rFonts w:hint="eastAsia" w:ascii="宋体" w:hAnsi="宋体" w:cs="宋体"/>
                <w:color w:val="auto"/>
                <w:sz w:val="22"/>
              </w:rPr>
              <w:t>临时施工供电工程设计费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55FFF">
            <w:pPr>
              <w:widowControl/>
              <w:jc w:val="center"/>
              <w:rPr>
                <w:rFonts w:ascii="宋体" w:hAnsi="宋体" w:cs="宋体"/>
                <w:color w:val="auto"/>
                <w:sz w:val="22"/>
              </w:rPr>
            </w:pPr>
            <w:r>
              <w:rPr>
                <w:rFonts w:hint="eastAsia" w:ascii="宋体" w:hAnsi="宋体" w:cs="宋体"/>
                <w:color w:val="auto"/>
                <w:sz w:val="22"/>
              </w:rPr>
              <w:t>100.00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AE74">
            <w:pPr>
              <w:widowControl/>
              <w:jc w:val="center"/>
              <w:rPr>
                <w:rFonts w:ascii="宋体" w:hAnsi="宋体" w:cs="宋体"/>
                <w:color w:val="auto"/>
                <w:sz w:val="22"/>
              </w:rPr>
            </w:pPr>
            <w:r>
              <w:rPr>
                <w:rFonts w:hint="eastAsia" w:ascii="宋体" w:hAnsi="宋体" w:cs="宋体"/>
                <w:color w:val="auto"/>
                <w:sz w:val="22"/>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15270">
            <w:pPr>
              <w:widowControl/>
              <w:rPr>
                <w:rFonts w:ascii="宋体" w:hAnsi="宋体" w:cs="宋体"/>
                <w:color w:val="auto"/>
                <w:sz w:val="22"/>
              </w:rPr>
            </w:pPr>
            <w:r>
              <w:rPr>
                <w:rFonts w:hint="eastAsia" w:ascii="宋体" w:hAnsi="宋体" w:cs="宋体"/>
                <w:color w:val="auto"/>
                <w:sz w:val="22"/>
              </w:rPr>
              <w:t>按收费标准计算：下浮率0。专业系数为1.0，复杂系数为1.0，附加系数为1.0。</w:t>
            </w:r>
          </w:p>
        </w:tc>
      </w:tr>
      <w:tr w14:paraId="02039B60">
        <w:tblPrEx>
          <w:tblCellMar>
            <w:top w:w="0" w:type="dxa"/>
            <w:left w:w="108" w:type="dxa"/>
            <w:bottom w:w="0" w:type="dxa"/>
            <w:right w:w="108" w:type="dxa"/>
          </w:tblCellMar>
        </w:tblPrEx>
        <w:trPr>
          <w:trHeight w:val="10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35FB">
            <w:pPr>
              <w:widowControl/>
              <w:jc w:val="center"/>
              <w:rPr>
                <w:rFonts w:ascii="宋体" w:hAnsi="宋体" w:cs="宋体"/>
                <w:color w:val="auto"/>
                <w:sz w:val="22"/>
              </w:rPr>
            </w:pPr>
            <w:r>
              <w:rPr>
                <w:rFonts w:hint="eastAsia" w:ascii="宋体" w:hAnsi="宋体" w:cs="宋体"/>
                <w:color w:val="auto"/>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1A823">
            <w:pPr>
              <w:widowControl/>
              <w:jc w:val="center"/>
              <w:rPr>
                <w:rFonts w:ascii="宋体" w:hAnsi="宋体" w:cs="宋体"/>
                <w:color w:val="auto"/>
                <w:sz w:val="22"/>
              </w:rPr>
            </w:pPr>
            <w:r>
              <w:rPr>
                <w:rFonts w:hint="eastAsia" w:ascii="宋体" w:hAnsi="宋体" w:cs="宋体"/>
                <w:color w:val="auto"/>
                <w:sz w:val="22"/>
              </w:rPr>
              <w:t>燃气工程设计费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2B44">
            <w:pPr>
              <w:widowControl/>
              <w:jc w:val="center"/>
              <w:rPr>
                <w:rFonts w:ascii="宋体" w:hAnsi="宋体" w:cs="宋体"/>
                <w:color w:val="auto"/>
                <w:sz w:val="22"/>
              </w:rPr>
            </w:pPr>
            <w:r>
              <w:rPr>
                <w:rFonts w:hint="eastAsia" w:ascii="宋体" w:hAnsi="宋体" w:cs="宋体"/>
                <w:color w:val="auto"/>
                <w:sz w:val="22"/>
              </w:rPr>
              <w:t>8.55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C6C4">
            <w:pPr>
              <w:widowControl/>
              <w:jc w:val="center"/>
              <w:rPr>
                <w:rFonts w:ascii="宋体" w:hAnsi="宋体" w:cs="宋体"/>
                <w:color w:val="auto"/>
                <w:sz w:val="22"/>
              </w:rPr>
            </w:pPr>
            <w:r>
              <w:rPr>
                <w:rFonts w:hint="eastAsia" w:ascii="宋体" w:hAnsi="宋体" w:cs="宋体"/>
                <w:color w:val="auto"/>
                <w:sz w:val="22"/>
              </w:rPr>
              <w:t>0.38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2A18BA">
            <w:pPr>
              <w:widowControl/>
              <w:rPr>
                <w:rFonts w:ascii="宋体" w:hAnsi="宋体" w:cs="宋体"/>
                <w:color w:val="auto"/>
                <w:sz w:val="22"/>
              </w:rPr>
            </w:pPr>
            <w:r>
              <w:rPr>
                <w:rFonts w:hint="eastAsia" w:ascii="宋体" w:hAnsi="宋体" w:cs="宋体"/>
                <w:color w:val="auto"/>
                <w:sz w:val="22"/>
              </w:rPr>
              <w:t>按收费标准计算：下浮率0。专业系数为1.0，复杂系数为1.0，附加系数为1.0。</w:t>
            </w:r>
          </w:p>
        </w:tc>
      </w:tr>
      <w:tr w14:paraId="1B996D19">
        <w:tblPrEx>
          <w:tblCellMar>
            <w:top w:w="0" w:type="dxa"/>
            <w:left w:w="108" w:type="dxa"/>
            <w:bottom w:w="0" w:type="dxa"/>
            <w:right w:w="108" w:type="dxa"/>
          </w:tblCellMar>
        </w:tblPrEx>
        <w:trPr>
          <w:trHeight w:val="642"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6C5278">
            <w:pPr>
              <w:widowControl/>
              <w:jc w:val="center"/>
              <w:rPr>
                <w:rFonts w:ascii="宋体" w:hAnsi="宋体" w:cs="宋体"/>
                <w:b/>
                <w:bCs/>
                <w:color w:val="auto"/>
                <w:sz w:val="22"/>
              </w:rPr>
            </w:pPr>
            <w:r>
              <w:rPr>
                <w:rFonts w:hint="eastAsia" w:ascii="宋体" w:hAnsi="宋体" w:cs="宋体"/>
                <w:b/>
                <w:bCs/>
                <w:color w:val="auto"/>
                <w:sz w:val="22"/>
              </w:rPr>
              <w:t>设计费小计(万元)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9FF5">
            <w:pPr>
              <w:widowControl/>
              <w:jc w:val="center"/>
              <w:rPr>
                <w:rFonts w:ascii="宋体" w:hAnsi="宋体" w:cs="宋体"/>
                <w:b/>
                <w:bCs/>
                <w:color w:val="auto"/>
                <w:sz w:val="22"/>
              </w:rPr>
            </w:pPr>
            <w:r>
              <w:rPr>
                <w:rFonts w:hint="eastAsia" w:ascii="宋体" w:hAnsi="宋体" w:cs="宋体"/>
                <w:b/>
                <w:bCs/>
                <w:color w:val="auto"/>
                <w:sz w:val="22"/>
              </w:rPr>
              <w:t>643.58</w:t>
            </w:r>
          </w:p>
        </w:tc>
      </w:tr>
      <w:tr w14:paraId="3C2A3327">
        <w:tblPrEx>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FB0B8E">
            <w:pPr>
              <w:widowControl/>
              <w:jc w:val="center"/>
              <w:rPr>
                <w:rFonts w:ascii="宋体" w:hAnsi="宋体" w:cs="宋体"/>
                <w:b/>
                <w:bCs/>
                <w:color w:val="auto"/>
                <w:sz w:val="22"/>
              </w:rPr>
            </w:pPr>
            <w:r>
              <w:rPr>
                <w:rFonts w:hint="eastAsia" w:ascii="宋体" w:hAnsi="宋体" w:cs="宋体"/>
                <w:b/>
                <w:bCs/>
                <w:color w:val="auto"/>
                <w:sz w:val="22"/>
              </w:rPr>
              <w:t>三</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3E9F">
            <w:pPr>
              <w:widowControl/>
              <w:jc w:val="center"/>
              <w:rPr>
                <w:rFonts w:ascii="宋体" w:hAnsi="宋体" w:cs="宋体"/>
                <w:b/>
                <w:bCs/>
                <w:color w:val="auto"/>
                <w:sz w:val="22"/>
              </w:rPr>
            </w:pPr>
            <w:r>
              <w:rPr>
                <w:rFonts w:hint="eastAsia" w:ascii="宋体" w:hAnsi="宋体" w:cs="宋体"/>
                <w:b/>
                <w:bCs/>
                <w:color w:val="auto"/>
                <w:sz w:val="22"/>
              </w:rPr>
              <w:t>建安工程费</w:t>
            </w:r>
          </w:p>
        </w:tc>
      </w:tr>
      <w:tr w14:paraId="08994124">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F92D65">
            <w:pPr>
              <w:widowControl/>
              <w:jc w:val="center"/>
              <w:rPr>
                <w:rFonts w:ascii="宋体" w:hAnsi="宋体" w:cs="宋体"/>
                <w:b/>
                <w:bCs/>
                <w:color w:val="auto"/>
                <w:sz w:val="22"/>
              </w:rPr>
            </w:pPr>
            <w:r>
              <w:rPr>
                <w:rFonts w:hint="eastAsia" w:ascii="宋体" w:hAnsi="宋体" w:cs="宋体"/>
                <w:b/>
                <w:bCs/>
                <w:color w:val="auto"/>
                <w:sz w:val="22"/>
              </w:rPr>
              <w:t>序号</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4772">
            <w:pPr>
              <w:widowControl/>
              <w:jc w:val="center"/>
              <w:rPr>
                <w:rFonts w:ascii="宋体" w:hAnsi="宋体" w:cs="宋体"/>
                <w:b/>
                <w:bCs/>
                <w:color w:val="auto"/>
                <w:sz w:val="22"/>
              </w:rPr>
            </w:pPr>
            <w:r>
              <w:rPr>
                <w:rFonts w:hint="eastAsia" w:ascii="宋体" w:hAnsi="宋体" w:cs="宋体"/>
                <w:b/>
                <w:bCs/>
                <w:color w:val="auto"/>
                <w:sz w:val="22"/>
              </w:rPr>
              <w:t>工程内容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AC65">
            <w:pPr>
              <w:widowControl/>
              <w:jc w:val="center"/>
              <w:rPr>
                <w:rFonts w:ascii="宋体" w:hAnsi="宋体" w:cs="宋体"/>
                <w:b/>
                <w:bCs/>
                <w:color w:val="auto"/>
                <w:sz w:val="22"/>
              </w:rPr>
            </w:pPr>
            <w:r>
              <w:rPr>
                <w:rFonts w:hint="eastAsia" w:ascii="宋体" w:hAnsi="宋体" w:cs="宋体"/>
                <w:b/>
                <w:bCs/>
                <w:color w:val="auto"/>
                <w:sz w:val="22"/>
              </w:rPr>
              <w:t>建安工程费（万元）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5936">
            <w:pPr>
              <w:widowControl/>
              <w:jc w:val="center"/>
              <w:rPr>
                <w:rFonts w:ascii="宋体" w:hAnsi="宋体" w:cs="宋体"/>
                <w:b/>
                <w:bCs/>
                <w:color w:val="auto"/>
                <w:sz w:val="22"/>
              </w:rPr>
            </w:pPr>
            <w:r>
              <w:rPr>
                <w:rFonts w:hint="eastAsia" w:ascii="宋体" w:hAnsi="宋体" w:cs="宋体"/>
                <w:b/>
                <w:bCs/>
                <w:color w:val="auto"/>
                <w:sz w:val="22"/>
              </w:rPr>
              <w:t>备注</w:t>
            </w:r>
          </w:p>
        </w:tc>
      </w:tr>
      <w:tr w14:paraId="7B542C04">
        <w:tblPrEx>
          <w:tblCellMar>
            <w:top w:w="0" w:type="dxa"/>
            <w:left w:w="108" w:type="dxa"/>
            <w:bottom w:w="0" w:type="dxa"/>
            <w:right w:w="108" w:type="dxa"/>
          </w:tblCellMar>
        </w:tblPrEx>
        <w:trPr>
          <w:trHeight w:val="642"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64B15B">
            <w:pPr>
              <w:widowControl/>
              <w:jc w:val="center"/>
              <w:rPr>
                <w:rFonts w:ascii="宋体" w:hAnsi="宋体" w:cs="宋体"/>
                <w:b/>
                <w:bCs/>
                <w:color w:val="auto"/>
                <w:sz w:val="22"/>
              </w:rPr>
            </w:pPr>
            <w:r>
              <w:rPr>
                <w:rFonts w:hint="eastAsia" w:ascii="宋体" w:hAnsi="宋体" w:cs="宋体"/>
                <w:b/>
                <w:bCs/>
                <w:color w:val="auto"/>
                <w:sz w:val="22"/>
              </w:rPr>
              <w:t>建安工程费小计（万元）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E181">
            <w:pPr>
              <w:widowControl/>
              <w:jc w:val="center"/>
              <w:rPr>
                <w:rFonts w:ascii="宋体" w:hAnsi="宋体" w:cs="宋体"/>
                <w:b/>
                <w:bCs/>
                <w:color w:val="auto"/>
                <w:sz w:val="22"/>
              </w:rPr>
            </w:pPr>
            <w:r>
              <w:rPr>
                <w:rFonts w:hint="eastAsia" w:ascii="宋体" w:hAnsi="宋体" w:cs="宋体"/>
                <w:b/>
                <w:bCs/>
                <w:color w:val="auto"/>
                <w:sz w:val="22"/>
              </w:rPr>
              <w:t>22560.28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C57D">
            <w:pPr>
              <w:widowControl/>
              <w:jc w:val="center"/>
              <w:rPr>
                <w:rFonts w:ascii="宋体" w:hAnsi="宋体" w:cs="宋体"/>
                <w:b/>
                <w:bCs/>
                <w:color w:val="auto"/>
                <w:sz w:val="22"/>
              </w:rPr>
            </w:pPr>
          </w:p>
        </w:tc>
      </w:tr>
      <w:tr w14:paraId="00127A41">
        <w:tblPrEx>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98CF6">
            <w:pPr>
              <w:widowControl/>
              <w:jc w:val="center"/>
              <w:rPr>
                <w:rFonts w:ascii="宋体" w:hAnsi="宋体" w:cs="宋体"/>
                <w:b/>
                <w:bCs/>
                <w:color w:val="auto"/>
                <w:sz w:val="22"/>
              </w:rPr>
            </w:pPr>
            <w:r>
              <w:rPr>
                <w:rFonts w:hint="eastAsia" w:ascii="宋体" w:hAnsi="宋体" w:cs="宋体"/>
                <w:b/>
                <w:bCs/>
                <w:color w:val="auto"/>
                <w:sz w:val="22"/>
              </w:rPr>
              <w:t>四</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AEC8">
            <w:pPr>
              <w:widowControl/>
              <w:jc w:val="center"/>
              <w:rPr>
                <w:rFonts w:ascii="宋体" w:hAnsi="宋体" w:cs="宋体"/>
                <w:b/>
                <w:bCs/>
                <w:color w:val="auto"/>
                <w:sz w:val="22"/>
              </w:rPr>
            </w:pPr>
            <w:r>
              <w:rPr>
                <w:rFonts w:hint="eastAsia" w:ascii="宋体" w:hAnsi="宋体" w:cs="宋体"/>
                <w:b/>
                <w:bCs/>
                <w:color w:val="auto"/>
                <w:sz w:val="22"/>
              </w:rPr>
              <w:t>合计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FA57">
            <w:pPr>
              <w:widowControl/>
              <w:jc w:val="center"/>
              <w:rPr>
                <w:rFonts w:ascii="宋体" w:hAnsi="宋体" w:cs="宋体"/>
                <w:b/>
                <w:bCs/>
                <w:color w:val="auto"/>
                <w:sz w:val="22"/>
              </w:rPr>
            </w:pPr>
            <w:r>
              <w:rPr>
                <w:rFonts w:ascii="宋体" w:hAnsi="宋体" w:cs="宋体"/>
                <w:b/>
                <w:bCs/>
                <w:color w:val="auto"/>
                <w:sz w:val="22"/>
              </w:rPr>
              <w:t>23309.12</w:t>
            </w:r>
          </w:p>
        </w:tc>
      </w:tr>
      <w:tr w14:paraId="013D7343">
        <w:tblPrEx>
          <w:tblCellMar>
            <w:top w:w="0" w:type="dxa"/>
            <w:left w:w="108" w:type="dxa"/>
            <w:bottom w:w="0" w:type="dxa"/>
            <w:right w:w="108" w:type="dxa"/>
          </w:tblCellMar>
        </w:tblPrEx>
        <w:trPr>
          <w:trHeight w:val="2839" w:hRule="atLeast"/>
        </w:trPr>
        <w:tc>
          <w:tcPr>
            <w:tcW w:w="0" w:type="auto"/>
            <w:gridSpan w:val="7"/>
            <w:tcBorders>
              <w:top w:val="nil"/>
              <w:left w:val="nil"/>
              <w:bottom w:val="nil"/>
              <w:right w:val="nil"/>
            </w:tcBorders>
            <w:shd w:val="clear" w:color="auto" w:fill="auto"/>
            <w:vAlign w:val="center"/>
          </w:tcPr>
          <w:p w14:paraId="5FE8CE41">
            <w:pPr>
              <w:widowControl/>
              <w:jc w:val="left"/>
              <w:rPr>
                <w:rFonts w:ascii="宋体" w:hAnsi="宋体" w:cs="宋体"/>
                <w:color w:val="auto"/>
                <w:sz w:val="22"/>
              </w:rPr>
            </w:pPr>
            <w:r>
              <w:rPr>
                <w:rFonts w:hint="eastAsia" w:ascii="宋体" w:hAnsi="宋体" w:cs="宋体"/>
                <w:color w:val="auto"/>
                <w:sz w:val="22"/>
              </w:rPr>
              <w:t>注：1、招标人有权根据实际情况对建设内容进行调整，招标人减少的项目无论有无替代，发包人都不予补偿。</w:t>
            </w:r>
            <w:r>
              <w:rPr>
                <w:rFonts w:hint="eastAsia" w:ascii="宋体" w:hAnsi="宋体" w:cs="宋体"/>
                <w:color w:val="auto"/>
                <w:sz w:val="22"/>
              </w:rPr>
              <w:br w:type="textWrapping"/>
            </w:r>
            <w:r>
              <w:rPr>
                <w:rFonts w:hint="eastAsia" w:ascii="宋体" w:hAnsi="宋体" w:cs="宋体"/>
                <w:color w:val="auto"/>
                <w:sz w:val="22"/>
              </w:rPr>
              <w:t>2、中标人需按总报价的金额完成本次招标内容及《勘察任务书》、《设计任务书》内的全部内容，不得增加费用。</w:t>
            </w:r>
            <w:r>
              <w:rPr>
                <w:rFonts w:hint="eastAsia" w:ascii="宋体" w:hAnsi="宋体" w:cs="宋体"/>
                <w:color w:val="auto"/>
                <w:sz w:val="22"/>
              </w:rPr>
              <w:br w:type="textWrapping"/>
            </w:r>
            <w:r>
              <w:rPr>
                <w:rFonts w:hint="eastAsia" w:ascii="宋体" w:hAnsi="宋体" w:cs="宋体"/>
                <w:color w:val="auto"/>
                <w:sz w:val="22"/>
              </w:rPr>
              <w:t>3、中标单位在进场开展工作之前，需编制岩土勘察、地下管线探测方案，报业主审核同意后方可实施。</w:t>
            </w:r>
            <w:r>
              <w:rPr>
                <w:rFonts w:hint="eastAsia" w:ascii="宋体" w:hAnsi="宋体" w:cs="宋体"/>
                <w:color w:val="auto"/>
                <w:sz w:val="22"/>
              </w:rPr>
              <w:br w:type="textWrapping"/>
            </w:r>
            <w:r>
              <w:rPr>
                <w:rFonts w:hint="eastAsia" w:ascii="宋体" w:hAnsi="宋体" w:cs="宋体"/>
                <w:color w:val="auto"/>
                <w:sz w:val="22"/>
              </w:rPr>
              <w:t>4、经算术复核的投标人报价与其投标报价不一致时，按就低不就高原则确定其最终报价。如修正后的投标报价超出相应的最高投标限价，则由评标委员会作废标处理。</w:t>
            </w:r>
            <w:r>
              <w:rPr>
                <w:rFonts w:hint="eastAsia" w:ascii="宋体" w:hAnsi="宋体" w:cs="宋体"/>
                <w:color w:val="auto"/>
                <w:sz w:val="22"/>
              </w:rPr>
              <w:br w:type="textWrapping"/>
            </w:r>
            <w:r>
              <w:rPr>
                <w:rFonts w:hint="eastAsia" w:ascii="宋体" w:hAnsi="宋体" w:cs="宋体"/>
                <w:color w:val="auto"/>
                <w:sz w:val="22"/>
              </w:rPr>
              <w:t>5、按上述修正错误的原则及方法调整或修正投标文件的投标报价，调整后的投标报价对投标人起约束作用。如果投标人不接受修正后的报价，则取消其中标资格。</w:t>
            </w:r>
          </w:p>
        </w:tc>
      </w:tr>
    </w:tbl>
    <w:p w14:paraId="39C5A108">
      <w:pPr>
        <w:rPr>
          <w:color w:val="auto"/>
        </w:rPr>
      </w:pPr>
    </w:p>
    <w:sectPr>
      <w:headerReference r:id="rId19" w:type="default"/>
      <w:footerReference r:id="rId20" w:type="default"/>
      <w:pgSz w:w="11907" w:h="16840"/>
      <w:pgMar w:top="1361" w:right="1304" w:bottom="1304" w:left="1304" w:header="851"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dobe 宋体 Std L">
    <w:altName w:val="宋体"/>
    <w:panose1 w:val="00000000000000000000"/>
    <w:charset w:val="00"/>
    <w:family w:val="roman"/>
    <w:pitch w:val="default"/>
    <w:sig w:usb0="00000000" w:usb1="00000000" w:usb2="00000016" w:usb3="00000000" w:csb0="00060007" w:csb1="00000000"/>
  </w:font>
  <w:font w:name="Calisto MT">
    <w:panose1 w:val="02040603050505030304"/>
    <w:charset w:val="00"/>
    <w:family w:val="roman"/>
    <w:pitch w:val="default"/>
    <w:sig w:usb0="00000003" w:usb1="00000000" w:usb2="00000000" w:usb3="00000000" w:csb0="20000001" w:csb1="00000000"/>
  </w:font>
  <w:font w:name="宋体..胭..">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大标宋简体">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629D2">
    <w:pPr>
      <w:pStyle w:val="22"/>
      <w:tabs>
        <w:tab w:val="left" w:pos="8311"/>
        <w:tab w:val="clear" w:pos="4153"/>
        <w:tab w:val="clear" w:pos="83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FACD0">
    <w:pPr>
      <w:pStyle w:val="22"/>
      <w:tabs>
        <w:tab w:val="left" w:pos="8311"/>
        <w:tab w:val="clear" w:pos="4153"/>
        <w:tab w:val="clear"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92100" cy="191770"/>
              <wp:effectExtent l="0" t="0" r="3175"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2100" cy="191770"/>
                      </a:xfrm>
                      <a:prstGeom prst="rect">
                        <a:avLst/>
                      </a:prstGeom>
                      <a:noFill/>
                      <a:ln>
                        <a:noFill/>
                      </a:ln>
                    </wps:spPr>
                    <wps:txbx>
                      <w:txbxContent>
                        <w:p w14:paraId="79E6FD5F">
                          <w:pPr>
                            <w:pStyle w:val="22"/>
                          </w:pPr>
                          <w:r>
                            <w:fldChar w:fldCharType="begin"/>
                          </w:r>
                          <w:r>
                            <w:instrText xml:space="preserve"> PAGE \* Arabic </w:instrText>
                          </w:r>
                          <w:r>
                            <w:fldChar w:fldCharType="separate"/>
                          </w:r>
                          <w:r>
                            <w:t>11</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top:0pt;height:15.1pt;width:23pt;mso-position-horizontal:center;mso-position-horizontal-relative:margin;z-index:251662336;mso-width-relative:page;mso-height-relative:page;" filled="f" stroked="f" coordsize="21600,21600" o:gfxdata="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HamvTAAAAAwEAAA8AAAAAAAAAAQAgAAAAIgAAAGRycy9kb3ducmV2LnhtbFBL&#10;AQIUABQAAAAIAIdO4kBBQ//E+wEAAAMEAAAOAAAAAAAAAAEAIAAAACIBAABkcnMvZTJvRG9jLnht&#10;bFBLBQYAAAAABgAGAFkBAACPBQAAAAA=&#10;">
              <v:fill on="f" focussize="0,0"/>
              <v:stroke on="f"/>
              <v:imagedata o:title=""/>
              <o:lock v:ext="edit" aspectratio="f"/>
              <v:textbox inset="0mm,0mm,0mm,0mm">
                <w:txbxContent>
                  <w:p w14:paraId="79E6FD5F">
                    <w:pPr>
                      <w:pStyle w:val="22"/>
                    </w:pPr>
                    <w:r>
                      <w:fldChar w:fldCharType="begin"/>
                    </w:r>
                    <w:r>
                      <w:instrText xml:space="preserve"> PAGE \* Arabic </w:instrText>
                    </w:r>
                    <w:r>
                      <w:fldChar w:fldCharType="separate"/>
                    </w:r>
                    <w:r>
                      <w:t>11</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A4B98">
    <w:pPr>
      <w:pStyle w:val="22"/>
      <w:tabs>
        <w:tab w:val="left" w:pos="9455"/>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0687740">
                          <w:pPr>
                            <w:pStyle w:val="22"/>
                          </w:pPr>
                          <w:r>
                            <w:fldChar w:fldCharType="begin"/>
                          </w:r>
                          <w:r>
                            <w:instrText xml:space="preserve"> PAGE \* Arabic </w:instrText>
                          </w:r>
                          <w:r>
                            <w:fldChar w:fldCharType="separate"/>
                          </w:r>
                          <w:r>
                            <w:t>27</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BX1222/gEAABAEAAAOAAAAAAAAAAEAIAAAAB8BAABkcnMvZTJvRG9jLnht&#10;bFBLBQYAAAAABgAGAFkBAACPBQAAAAA=&#10;">
              <v:fill on="f" focussize="0,0"/>
              <v:stroke on="f"/>
              <v:imagedata o:title=""/>
              <o:lock v:ext="edit" aspectratio="f"/>
              <v:textbox inset="0mm,0mm,0mm,0mm" style="mso-fit-shape-to-text:t;">
                <w:txbxContent>
                  <w:p w14:paraId="00687740">
                    <w:pPr>
                      <w:pStyle w:val="22"/>
                    </w:pPr>
                    <w:r>
                      <w:fldChar w:fldCharType="begin"/>
                    </w:r>
                    <w:r>
                      <w:instrText xml:space="preserve"> PAGE \* Arabic </w:instrText>
                    </w:r>
                    <w:r>
                      <w:fldChar w:fldCharType="separate"/>
                    </w:r>
                    <w:r>
                      <w:t>27</w:t>
                    </w:r>
                    <w:r>
                      <w:fldChar w:fldCharType="end"/>
                    </w:r>
                  </w:p>
                </w:txbxContent>
              </v:textbox>
            </v:shape>
          </w:pict>
        </mc:Fallback>
      </mc:AlternateConten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64A90">
    <w:pPr>
      <w:pStyle w:val="23"/>
      <w:pBdr>
        <w:bottom w:val="none" w:color="auto" w:sz="0" w:space="0"/>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10" name="Text Box 3"/>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B23ED7E">
                          <w:pPr>
                            <w:pStyle w:val="22"/>
                          </w:pPr>
                          <w:r>
                            <w:fldChar w:fldCharType="begin"/>
                          </w:r>
                          <w:r>
                            <w:instrText xml:space="preserve"> PAGE  \* MERGEFORMAT </w:instrText>
                          </w:r>
                          <w:r>
                            <w:fldChar w:fldCharType="separate"/>
                          </w:r>
                          <w:r>
                            <w:t>30</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AuECrj/gEAABAEAAAOAAAAAAAAAAEAIAAAAB8BAABkcnMvZTJvRG9jLnht&#10;bFBLBQYAAAAABgAGAFkBAACPBQAAAAA=&#10;">
              <v:fill on="f" focussize="0,0"/>
              <v:stroke on="f"/>
              <v:imagedata o:title=""/>
              <o:lock v:ext="edit" aspectratio="f"/>
              <v:textbox inset="0mm,0mm,0mm,0mm" style="mso-fit-shape-to-text:t;">
                <w:txbxContent>
                  <w:p w14:paraId="7B23ED7E">
                    <w:pPr>
                      <w:pStyle w:val="2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9210C">
    <w:pPr>
      <w:pStyle w:val="23"/>
      <w:pBdr>
        <w:bottom w:val="none" w:color="auto" w:sz="0" w:space="0"/>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0" b="0"/>
              <wp:wrapNone/>
              <wp:docPr id="9"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7AECDEA">
                          <w:pPr>
                            <w:pStyle w:val="22"/>
                          </w:pPr>
                          <w:r>
                            <w:fldChar w:fldCharType="begin"/>
                          </w:r>
                          <w:r>
                            <w:instrText xml:space="preserve"> PAGE  \* MERGEFORMAT </w:instrText>
                          </w:r>
                          <w:r>
                            <w:fldChar w:fldCharType="separate"/>
                          </w:r>
                          <w:r>
                            <w:t>36</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jgMgrv8BAAAPBAAADgAAAAAAAAABACAAAAAfAQAAZHJzL2Uyb0RvYy54&#10;bWxQSwUGAAAAAAYABgBZAQAAkAUAAAAA&#10;">
              <v:fill on="f" focussize="0,0"/>
              <v:stroke on="f"/>
              <v:imagedata o:title=""/>
              <o:lock v:ext="edit" aspectratio="f"/>
              <v:textbox inset="0mm,0mm,0mm,0mm" style="mso-fit-shape-to-text:t;">
                <w:txbxContent>
                  <w:p w14:paraId="37AECDEA">
                    <w:pPr>
                      <w:pStyle w:val="2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9A732">
    <w:pPr>
      <w:pStyle w:val="23"/>
      <w:pBdr>
        <w:bottom w:val="none" w:color="auto" w:sz="0" w:space="0"/>
      </w:pBdr>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6205" cy="139700"/>
              <wp:effectExtent l="0" t="0" r="0" b="0"/>
              <wp:wrapNone/>
              <wp:docPr id="6" name="Text Box 7"/>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D37980D">
                          <w:pPr>
                            <w:pStyle w:val="22"/>
                          </w:pPr>
                          <w:r>
                            <w:fldChar w:fldCharType="begin"/>
                          </w:r>
                          <w:r>
                            <w:instrText xml:space="preserve"> PAGE  \* MERGEFORMAT </w:instrText>
                          </w:r>
                          <w:r>
                            <w:fldChar w:fldCharType="separate"/>
                          </w:r>
                          <w:r>
                            <w:t>43</w:t>
                          </w:r>
                          <w:r>
                            <w:fldChar w:fldCharType="end"/>
                          </w:r>
                        </w:p>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top:0pt;height:11pt;width:9.15pt;mso-position-horizontal:center;mso-position-horizontal-relative:margin;mso-wrap-style:none;z-index:251663360;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hM39kv8BAAAPBAAADgAAAAAAAAABACAAAAAfAQAAZHJzL2Uyb0RvYy54&#10;bWxQSwUGAAAAAAYABgBZAQAAkAUAAAAA&#10;">
              <v:fill on="f" focussize="0,0"/>
              <v:stroke on="f"/>
              <v:imagedata o:title=""/>
              <o:lock v:ext="edit" aspectratio="f"/>
              <v:textbox inset="0mm,0mm,0mm,0mm" style="mso-fit-shape-to-text:t;">
                <w:txbxContent>
                  <w:p w14:paraId="4D37980D">
                    <w:pPr>
                      <w:pStyle w:val="2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E35B3">
    <w:pPr>
      <w:pStyle w:val="23"/>
      <w:pBdr>
        <w:bottom w:val="none" w:color="auto" w:sz="0" w:space="0"/>
      </w:pBdr>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Text Box 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78EA421">
                          <w:pPr>
                            <w:pStyle w:val="22"/>
                          </w:pPr>
                          <w:r>
                            <w:fldChar w:fldCharType="begin"/>
                          </w:r>
                          <w:r>
                            <w:instrText xml:space="preserve"> PAGE  \* MERGEFORMAT </w:instrText>
                          </w:r>
                          <w:r>
                            <w:fldChar w:fldCharType="separate"/>
                          </w:r>
                          <w:r>
                            <w:t>46</w:t>
                          </w:r>
                          <w:r>
                            <w:fldChar w:fldCharType="end"/>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1pt;width:9.15pt;mso-position-horizontal:center;mso-position-horizontal-relative:margin;mso-wrap-style:none;z-index:25166540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AgKePn/gEAAA8EAAAOAAAAAAAAAAEAIAAAAB8BAABkcnMvZTJvRG9jLnht&#10;bFBLBQYAAAAABgAGAFkBAACPBQAAAAA=&#10;">
              <v:fill on="f" focussize="0,0"/>
              <v:stroke on="f"/>
              <v:imagedata o:title=""/>
              <o:lock v:ext="edit" aspectratio="f"/>
              <v:textbox inset="0mm,0mm,0mm,0mm" style="mso-fit-shape-to-text:t;">
                <w:txbxContent>
                  <w:p w14:paraId="378EA421">
                    <w:pPr>
                      <w:pStyle w:val="22"/>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110E1">
    <w:pPr>
      <w:pStyle w:val="23"/>
      <w:pBdr>
        <w:bottom w:val="none" w:color="auto" w:sz="0" w:space="0"/>
      </w:pBdr>
      <w:jc w:val="both"/>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Text Box 9"/>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DE3C4AE">
                          <w:pPr>
                            <w:pStyle w:val="22"/>
                          </w:pPr>
                          <w:r>
                            <w:fldChar w:fldCharType="begin"/>
                          </w:r>
                          <w:r>
                            <w:instrText xml:space="preserve"> PAGE  \* MERGEFORMAT </w:instrText>
                          </w:r>
                          <w:r>
                            <w:fldChar w:fldCharType="separate"/>
                          </w:r>
                          <w:r>
                            <w:t>52</w:t>
                          </w:r>
                          <w:r>
                            <w:fldChar w:fldCharType="end"/>
                          </w:r>
                        </w:p>
                      </w:txbxContent>
                    </wps:txbx>
                    <wps:bodyPr rot="0" vert="horz" wrap="none" lIns="0" tIns="0" rIns="0" bIns="0" anchor="t" anchorCtr="0" upright="1">
                      <a:spAutoFit/>
                    </wps:bodyPr>
                  </wps:wsp>
                </a:graphicData>
              </a:graphic>
            </wp:anchor>
          </w:drawing>
        </mc:Choice>
        <mc:Fallback>
          <w:pict>
            <v:shape id="Text Box 9" o:spid="_x0000_s1026" o:spt="202" type="#_x0000_t202" style="position:absolute;left:0pt;margin-top:0pt;height:11pt;width:9.15pt;mso-position-horizontal:center;mso-position-horizontal-relative:margin;mso-wrap-style:none;z-index:25166643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We6ksv8BAAAPBAAADgAAAAAAAAABACAAAAAfAQAAZHJzL2Uyb0RvYy54&#10;bWxQSwUGAAAAAAYABgBZAQAAkAUAAAAA&#10;">
              <v:fill on="f" focussize="0,0"/>
              <v:stroke on="f"/>
              <v:imagedata o:title=""/>
              <o:lock v:ext="edit" aspectratio="f"/>
              <v:textbox inset="0mm,0mm,0mm,0mm" style="mso-fit-shape-to-text:t;">
                <w:txbxContent>
                  <w:p w14:paraId="5DE3C4AE">
                    <w:pPr>
                      <w:pStyle w:val="2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E1BD8">
    <w:pPr>
      <w:pStyle w:val="23"/>
      <w:pBdr>
        <w:bottom w:val="none" w:color="auto" w:sz="0" w:space="0"/>
      </w:pBdr>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B9BF960">
                          <w:pPr>
                            <w:pStyle w:val="22"/>
                          </w:pPr>
                          <w:r>
                            <w:fldChar w:fldCharType="begin"/>
                          </w:r>
                          <w:r>
                            <w:instrText xml:space="preserve"> PAGE  \* MERGEFORMAT </w:instrText>
                          </w:r>
                          <w:r>
                            <w:fldChar w:fldCharType="separate"/>
                          </w:r>
                          <w:r>
                            <w:t>86</w:t>
                          </w:r>
                          <w:r>
                            <w:fldChar w:fldCharType="end"/>
                          </w:r>
                        </w:p>
                      </w:txbxContent>
                    </wps:txbx>
                    <wps:bodyPr rot="0" vert="horz" wrap="none" lIns="0" tIns="0" rIns="0" bIns="0" anchor="t" anchorCtr="0" upright="1">
                      <a:spAutoFit/>
                    </wps:bodyPr>
                  </wps:wsp>
                </a:graphicData>
              </a:graphic>
            </wp:anchor>
          </w:drawing>
        </mc:Choice>
        <mc:Fallback>
          <w:pict>
            <v:shape id="Text Box 12" o:spid="_x0000_s1026" o:spt="202" type="#_x0000_t202" style="position:absolute;left:0pt;margin-top:0pt;height:11pt;width:9.15pt;mso-position-horizontal:center;mso-position-horizontal-relative:margin;mso-wrap-style:none;z-index:25166438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ADFp2R/gEAABAEAAAOAAAAAAAAAAEAIAAAAB8BAABkcnMvZTJvRG9jLnht&#10;bFBLBQYAAAAABgAGAFkBAACPBQAAAAA=&#10;">
              <v:fill on="f" focussize="0,0"/>
              <v:stroke on="f"/>
              <v:imagedata o:title=""/>
              <o:lock v:ext="edit" aspectratio="f"/>
              <v:textbox inset="0mm,0mm,0mm,0mm" style="mso-fit-shape-to-text:t;">
                <w:txbxContent>
                  <w:p w14:paraId="5B9BF960">
                    <w:pPr>
                      <w:pStyle w:val="22"/>
                    </w:pPr>
                    <w:r>
                      <w:fldChar w:fldCharType="begin"/>
                    </w:r>
                    <w:r>
                      <w:instrText xml:space="preserve"> PAGE  \* MERGEFORMAT </w:instrText>
                    </w:r>
                    <w:r>
                      <w:fldChar w:fldCharType="separate"/>
                    </w:r>
                    <w:r>
                      <w:t>86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75EF4">
    <w:pPr>
      <w:pStyle w:val="2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0826C">
    <w:pPr>
      <w:pStyle w:val="22"/>
      <w:tabs>
        <w:tab w:val="left" w:pos="8311"/>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A51E1">
    <w:pPr>
      <w:pStyle w:val="23"/>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3488B">
    <w:pPr>
      <w:pStyle w:val="23"/>
      <w:pBdr>
        <w:bottom w:val="none" w:color="auto" w:sz="0" w:space="0"/>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25A8A">
    <w:pPr>
      <w:pStyle w:val="23"/>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D2987">
    <w:pPr>
      <w:pStyle w:val="23"/>
      <w:pBdr>
        <w:bottom w:val="none" w:color="auto" w:sz="0" w:space="0"/>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40EEC">
    <w:pPr>
      <w:pStyle w:val="23"/>
      <w:pBdr>
        <w:bottom w:val="none" w:color="auto" w:sz="0" w:space="0"/>
      </w:pBdr>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EEDF8">
    <w:pPr>
      <w:pStyle w:val="23"/>
      <w:pBdr>
        <w:bottom w:val="none" w:color="auto" w:sz="0" w:space="0"/>
      </w:pBdr>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542B3">
    <w:pPr>
      <w:pStyle w:val="2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C75CB"/>
    <w:multiLevelType w:val="singleLevel"/>
    <w:tmpl w:val="A40C75CB"/>
    <w:lvl w:ilvl="0" w:tentative="0">
      <w:start w:val="1"/>
      <w:numFmt w:val="decimal"/>
      <w:suff w:val="nothing"/>
      <w:lvlText w:val="%1）"/>
      <w:lvlJc w:val="left"/>
    </w:lvl>
  </w:abstractNum>
  <w:abstractNum w:abstractNumId="1">
    <w:nsid w:val="BD2ADDAB"/>
    <w:multiLevelType w:val="singleLevel"/>
    <w:tmpl w:val="BD2ADDAB"/>
    <w:lvl w:ilvl="0" w:tentative="0">
      <w:start w:val="4"/>
      <w:numFmt w:val="decimal"/>
      <w:suff w:val="space"/>
      <w:lvlText w:val="%1."/>
      <w:lvlJc w:val="left"/>
    </w:lvl>
  </w:abstractNum>
  <w:abstractNum w:abstractNumId="2">
    <w:nsid w:val="E1331600"/>
    <w:multiLevelType w:val="singleLevel"/>
    <w:tmpl w:val="E1331600"/>
    <w:lvl w:ilvl="0" w:tentative="0">
      <w:start w:val="4"/>
      <w:numFmt w:val="decimal"/>
      <w:suff w:val="nothing"/>
      <w:lvlText w:val="（%1）"/>
      <w:lvlJc w:val="left"/>
      <w:rPr>
        <w:b w:val="0"/>
      </w:rPr>
    </w:lvl>
  </w:abstractNum>
  <w:abstractNum w:abstractNumId="3">
    <w:nsid w:val="4C453605"/>
    <w:multiLevelType w:val="multilevel"/>
    <w:tmpl w:val="4C453605"/>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ADF538E"/>
    <w:multiLevelType w:val="singleLevel"/>
    <w:tmpl w:val="5ADF538E"/>
    <w:lvl w:ilvl="0" w:tentative="0">
      <w:start w:val="2"/>
      <w:numFmt w:val="decimal"/>
      <w:suff w:val="nothing"/>
      <w:lvlText w:val="%1、"/>
      <w:lvlJc w:val="left"/>
    </w:lvl>
  </w:abstractNum>
  <w:abstractNum w:abstractNumId="5">
    <w:nsid w:val="63FA3DEB"/>
    <w:multiLevelType w:val="multilevel"/>
    <w:tmpl w:val="63FA3DEB"/>
    <w:lvl w:ilvl="0" w:tentative="0">
      <w:start w:val="1"/>
      <w:numFmt w:val="japaneseCounting"/>
      <w:lvlText w:val="第%1章"/>
      <w:lvlJc w:val="left"/>
      <w:pPr>
        <w:ind w:left="1635" w:hanging="16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gutterAtTop/>
  <w:trackRevisions w:val="1"/>
  <w:documentProtection w:enforcement="0"/>
  <w:defaultTabStop w:val="420"/>
  <w:hyphenationZone w:val="425"/>
  <w:drawingGridHorizontalSpacing w:val="0"/>
  <w:drawingGridVerticalSpacing w:val="0"/>
  <w:doNotUseMarginsForDrawingGridOrigin w:val="1"/>
  <w:drawingGridHorizontalOrigin w:val="0"/>
  <w:drawingGridVerticalOrigin w:val="0"/>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hNzBhMTIwNGRlMDgzODM0ODVlMzk4NTAxZmY5ZDYifQ=="/>
  </w:docVars>
  <w:rsids>
    <w:rsidRoot w:val="002C1B37"/>
    <w:rsid w:val="00000BFA"/>
    <w:rsid w:val="00001300"/>
    <w:rsid w:val="0000145B"/>
    <w:rsid w:val="000026BF"/>
    <w:rsid w:val="000035F4"/>
    <w:rsid w:val="00004ABE"/>
    <w:rsid w:val="00005740"/>
    <w:rsid w:val="000058B7"/>
    <w:rsid w:val="00005C8A"/>
    <w:rsid w:val="00006044"/>
    <w:rsid w:val="000061DE"/>
    <w:rsid w:val="00006782"/>
    <w:rsid w:val="000068FA"/>
    <w:rsid w:val="00007526"/>
    <w:rsid w:val="00007593"/>
    <w:rsid w:val="00007CA9"/>
    <w:rsid w:val="000106B6"/>
    <w:rsid w:val="00012561"/>
    <w:rsid w:val="00013549"/>
    <w:rsid w:val="00014FC9"/>
    <w:rsid w:val="0001595D"/>
    <w:rsid w:val="000200DE"/>
    <w:rsid w:val="00020854"/>
    <w:rsid w:val="00021E1B"/>
    <w:rsid w:val="00022978"/>
    <w:rsid w:val="00022E29"/>
    <w:rsid w:val="00023837"/>
    <w:rsid w:val="0002481C"/>
    <w:rsid w:val="00025D1A"/>
    <w:rsid w:val="00025F53"/>
    <w:rsid w:val="00030922"/>
    <w:rsid w:val="00032872"/>
    <w:rsid w:val="000332EC"/>
    <w:rsid w:val="000334E8"/>
    <w:rsid w:val="00034A3E"/>
    <w:rsid w:val="00035A59"/>
    <w:rsid w:val="00036018"/>
    <w:rsid w:val="00040350"/>
    <w:rsid w:val="00040BAC"/>
    <w:rsid w:val="00041ED8"/>
    <w:rsid w:val="00042265"/>
    <w:rsid w:val="00042AFF"/>
    <w:rsid w:val="00042FCA"/>
    <w:rsid w:val="00043448"/>
    <w:rsid w:val="00043AB8"/>
    <w:rsid w:val="00043B82"/>
    <w:rsid w:val="00043EFB"/>
    <w:rsid w:val="000459BB"/>
    <w:rsid w:val="000462DF"/>
    <w:rsid w:val="000465DD"/>
    <w:rsid w:val="000513CE"/>
    <w:rsid w:val="0005173A"/>
    <w:rsid w:val="000528BF"/>
    <w:rsid w:val="00052DB8"/>
    <w:rsid w:val="00053946"/>
    <w:rsid w:val="00053FDD"/>
    <w:rsid w:val="000542A4"/>
    <w:rsid w:val="000550FD"/>
    <w:rsid w:val="00056609"/>
    <w:rsid w:val="00056D4F"/>
    <w:rsid w:val="0006022F"/>
    <w:rsid w:val="0006113C"/>
    <w:rsid w:val="0006120C"/>
    <w:rsid w:val="0006276F"/>
    <w:rsid w:val="00065F65"/>
    <w:rsid w:val="00067C50"/>
    <w:rsid w:val="00067DB7"/>
    <w:rsid w:val="00070089"/>
    <w:rsid w:val="00072C2D"/>
    <w:rsid w:val="00072D86"/>
    <w:rsid w:val="000734DF"/>
    <w:rsid w:val="00073AE4"/>
    <w:rsid w:val="00075F9F"/>
    <w:rsid w:val="00076904"/>
    <w:rsid w:val="00076E2A"/>
    <w:rsid w:val="000775A1"/>
    <w:rsid w:val="000801C7"/>
    <w:rsid w:val="00081CE3"/>
    <w:rsid w:val="00082169"/>
    <w:rsid w:val="00082413"/>
    <w:rsid w:val="000835A5"/>
    <w:rsid w:val="00083918"/>
    <w:rsid w:val="0008391B"/>
    <w:rsid w:val="000853A5"/>
    <w:rsid w:val="000856E1"/>
    <w:rsid w:val="00086BE3"/>
    <w:rsid w:val="000875B5"/>
    <w:rsid w:val="00087983"/>
    <w:rsid w:val="00092BE4"/>
    <w:rsid w:val="00092F27"/>
    <w:rsid w:val="000949FA"/>
    <w:rsid w:val="00094CF6"/>
    <w:rsid w:val="000953B4"/>
    <w:rsid w:val="0009728A"/>
    <w:rsid w:val="000972A7"/>
    <w:rsid w:val="00097311"/>
    <w:rsid w:val="000A0F40"/>
    <w:rsid w:val="000A1349"/>
    <w:rsid w:val="000A17AF"/>
    <w:rsid w:val="000A1C9A"/>
    <w:rsid w:val="000A320A"/>
    <w:rsid w:val="000A35ED"/>
    <w:rsid w:val="000A363E"/>
    <w:rsid w:val="000A48F6"/>
    <w:rsid w:val="000A67ED"/>
    <w:rsid w:val="000A6898"/>
    <w:rsid w:val="000B0901"/>
    <w:rsid w:val="000B0ED3"/>
    <w:rsid w:val="000B1A6A"/>
    <w:rsid w:val="000B2113"/>
    <w:rsid w:val="000B237E"/>
    <w:rsid w:val="000B298E"/>
    <w:rsid w:val="000B29A5"/>
    <w:rsid w:val="000B35C2"/>
    <w:rsid w:val="000B4043"/>
    <w:rsid w:val="000B40BC"/>
    <w:rsid w:val="000B4BE9"/>
    <w:rsid w:val="000B4C41"/>
    <w:rsid w:val="000B7D60"/>
    <w:rsid w:val="000C09D0"/>
    <w:rsid w:val="000C0F10"/>
    <w:rsid w:val="000C1F52"/>
    <w:rsid w:val="000C23EA"/>
    <w:rsid w:val="000C2E96"/>
    <w:rsid w:val="000C301D"/>
    <w:rsid w:val="000C3AD5"/>
    <w:rsid w:val="000C3E2A"/>
    <w:rsid w:val="000C6D7D"/>
    <w:rsid w:val="000C75FA"/>
    <w:rsid w:val="000C7F2D"/>
    <w:rsid w:val="000D064D"/>
    <w:rsid w:val="000D1222"/>
    <w:rsid w:val="000D1B24"/>
    <w:rsid w:val="000D21A1"/>
    <w:rsid w:val="000D220A"/>
    <w:rsid w:val="000D37A1"/>
    <w:rsid w:val="000D39D7"/>
    <w:rsid w:val="000D43A7"/>
    <w:rsid w:val="000D43BF"/>
    <w:rsid w:val="000D6B94"/>
    <w:rsid w:val="000E0A3D"/>
    <w:rsid w:val="000E0B5F"/>
    <w:rsid w:val="000E1235"/>
    <w:rsid w:val="000E16F2"/>
    <w:rsid w:val="000E3146"/>
    <w:rsid w:val="000E6F67"/>
    <w:rsid w:val="000E7227"/>
    <w:rsid w:val="000E7AB9"/>
    <w:rsid w:val="000F0A11"/>
    <w:rsid w:val="000F0FA6"/>
    <w:rsid w:val="000F1425"/>
    <w:rsid w:val="000F1FB8"/>
    <w:rsid w:val="000F2228"/>
    <w:rsid w:val="000F4209"/>
    <w:rsid w:val="000F4451"/>
    <w:rsid w:val="000F5993"/>
    <w:rsid w:val="000F6103"/>
    <w:rsid w:val="00100750"/>
    <w:rsid w:val="00101427"/>
    <w:rsid w:val="00101A7F"/>
    <w:rsid w:val="0010269C"/>
    <w:rsid w:val="00102F05"/>
    <w:rsid w:val="001048CA"/>
    <w:rsid w:val="00104F67"/>
    <w:rsid w:val="00106918"/>
    <w:rsid w:val="00110B51"/>
    <w:rsid w:val="001119AC"/>
    <w:rsid w:val="00111ED2"/>
    <w:rsid w:val="0011390B"/>
    <w:rsid w:val="00115288"/>
    <w:rsid w:val="00115D9F"/>
    <w:rsid w:val="001160B2"/>
    <w:rsid w:val="00116E0C"/>
    <w:rsid w:val="0011709F"/>
    <w:rsid w:val="00117DD7"/>
    <w:rsid w:val="00120BE4"/>
    <w:rsid w:val="00122BEC"/>
    <w:rsid w:val="0012530C"/>
    <w:rsid w:val="00125FCA"/>
    <w:rsid w:val="001262AD"/>
    <w:rsid w:val="001268F1"/>
    <w:rsid w:val="001274AA"/>
    <w:rsid w:val="00127A3B"/>
    <w:rsid w:val="00130591"/>
    <w:rsid w:val="00130B44"/>
    <w:rsid w:val="00131E67"/>
    <w:rsid w:val="00132FEC"/>
    <w:rsid w:val="00133B5C"/>
    <w:rsid w:val="00135DE3"/>
    <w:rsid w:val="001361B7"/>
    <w:rsid w:val="001379F9"/>
    <w:rsid w:val="00140BA4"/>
    <w:rsid w:val="001420ED"/>
    <w:rsid w:val="0014329B"/>
    <w:rsid w:val="00143CB7"/>
    <w:rsid w:val="00143EE7"/>
    <w:rsid w:val="001450C7"/>
    <w:rsid w:val="001455D0"/>
    <w:rsid w:val="00145942"/>
    <w:rsid w:val="00145987"/>
    <w:rsid w:val="00145C43"/>
    <w:rsid w:val="00146310"/>
    <w:rsid w:val="00146EC7"/>
    <w:rsid w:val="00147ED7"/>
    <w:rsid w:val="001508A7"/>
    <w:rsid w:val="00150F4A"/>
    <w:rsid w:val="0015113E"/>
    <w:rsid w:val="00152FCE"/>
    <w:rsid w:val="001545C4"/>
    <w:rsid w:val="00154C92"/>
    <w:rsid w:val="001555AD"/>
    <w:rsid w:val="00155F5A"/>
    <w:rsid w:val="00156791"/>
    <w:rsid w:val="001604FD"/>
    <w:rsid w:val="001609C2"/>
    <w:rsid w:val="001609F0"/>
    <w:rsid w:val="00160FF9"/>
    <w:rsid w:val="00161A54"/>
    <w:rsid w:val="0016248D"/>
    <w:rsid w:val="00163DB2"/>
    <w:rsid w:val="00165E2F"/>
    <w:rsid w:val="00166155"/>
    <w:rsid w:val="00166D94"/>
    <w:rsid w:val="00166DB7"/>
    <w:rsid w:val="00167C06"/>
    <w:rsid w:val="00167F81"/>
    <w:rsid w:val="0017042F"/>
    <w:rsid w:val="00172946"/>
    <w:rsid w:val="001765C3"/>
    <w:rsid w:val="001775E9"/>
    <w:rsid w:val="00183AD2"/>
    <w:rsid w:val="00183E9A"/>
    <w:rsid w:val="001840E1"/>
    <w:rsid w:val="00184F30"/>
    <w:rsid w:val="001858CA"/>
    <w:rsid w:val="001859C1"/>
    <w:rsid w:val="00187293"/>
    <w:rsid w:val="001872E3"/>
    <w:rsid w:val="0018767B"/>
    <w:rsid w:val="00190204"/>
    <w:rsid w:val="00190252"/>
    <w:rsid w:val="00191EDB"/>
    <w:rsid w:val="00195146"/>
    <w:rsid w:val="001953AC"/>
    <w:rsid w:val="00195B6F"/>
    <w:rsid w:val="00196BAF"/>
    <w:rsid w:val="00197034"/>
    <w:rsid w:val="001972B2"/>
    <w:rsid w:val="00197658"/>
    <w:rsid w:val="001977F0"/>
    <w:rsid w:val="00197E3E"/>
    <w:rsid w:val="00197EBE"/>
    <w:rsid w:val="00197EE3"/>
    <w:rsid w:val="001A0E97"/>
    <w:rsid w:val="001A2626"/>
    <w:rsid w:val="001A28CA"/>
    <w:rsid w:val="001A5530"/>
    <w:rsid w:val="001B032F"/>
    <w:rsid w:val="001B2D7C"/>
    <w:rsid w:val="001B403A"/>
    <w:rsid w:val="001B4DF8"/>
    <w:rsid w:val="001B6AF4"/>
    <w:rsid w:val="001C08A4"/>
    <w:rsid w:val="001C0A08"/>
    <w:rsid w:val="001C1013"/>
    <w:rsid w:val="001C2F05"/>
    <w:rsid w:val="001C32B8"/>
    <w:rsid w:val="001C3C37"/>
    <w:rsid w:val="001C419B"/>
    <w:rsid w:val="001C4548"/>
    <w:rsid w:val="001C6485"/>
    <w:rsid w:val="001C71B1"/>
    <w:rsid w:val="001D1628"/>
    <w:rsid w:val="001D1D1F"/>
    <w:rsid w:val="001D1FA7"/>
    <w:rsid w:val="001D2A3E"/>
    <w:rsid w:val="001D34E0"/>
    <w:rsid w:val="001D426F"/>
    <w:rsid w:val="001D448C"/>
    <w:rsid w:val="001D4D67"/>
    <w:rsid w:val="001D652E"/>
    <w:rsid w:val="001D71BC"/>
    <w:rsid w:val="001D7380"/>
    <w:rsid w:val="001E0EF2"/>
    <w:rsid w:val="001E21D1"/>
    <w:rsid w:val="001E2B1E"/>
    <w:rsid w:val="001E2B30"/>
    <w:rsid w:val="001E32EE"/>
    <w:rsid w:val="001E3528"/>
    <w:rsid w:val="001E3B9E"/>
    <w:rsid w:val="001E47D9"/>
    <w:rsid w:val="001E792A"/>
    <w:rsid w:val="001E7EE0"/>
    <w:rsid w:val="001F0207"/>
    <w:rsid w:val="001F2387"/>
    <w:rsid w:val="001F397E"/>
    <w:rsid w:val="001F405F"/>
    <w:rsid w:val="001F43E3"/>
    <w:rsid w:val="001F5C0F"/>
    <w:rsid w:val="001F6F1E"/>
    <w:rsid w:val="00200095"/>
    <w:rsid w:val="0020015C"/>
    <w:rsid w:val="00200617"/>
    <w:rsid w:val="00206A78"/>
    <w:rsid w:val="00207DC9"/>
    <w:rsid w:val="002108B4"/>
    <w:rsid w:val="00210A9C"/>
    <w:rsid w:val="00211A77"/>
    <w:rsid w:val="002124BD"/>
    <w:rsid w:val="002144AF"/>
    <w:rsid w:val="0021542A"/>
    <w:rsid w:val="0021554C"/>
    <w:rsid w:val="002164A6"/>
    <w:rsid w:val="00216E1E"/>
    <w:rsid w:val="0021759D"/>
    <w:rsid w:val="002208AD"/>
    <w:rsid w:val="00221920"/>
    <w:rsid w:val="00221B05"/>
    <w:rsid w:val="002223E1"/>
    <w:rsid w:val="0022370F"/>
    <w:rsid w:val="00224107"/>
    <w:rsid w:val="0022438E"/>
    <w:rsid w:val="00224AD2"/>
    <w:rsid w:val="00224CF0"/>
    <w:rsid w:val="002268F9"/>
    <w:rsid w:val="00227E3E"/>
    <w:rsid w:val="00231625"/>
    <w:rsid w:val="0023242C"/>
    <w:rsid w:val="00233413"/>
    <w:rsid w:val="00233BE7"/>
    <w:rsid w:val="0023407A"/>
    <w:rsid w:val="002359F0"/>
    <w:rsid w:val="00235A01"/>
    <w:rsid w:val="00235E5E"/>
    <w:rsid w:val="00236EBC"/>
    <w:rsid w:val="00237A2A"/>
    <w:rsid w:val="00237F38"/>
    <w:rsid w:val="002413CD"/>
    <w:rsid w:val="00241E04"/>
    <w:rsid w:val="002422B4"/>
    <w:rsid w:val="002423E2"/>
    <w:rsid w:val="00243226"/>
    <w:rsid w:val="00243DAE"/>
    <w:rsid w:val="00246022"/>
    <w:rsid w:val="00247D0C"/>
    <w:rsid w:val="00250BCC"/>
    <w:rsid w:val="00252A63"/>
    <w:rsid w:val="00252F9A"/>
    <w:rsid w:val="002536D6"/>
    <w:rsid w:val="0025422C"/>
    <w:rsid w:val="002545B0"/>
    <w:rsid w:val="00255761"/>
    <w:rsid w:val="0025601D"/>
    <w:rsid w:val="0025743A"/>
    <w:rsid w:val="0025763B"/>
    <w:rsid w:val="00260228"/>
    <w:rsid w:val="00261118"/>
    <w:rsid w:val="00261A21"/>
    <w:rsid w:val="00261BF0"/>
    <w:rsid w:val="00261EAD"/>
    <w:rsid w:val="0026263B"/>
    <w:rsid w:val="0026356A"/>
    <w:rsid w:val="00264393"/>
    <w:rsid w:val="0026566A"/>
    <w:rsid w:val="002659E4"/>
    <w:rsid w:val="00266F9F"/>
    <w:rsid w:val="002676DC"/>
    <w:rsid w:val="00267C0C"/>
    <w:rsid w:val="00270FE1"/>
    <w:rsid w:val="002717EA"/>
    <w:rsid w:val="0027207F"/>
    <w:rsid w:val="0027316E"/>
    <w:rsid w:val="002740A2"/>
    <w:rsid w:val="00274272"/>
    <w:rsid w:val="00274F8C"/>
    <w:rsid w:val="002758B2"/>
    <w:rsid w:val="002810C0"/>
    <w:rsid w:val="002827CD"/>
    <w:rsid w:val="0028535F"/>
    <w:rsid w:val="0028547E"/>
    <w:rsid w:val="00285ECE"/>
    <w:rsid w:val="0028649C"/>
    <w:rsid w:val="00287188"/>
    <w:rsid w:val="00287BFC"/>
    <w:rsid w:val="00287FC4"/>
    <w:rsid w:val="00290EAC"/>
    <w:rsid w:val="00291C1A"/>
    <w:rsid w:val="002920F0"/>
    <w:rsid w:val="0029265B"/>
    <w:rsid w:val="002935C8"/>
    <w:rsid w:val="002948B9"/>
    <w:rsid w:val="00294B2F"/>
    <w:rsid w:val="00295469"/>
    <w:rsid w:val="002958E2"/>
    <w:rsid w:val="00295C86"/>
    <w:rsid w:val="0029626A"/>
    <w:rsid w:val="002963C6"/>
    <w:rsid w:val="0029686D"/>
    <w:rsid w:val="0029764E"/>
    <w:rsid w:val="00297AD3"/>
    <w:rsid w:val="002A0228"/>
    <w:rsid w:val="002A0CB0"/>
    <w:rsid w:val="002A1531"/>
    <w:rsid w:val="002A167C"/>
    <w:rsid w:val="002A1DCF"/>
    <w:rsid w:val="002A23AB"/>
    <w:rsid w:val="002A2DEC"/>
    <w:rsid w:val="002A30C0"/>
    <w:rsid w:val="002A334E"/>
    <w:rsid w:val="002A44A1"/>
    <w:rsid w:val="002A4569"/>
    <w:rsid w:val="002A4B98"/>
    <w:rsid w:val="002A65C7"/>
    <w:rsid w:val="002A67E1"/>
    <w:rsid w:val="002A78EC"/>
    <w:rsid w:val="002A7DB7"/>
    <w:rsid w:val="002A7FF6"/>
    <w:rsid w:val="002B115C"/>
    <w:rsid w:val="002B1951"/>
    <w:rsid w:val="002B2C5F"/>
    <w:rsid w:val="002B4367"/>
    <w:rsid w:val="002B6916"/>
    <w:rsid w:val="002B6FEB"/>
    <w:rsid w:val="002B7935"/>
    <w:rsid w:val="002C1B37"/>
    <w:rsid w:val="002C21D4"/>
    <w:rsid w:val="002C21DB"/>
    <w:rsid w:val="002C4915"/>
    <w:rsid w:val="002C6D2F"/>
    <w:rsid w:val="002D2298"/>
    <w:rsid w:val="002D3AA1"/>
    <w:rsid w:val="002D46AA"/>
    <w:rsid w:val="002D48C4"/>
    <w:rsid w:val="002D505F"/>
    <w:rsid w:val="002D667B"/>
    <w:rsid w:val="002D78C2"/>
    <w:rsid w:val="002E0AF1"/>
    <w:rsid w:val="002E0C02"/>
    <w:rsid w:val="002E148F"/>
    <w:rsid w:val="002E235F"/>
    <w:rsid w:val="002E4386"/>
    <w:rsid w:val="002E4E23"/>
    <w:rsid w:val="002E4F1E"/>
    <w:rsid w:val="002E5593"/>
    <w:rsid w:val="002E5E2B"/>
    <w:rsid w:val="002E6B18"/>
    <w:rsid w:val="002E6C25"/>
    <w:rsid w:val="002E75A5"/>
    <w:rsid w:val="002F0FFF"/>
    <w:rsid w:val="002F2673"/>
    <w:rsid w:val="002F3748"/>
    <w:rsid w:val="002F4C46"/>
    <w:rsid w:val="002F510B"/>
    <w:rsid w:val="002F572C"/>
    <w:rsid w:val="002F5DDB"/>
    <w:rsid w:val="002F6D43"/>
    <w:rsid w:val="002F6F9A"/>
    <w:rsid w:val="002F7412"/>
    <w:rsid w:val="002F7698"/>
    <w:rsid w:val="002F7C8E"/>
    <w:rsid w:val="00300B77"/>
    <w:rsid w:val="0030180E"/>
    <w:rsid w:val="0030262C"/>
    <w:rsid w:val="00302996"/>
    <w:rsid w:val="00302C15"/>
    <w:rsid w:val="003030F2"/>
    <w:rsid w:val="003059DA"/>
    <w:rsid w:val="00306934"/>
    <w:rsid w:val="00306BBE"/>
    <w:rsid w:val="00307F23"/>
    <w:rsid w:val="00311BFC"/>
    <w:rsid w:val="003131ED"/>
    <w:rsid w:val="003135B2"/>
    <w:rsid w:val="00313A12"/>
    <w:rsid w:val="00313B14"/>
    <w:rsid w:val="00314ADF"/>
    <w:rsid w:val="00314DF7"/>
    <w:rsid w:val="00315455"/>
    <w:rsid w:val="0031714A"/>
    <w:rsid w:val="00317C58"/>
    <w:rsid w:val="003201D2"/>
    <w:rsid w:val="0032153B"/>
    <w:rsid w:val="00321B46"/>
    <w:rsid w:val="003231D7"/>
    <w:rsid w:val="003259D2"/>
    <w:rsid w:val="00326399"/>
    <w:rsid w:val="00326593"/>
    <w:rsid w:val="0032711F"/>
    <w:rsid w:val="003276B1"/>
    <w:rsid w:val="00330265"/>
    <w:rsid w:val="00330AB8"/>
    <w:rsid w:val="0033299F"/>
    <w:rsid w:val="00333BAE"/>
    <w:rsid w:val="00333DD7"/>
    <w:rsid w:val="00334289"/>
    <w:rsid w:val="003357DF"/>
    <w:rsid w:val="00335BCD"/>
    <w:rsid w:val="0033602E"/>
    <w:rsid w:val="003360C2"/>
    <w:rsid w:val="0033667B"/>
    <w:rsid w:val="00337656"/>
    <w:rsid w:val="00337788"/>
    <w:rsid w:val="00340034"/>
    <w:rsid w:val="00341CD0"/>
    <w:rsid w:val="00342ED6"/>
    <w:rsid w:val="0034392C"/>
    <w:rsid w:val="00343BFA"/>
    <w:rsid w:val="00343E82"/>
    <w:rsid w:val="0034402B"/>
    <w:rsid w:val="00344360"/>
    <w:rsid w:val="00344718"/>
    <w:rsid w:val="00347B1A"/>
    <w:rsid w:val="00350C90"/>
    <w:rsid w:val="00351562"/>
    <w:rsid w:val="00351BFF"/>
    <w:rsid w:val="00352BFA"/>
    <w:rsid w:val="0035451D"/>
    <w:rsid w:val="00354D3D"/>
    <w:rsid w:val="00354EE0"/>
    <w:rsid w:val="00355A62"/>
    <w:rsid w:val="00355B7B"/>
    <w:rsid w:val="00356345"/>
    <w:rsid w:val="00356FE2"/>
    <w:rsid w:val="0035710D"/>
    <w:rsid w:val="00357BCE"/>
    <w:rsid w:val="00360A4B"/>
    <w:rsid w:val="00361189"/>
    <w:rsid w:val="00361258"/>
    <w:rsid w:val="00361E81"/>
    <w:rsid w:val="00362803"/>
    <w:rsid w:val="00362872"/>
    <w:rsid w:val="00362D5B"/>
    <w:rsid w:val="00363257"/>
    <w:rsid w:val="00363F07"/>
    <w:rsid w:val="00364D92"/>
    <w:rsid w:val="003656A0"/>
    <w:rsid w:val="00365A33"/>
    <w:rsid w:val="00366A4C"/>
    <w:rsid w:val="00366F77"/>
    <w:rsid w:val="00367192"/>
    <w:rsid w:val="003672DA"/>
    <w:rsid w:val="00367B85"/>
    <w:rsid w:val="00370356"/>
    <w:rsid w:val="00370E8C"/>
    <w:rsid w:val="003758E8"/>
    <w:rsid w:val="00375DDC"/>
    <w:rsid w:val="0037622A"/>
    <w:rsid w:val="00376C67"/>
    <w:rsid w:val="003770C2"/>
    <w:rsid w:val="003772C8"/>
    <w:rsid w:val="00381B7A"/>
    <w:rsid w:val="00381C41"/>
    <w:rsid w:val="00382117"/>
    <w:rsid w:val="003822B1"/>
    <w:rsid w:val="00382A62"/>
    <w:rsid w:val="00383099"/>
    <w:rsid w:val="00383CA4"/>
    <w:rsid w:val="00384DCD"/>
    <w:rsid w:val="00384F6C"/>
    <w:rsid w:val="00386AB6"/>
    <w:rsid w:val="00386BC9"/>
    <w:rsid w:val="0038764A"/>
    <w:rsid w:val="003879A7"/>
    <w:rsid w:val="0039183C"/>
    <w:rsid w:val="00392861"/>
    <w:rsid w:val="00392DDB"/>
    <w:rsid w:val="003937AF"/>
    <w:rsid w:val="00394488"/>
    <w:rsid w:val="003949E6"/>
    <w:rsid w:val="00395C29"/>
    <w:rsid w:val="00395CD7"/>
    <w:rsid w:val="00396BA0"/>
    <w:rsid w:val="00396F04"/>
    <w:rsid w:val="003A03F7"/>
    <w:rsid w:val="003A160D"/>
    <w:rsid w:val="003A291E"/>
    <w:rsid w:val="003A3332"/>
    <w:rsid w:val="003A3D8F"/>
    <w:rsid w:val="003A4B35"/>
    <w:rsid w:val="003A552C"/>
    <w:rsid w:val="003A6652"/>
    <w:rsid w:val="003A7A79"/>
    <w:rsid w:val="003A7F28"/>
    <w:rsid w:val="003B0254"/>
    <w:rsid w:val="003B077B"/>
    <w:rsid w:val="003B2776"/>
    <w:rsid w:val="003B371C"/>
    <w:rsid w:val="003B42B3"/>
    <w:rsid w:val="003B6086"/>
    <w:rsid w:val="003B6BB7"/>
    <w:rsid w:val="003B7659"/>
    <w:rsid w:val="003C02D5"/>
    <w:rsid w:val="003C0DB4"/>
    <w:rsid w:val="003C1A65"/>
    <w:rsid w:val="003C1F1C"/>
    <w:rsid w:val="003C2BD7"/>
    <w:rsid w:val="003C387A"/>
    <w:rsid w:val="003C3CCC"/>
    <w:rsid w:val="003C5698"/>
    <w:rsid w:val="003C6FAD"/>
    <w:rsid w:val="003C729F"/>
    <w:rsid w:val="003C78C6"/>
    <w:rsid w:val="003C7D8F"/>
    <w:rsid w:val="003D1720"/>
    <w:rsid w:val="003D1A07"/>
    <w:rsid w:val="003D4BE1"/>
    <w:rsid w:val="003D4D42"/>
    <w:rsid w:val="003D5A68"/>
    <w:rsid w:val="003D6959"/>
    <w:rsid w:val="003E097F"/>
    <w:rsid w:val="003E09B3"/>
    <w:rsid w:val="003E21FD"/>
    <w:rsid w:val="003E26D5"/>
    <w:rsid w:val="003E3DA6"/>
    <w:rsid w:val="003E43BB"/>
    <w:rsid w:val="003E49AA"/>
    <w:rsid w:val="003E4ADB"/>
    <w:rsid w:val="003E6348"/>
    <w:rsid w:val="003E6B5C"/>
    <w:rsid w:val="003E7C81"/>
    <w:rsid w:val="003F026E"/>
    <w:rsid w:val="003F11D7"/>
    <w:rsid w:val="003F158E"/>
    <w:rsid w:val="003F2132"/>
    <w:rsid w:val="003F2381"/>
    <w:rsid w:val="003F2502"/>
    <w:rsid w:val="003F2947"/>
    <w:rsid w:val="003F3AEA"/>
    <w:rsid w:val="003F478A"/>
    <w:rsid w:val="003F5434"/>
    <w:rsid w:val="003F5C64"/>
    <w:rsid w:val="003F6953"/>
    <w:rsid w:val="003F6EF3"/>
    <w:rsid w:val="003F7629"/>
    <w:rsid w:val="003F770C"/>
    <w:rsid w:val="003F7921"/>
    <w:rsid w:val="003F7931"/>
    <w:rsid w:val="00400168"/>
    <w:rsid w:val="0040110E"/>
    <w:rsid w:val="00401FBE"/>
    <w:rsid w:val="00402C92"/>
    <w:rsid w:val="00403F90"/>
    <w:rsid w:val="00404AE1"/>
    <w:rsid w:val="004050B2"/>
    <w:rsid w:val="004055E9"/>
    <w:rsid w:val="00405E28"/>
    <w:rsid w:val="00407388"/>
    <w:rsid w:val="00410E6F"/>
    <w:rsid w:val="00410FFF"/>
    <w:rsid w:val="004126D7"/>
    <w:rsid w:val="004129EB"/>
    <w:rsid w:val="00412F35"/>
    <w:rsid w:val="0041329D"/>
    <w:rsid w:val="0041352B"/>
    <w:rsid w:val="00413600"/>
    <w:rsid w:val="004145F4"/>
    <w:rsid w:val="00414D56"/>
    <w:rsid w:val="0041562E"/>
    <w:rsid w:val="004167EC"/>
    <w:rsid w:val="0041756D"/>
    <w:rsid w:val="00420E41"/>
    <w:rsid w:val="00422B99"/>
    <w:rsid w:val="00422BFB"/>
    <w:rsid w:val="00422D2F"/>
    <w:rsid w:val="00423F91"/>
    <w:rsid w:val="00424021"/>
    <w:rsid w:val="00425084"/>
    <w:rsid w:val="0042618C"/>
    <w:rsid w:val="00431F09"/>
    <w:rsid w:val="004337BA"/>
    <w:rsid w:val="00434887"/>
    <w:rsid w:val="00435980"/>
    <w:rsid w:val="00437242"/>
    <w:rsid w:val="004431B5"/>
    <w:rsid w:val="00445828"/>
    <w:rsid w:val="00446213"/>
    <w:rsid w:val="0044792B"/>
    <w:rsid w:val="00447A42"/>
    <w:rsid w:val="00447E74"/>
    <w:rsid w:val="00447EC3"/>
    <w:rsid w:val="00450CE3"/>
    <w:rsid w:val="00451603"/>
    <w:rsid w:val="00452E32"/>
    <w:rsid w:val="004532C3"/>
    <w:rsid w:val="00453727"/>
    <w:rsid w:val="004543DA"/>
    <w:rsid w:val="0045458C"/>
    <w:rsid w:val="00455445"/>
    <w:rsid w:val="00455617"/>
    <w:rsid w:val="00455710"/>
    <w:rsid w:val="00455C87"/>
    <w:rsid w:val="00456131"/>
    <w:rsid w:val="004566A0"/>
    <w:rsid w:val="004572B0"/>
    <w:rsid w:val="0045734C"/>
    <w:rsid w:val="004614DA"/>
    <w:rsid w:val="00463C1E"/>
    <w:rsid w:val="00464B90"/>
    <w:rsid w:val="00466B6E"/>
    <w:rsid w:val="00467A47"/>
    <w:rsid w:val="00467AF7"/>
    <w:rsid w:val="004700BE"/>
    <w:rsid w:val="0047070E"/>
    <w:rsid w:val="00470F82"/>
    <w:rsid w:val="00471DA0"/>
    <w:rsid w:val="0047202B"/>
    <w:rsid w:val="00472745"/>
    <w:rsid w:val="004727CB"/>
    <w:rsid w:val="00472C6C"/>
    <w:rsid w:val="00473101"/>
    <w:rsid w:val="00475B59"/>
    <w:rsid w:val="004769BA"/>
    <w:rsid w:val="00477761"/>
    <w:rsid w:val="0048065E"/>
    <w:rsid w:val="00483460"/>
    <w:rsid w:val="0048358C"/>
    <w:rsid w:val="0048484A"/>
    <w:rsid w:val="0048486E"/>
    <w:rsid w:val="00484D87"/>
    <w:rsid w:val="004856F8"/>
    <w:rsid w:val="00485B59"/>
    <w:rsid w:val="00485DDF"/>
    <w:rsid w:val="004874B1"/>
    <w:rsid w:val="00494392"/>
    <w:rsid w:val="0049477E"/>
    <w:rsid w:val="0049494D"/>
    <w:rsid w:val="00494F7B"/>
    <w:rsid w:val="0049519F"/>
    <w:rsid w:val="00495731"/>
    <w:rsid w:val="004968D4"/>
    <w:rsid w:val="0049713E"/>
    <w:rsid w:val="00497BC0"/>
    <w:rsid w:val="004A078E"/>
    <w:rsid w:val="004A0DF7"/>
    <w:rsid w:val="004A220A"/>
    <w:rsid w:val="004A2701"/>
    <w:rsid w:val="004A2C81"/>
    <w:rsid w:val="004A4198"/>
    <w:rsid w:val="004A54E8"/>
    <w:rsid w:val="004A68B0"/>
    <w:rsid w:val="004B03A1"/>
    <w:rsid w:val="004B04DE"/>
    <w:rsid w:val="004B1480"/>
    <w:rsid w:val="004B19A0"/>
    <w:rsid w:val="004B19C8"/>
    <w:rsid w:val="004B1A8A"/>
    <w:rsid w:val="004B1D94"/>
    <w:rsid w:val="004B1E5F"/>
    <w:rsid w:val="004B2358"/>
    <w:rsid w:val="004B3FA0"/>
    <w:rsid w:val="004B4069"/>
    <w:rsid w:val="004B49AB"/>
    <w:rsid w:val="004B4D47"/>
    <w:rsid w:val="004B5501"/>
    <w:rsid w:val="004B5EDC"/>
    <w:rsid w:val="004B677F"/>
    <w:rsid w:val="004B6B04"/>
    <w:rsid w:val="004B7C60"/>
    <w:rsid w:val="004C09D2"/>
    <w:rsid w:val="004C16CC"/>
    <w:rsid w:val="004C1B51"/>
    <w:rsid w:val="004C1CA1"/>
    <w:rsid w:val="004C1EF9"/>
    <w:rsid w:val="004C2160"/>
    <w:rsid w:val="004C26BF"/>
    <w:rsid w:val="004C3001"/>
    <w:rsid w:val="004C5DA4"/>
    <w:rsid w:val="004C5EFF"/>
    <w:rsid w:val="004C76A1"/>
    <w:rsid w:val="004D07BA"/>
    <w:rsid w:val="004D0AD6"/>
    <w:rsid w:val="004D0ADA"/>
    <w:rsid w:val="004D0F56"/>
    <w:rsid w:val="004D1621"/>
    <w:rsid w:val="004D1A77"/>
    <w:rsid w:val="004D402A"/>
    <w:rsid w:val="004D4D4D"/>
    <w:rsid w:val="004D5F6B"/>
    <w:rsid w:val="004D6A48"/>
    <w:rsid w:val="004E022C"/>
    <w:rsid w:val="004E0B5B"/>
    <w:rsid w:val="004E109B"/>
    <w:rsid w:val="004E262E"/>
    <w:rsid w:val="004E2A7D"/>
    <w:rsid w:val="004E3A28"/>
    <w:rsid w:val="004E3A4B"/>
    <w:rsid w:val="004E3BD0"/>
    <w:rsid w:val="004E44FC"/>
    <w:rsid w:val="004E51A6"/>
    <w:rsid w:val="004E5AA5"/>
    <w:rsid w:val="004E71E7"/>
    <w:rsid w:val="004F0255"/>
    <w:rsid w:val="004F03BE"/>
    <w:rsid w:val="004F1B52"/>
    <w:rsid w:val="004F1F19"/>
    <w:rsid w:val="004F2E59"/>
    <w:rsid w:val="004F2F39"/>
    <w:rsid w:val="004F4800"/>
    <w:rsid w:val="004F6035"/>
    <w:rsid w:val="00500451"/>
    <w:rsid w:val="00500A54"/>
    <w:rsid w:val="00500EE6"/>
    <w:rsid w:val="00501A31"/>
    <w:rsid w:val="005045E9"/>
    <w:rsid w:val="005049A8"/>
    <w:rsid w:val="00504C45"/>
    <w:rsid w:val="00505775"/>
    <w:rsid w:val="0050716F"/>
    <w:rsid w:val="00510869"/>
    <w:rsid w:val="00510B2A"/>
    <w:rsid w:val="005112DA"/>
    <w:rsid w:val="0051179C"/>
    <w:rsid w:val="00511CB7"/>
    <w:rsid w:val="00511F81"/>
    <w:rsid w:val="005122F4"/>
    <w:rsid w:val="005130B1"/>
    <w:rsid w:val="00514876"/>
    <w:rsid w:val="0051747C"/>
    <w:rsid w:val="00517A61"/>
    <w:rsid w:val="005203F8"/>
    <w:rsid w:val="00520EBB"/>
    <w:rsid w:val="005229CA"/>
    <w:rsid w:val="00522C13"/>
    <w:rsid w:val="00523B55"/>
    <w:rsid w:val="0052782D"/>
    <w:rsid w:val="00532D4A"/>
    <w:rsid w:val="00533CA6"/>
    <w:rsid w:val="005340E8"/>
    <w:rsid w:val="00535628"/>
    <w:rsid w:val="00535849"/>
    <w:rsid w:val="005359FA"/>
    <w:rsid w:val="00535D4E"/>
    <w:rsid w:val="00535F74"/>
    <w:rsid w:val="005374F1"/>
    <w:rsid w:val="005427B5"/>
    <w:rsid w:val="00543085"/>
    <w:rsid w:val="00544D75"/>
    <w:rsid w:val="005452AA"/>
    <w:rsid w:val="00545474"/>
    <w:rsid w:val="00547355"/>
    <w:rsid w:val="00550B08"/>
    <w:rsid w:val="00551309"/>
    <w:rsid w:val="00551B3C"/>
    <w:rsid w:val="00551EA4"/>
    <w:rsid w:val="005528EC"/>
    <w:rsid w:val="00552E67"/>
    <w:rsid w:val="00554562"/>
    <w:rsid w:val="00554D34"/>
    <w:rsid w:val="00555636"/>
    <w:rsid w:val="00556229"/>
    <w:rsid w:val="00560B8B"/>
    <w:rsid w:val="00564BB8"/>
    <w:rsid w:val="005650DE"/>
    <w:rsid w:val="0057033F"/>
    <w:rsid w:val="00570535"/>
    <w:rsid w:val="005710B7"/>
    <w:rsid w:val="005716FE"/>
    <w:rsid w:val="005719AD"/>
    <w:rsid w:val="0057338B"/>
    <w:rsid w:val="0057349C"/>
    <w:rsid w:val="00573BB0"/>
    <w:rsid w:val="0057460A"/>
    <w:rsid w:val="00577E5D"/>
    <w:rsid w:val="00581933"/>
    <w:rsid w:val="00582ABD"/>
    <w:rsid w:val="00582AC5"/>
    <w:rsid w:val="00582E87"/>
    <w:rsid w:val="00583483"/>
    <w:rsid w:val="00584965"/>
    <w:rsid w:val="005867FB"/>
    <w:rsid w:val="00590060"/>
    <w:rsid w:val="00590511"/>
    <w:rsid w:val="00591C64"/>
    <w:rsid w:val="00593AD4"/>
    <w:rsid w:val="00593D5A"/>
    <w:rsid w:val="00594E36"/>
    <w:rsid w:val="0059620A"/>
    <w:rsid w:val="005A0B5A"/>
    <w:rsid w:val="005A0F25"/>
    <w:rsid w:val="005A29C4"/>
    <w:rsid w:val="005A2BF5"/>
    <w:rsid w:val="005A2DD9"/>
    <w:rsid w:val="005A37DB"/>
    <w:rsid w:val="005A42A5"/>
    <w:rsid w:val="005A436D"/>
    <w:rsid w:val="005A586D"/>
    <w:rsid w:val="005A785C"/>
    <w:rsid w:val="005B094F"/>
    <w:rsid w:val="005B0B18"/>
    <w:rsid w:val="005B2BAD"/>
    <w:rsid w:val="005B3395"/>
    <w:rsid w:val="005B4858"/>
    <w:rsid w:val="005B601C"/>
    <w:rsid w:val="005C053E"/>
    <w:rsid w:val="005C1733"/>
    <w:rsid w:val="005C1DC5"/>
    <w:rsid w:val="005C23A3"/>
    <w:rsid w:val="005C38BD"/>
    <w:rsid w:val="005C5685"/>
    <w:rsid w:val="005C5BCB"/>
    <w:rsid w:val="005C6377"/>
    <w:rsid w:val="005C76BB"/>
    <w:rsid w:val="005C7F73"/>
    <w:rsid w:val="005D0230"/>
    <w:rsid w:val="005D0A3E"/>
    <w:rsid w:val="005D0D2C"/>
    <w:rsid w:val="005D25FD"/>
    <w:rsid w:val="005D3DD9"/>
    <w:rsid w:val="005D3E0F"/>
    <w:rsid w:val="005D579E"/>
    <w:rsid w:val="005D5B3A"/>
    <w:rsid w:val="005D5BC4"/>
    <w:rsid w:val="005D7011"/>
    <w:rsid w:val="005D7360"/>
    <w:rsid w:val="005D7E1A"/>
    <w:rsid w:val="005E00D9"/>
    <w:rsid w:val="005E067F"/>
    <w:rsid w:val="005E0D3D"/>
    <w:rsid w:val="005E106E"/>
    <w:rsid w:val="005E1578"/>
    <w:rsid w:val="005E16AF"/>
    <w:rsid w:val="005E26E7"/>
    <w:rsid w:val="005E301C"/>
    <w:rsid w:val="005E3B6A"/>
    <w:rsid w:val="005E5157"/>
    <w:rsid w:val="005E5388"/>
    <w:rsid w:val="005E7488"/>
    <w:rsid w:val="005F0B09"/>
    <w:rsid w:val="005F0CB0"/>
    <w:rsid w:val="005F15A5"/>
    <w:rsid w:val="005F2850"/>
    <w:rsid w:val="005F3AC5"/>
    <w:rsid w:val="005F3E4B"/>
    <w:rsid w:val="005F5166"/>
    <w:rsid w:val="005F533D"/>
    <w:rsid w:val="005F73B9"/>
    <w:rsid w:val="005F7A90"/>
    <w:rsid w:val="005F7C08"/>
    <w:rsid w:val="005F7D0A"/>
    <w:rsid w:val="006016D5"/>
    <w:rsid w:val="00602674"/>
    <w:rsid w:val="006026A5"/>
    <w:rsid w:val="00602B90"/>
    <w:rsid w:val="00602BFF"/>
    <w:rsid w:val="006031ED"/>
    <w:rsid w:val="0060325C"/>
    <w:rsid w:val="0060376C"/>
    <w:rsid w:val="006037F6"/>
    <w:rsid w:val="00604331"/>
    <w:rsid w:val="00605D09"/>
    <w:rsid w:val="00605F80"/>
    <w:rsid w:val="006069C7"/>
    <w:rsid w:val="00607D5C"/>
    <w:rsid w:val="0061072A"/>
    <w:rsid w:val="00611023"/>
    <w:rsid w:val="006121C7"/>
    <w:rsid w:val="006134D1"/>
    <w:rsid w:val="00614651"/>
    <w:rsid w:val="00614BC0"/>
    <w:rsid w:val="006158EE"/>
    <w:rsid w:val="00615E93"/>
    <w:rsid w:val="0061721D"/>
    <w:rsid w:val="006234B4"/>
    <w:rsid w:val="00623675"/>
    <w:rsid w:val="00624113"/>
    <w:rsid w:val="00624FF6"/>
    <w:rsid w:val="00625D6C"/>
    <w:rsid w:val="0062678D"/>
    <w:rsid w:val="006271E3"/>
    <w:rsid w:val="006304BF"/>
    <w:rsid w:val="00631C01"/>
    <w:rsid w:val="0063313D"/>
    <w:rsid w:val="0063410F"/>
    <w:rsid w:val="006348CC"/>
    <w:rsid w:val="006350CB"/>
    <w:rsid w:val="006355D1"/>
    <w:rsid w:val="0063590B"/>
    <w:rsid w:val="00636926"/>
    <w:rsid w:val="00636CA1"/>
    <w:rsid w:val="00636F44"/>
    <w:rsid w:val="006370B1"/>
    <w:rsid w:val="00637426"/>
    <w:rsid w:val="00637C43"/>
    <w:rsid w:val="0064085C"/>
    <w:rsid w:val="00641276"/>
    <w:rsid w:val="00641DA2"/>
    <w:rsid w:val="006424D6"/>
    <w:rsid w:val="006426EA"/>
    <w:rsid w:val="00642B43"/>
    <w:rsid w:val="006431C3"/>
    <w:rsid w:val="006440F7"/>
    <w:rsid w:val="006463E6"/>
    <w:rsid w:val="0064694F"/>
    <w:rsid w:val="00646A81"/>
    <w:rsid w:val="00646FC8"/>
    <w:rsid w:val="00647CEB"/>
    <w:rsid w:val="006503FF"/>
    <w:rsid w:val="0065101C"/>
    <w:rsid w:val="006520AB"/>
    <w:rsid w:val="00652BFE"/>
    <w:rsid w:val="00653C9A"/>
    <w:rsid w:val="00654589"/>
    <w:rsid w:val="00655C6D"/>
    <w:rsid w:val="0065774F"/>
    <w:rsid w:val="00660E88"/>
    <w:rsid w:val="00660F8C"/>
    <w:rsid w:val="00663DDB"/>
    <w:rsid w:val="006650A7"/>
    <w:rsid w:val="006652F7"/>
    <w:rsid w:val="00666F39"/>
    <w:rsid w:val="00667295"/>
    <w:rsid w:val="00667571"/>
    <w:rsid w:val="00667B8A"/>
    <w:rsid w:val="00667EAB"/>
    <w:rsid w:val="00670D01"/>
    <w:rsid w:val="00671771"/>
    <w:rsid w:val="00673B3C"/>
    <w:rsid w:val="00675F15"/>
    <w:rsid w:val="00675FFA"/>
    <w:rsid w:val="0067635F"/>
    <w:rsid w:val="006775FA"/>
    <w:rsid w:val="00677CE5"/>
    <w:rsid w:val="00677F48"/>
    <w:rsid w:val="006805B4"/>
    <w:rsid w:val="00681E33"/>
    <w:rsid w:val="00682372"/>
    <w:rsid w:val="00682F99"/>
    <w:rsid w:val="00683426"/>
    <w:rsid w:val="0068387A"/>
    <w:rsid w:val="00684480"/>
    <w:rsid w:val="00684F95"/>
    <w:rsid w:val="00685D5B"/>
    <w:rsid w:val="00686290"/>
    <w:rsid w:val="00686D59"/>
    <w:rsid w:val="00687CCF"/>
    <w:rsid w:val="0069021B"/>
    <w:rsid w:val="00690923"/>
    <w:rsid w:val="00691FC5"/>
    <w:rsid w:val="00692A06"/>
    <w:rsid w:val="00692C15"/>
    <w:rsid w:val="0069347A"/>
    <w:rsid w:val="00693924"/>
    <w:rsid w:val="00694180"/>
    <w:rsid w:val="00694F76"/>
    <w:rsid w:val="00695AAC"/>
    <w:rsid w:val="006968CC"/>
    <w:rsid w:val="006968D8"/>
    <w:rsid w:val="006A20F7"/>
    <w:rsid w:val="006A2C52"/>
    <w:rsid w:val="006A2DDE"/>
    <w:rsid w:val="006A53C3"/>
    <w:rsid w:val="006A543F"/>
    <w:rsid w:val="006A5578"/>
    <w:rsid w:val="006A5890"/>
    <w:rsid w:val="006A5D19"/>
    <w:rsid w:val="006A5FA9"/>
    <w:rsid w:val="006A6073"/>
    <w:rsid w:val="006A64C1"/>
    <w:rsid w:val="006A77D6"/>
    <w:rsid w:val="006A7E38"/>
    <w:rsid w:val="006B0F89"/>
    <w:rsid w:val="006B1D29"/>
    <w:rsid w:val="006B2428"/>
    <w:rsid w:val="006B3923"/>
    <w:rsid w:val="006B3D7B"/>
    <w:rsid w:val="006B4021"/>
    <w:rsid w:val="006B4482"/>
    <w:rsid w:val="006B46AF"/>
    <w:rsid w:val="006B49D0"/>
    <w:rsid w:val="006B523C"/>
    <w:rsid w:val="006B576A"/>
    <w:rsid w:val="006B72C3"/>
    <w:rsid w:val="006C0BE5"/>
    <w:rsid w:val="006C110D"/>
    <w:rsid w:val="006C1A18"/>
    <w:rsid w:val="006C4796"/>
    <w:rsid w:val="006C4898"/>
    <w:rsid w:val="006C5B1A"/>
    <w:rsid w:val="006C5ED0"/>
    <w:rsid w:val="006C6073"/>
    <w:rsid w:val="006C67DE"/>
    <w:rsid w:val="006C6E84"/>
    <w:rsid w:val="006C6F65"/>
    <w:rsid w:val="006C7C14"/>
    <w:rsid w:val="006C7FE9"/>
    <w:rsid w:val="006C7FEE"/>
    <w:rsid w:val="006D0D23"/>
    <w:rsid w:val="006D3C7E"/>
    <w:rsid w:val="006D4080"/>
    <w:rsid w:val="006D588A"/>
    <w:rsid w:val="006D5FC1"/>
    <w:rsid w:val="006E0AA1"/>
    <w:rsid w:val="006E0C52"/>
    <w:rsid w:val="006E2F6F"/>
    <w:rsid w:val="006E3662"/>
    <w:rsid w:val="006E3CFA"/>
    <w:rsid w:val="006E48FF"/>
    <w:rsid w:val="006E61B8"/>
    <w:rsid w:val="006E6E3D"/>
    <w:rsid w:val="006E7732"/>
    <w:rsid w:val="006E7EDB"/>
    <w:rsid w:val="006F11DD"/>
    <w:rsid w:val="006F218D"/>
    <w:rsid w:val="006F2C0F"/>
    <w:rsid w:val="006F340A"/>
    <w:rsid w:val="006F4A2F"/>
    <w:rsid w:val="006F54DA"/>
    <w:rsid w:val="006F5ACA"/>
    <w:rsid w:val="006F5EFC"/>
    <w:rsid w:val="006F6AF9"/>
    <w:rsid w:val="006F73B7"/>
    <w:rsid w:val="006F77A9"/>
    <w:rsid w:val="00700DC4"/>
    <w:rsid w:val="007016D8"/>
    <w:rsid w:val="00701C48"/>
    <w:rsid w:val="00701FD0"/>
    <w:rsid w:val="007032B0"/>
    <w:rsid w:val="007039E8"/>
    <w:rsid w:val="00703BD6"/>
    <w:rsid w:val="0070560B"/>
    <w:rsid w:val="00705B85"/>
    <w:rsid w:val="0070731D"/>
    <w:rsid w:val="00707742"/>
    <w:rsid w:val="00710170"/>
    <w:rsid w:val="007108FB"/>
    <w:rsid w:val="00711953"/>
    <w:rsid w:val="0071417B"/>
    <w:rsid w:val="007142FA"/>
    <w:rsid w:val="007145D2"/>
    <w:rsid w:val="00715F9B"/>
    <w:rsid w:val="0071617E"/>
    <w:rsid w:val="00716304"/>
    <w:rsid w:val="00716E73"/>
    <w:rsid w:val="0071769B"/>
    <w:rsid w:val="007179FF"/>
    <w:rsid w:val="0072102A"/>
    <w:rsid w:val="00722537"/>
    <w:rsid w:val="00722BD0"/>
    <w:rsid w:val="00723320"/>
    <w:rsid w:val="00723D83"/>
    <w:rsid w:val="00723E47"/>
    <w:rsid w:val="00725A73"/>
    <w:rsid w:val="007278B1"/>
    <w:rsid w:val="00730217"/>
    <w:rsid w:val="00730FC3"/>
    <w:rsid w:val="0073111D"/>
    <w:rsid w:val="0073159B"/>
    <w:rsid w:val="00732431"/>
    <w:rsid w:val="007327CF"/>
    <w:rsid w:val="00733036"/>
    <w:rsid w:val="00733E8B"/>
    <w:rsid w:val="00734600"/>
    <w:rsid w:val="0073550F"/>
    <w:rsid w:val="0073558D"/>
    <w:rsid w:val="00735693"/>
    <w:rsid w:val="007362F5"/>
    <w:rsid w:val="00736599"/>
    <w:rsid w:val="007367A9"/>
    <w:rsid w:val="007379AD"/>
    <w:rsid w:val="00740491"/>
    <w:rsid w:val="0074064B"/>
    <w:rsid w:val="00740D18"/>
    <w:rsid w:val="00741B4B"/>
    <w:rsid w:val="00741DD6"/>
    <w:rsid w:val="00741F7B"/>
    <w:rsid w:val="00745205"/>
    <w:rsid w:val="007452B6"/>
    <w:rsid w:val="007467CF"/>
    <w:rsid w:val="0074696D"/>
    <w:rsid w:val="00746FCF"/>
    <w:rsid w:val="00750EEA"/>
    <w:rsid w:val="007510F4"/>
    <w:rsid w:val="00754364"/>
    <w:rsid w:val="00754896"/>
    <w:rsid w:val="00754CD1"/>
    <w:rsid w:val="00754E1E"/>
    <w:rsid w:val="007550A0"/>
    <w:rsid w:val="00755796"/>
    <w:rsid w:val="0075579E"/>
    <w:rsid w:val="007560A8"/>
    <w:rsid w:val="00756493"/>
    <w:rsid w:val="00757142"/>
    <w:rsid w:val="00757DBE"/>
    <w:rsid w:val="00760D5D"/>
    <w:rsid w:val="0076119E"/>
    <w:rsid w:val="0076143D"/>
    <w:rsid w:val="0076379E"/>
    <w:rsid w:val="00764BEE"/>
    <w:rsid w:val="0076513F"/>
    <w:rsid w:val="00766304"/>
    <w:rsid w:val="00766F94"/>
    <w:rsid w:val="00771751"/>
    <w:rsid w:val="007727D2"/>
    <w:rsid w:val="00773B2C"/>
    <w:rsid w:val="00773E30"/>
    <w:rsid w:val="007751C9"/>
    <w:rsid w:val="00776407"/>
    <w:rsid w:val="00776498"/>
    <w:rsid w:val="00776A10"/>
    <w:rsid w:val="007807E4"/>
    <w:rsid w:val="00780A45"/>
    <w:rsid w:val="007848AE"/>
    <w:rsid w:val="00784C75"/>
    <w:rsid w:val="00786AC3"/>
    <w:rsid w:val="007907FE"/>
    <w:rsid w:val="007912DC"/>
    <w:rsid w:val="00791D9E"/>
    <w:rsid w:val="00791DA9"/>
    <w:rsid w:val="0079293E"/>
    <w:rsid w:val="00792C86"/>
    <w:rsid w:val="007934F3"/>
    <w:rsid w:val="007942BF"/>
    <w:rsid w:val="007970B9"/>
    <w:rsid w:val="007978BF"/>
    <w:rsid w:val="00797A27"/>
    <w:rsid w:val="007A1302"/>
    <w:rsid w:val="007A149F"/>
    <w:rsid w:val="007A165A"/>
    <w:rsid w:val="007A1D22"/>
    <w:rsid w:val="007A2A40"/>
    <w:rsid w:val="007A6C2C"/>
    <w:rsid w:val="007A7536"/>
    <w:rsid w:val="007B01F6"/>
    <w:rsid w:val="007B0C66"/>
    <w:rsid w:val="007B20D2"/>
    <w:rsid w:val="007B2553"/>
    <w:rsid w:val="007B33C0"/>
    <w:rsid w:val="007B3CC2"/>
    <w:rsid w:val="007B3FD6"/>
    <w:rsid w:val="007B5233"/>
    <w:rsid w:val="007B6247"/>
    <w:rsid w:val="007C00AF"/>
    <w:rsid w:val="007C09A2"/>
    <w:rsid w:val="007C1E01"/>
    <w:rsid w:val="007C1EEF"/>
    <w:rsid w:val="007C41A6"/>
    <w:rsid w:val="007C43C7"/>
    <w:rsid w:val="007C63D4"/>
    <w:rsid w:val="007C737A"/>
    <w:rsid w:val="007D1BC0"/>
    <w:rsid w:val="007D1E04"/>
    <w:rsid w:val="007D3A20"/>
    <w:rsid w:val="007D3B5B"/>
    <w:rsid w:val="007D4156"/>
    <w:rsid w:val="007D55B2"/>
    <w:rsid w:val="007D6A55"/>
    <w:rsid w:val="007D6A7D"/>
    <w:rsid w:val="007D7192"/>
    <w:rsid w:val="007D76BF"/>
    <w:rsid w:val="007E0722"/>
    <w:rsid w:val="007E0A45"/>
    <w:rsid w:val="007E1F83"/>
    <w:rsid w:val="007E3129"/>
    <w:rsid w:val="007E39C8"/>
    <w:rsid w:val="007E3D7B"/>
    <w:rsid w:val="007E44CA"/>
    <w:rsid w:val="007E5591"/>
    <w:rsid w:val="007E6561"/>
    <w:rsid w:val="007F1A6F"/>
    <w:rsid w:val="007F1AF9"/>
    <w:rsid w:val="007F32DF"/>
    <w:rsid w:val="007F3486"/>
    <w:rsid w:val="007F373E"/>
    <w:rsid w:val="007F3853"/>
    <w:rsid w:val="007F3BF2"/>
    <w:rsid w:val="007F3D36"/>
    <w:rsid w:val="007F4103"/>
    <w:rsid w:val="007F4149"/>
    <w:rsid w:val="007F42FB"/>
    <w:rsid w:val="007F43AE"/>
    <w:rsid w:val="007F5C0E"/>
    <w:rsid w:val="007F6118"/>
    <w:rsid w:val="007F6408"/>
    <w:rsid w:val="007F6680"/>
    <w:rsid w:val="007F6E30"/>
    <w:rsid w:val="007F7264"/>
    <w:rsid w:val="00800386"/>
    <w:rsid w:val="008008BF"/>
    <w:rsid w:val="00803162"/>
    <w:rsid w:val="008035BE"/>
    <w:rsid w:val="008036EC"/>
    <w:rsid w:val="00803BA2"/>
    <w:rsid w:val="008059F8"/>
    <w:rsid w:val="0080608B"/>
    <w:rsid w:val="0080674F"/>
    <w:rsid w:val="00807ABC"/>
    <w:rsid w:val="00807F09"/>
    <w:rsid w:val="00810FBE"/>
    <w:rsid w:val="008123BB"/>
    <w:rsid w:val="00814D79"/>
    <w:rsid w:val="00816ECE"/>
    <w:rsid w:val="00821273"/>
    <w:rsid w:val="0082167D"/>
    <w:rsid w:val="008222A9"/>
    <w:rsid w:val="00822874"/>
    <w:rsid w:val="00822BE6"/>
    <w:rsid w:val="00822DC8"/>
    <w:rsid w:val="008236C3"/>
    <w:rsid w:val="00825D5A"/>
    <w:rsid w:val="008261B1"/>
    <w:rsid w:val="0083201C"/>
    <w:rsid w:val="00833085"/>
    <w:rsid w:val="008348DB"/>
    <w:rsid w:val="00835C5B"/>
    <w:rsid w:val="0083692F"/>
    <w:rsid w:val="00836CB6"/>
    <w:rsid w:val="00840158"/>
    <w:rsid w:val="00841829"/>
    <w:rsid w:val="00845FBE"/>
    <w:rsid w:val="00846633"/>
    <w:rsid w:val="00846EF6"/>
    <w:rsid w:val="0084769C"/>
    <w:rsid w:val="00847980"/>
    <w:rsid w:val="008502BB"/>
    <w:rsid w:val="008507FB"/>
    <w:rsid w:val="00852099"/>
    <w:rsid w:val="00852BB7"/>
    <w:rsid w:val="0085384E"/>
    <w:rsid w:val="00854388"/>
    <w:rsid w:val="0085462E"/>
    <w:rsid w:val="00855306"/>
    <w:rsid w:val="00855BB6"/>
    <w:rsid w:val="0085616C"/>
    <w:rsid w:val="00857F71"/>
    <w:rsid w:val="00863B00"/>
    <w:rsid w:val="00864BFF"/>
    <w:rsid w:val="00865318"/>
    <w:rsid w:val="00866E44"/>
    <w:rsid w:val="0087053E"/>
    <w:rsid w:val="00870C6E"/>
    <w:rsid w:val="00871071"/>
    <w:rsid w:val="008711BC"/>
    <w:rsid w:val="00872894"/>
    <w:rsid w:val="008730FB"/>
    <w:rsid w:val="00874754"/>
    <w:rsid w:val="0087789D"/>
    <w:rsid w:val="00880592"/>
    <w:rsid w:val="00880932"/>
    <w:rsid w:val="008811E5"/>
    <w:rsid w:val="00883C1A"/>
    <w:rsid w:val="00883CDF"/>
    <w:rsid w:val="008841A5"/>
    <w:rsid w:val="00884875"/>
    <w:rsid w:val="00887581"/>
    <w:rsid w:val="008877BC"/>
    <w:rsid w:val="00887A87"/>
    <w:rsid w:val="00887C32"/>
    <w:rsid w:val="00891034"/>
    <w:rsid w:val="0089229B"/>
    <w:rsid w:val="00892D86"/>
    <w:rsid w:val="00892DE2"/>
    <w:rsid w:val="0089362F"/>
    <w:rsid w:val="00894700"/>
    <w:rsid w:val="00895C34"/>
    <w:rsid w:val="00896387"/>
    <w:rsid w:val="00897644"/>
    <w:rsid w:val="00897E08"/>
    <w:rsid w:val="008A1CF7"/>
    <w:rsid w:val="008A201B"/>
    <w:rsid w:val="008A22B2"/>
    <w:rsid w:val="008A2802"/>
    <w:rsid w:val="008A4B3A"/>
    <w:rsid w:val="008A585D"/>
    <w:rsid w:val="008A7ABD"/>
    <w:rsid w:val="008A7E7B"/>
    <w:rsid w:val="008B08D6"/>
    <w:rsid w:val="008B35D6"/>
    <w:rsid w:val="008B467B"/>
    <w:rsid w:val="008B4702"/>
    <w:rsid w:val="008B48D9"/>
    <w:rsid w:val="008B5060"/>
    <w:rsid w:val="008B66F7"/>
    <w:rsid w:val="008B775B"/>
    <w:rsid w:val="008C0B82"/>
    <w:rsid w:val="008C2799"/>
    <w:rsid w:val="008C28B6"/>
    <w:rsid w:val="008C2D43"/>
    <w:rsid w:val="008C3822"/>
    <w:rsid w:val="008C3B3F"/>
    <w:rsid w:val="008C3CEF"/>
    <w:rsid w:val="008C4F0F"/>
    <w:rsid w:val="008C534E"/>
    <w:rsid w:val="008C5C42"/>
    <w:rsid w:val="008C695D"/>
    <w:rsid w:val="008C6B34"/>
    <w:rsid w:val="008C7603"/>
    <w:rsid w:val="008D00C1"/>
    <w:rsid w:val="008D181F"/>
    <w:rsid w:val="008D1878"/>
    <w:rsid w:val="008D1B0B"/>
    <w:rsid w:val="008D2688"/>
    <w:rsid w:val="008D2A0D"/>
    <w:rsid w:val="008D2FD1"/>
    <w:rsid w:val="008D3362"/>
    <w:rsid w:val="008D502B"/>
    <w:rsid w:val="008D5057"/>
    <w:rsid w:val="008D507E"/>
    <w:rsid w:val="008D5103"/>
    <w:rsid w:val="008D5B85"/>
    <w:rsid w:val="008D7848"/>
    <w:rsid w:val="008E0A71"/>
    <w:rsid w:val="008E1063"/>
    <w:rsid w:val="008E2797"/>
    <w:rsid w:val="008E2C7B"/>
    <w:rsid w:val="008E386F"/>
    <w:rsid w:val="008E38CE"/>
    <w:rsid w:val="008E3FF7"/>
    <w:rsid w:val="008E56A3"/>
    <w:rsid w:val="008E5D4C"/>
    <w:rsid w:val="008E5FEC"/>
    <w:rsid w:val="008E6014"/>
    <w:rsid w:val="008E690D"/>
    <w:rsid w:val="008E7953"/>
    <w:rsid w:val="008F180A"/>
    <w:rsid w:val="008F244F"/>
    <w:rsid w:val="008F3240"/>
    <w:rsid w:val="008F3570"/>
    <w:rsid w:val="008F37D4"/>
    <w:rsid w:val="008F417C"/>
    <w:rsid w:val="008F5118"/>
    <w:rsid w:val="008F5413"/>
    <w:rsid w:val="008F5B20"/>
    <w:rsid w:val="008F6D9F"/>
    <w:rsid w:val="008F7DDF"/>
    <w:rsid w:val="009005DF"/>
    <w:rsid w:val="00900676"/>
    <w:rsid w:val="00900AF8"/>
    <w:rsid w:val="009017F6"/>
    <w:rsid w:val="00901FE5"/>
    <w:rsid w:val="00902377"/>
    <w:rsid w:val="00903230"/>
    <w:rsid w:val="00903EFB"/>
    <w:rsid w:val="0090511C"/>
    <w:rsid w:val="00911AD9"/>
    <w:rsid w:val="00911FC2"/>
    <w:rsid w:val="00912CBD"/>
    <w:rsid w:val="00912D06"/>
    <w:rsid w:val="00915461"/>
    <w:rsid w:val="00915673"/>
    <w:rsid w:val="00915A46"/>
    <w:rsid w:val="009164A4"/>
    <w:rsid w:val="00916C1E"/>
    <w:rsid w:val="009173E2"/>
    <w:rsid w:val="0092002F"/>
    <w:rsid w:val="009254E1"/>
    <w:rsid w:val="00926247"/>
    <w:rsid w:val="00926349"/>
    <w:rsid w:val="00927675"/>
    <w:rsid w:val="00927DDF"/>
    <w:rsid w:val="00927E8B"/>
    <w:rsid w:val="009308F7"/>
    <w:rsid w:val="00931BE8"/>
    <w:rsid w:val="00931E1D"/>
    <w:rsid w:val="00932263"/>
    <w:rsid w:val="0093232E"/>
    <w:rsid w:val="00932371"/>
    <w:rsid w:val="00932B8D"/>
    <w:rsid w:val="009331BC"/>
    <w:rsid w:val="0093359D"/>
    <w:rsid w:val="009335C3"/>
    <w:rsid w:val="0093390B"/>
    <w:rsid w:val="009342C7"/>
    <w:rsid w:val="00934DFE"/>
    <w:rsid w:val="009359A0"/>
    <w:rsid w:val="00935E49"/>
    <w:rsid w:val="00936C8E"/>
    <w:rsid w:val="009379A9"/>
    <w:rsid w:val="00940915"/>
    <w:rsid w:val="0094120F"/>
    <w:rsid w:val="00941596"/>
    <w:rsid w:val="009419C1"/>
    <w:rsid w:val="009421AF"/>
    <w:rsid w:val="00946029"/>
    <w:rsid w:val="009460E6"/>
    <w:rsid w:val="00946590"/>
    <w:rsid w:val="00950785"/>
    <w:rsid w:val="00950B24"/>
    <w:rsid w:val="00950B53"/>
    <w:rsid w:val="009525D1"/>
    <w:rsid w:val="00952ACB"/>
    <w:rsid w:val="00952BD9"/>
    <w:rsid w:val="0095305A"/>
    <w:rsid w:val="009545F8"/>
    <w:rsid w:val="00954E7C"/>
    <w:rsid w:val="00956358"/>
    <w:rsid w:val="00956D76"/>
    <w:rsid w:val="00957341"/>
    <w:rsid w:val="009606E7"/>
    <w:rsid w:val="0096159B"/>
    <w:rsid w:val="00961694"/>
    <w:rsid w:val="0096175E"/>
    <w:rsid w:val="00962F5C"/>
    <w:rsid w:val="00964A31"/>
    <w:rsid w:val="00965151"/>
    <w:rsid w:val="009664EC"/>
    <w:rsid w:val="00967B81"/>
    <w:rsid w:val="00970CFB"/>
    <w:rsid w:val="00972BF2"/>
    <w:rsid w:val="00973075"/>
    <w:rsid w:val="00973311"/>
    <w:rsid w:val="009737FC"/>
    <w:rsid w:val="00973BE6"/>
    <w:rsid w:val="0097436A"/>
    <w:rsid w:val="00974E4B"/>
    <w:rsid w:val="00974E60"/>
    <w:rsid w:val="009766E6"/>
    <w:rsid w:val="00977030"/>
    <w:rsid w:val="0097753B"/>
    <w:rsid w:val="00977AE7"/>
    <w:rsid w:val="00977FBD"/>
    <w:rsid w:val="00982B27"/>
    <w:rsid w:val="00983FC5"/>
    <w:rsid w:val="0098446C"/>
    <w:rsid w:val="00986974"/>
    <w:rsid w:val="00986B52"/>
    <w:rsid w:val="00987196"/>
    <w:rsid w:val="00987811"/>
    <w:rsid w:val="00991486"/>
    <w:rsid w:val="00992577"/>
    <w:rsid w:val="009925F9"/>
    <w:rsid w:val="009927E5"/>
    <w:rsid w:val="009927E6"/>
    <w:rsid w:val="0099345A"/>
    <w:rsid w:val="00994149"/>
    <w:rsid w:val="009947D7"/>
    <w:rsid w:val="00994C17"/>
    <w:rsid w:val="009966AA"/>
    <w:rsid w:val="009969DD"/>
    <w:rsid w:val="00996B9D"/>
    <w:rsid w:val="00996FC1"/>
    <w:rsid w:val="009A1897"/>
    <w:rsid w:val="009A2625"/>
    <w:rsid w:val="009A2E64"/>
    <w:rsid w:val="009A33EC"/>
    <w:rsid w:val="009A3A1F"/>
    <w:rsid w:val="009A3A71"/>
    <w:rsid w:val="009A3FC1"/>
    <w:rsid w:val="009A56A4"/>
    <w:rsid w:val="009A5D0A"/>
    <w:rsid w:val="009A67A0"/>
    <w:rsid w:val="009B0961"/>
    <w:rsid w:val="009B11A3"/>
    <w:rsid w:val="009B1535"/>
    <w:rsid w:val="009B3371"/>
    <w:rsid w:val="009B34C8"/>
    <w:rsid w:val="009B35B4"/>
    <w:rsid w:val="009B460A"/>
    <w:rsid w:val="009B61AE"/>
    <w:rsid w:val="009B6763"/>
    <w:rsid w:val="009B74F2"/>
    <w:rsid w:val="009C066F"/>
    <w:rsid w:val="009C08E2"/>
    <w:rsid w:val="009C0D31"/>
    <w:rsid w:val="009C20D9"/>
    <w:rsid w:val="009C4906"/>
    <w:rsid w:val="009C53EE"/>
    <w:rsid w:val="009C5726"/>
    <w:rsid w:val="009C6570"/>
    <w:rsid w:val="009C68F5"/>
    <w:rsid w:val="009C7648"/>
    <w:rsid w:val="009C79AC"/>
    <w:rsid w:val="009C7E38"/>
    <w:rsid w:val="009D0BDA"/>
    <w:rsid w:val="009D2C24"/>
    <w:rsid w:val="009D368E"/>
    <w:rsid w:val="009D3955"/>
    <w:rsid w:val="009D437B"/>
    <w:rsid w:val="009D6F83"/>
    <w:rsid w:val="009D773B"/>
    <w:rsid w:val="009E088F"/>
    <w:rsid w:val="009E0EC7"/>
    <w:rsid w:val="009E1625"/>
    <w:rsid w:val="009E256F"/>
    <w:rsid w:val="009E2FD2"/>
    <w:rsid w:val="009E33C2"/>
    <w:rsid w:val="009E3ACC"/>
    <w:rsid w:val="009E58C4"/>
    <w:rsid w:val="009E5EDD"/>
    <w:rsid w:val="009E7360"/>
    <w:rsid w:val="009E7393"/>
    <w:rsid w:val="009F0A4A"/>
    <w:rsid w:val="009F0CDA"/>
    <w:rsid w:val="009F19D5"/>
    <w:rsid w:val="009F2BBD"/>
    <w:rsid w:val="009F32DC"/>
    <w:rsid w:val="009F436B"/>
    <w:rsid w:val="009F511A"/>
    <w:rsid w:val="009F5C90"/>
    <w:rsid w:val="009F660A"/>
    <w:rsid w:val="009F69F8"/>
    <w:rsid w:val="009F6AB0"/>
    <w:rsid w:val="009F7C75"/>
    <w:rsid w:val="00A0184B"/>
    <w:rsid w:val="00A01A29"/>
    <w:rsid w:val="00A02B99"/>
    <w:rsid w:val="00A043C0"/>
    <w:rsid w:val="00A04D7C"/>
    <w:rsid w:val="00A06280"/>
    <w:rsid w:val="00A109CD"/>
    <w:rsid w:val="00A12D62"/>
    <w:rsid w:val="00A131D6"/>
    <w:rsid w:val="00A13476"/>
    <w:rsid w:val="00A13571"/>
    <w:rsid w:val="00A1359C"/>
    <w:rsid w:val="00A1470D"/>
    <w:rsid w:val="00A15BDD"/>
    <w:rsid w:val="00A16C9E"/>
    <w:rsid w:val="00A16E6D"/>
    <w:rsid w:val="00A1713B"/>
    <w:rsid w:val="00A17E4F"/>
    <w:rsid w:val="00A204D7"/>
    <w:rsid w:val="00A20DED"/>
    <w:rsid w:val="00A225B2"/>
    <w:rsid w:val="00A22826"/>
    <w:rsid w:val="00A2392C"/>
    <w:rsid w:val="00A239D1"/>
    <w:rsid w:val="00A23A2D"/>
    <w:rsid w:val="00A23E33"/>
    <w:rsid w:val="00A24692"/>
    <w:rsid w:val="00A25388"/>
    <w:rsid w:val="00A260AE"/>
    <w:rsid w:val="00A27A3C"/>
    <w:rsid w:val="00A301C7"/>
    <w:rsid w:val="00A33034"/>
    <w:rsid w:val="00A33198"/>
    <w:rsid w:val="00A343E9"/>
    <w:rsid w:val="00A35C06"/>
    <w:rsid w:val="00A36614"/>
    <w:rsid w:val="00A406F0"/>
    <w:rsid w:val="00A41843"/>
    <w:rsid w:val="00A41A2E"/>
    <w:rsid w:val="00A43CBD"/>
    <w:rsid w:val="00A440E4"/>
    <w:rsid w:val="00A444A4"/>
    <w:rsid w:val="00A44997"/>
    <w:rsid w:val="00A46474"/>
    <w:rsid w:val="00A47540"/>
    <w:rsid w:val="00A475A1"/>
    <w:rsid w:val="00A4764E"/>
    <w:rsid w:val="00A513AE"/>
    <w:rsid w:val="00A53304"/>
    <w:rsid w:val="00A53461"/>
    <w:rsid w:val="00A537A4"/>
    <w:rsid w:val="00A53A9C"/>
    <w:rsid w:val="00A56657"/>
    <w:rsid w:val="00A57113"/>
    <w:rsid w:val="00A57429"/>
    <w:rsid w:val="00A6082F"/>
    <w:rsid w:val="00A6187D"/>
    <w:rsid w:val="00A62584"/>
    <w:rsid w:val="00A626EC"/>
    <w:rsid w:val="00A63C2F"/>
    <w:rsid w:val="00A64241"/>
    <w:rsid w:val="00A64899"/>
    <w:rsid w:val="00A66744"/>
    <w:rsid w:val="00A66A78"/>
    <w:rsid w:val="00A70313"/>
    <w:rsid w:val="00A72EE3"/>
    <w:rsid w:val="00A73DA3"/>
    <w:rsid w:val="00A748E2"/>
    <w:rsid w:val="00A761DC"/>
    <w:rsid w:val="00A7697D"/>
    <w:rsid w:val="00A7752A"/>
    <w:rsid w:val="00A77AE2"/>
    <w:rsid w:val="00A80817"/>
    <w:rsid w:val="00A8350D"/>
    <w:rsid w:val="00A83C70"/>
    <w:rsid w:val="00A83FC8"/>
    <w:rsid w:val="00A847CD"/>
    <w:rsid w:val="00A85242"/>
    <w:rsid w:val="00A869D0"/>
    <w:rsid w:val="00A9098E"/>
    <w:rsid w:val="00A917F5"/>
    <w:rsid w:val="00A92F53"/>
    <w:rsid w:val="00A93285"/>
    <w:rsid w:val="00A93F36"/>
    <w:rsid w:val="00A95A89"/>
    <w:rsid w:val="00A95CAE"/>
    <w:rsid w:val="00A96430"/>
    <w:rsid w:val="00AA165A"/>
    <w:rsid w:val="00AA1CCD"/>
    <w:rsid w:val="00AA1DD7"/>
    <w:rsid w:val="00AA236A"/>
    <w:rsid w:val="00AA36FC"/>
    <w:rsid w:val="00AA3FB2"/>
    <w:rsid w:val="00AA592B"/>
    <w:rsid w:val="00AA6167"/>
    <w:rsid w:val="00AA7100"/>
    <w:rsid w:val="00AA75DD"/>
    <w:rsid w:val="00AB0330"/>
    <w:rsid w:val="00AB2819"/>
    <w:rsid w:val="00AB2A54"/>
    <w:rsid w:val="00AB2E44"/>
    <w:rsid w:val="00AB3793"/>
    <w:rsid w:val="00AB425E"/>
    <w:rsid w:val="00AB4265"/>
    <w:rsid w:val="00AB5147"/>
    <w:rsid w:val="00AB5EE6"/>
    <w:rsid w:val="00AB5F1E"/>
    <w:rsid w:val="00AB6E9B"/>
    <w:rsid w:val="00AB6F35"/>
    <w:rsid w:val="00AB751C"/>
    <w:rsid w:val="00AB75DA"/>
    <w:rsid w:val="00AC0D3E"/>
    <w:rsid w:val="00AC13F9"/>
    <w:rsid w:val="00AC1732"/>
    <w:rsid w:val="00AC2033"/>
    <w:rsid w:val="00AC23CC"/>
    <w:rsid w:val="00AC24B5"/>
    <w:rsid w:val="00AC5682"/>
    <w:rsid w:val="00AC721F"/>
    <w:rsid w:val="00AC762C"/>
    <w:rsid w:val="00AC7720"/>
    <w:rsid w:val="00AD01A7"/>
    <w:rsid w:val="00AD19EC"/>
    <w:rsid w:val="00AD22F1"/>
    <w:rsid w:val="00AD2EF3"/>
    <w:rsid w:val="00AD4ED2"/>
    <w:rsid w:val="00AD624B"/>
    <w:rsid w:val="00AE1E05"/>
    <w:rsid w:val="00AE29DA"/>
    <w:rsid w:val="00AE2CEE"/>
    <w:rsid w:val="00AE312A"/>
    <w:rsid w:val="00AE4F97"/>
    <w:rsid w:val="00AE5EEB"/>
    <w:rsid w:val="00AE63FA"/>
    <w:rsid w:val="00AE6A66"/>
    <w:rsid w:val="00AE7DFB"/>
    <w:rsid w:val="00AF29A8"/>
    <w:rsid w:val="00AF3FCB"/>
    <w:rsid w:val="00AF4F3F"/>
    <w:rsid w:val="00AF4F6D"/>
    <w:rsid w:val="00B018BF"/>
    <w:rsid w:val="00B01AA4"/>
    <w:rsid w:val="00B01F9F"/>
    <w:rsid w:val="00B028F0"/>
    <w:rsid w:val="00B03A7B"/>
    <w:rsid w:val="00B0419D"/>
    <w:rsid w:val="00B0495E"/>
    <w:rsid w:val="00B06DDC"/>
    <w:rsid w:val="00B07916"/>
    <w:rsid w:val="00B11B7C"/>
    <w:rsid w:val="00B12E1C"/>
    <w:rsid w:val="00B13D45"/>
    <w:rsid w:val="00B1485A"/>
    <w:rsid w:val="00B15403"/>
    <w:rsid w:val="00B167F4"/>
    <w:rsid w:val="00B17756"/>
    <w:rsid w:val="00B21229"/>
    <w:rsid w:val="00B2127D"/>
    <w:rsid w:val="00B21962"/>
    <w:rsid w:val="00B2304E"/>
    <w:rsid w:val="00B24840"/>
    <w:rsid w:val="00B25650"/>
    <w:rsid w:val="00B26019"/>
    <w:rsid w:val="00B26A14"/>
    <w:rsid w:val="00B30E5A"/>
    <w:rsid w:val="00B31044"/>
    <w:rsid w:val="00B3109C"/>
    <w:rsid w:val="00B31F42"/>
    <w:rsid w:val="00B328AE"/>
    <w:rsid w:val="00B33E38"/>
    <w:rsid w:val="00B35774"/>
    <w:rsid w:val="00B35B0A"/>
    <w:rsid w:val="00B36A73"/>
    <w:rsid w:val="00B3754B"/>
    <w:rsid w:val="00B3773A"/>
    <w:rsid w:val="00B377CE"/>
    <w:rsid w:val="00B403B3"/>
    <w:rsid w:val="00B4044B"/>
    <w:rsid w:val="00B4059D"/>
    <w:rsid w:val="00B42FC0"/>
    <w:rsid w:val="00B4312B"/>
    <w:rsid w:val="00B43AC4"/>
    <w:rsid w:val="00B4400B"/>
    <w:rsid w:val="00B44216"/>
    <w:rsid w:val="00B44313"/>
    <w:rsid w:val="00B449CF"/>
    <w:rsid w:val="00B44EFA"/>
    <w:rsid w:val="00B46A15"/>
    <w:rsid w:val="00B46CD8"/>
    <w:rsid w:val="00B47428"/>
    <w:rsid w:val="00B477E8"/>
    <w:rsid w:val="00B5018C"/>
    <w:rsid w:val="00B508F6"/>
    <w:rsid w:val="00B52063"/>
    <w:rsid w:val="00B52C9A"/>
    <w:rsid w:val="00B5384C"/>
    <w:rsid w:val="00B5582A"/>
    <w:rsid w:val="00B55ECB"/>
    <w:rsid w:val="00B55EDB"/>
    <w:rsid w:val="00B57076"/>
    <w:rsid w:val="00B57987"/>
    <w:rsid w:val="00B61038"/>
    <w:rsid w:val="00B61AE2"/>
    <w:rsid w:val="00B61F11"/>
    <w:rsid w:val="00B62DD0"/>
    <w:rsid w:val="00B63BB1"/>
    <w:rsid w:val="00B65A8E"/>
    <w:rsid w:val="00B71074"/>
    <w:rsid w:val="00B723D9"/>
    <w:rsid w:val="00B74AF9"/>
    <w:rsid w:val="00B75F16"/>
    <w:rsid w:val="00B77EBE"/>
    <w:rsid w:val="00B80C5F"/>
    <w:rsid w:val="00B8196F"/>
    <w:rsid w:val="00B81C46"/>
    <w:rsid w:val="00B82AA3"/>
    <w:rsid w:val="00B85B1F"/>
    <w:rsid w:val="00B85B3E"/>
    <w:rsid w:val="00B85C96"/>
    <w:rsid w:val="00B85D21"/>
    <w:rsid w:val="00B90557"/>
    <w:rsid w:val="00B90844"/>
    <w:rsid w:val="00B9087D"/>
    <w:rsid w:val="00B90D19"/>
    <w:rsid w:val="00B91276"/>
    <w:rsid w:val="00B918D0"/>
    <w:rsid w:val="00B92524"/>
    <w:rsid w:val="00B92C2B"/>
    <w:rsid w:val="00B93397"/>
    <w:rsid w:val="00B94EB8"/>
    <w:rsid w:val="00B95A24"/>
    <w:rsid w:val="00B966F2"/>
    <w:rsid w:val="00B96DB9"/>
    <w:rsid w:val="00B97480"/>
    <w:rsid w:val="00BA1323"/>
    <w:rsid w:val="00BA1603"/>
    <w:rsid w:val="00BA186E"/>
    <w:rsid w:val="00BA1B07"/>
    <w:rsid w:val="00BA251A"/>
    <w:rsid w:val="00BA2605"/>
    <w:rsid w:val="00BA31C5"/>
    <w:rsid w:val="00BA3A0D"/>
    <w:rsid w:val="00BA4583"/>
    <w:rsid w:val="00BA51FE"/>
    <w:rsid w:val="00BA561B"/>
    <w:rsid w:val="00BA59FE"/>
    <w:rsid w:val="00BA5C90"/>
    <w:rsid w:val="00BA6295"/>
    <w:rsid w:val="00BA6496"/>
    <w:rsid w:val="00BA6721"/>
    <w:rsid w:val="00BB1638"/>
    <w:rsid w:val="00BB1EC7"/>
    <w:rsid w:val="00BB2A22"/>
    <w:rsid w:val="00BB2D64"/>
    <w:rsid w:val="00BB2FE5"/>
    <w:rsid w:val="00BB447B"/>
    <w:rsid w:val="00BB51E3"/>
    <w:rsid w:val="00BB56D4"/>
    <w:rsid w:val="00BB5714"/>
    <w:rsid w:val="00BB5A95"/>
    <w:rsid w:val="00BB5F6B"/>
    <w:rsid w:val="00BB6CA7"/>
    <w:rsid w:val="00BC1080"/>
    <w:rsid w:val="00BC1181"/>
    <w:rsid w:val="00BC1DCE"/>
    <w:rsid w:val="00BC1FDF"/>
    <w:rsid w:val="00BC2173"/>
    <w:rsid w:val="00BC290C"/>
    <w:rsid w:val="00BC2F1C"/>
    <w:rsid w:val="00BC33EB"/>
    <w:rsid w:val="00BC37B1"/>
    <w:rsid w:val="00BC4790"/>
    <w:rsid w:val="00BC773D"/>
    <w:rsid w:val="00BC7E7D"/>
    <w:rsid w:val="00BD1471"/>
    <w:rsid w:val="00BD1615"/>
    <w:rsid w:val="00BD257D"/>
    <w:rsid w:val="00BD25FD"/>
    <w:rsid w:val="00BD30A3"/>
    <w:rsid w:val="00BD38DA"/>
    <w:rsid w:val="00BD4AEA"/>
    <w:rsid w:val="00BD535D"/>
    <w:rsid w:val="00BD56EE"/>
    <w:rsid w:val="00BD5991"/>
    <w:rsid w:val="00BD5CAB"/>
    <w:rsid w:val="00BD6484"/>
    <w:rsid w:val="00BD69A1"/>
    <w:rsid w:val="00BD740A"/>
    <w:rsid w:val="00BE027C"/>
    <w:rsid w:val="00BE1318"/>
    <w:rsid w:val="00BE1BE2"/>
    <w:rsid w:val="00BE4CC6"/>
    <w:rsid w:val="00BE4DE2"/>
    <w:rsid w:val="00BE4F8A"/>
    <w:rsid w:val="00BE5484"/>
    <w:rsid w:val="00BE678A"/>
    <w:rsid w:val="00BE7A9D"/>
    <w:rsid w:val="00BE7E44"/>
    <w:rsid w:val="00BF0008"/>
    <w:rsid w:val="00BF0518"/>
    <w:rsid w:val="00BF0B7D"/>
    <w:rsid w:val="00BF15BB"/>
    <w:rsid w:val="00BF1D7E"/>
    <w:rsid w:val="00BF1F00"/>
    <w:rsid w:val="00BF2580"/>
    <w:rsid w:val="00BF2810"/>
    <w:rsid w:val="00BF2BBA"/>
    <w:rsid w:val="00BF2C4D"/>
    <w:rsid w:val="00BF2EB9"/>
    <w:rsid w:val="00BF3E6F"/>
    <w:rsid w:val="00BF426D"/>
    <w:rsid w:val="00BF4401"/>
    <w:rsid w:val="00BF463D"/>
    <w:rsid w:val="00BF4776"/>
    <w:rsid w:val="00BF4EAA"/>
    <w:rsid w:val="00BF5760"/>
    <w:rsid w:val="00BF611E"/>
    <w:rsid w:val="00BF62E8"/>
    <w:rsid w:val="00BF6948"/>
    <w:rsid w:val="00BF6D0A"/>
    <w:rsid w:val="00BF7D85"/>
    <w:rsid w:val="00C003AE"/>
    <w:rsid w:val="00C00480"/>
    <w:rsid w:val="00C00F5E"/>
    <w:rsid w:val="00C011DF"/>
    <w:rsid w:val="00C011F6"/>
    <w:rsid w:val="00C01AD1"/>
    <w:rsid w:val="00C01BBE"/>
    <w:rsid w:val="00C0300B"/>
    <w:rsid w:val="00C034B5"/>
    <w:rsid w:val="00C03C3C"/>
    <w:rsid w:val="00C0584C"/>
    <w:rsid w:val="00C06AB5"/>
    <w:rsid w:val="00C10099"/>
    <w:rsid w:val="00C1089C"/>
    <w:rsid w:val="00C11C45"/>
    <w:rsid w:val="00C11C48"/>
    <w:rsid w:val="00C11CAF"/>
    <w:rsid w:val="00C14FBE"/>
    <w:rsid w:val="00C15197"/>
    <w:rsid w:val="00C16A58"/>
    <w:rsid w:val="00C1765C"/>
    <w:rsid w:val="00C207A1"/>
    <w:rsid w:val="00C216DE"/>
    <w:rsid w:val="00C22BDA"/>
    <w:rsid w:val="00C22C0E"/>
    <w:rsid w:val="00C22FC5"/>
    <w:rsid w:val="00C2338D"/>
    <w:rsid w:val="00C24292"/>
    <w:rsid w:val="00C242E4"/>
    <w:rsid w:val="00C24656"/>
    <w:rsid w:val="00C26948"/>
    <w:rsid w:val="00C26B4D"/>
    <w:rsid w:val="00C26F0A"/>
    <w:rsid w:val="00C30AE5"/>
    <w:rsid w:val="00C30F79"/>
    <w:rsid w:val="00C31353"/>
    <w:rsid w:val="00C313AB"/>
    <w:rsid w:val="00C31467"/>
    <w:rsid w:val="00C318F1"/>
    <w:rsid w:val="00C32581"/>
    <w:rsid w:val="00C328AF"/>
    <w:rsid w:val="00C33B4F"/>
    <w:rsid w:val="00C33E54"/>
    <w:rsid w:val="00C354B4"/>
    <w:rsid w:val="00C36250"/>
    <w:rsid w:val="00C36328"/>
    <w:rsid w:val="00C37516"/>
    <w:rsid w:val="00C37808"/>
    <w:rsid w:val="00C4010B"/>
    <w:rsid w:val="00C41092"/>
    <w:rsid w:val="00C41B39"/>
    <w:rsid w:val="00C41C44"/>
    <w:rsid w:val="00C42AF3"/>
    <w:rsid w:val="00C44894"/>
    <w:rsid w:val="00C45BF6"/>
    <w:rsid w:val="00C45CB9"/>
    <w:rsid w:val="00C45FDA"/>
    <w:rsid w:val="00C46C60"/>
    <w:rsid w:val="00C47CF7"/>
    <w:rsid w:val="00C506F9"/>
    <w:rsid w:val="00C5105D"/>
    <w:rsid w:val="00C51CC3"/>
    <w:rsid w:val="00C5220D"/>
    <w:rsid w:val="00C538AA"/>
    <w:rsid w:val="00C57E62"/>
    <w:rsid w:val="00C57EF0"/>
    <w:rsid w:val="00C614AF"/>
    <w:rsid w:val="00C61D95"/>
    <w:rsid w:val="00C61E90"/>
    <w:rsid w:val="00C62225"/>
    <w:rsid w:val="00C626A9"/>
    <w:rsid w:val="00C62E9B"/>
    <w:rsid w:val="00C636C3"/>
    <w:rsid w:val="00C668F8"/>
    <w:rsid w:val="00C6753D"/>
    <w:rsid w:val="00C67C2F"/>
    <w:rsid w:val="00C7193E"/>
    <w:rsid w:val="00C71ACD"/>
    <w:rsid w:val="00C729CB"/>
    <w:rsid w:val="00C72B3D"/>
    <w:rsid w:val="00C73855"/>
    <w:rsid w:val="00C73DB2"/>
    <w:rsid w:val="00C75B08"/>
    <w:rsid w:val="00C76690"/>
    <w:rsid w:val="00C76DA6"/>
    <w:rsid w:val="00C8197E"/>
    <w:rsid w:val="00C82906"/>
    <w:rsid w:val="00C82A51"/>
    <w:rsid w:val="00C82AFB"/>
    <w:rsid w:val="00C85CB7"/>
    <w:rsid w:val="00C8637A"/>
    <w:rsid w:val="00C901B8"/>
    <w:rsid w:val="00C90280"/>
    <w:rsid w:val="00C907D9"/>
    <w:rsid w:val="00C918CE"/>
    <w:rsid w:val="00C91F76"/>
    <w:rsid w:val="00C939F8"/>
    <w:rsid w:val="00C94A3B"/>
    <w:rsid w:val="00CA0D84"/>
    <w:rsid w:val="00CA16AE"/>
    <w:rsid w:val="00CA1D06"/>
    <w:rsid w:val="00CA217E"/>
    <w:rsid w:val="00CA23A7"/>
    <w:rsid w:val="00CA378A"/>
    <w:rsid w:val="00CA406F"/>
    <w:rsid w:val="00CA4261"/>
    <w:rsid w:val="00CA68E7"/>
    <w:rsid w:val="00CA695E"/>
    <w:rsid w:val="00CA708C"/>
    <w:rsid w:val="00CA7DB5"/>
    <w:rsid w:val="00CB04AC"/>
    <w:rsid w:val="00CB06E2"/>
    <w:rsid w:val="00CB1D65"/>
    <w:rsid w:val="00CB22E5"/>
    <w:rsid w:val="00CB2D0F"/>
    <w:rsid w:val="00CB2E36"/>
    <w:rsid w:val="00CB3AB8"/>
    <w:rsid w:val="00CB42C3"/>
    <w:rsid w:val="00CB4A6B"/>
    <w:rsid w:val="00CB681D"/>
    <w:rsid w:val="00CB6D38"/>
    <w:rsid w:val="00CB7C49"/>
    <w:rsid w:val="00CC0466"/>
    <w:rsid w:val="00CC1764"/>
    <w:rsid w:val="00CC1F19"/>
    <w:rsid w:val="00CC296C"/>
    <w:rsid w:val="00CC3AD3"/>
    <w:rsid w:val="00CC4791"/>
    <w:rsid w:val="00CC6609"/>
    <w:rsid w:val="00CC7812"/>
    <w:rsid w:val="00CC7AAC"/>
    <w:rsid w:val="00CD0692"/>
    <w:rsid w:val="00CD0BC4"/>
    <w:rsid w:val="00CD2579"/>
    <w:rsid w:val="00CD2C68"/>
    <w:rsid w:val="00CD424B"/>
    <w:rsid w:val="00CD42A5"/>
    <w:rsid w:val="00CD503A"/>
    <w:rsid w:val="00CD53B0"/>
    <w:rsid w:val="00CD54CD"/>
    <w:rsid w:val="00CD5ED4"/>
    <w:rsid w:val="00CD5FCE"/>
    <w:rsid w:val="00CD658A"/>
    <w:rsid w:val="00CD680A"/>
    <w:rsid w:val="00CD7724"/>
    <w:rsid w:val="00CD7E8E"/>
    <w:rsid w:val="00CE1827"/>
    <w:rsid w:val="00CE196B"/>
    <w:rsid w:val="00CE1C43"/>
    <w:rsid w:val="00CE1F9E"/>
    <w:rsid w:val="00CE3226"/>
    <w:rsid w:val="00CE343E"/>
    <w:rsid w:val="00CE36CB"/>
    <w:rsid w:val="00CE4A10"/>
    <w:rsid w:val="00CE56AC"/>
    <w:rsid w:val="00CE6515"/>
    <w:rsid w:val="00CE77B2"/>
    <w:rsid w:val="00CF0303"/>
    <w:rsid w:val="00CF054E"/>
    <w:rsid w:val="00CF1E71"/>
    <w:rsid w:val="00CF362B"/>
    <w:rsid w:val="00CF5747"/>
    <w:rsid w:val="00CF6694"/>
    <w:rsid w:val="00CF761E"/>
    <w:rsid w:val="00D00CB0"/>
    <w:rsid w:val="00D01958"/>
    <w:rsid w:val="00D01B48"/>
    <w:rsid w:val="00D031F5"/>
    <w:rsid w:val="00D035B7"/>
    <w:rsid w:val="00D037C3"/>
    <w:rsid w:val="00D06D80"/>
    <w:rsid w:val="00D0741E"/>
    <w:rsid w:val="00D11912"/>
    <w:rsid w:val="00D11978"/>
    <w:rsid w:val="00D159EA"/>
    <w:rsid w:val="00D1767F"/>
    <w:rsid w:val="00D17ECE"/>
    <w:rsid w:val="00D2198D"/>
    <w:rsid w:val="00D21B4A"/>
    <w:rsid w:val="00D22019"/>
    <w:rsid w:val="00D2277D"/>
    <w:rsid w:val="00D23951"/>
    <w:rsid w:val="00D254E8"/>
    <w:rsid w:val="00D2552A"/>
    <w:rsid w:val="00D25545"/>
    <w:rsid w:val="00D26E8A"/>
    <w:rsid w:val="00D30558"/>
    <w:rsid w:val="00D3097C"/>
    <w:rsid w:val="00D31E4A"/>
    <w:rsid w:val="00D32742"/>
    <w:rsid w:val="00D344DF"/>
    <w:rsid w:val="00D34892"/>
    <w:rsid w:val="00D349BA"/>
    <w:rsid w:val="00D35574"/>
    <w:rsid w:val="00D36C75"/>
    <w:rsid w:val="00D400CE"/>
    <w:rsid w:val="00D4091B"/>
    <w:rsid w:val="00D448A2"/>
    <w:rsid w:val="00D44F2C"/>
    <w:rsid w:val="00D44F56"/>
    <w:rsid w:val="00D4508B"/>
    <w:rsid w:val="00D45BC7"/>
    <w:rsid w:val="00D461D9"/>
    <w:rsid w:val="00D50554"/>
    <w:rsid w:val="00D51060"/>
    <w:rsid w:val="00D514AF"/>
    <w:rsid w:val="00D51643"/>
    <w:rsid w:val="00D530D4"/>
    <w:rsid w:val="00D551C2"/>
    <w:rsid w:val="00D561B8"/>
    <w:rsid w:val="00D576D6"/>
    <w:rsid w:val="00D60309"/>
    <w:rsid w:val="00D60BF0"/>
    <w:rsid w:val="00D61136"/>
    <w:rsid w:val="00D61748"/>
    <w:rsid w:val="00D61CCD"/>
    <w:rsid w:val="00D62B78"/>
    <w:rsid w:val="00D644FC"/>
    <w:rsid w:val="00D647E1"/>
    <w:rsid w:val="00D65555"/>
    <w:rsid w:val="00D65B3C"/>
    <w:rsid w:val="00D67ED0"/>
    <w:rsid w:val="00D7005E"/>
    <w:rsid w:val="00D70461"/>
    <w:rsid w:val="00D71639"/>
    <w:rsid w:val="00D72E30"/>
    <w:rsid w:val="00D73B0D"/>
    <w:rsid w:val="00D73C4A"/>
    <w:rsid w:val="00D7448B"/>
    <w:rsid w:val="00D750EC"/>
    <w:rsid w:val="00D75A13"/>
    <w:rsid w:val="00D75D93"/>
    <w:rsid w:val="00D76DE4"/>
    <w:rsid w:val="00D76FD2"/>
    <w:rsid w:val="00D77D3D"/>
    <w:rsid w:val="00D807B8"/>
    <w:rsid w:val="00D81A04"/>
    <w:rsid w:val="00D834D2"/>
    <w:rsid w:val="00D837CB"/>
    <w:rsid w:val="00D84C7C"/>
    <w:rsid w:val="00D852EA"/>
    <w:rsid w:val="00D85867"/>
    <w:rsid w:val="00D8627D"/>
    <w:rsid w:val="00D86ECC"/>
    <w:rsid w:val="00D908C6"/>
    <w:rsid w:val="00D9143C"/>
    <w:rsid w:val="00D919DB"/>
    <w:rsid w:val="00D920F2"/>
    <w:rsid w:val="00D924BD"/>
    <w:rsid w:val="00D9436C"/>
    <w:rsid w:val="00D94EB5"/>
    <w:rsid w:val="00D96185"/>
    <w:rsid w:val="00D97744"/>
    <w:rsid w:val="00D97E55"/>
    <w:rsid w:val="00DA13C4"/>
    <w:rsid w:val="00DA3719"/>
    <w:rsid w:val="00DA4AF3"/>
    <w:rsid w:val="00DA4C18"/>
    <w:rsid w:val="00DA4D73"/>
    <w:rsid w:val="00DB1B37"/>
    <w:rsid w:val="00DB1BCD"/>
    <w:rsid w:val="00DB2380"/>
    <w:rsid w:val="00DB4B42"/>
    <w:rsid w:val="00DB642B"/>
    <w:rsid w:val="00DC1896"/>
    <w:rsid w:val="00DC4877"/>
    <w:rsid w:val="00DC6318"/>
    <w:rsid w:val="00DC6E18"/>
    <w:rsid w:val="00DD0FDD"/>
    <w:rsid w:val="00DD1D88"/>
    <w:rsid w:val="00DD332F"/>
    <w:rsid w:val="00DD3DA6"/>
    <w:rsid w:val="00DD3F26"/>
    <w:rsid w:val="00DD443C"/>
    <w:rsid w:val="00DD45D8"/>
    <w:rsid w:val="00DD4C6C"/>
    <w:rsid w:val="00DD5B3A"/>
    <w:rsid w:val="00DD6F4D"/>
    <w:rsid w:val="00DD6F69"/>
    <w:rsid w:val="00DD6FD7"/>
    <w:rsid w:val="00DD7323"/>
    <w:rsid w:val="00DD778E"/>
    <w:rsid w:val="00DD7DEC"/>
    <w:rsid w:val="00DE056F"/>
    <w:rsid w:val="00DE10A3"/>
    <w:rsid w:val="00DE184C"/>
    <w:rsid w:val="00DE25C6"/>
    <w:rsid w:val="00DE309C"/>
    <w:rsid w:val="00DE4143"/>
    <w:rsid w:val="00DE4228"/>
    <w:rsid w:val="00DE4D50"/>
    <w:rsid w:val="00DE644D"/>
    <w:rsid w:val="00DE7D47"/>
    <w:rsid w:val="00DF010F"/>
    <w:rsid w:val="00DF0512"/>
    <w:rsid w:val="00DF10CA"/>
    <w:rsid w:val="00DF1601"/>
    <w:rsid w:val="00DF3CB3"/>
    <w:rsid w:val="00DF5486"/>
    <w:rsid w:val="00DF6532"/>
    <w:rsid w:val="00DF68C6"/>
    <w:rsid w:val="00E0245B"/>
    <w:rsid w:val="00E02545"/>
    <w:rsid w:val="00E03390"/>
    <w:rsid w:val="00E035B2"/>
    <w:rsid w:val="00E049E2"/>
    <w:rsid w:val="00E04EC6"/>
    <w:rsid w:val="00E05908"/>
    <w:rsid w:val="00E065F2"/>
    <w:rsid w:val="00E0706E"/>
    <w:rsid w:val="00E07089"/>
    <w:rsid w:val="00E0773F"/>
    <w:rsid w:val="00E1039B"/>
    <w:rsid w:val="00E11018"/>
    <w:rsid w:val="00E117FB"/>
    <w:rsid w:val="00E12D56"/>
    <w:rsid w:val="00E12E7D"/>
    <w:rsid w:val="00E15625"/>
    <w:rsid w:val="00E15A17"/>
    <w:rsid w:val="00E15F9C"/>
    <w:rsid w:val="00E16767"/>
    <w:rsid w:val="00E23F23"/>
    <w:rsid w:val="00E240D5"/>
    <w:rsid w:val="00E248B4"/>
    <w:rsid w:val="00E24D29"/>
    <w:rsid w:val="00E24E87"/>
    <w:rsid w:val="00E26790"/>
    <w:rsid w:val="00E3055A"/>
    <w:rsid w:val="00E33E32"/>
    <w:rsid w:val="00E347F0"/>
    <w:rsid w:val="00E356AA"/>
    <w:rsid w:val="00E3600F"/>
    <w:rsid w:val="00E370FF"/>
    <w:rsid w:val="00E40771"/>
    <w:rsid w:val="00E40D4E"/>
    <w:rsid w:val="00E40EFD"/>
    <w:rsid w:val="00E41791"/>
    <w:rsid w:val="00E424C5"/>
    <w:rsid w:val="00E429F4"/>
    <w:rsid w:val="00E43378"/>
    <w:rsid w:val="00E43896"/>
    <w:rsid w:val="00E43A55"/>
    <w:rsid w:val="00E46108"/>
    <w:rsid w:val="00E46BAD"/>
    <w:rsid w:val="00E477D7"/>
    <w:rsid w:val="00E51194"/>
    <w:rsid w:val="00E516B7"/>
    <w:rsid w:val="00E521C4"/>
    <w:rsid w:val="00E539CC"/>
    <w:rsid w:val="00E53D47"/>
    <w:rsid w:val="00E56D2F"/>
    <w:rsid w:val="00E60E22"/>
    <w:rsid w:val="00E61DCD"/>
    <w:rsid w:val="00E62546"/>
    <w:rsid w:val="00E64D0A"/>
    <w:rsid w:val="00E65981"/>
    <w:rsid w:val="00E66D83"/>
    <w:rsid w:val="00E70E3A"/>
    <w:rsid w:val="00E71371"/>
    <w:rsid w:val="00E73FA3"/>
    <w:rsid w:val="00E7409C"/>
    <w:rsid w:val="00E748BD"/>
    <w:rsid w:val="00E76694"/>
    <w:rsid w:val="00E76D64"/>
    <w:rsid w:val="00E76EDE"/>
    <w:rsid w:val="00E76F2D"/>
    <w:rsid w:val="00E76F88"/>
    <w:rsid w:val="00E800DA"/>
    <w:rsid w:val="00E80D8B"/>
    <w:rsid w:val="00E80F5B"/>
    <w:rsid w:val="00E81757"/>
    <w:rsid w:val="00E820D4"/>
    <w:rsid w:val="00E83CB0"/>
    <w:rsid w:val="00E84A78"/>
    <w:rsid w:val="00E85C93"/>
    <w:rsid w:val="00E8680F"/>
    <w:rsid w:val="00E86A36"/>
    <w:rsid w:val="00E86C5F"/>
    <w:rsid w:val="00E87C9C"/>
    <w:rsid w:val="00E90BC5"/>
    <w:rsid w:val="00E91FC4"/>
    <w:rsid w:val="00E92861"/>
    <w:rsid w:val="00E939B2"/>
    <w:rsid w:val="00E93E44"/>
    <w:rsid w:val="00E955A0"/>
    <w:rsid w:val="00E95D32"/>
    <w:rsid w:val="00E963F3"/>
    <w:rsid w:val="00E963F7"/>
    <w:rsid w:val="00E966B0"/>
    <w:rsid w:val="00E96C79"/>
    <w:rsid w:val="00E97A6A"/>
    <w:rsid w:val="00EA0770"/>
    <w:rsid w:val="00EA081F"/>
    <w:rsid w:val="00EA0E0B"/>
    <w:rsid w:val="00EA1C50"/>
    <w:rsid w:val="00EA2016"/>
    <w:rsid w:val="00EA607F"/>
    <w:rsid w:val="00EA6680"/>
    <w:rsid w:val="00EA6BC9"/>
    <w:rsid w:val="00EA7237"/>
    <w:rsid w:val="00EA7D9E"/>
    <w:rsid w:val="00EB0228"/>
    <w:rsid w:val="00EB049E"/>
    <w:rsid w:val="00EB0A47"/>
    <w:rsid w:val="00EB0B84"/>
    <w:rsid w:val="00EB3231"/>
    <w:rsid w:val="00EB37F6"/>
    <w:rsid w:val="00EB7E8E"/>
    <w:rsid w:val="00EC03A7"/>
    <w:rsid w:val="00EC656D"/>
    <w:rsid w:val="00EC6F3C"/>
    <w:rsid w:val="00EC764F"/>
    <w:rsid w:val="00ED0498"/>
    <w:rsid w:val="00ED1AA2"/>
    <w:rsid w:val="00ED5385"/>
    <w:rsid w:val="00ED5BA1"/>
    <w:rsid w:val="00ED5F4B"/>
    <w:rsid w:val="00ED77EF"/>
    <w:rsid w:val="00ED79FA"/>
    <w:rsid w:val="00EE0D5E"/>
    <w:rsid w:val="00EE1222"/>
    <w:rsid w:val="00EE2001"/>
    <w:rsid w:val="00EE2EB9"/>
    <w:rsid w:val="00EE311E"/>
    <w:rsid w:val="00EE4487"/>
    <w:rsid w:val="00EE4B69"/>
    <w:rsid w:val="00EE6990"/>
    <w:rsid w:val="00EF07A3"/>
    <w:rsid w:val="00EF093A"/>
    <w:rsid w:val="00EF0BEA"/>
    <w:rsid w:val="00EF0DA0"/>
    <w:rsid w:val="00EF2A9B"/>
    <w:rsid w:val="00EF2ABB"/>
    <w:rsid w:val="00EF4A7D"/>
    <w:rsid w:val="00EF4CD3"/>
    <w:rsid w:val="00EF4D3F"/>
    <w:rsid w:val="00EF6AD5"/>
    <w:rsid w:val="00EF7E99"/>
    <w:rsid w:val="00F03738"/>
    <w:rsid w:val="00F040E5"/>
    <w:rsid w:val="00F041FD"/>
    <w:rsid w:val="00F05169"/>
    <w:rsid w:val="00F052B4"/>
    <w:rsid w:val="00F05339"/>
    <w:rsid w:val="00F06DBD"/>
    <w:rsid w:val="00F06E60"/>
    <w:rsid w:val="00F079C0"/>
    <w:rsid w:val="00F10A08"/>
    <w:rsid w:val="00F10B16"/>
    <w:rsid w:val="00F10B88"/>
    <w:rsid w:val="00F13FB8"/>
    <w:rsid w:val="00F15A7B"/>
    <w:rsid w:val="00F15CD0"/>
    <w:rsid w:val="00F167EE"/>
    <w:rsid w:val="00F16D39"/>
    <w:rsid w:val="00F17D69"/>
    <w:rsid w:val="00F20613"/>
    <w:rsid w:val="00F21C4D"/>
    <w:rsid w:val="00F229B0"/>
    <w:rsid w:val="00F2337B"/>
    <w:rsid w:val="00F23BDF"/>
    <w:rsid w:val="00F24686"/>
    <w:rsid w:val="00F25134"/>
    <w:rsid w:val="00F26440"/>
    <w:rsid w:val="00F26C4C"/>
    <w:rsid w:val="00F27DF7"/>
    <w:rsid w:val="00F3180B"/>
    <w:rsid w:val="00F32760"/>
    <w:rsid w:val="00F33FF3"/>
    <w:rsid w:val="00F354B2"/>
    <w:rsid w:val="00F357A5"/>
    <w:rsid w:val="00F362EF"/>
    <w:rsid w:val="00F3656B"/>
    <w:rsid w:val="00F3728A"/>
    <w:rsid w:val="00F37582"/>
    <w:rsid w:val="00F377EB"/>
    <w:rsid w:val="00F37CFC"/>
    <w:rsid w:val="00F404AF"/>
    <w:rsid w:val="00F405F4"/>
    <w:rsid w:val="00F40E87"/>
    <w:rsid w:val="00F40FC8"/>
    <w:rsid w:val="00F41398"/>
    <w:rsid w:val="00F417BC"/>
    <w:rsid w:val="00F428BE"/>
    <w:rsid w:val="00F4348D"/>
    <w:rsid w:val="00F44368"/>
    <w:rsid w:val="00F463BB"/>
    <w:rsid w:val="00F468EE"/>
    <w:rsid w:val="00F46B47"/>
    <w:rsid w:val="00F46F12"/>
    <w:rsid w:val="00F47219"/>
    <w:rsid w:val="00F47DAB"/>
    <w:rsid w:val="00F51856"/>
    <w:rsid w:val="00F5314C"/>
    <w:rsid w:val="00F532E6"/>
    <w:rsid w:val="00F536DF"/>
    <w:rsid w:val="00F53AF7"/>
    <w:rsid w:val="00F546E8"/>
    <w:rsid w:val="00F56D34"/>
    <w:rsid w:val="00F56E0E"/>
    <w:rsid w:val="00F56F72"/>
    <w:rsid w:val="00F57E5D"/>
    <w:rsid w:val="00F60C18"/>
    <w:rsid w:val="00F61D6A"/>
    <w:rsid w:val="00F62815"/>
    <w:rsid w:val="00F63260"/>
    <w:rsid w:val="00F64078"/>
    <w:rsid w:val="00F65F4A"/>
    <w:rsid w:val="00F670E5"/>
    <w:rsid w:val="00F67D42"/>
    <w:rsid w:val="00F67E55"/>
    <w:rsid w:val="00F71B12"/>
    <w:rsid w:val="00F71DAE"/>
    <w:rsid w:val="00F71E0E"/>
    <w:rsid w:val="00F71E7A"/>
    <w:rsid w:val="00F72DC8"/>
    <w:rsid w:val="00F73795"/>
    <w:rsid w:val="00F74A5A"/>
    <w:rsid w:val="00F74E94"/>
    <w:rsid w:val="00F75C98"/>
    <w:rsid w:val="00F76556"/>
    <w:rsid w:val="00F76AA7"/>
    <w:rsid w:val="00F80CD9"/>
    <w:rsid w:val="00F8225D"/>
    <w:rsid w:val="00F83E0B"/>
    <w:rsid w:val="00F83EDA"/>
    <w:rsid w:val="00F83F39"/>
    <w:rsid w:val="00F8419D"/>
    <w:rsid w:val="00F856A0"/>
    <w:rsid w:val="00F865CC"/>
    <w:rsid w:val="00F86D47"/>
    <w:rsid w:val="00F901AF"/>
    <w:rsid w:val="00F9070A"/>
    <w:rsid w:val="00F90F4C"/>
    <w:rsid w:val="00F93300"/>
    <w:rsid w:val="00F93581"/>
    <w:rsid w:val="00F9386E"/>
    <w:rsid w:val="00F93AE2"/>
    <w:rsid w:val="00F9470D"/>
    <w:rsid w:val="00F94A1E"/>
    <w:rsid w:val="00F94A46"/>
    <w:rsid w:val="00F956EF"/>
    <w:rsid w:val="00F95750"/>
    <w:rsid w:val="00F95887"/>
    <w:rsid w:val="00FA2AF6"/>
    <w:rsid w:val="00FA416D"/>
    <w:rsid w:val="00FA62E4"/>
    <w:rsid w:val="00FA6C78"/>
    <w:rsid w:val="00FA704B"/>
    <w:rsid w:val="00FA7222"/>
    <w:rsid w:val="00FA7CED"/>
    <w:rsid w:val="00FB0877"/>
    <w:rsid w:val="00FB0E64"/>
    <w:rsid w:val="00FB0ED7"/>
    <w:rsid w:val="00FB2778"/>
    <w:rsid w:val="00FB37FE"/>
    <w:rsid w:val="00FB3F6D"/>
    <w:rsid w:val="00FB6DEC"/>
    <w:rsid w:val="00FB6F5D"/>
    <w:rsid w:val="00FC0359"/>
    <w:rsid w:val="00FC0A75"/>
    <w:rsid w:val="00FC1136"/>
    <w:rsid w:val="00FC22EF"/>
    <w:rsid w:val="00FC3336"/>
    <w:rsid w:val="00FC388A"/>
    <w:rsid w:val="00FC5AEA"/>
    <w:rsid w:val="00FC5F75"/>
    <w:rsid w:val="00FC69C6"/>
    <w:rsid w:val="00FC6B8E"/>
    <w:rsid w:val="00FC7020"/>
    <w:rsid w:val="00FC7591"/>
    <w:rsid w:val="00FD0C4B"/>
    <w:rsid w:val="00FD13E7"/>
    <w:rsid w:val="00FD1C15"/>
    <w:rsid w:val="00FD1FA8"/>
    <w:rsid w:val="00FD277F"/>
    <w:rsid w:val="00FD3C4F"/>
    <w:rsid w:val="00FD5BBB"/>
    <w:rsid w:val="00FD6815"/>
    <w:rsid w:val="00FD6ADE"/>
    <w:rsid w:val="00FD7609"/>
    <w:rsid w:val="00FE09F7"/>
    <w:rsid w:val="00FE12AC"/>
    <w:rsid w:val="00FE1B13"/>
    <w:rsid w:val="00FE2061"/>
    <w:rsid w:val="00FE2580"/>
    <w:rsid w:val="00FE3B58"/>
    <w:rsid w:val="00FE52CC"/>
    <w:rsid w:val="00FE55C5"/>
    <w:rsid w:val="00FE59BD"/>
    <w:rsid w:val="00FE5E3A"/>
    <w:rsid w:val="00FE7D91"/>
    <w:rsid w:val="00FF0154"/>
    <w:rsid w:val="00FF0BB2"/>
    <w:rsid w:val="00FF107A"/>
    <w:rsid w:val="00FF1A35"/>
    <w:rsid w:val="00FF1E66"/>
    <w:rsid w:val="00FF24F8"/>
    <w:rsid w:val="00FF2563"/>
    <w:rsid w:val="00FF2DFE"/>
    <w:rsid w:val="00FF2F5D"/>
    <w:rsid w:val="00FF30C9"/>
    <w:rsid w:val="00FF34D8"/>
    <w:rsid w:val="00FF3567"/>
    <w:rsid w:val="00FF3A04"/>
    <w:rsid w:val="00FF3A70"/>
    <w:rsid w:val="00FF5D0A"/>
    <w:rsid w:val="00FF6119"/>
    <w:rsid w:val="00FF7070"/>
    <w:rsid w:val="011C4D8A"/>
    <w:rsid w:val="012B0C1E"/>
    <w:rsid w:val="013D7995"/>
    <w:rsid w:val="016C3D8E"/>
    <w:rsid w:val="01702D73"/>
    <w:rsid w:val="0174208A"/>
    <w:rsid w:val="0188685E"/>
    <w:rsid w:val="018D1B93"/>
    <w:rsid w:val="01920219"/>
    <w:rsid w:val="01A8450E"/>
    <w:rsid w:val="01BC1294"/>
    <w:rsid w:val="01C2207C"/>
    <w:rsid w:val="01C776E0"/>
    <w:rsid w:val="01CF13C4"/>
    <w:rsid w:val="01DB4E9F"/>
    <w:rsid w:val="01EB2BE1"/>
    <w:rsid w:val="01F76E3D"/>
    <w:rsid w:val="01FA102D"/>
    <w:rsid w:val="02064BCD"/>
    <w:rsid w:val="02090068"/>
    <w:rsid w:val="02263C2A"/>
    <w:rsid w:val="02273298"/>
    <w:rsid w:val="023F3EF2"/>
    <w:rsid w:val="02682FB0"/>
    <w:rsid w:val="027A6549"/>
    <w:rsid w:val="027F512B"/>
    <w:rsid w:val="028A205E"/>
    <w:rsid w:val="029B3385"/>
    <w:rsid w:val="029E2BA4"/>
    <w:rsid w:val="029E662D"/>
    <w:rsid w:val="02BA4997"/>
    <w:rsid w:val="02C25610"/>
    <w:rsid w:val="02D931FC"/>
    <w:rsid w:val="02F0179C"/>
    <w:rsid w:val="02F405F4"/>
    <w:rsid w:val="030D3039"/>
    <w:rsid w:val="031239E5"/>
    <w:rsid w:val="03166EC9"/>
    <w:rsid w:val="031A3AA8"/>
    <w:rsid w:val="032300C2"/>
    <w:rsid w:val="033E39E2"/>
    <w:rsid w:val="03491CE5"/>
    <w:rsid w:val="035D0010"/>
    <w:rsid w:val="03621C97"/>
    <w:rsid w:val="0368271C"/>
    <w:rsid w:val="038208C8"/>
    <w:rsid w:val="03844A01"/>
    <w:rsid w:val="03C36F10"/>
    <w:rsid w:val="03C74DC2"/>
    <w:rsid w:val="03E624EB"/>
    <w:rsid w:val="03E80945"/>
    <w:rsid w:val="03E96C61"/>
    <w:rsid w:val="04075A39"/>
    <w:rsid w:val="040E47EE"/>
    <w:rsid w:val="041E40B7"/>
    <w:rsid w:val="042F09AF"/>
    <w:rsid w:val="04611A78"/>
    <w:rsid w:val="046D3876"/>
    <w:rsid w:val="04701B8C"/>
    <w:rsid w:val="04826287"/>
    <w:rsid w:val="04A24AA9"/>
    <w:rsid w:val="04B17104"/>
    <w:rsid w:val="04C51222"/>
    <w:rsid w:val="04D63E4A"/>
    <w:rsid w:val="04EF7EE5"/>
    <w:rsid w:val="04F06B51"/>
    <w:rsid w:val="04F811F7"/>
    <w:rsid w:val="052D3EE9"/>
    <w:rsid w:val="053E580B"/>
    <w:rsid w:val="05441E69"/>
    <w:rsid w:val="055D4726"/>
    <w:rsid w:val="057219C5"/>
    <w:rsid w:val="05723253"/>
    <w:rsid w:val="05762920"/>
    <w:rsid w:val="0576360E"/>
    <w:rsid w:val="057E3893"/>
    <w:rsid w:val="05896DC4"/>
    <w:rsid w:val="058F7672"/>
    <w:rsid w:val="05AE4403"/>
    <w:rsid w:val="05B44425"/>
    <w:rsid w:val="05BD0C12"/>
    <w:rsid w:val="05C20F94"/>
    <w:rsid w:val="05CF41D4"/>
    <w:rsid w:val="05D142B3"/>
    <w:rsid w:val="05DD5474"/>
    <w:rsid w:val="05E26410"/>
    <w:rsid w:val="05EE3B4E"/>
    <w:rsid w:val="060D2BB2"/>
    <w:rsid w:val="060F2BBF"/>
    <w:rsid w:val="061F463E"/>
    <w:rsid w:val="062D3334"/>
    <w:rsid w:val="062E7477"/>
    <w:rsid w:val="06394F99"/>
    <w:rsid w:val="063A33C6"/>
    <w:rsid w:val="066459AC"/>
    <w:rsid w:val="066525A4"/>
    <w:rsid w:val="06685DA0"/>
    <w:rsid w:val="066E5311"/>
    <w:rsid w:val="06757696"/>
    <w:rsid w:val="06763B4B"/>
    <w:rsid w:val="068151D0"/>
    <w:rsid w:val="06A94B4A"/>
    <w:rsid w:val="06AC7BDE"/>
    <w:rsid w:val="06B1626D"/>
    <w:rsid w:val="06B604A6"/>
    <w:rsid w:val="06CD0855"/>
    <w:rsid w:val="06D03D80"/>
    <w:rsid w:val="06F34B4B"/>
    <w:rsid w:val="06F71148"/>
    <w:rsid w:val="06F72F04"/>
    <w:rsid w:val="06FD0DC2"/>
    <w:rsid w:val="06FD3A00"/>
    <w:rsid w:val="070218EC"/>
    <w:rsid w:val="07180312"/>
    <w:rsid w:val="07183D02"/>
    <w:rsid w:val="071E3EF8"/>
    <w:rsid w:val="071F570D"/>
    <w:rsid w:val="073533AD"/>
    <w:rsid w:val="073A56D4"/>
    <w:rsid w:val="07476DC8"/>
    <w:rsid w:val="07484589"/>
    <w:rsid w:val="074A7978"/>
    <w:rsid w:val="07815C50"/>
    <w:rsid w:val="07B62C9C"/>
    <w:rsid w:val="07D56710"/>
    <w:rsid w:val="07E27415"/>
    <w:rsid w:val="07EA291F"/>
    <w:rsid w:val="07FC4222"/>
    <w:rsid w:val="080808A0"/>
    <w:rsid w:val="081508A2"/>
    <w:rsid w:val="081749A7"/>
    <w:rsid w:val="083E2F25"/>
    <w:rsid w:val="08437EF3"/>
    <w:rsid w:val="08594498"/>
    <w:rsid w:val="085A7797"/>
    <w:rsid w:val="085B5DB6"/>
    <w:rsid w:val="08692312"/>
    <w:rsid w:val="08706A66"/>
    <w:rsid w:val="089036B7"/>
    <w:rsid w:val="089F7CA5"/>
    <w:rsid w:val="08B51453"/>
    <w:rsid w:val="08BD0EA0"/>
    <w:rsid w:val="08C064C0"/>
    <w:rsid w:val="08CC0EAA"/>
    <w:rsid w:val="08DB4B25"/>
    <w:rsid w:val="08E01BCE"/>
    <w:rsid w:val="08E216F0"/>
    <w:rsid w:val="08E26F45"/>
    <w:rsid w:val="08E3734A"/>
    <w:rsid w:val="08E702BF"/>
    <w:rsid w:val="08EA6987"/>
    <w:rsid w:val="08EB4EA1"/>
    <w:rsid w:val="09081B56"/>
    <w:rsid w:val="0922699A"/>
    <w:rsid w:val="09404248"/>
    <w:rsid w:val="0940701D"/>
    <w:rsid w:val="09440304"/>
    <w:rsid w:val="09551130"/>
    <w:rsid w:val="095A4F07"/>
    <w:rsid w:val="09725318"/>
    <w:rsid w:val="098764AA"/>
    <w:rsid w:val="09A410A8"/>
    <w:rsid w:val="09BE52DE"/>
    <w:rsid w:val="09C304EB"/>
    <w:rsid w:val="09C53A21"/>
    <w:rsid w:val="09C557E9"/>
    <w:rsid w:val="09D30126"/>
    <w:rsid w:val="09D52BEB"/>
    <w:rsid w:val="09DD2B86"/>
    <w:rsid w:val="09E737F2"/>
    <w:rsid w:val="09F84AA8"/>
    <w:rsid w:val="0A001631"/>
    <w:rsid w:val="0A0B76BA"/>
    <w:rsid w:val="0A106033"/>
    <w:rsid w:val="0A3035FA"/>
    <w:rsid w:val="0A353749"/>
    <w:rsid w:val="0A4213D2"/>
    <w:rsid w:val="0A4C10CD"/>
    <w:rsid w:val="0A501D24"/>
    <w:rsid w:val="0A514723"/>
    <w:rsid w:val="0A577DCC"/>
    <w:rsid w:val="0A6D3C90"/>
    <w:rsid w:val="0A9D519E"/>
    <w:rsid w:val="0A9E3A18"/>
    <w:rsid w:val="0AA277E2"/>
    <w:rsid w:val="0AA3355A"/>
    <w:rsid w:val="0AA94BEF"/>
    <w:rsid w:val="0ABB1E85"/>
    <w:rsid w:val="0ABE5888"/>
    <w:rsid w:val="0AC24A92"/>
    <w:rsid w:val="0AC62D12"/>
    <w:rsid w:val="0AC7358C"/>
    <w:rsid w:val="0AFF6668"/>
    <w:rsid w:val="0B0D528C"/>
    <w:rsid w:val="0B1C1C00"/>
    <w:rsid w:val="0B1C6E34"/>
    <w:rsid w:val="0B1F4F7F"/>
    <w:rsid w:val="0B3253A5"/>
    <w:rsid w:val="0B326CC7"/>
    <w:rsid w:val="0B3543DB"/>
    <w:rsid w:val="0B362A3B"/>
    <w:rsid w:val="0B370769"/>
    <w:rsid w:val="0B446AEB"/>
    <w:rsid w:val="0B562DAC"/>
    <w:rsid w:val="0B702D58"/>
    <w:rsid w:val="0B75201D"/>
    <w:rsid w:val="0B813677"/>
    <w:rsid w:val="0B8575F9"/>
    <w:rsid w:val="0BA42587"/>
    <w:rsid w:val="0BA8707A"/>
    <w:rsid w:val="0BAA350D"/>
    <w:rsid w:val="0BB27E54"/>
    <w:rsid w:val="0BBA28F5"/>
    <w:rsid w:val="0BBD1EDC"/>
    <w:rsid w:val="0BCD12D7"/>
    <w:rsid w:val="0BCF7C16"/>
    <w:rsid w:val="0BDD6672"/>
    <w:rsid w:val="0BE814BE"/>
    <w:rsid w:val="0BEB6819"/>
    <w:rsid w:val="0BF77528"/>
    <w:rsid w:val="0BFA0045"/>
    <w:rsid w:val="0C136F73"/>
    <w:rsid w:val="0C1B06D7"/>
    <w:rsid w:val="0C4233AF"/>
    <w:rsid w:val="0C464A97"/>
    <w:rsid w:val="0C4B7053"/>
    <w:rsid w:val="0C615D96"/>
    <w:rsid w:val="0C89400B"/>
    <w:rsid w:val="0C8B6B05"/>
    <w:rsid w:val="0C8C24F7"/>
    <w:rsid w:val="0C8F5CD8"/>
    <w:rsid w:val="0C9469DE"/>
    <w:rsid w:val="0C976EF0"/>
    <w:rsid w:val="0C9873D4"/>
    <w:rsid w:val="0CA1259A"/>
    <w:rsid w:val="0CAF6A80"/>
    <w:rsid w:val="0CB0214B"/>
    <w:rsid w:val="0CD05EE3"/>
    <w:rsid w:val="0CDD5BB6"/>
    <w:rsid w:val="0CDE76B4"/>
    <w:rsid w:val="0CDF1FED"/>
    <w:rsid w:val="0D024FD1"/>
    <w:rsid w:val="0D0716FB"/>
    <w:rsid w:val="0D14567F"/>
    <w:rsid w:val="0D1E6018"/>
    <w:rsid w:val="0D1F0FFB"/>
    <w:rsid w:val="0D240566"/>
    <w:rsid w:val="0D371CF2"/>
    <w:rsid w:val="0D3C56CB"/>
    <w:rsid w:val="0D443A47"/>
    <w:rsid w:val="0D54580D"/>
    <w:rsid w:val="0D6D251C"/>
    <w:rsid w:val="0D6E6DA1"/>
    <w:rsid w:val="0D747AB1"/>
    <w:rsid w:val="0D835ED7"/>
    <w:rsid w:val="0D9752D9"/>
    <w:rsid w:val="0D9A786B"/>
    <w:rsid w:val="0DB708BC"/>
    <w:rsid w:val="0DB72C42"/>
    <w:rsid w:val="0DC06C2B"/>
    <w:rsid w:val="0DDB5534"/>
    <w:rsid w:val="0DE04E29"/>
    <w:rsid w:val="0DE90D6E"/>
    <w:rsid w:val="0DF92721"/>
    <w:rsid w:val="0DFE5677"/>
    <w:rsid w:val="0E0C11AD"/>
    <w:rsid w:val="0E2313D4"/>
    <w:rsid w:val="0E2A3D48"/>
    <w:rsid w:val="0E48217E"/>
    <w:rsid w:val="0E4C6690"/>
    <w:rsid w:val="0E601E8E"/>
    <w:rsid w:val="0E666C91"/>
    <w:rsid w:val="0E715E49"/>
    <w:rsid w:val="0EA73C6D"/>
    <w:rsid w:val="0EAC1173"/>
    <w:rsid w:val="0EB02422"/>
    <w:rsid w:val="0EB5640F"/>
    <w:rsid w:val="0EB8426F"/>
    <w:rsid w:val="0EBB3D1D"/>
    <w:rsid w:val="0EC23B23"/>
    <w:rsid w:val="0ED64EB1"/>
    <w:rsid w:val="0EDF6D79"/>
    <w:rsid w:val="0EF27A89"/>
    <w:rsid w:val="0EF45C83"/>
    <w:rsid w:val="0F0D19D8"/>
    <w:rsid w:val="0F217D15"/>
    <w:rsid w:val="0F321715"/>
    <w:rsid w:val="0F3E131E"/>
    <w:rsid w:val="0F471525"/>
    <w:rsid w:val="0F5977B6"/>
    <w:rsid w:val="0F6A0D23"/>
    <w:rsid w:val="0F856668"/>
    <w:rsid w:val="0F8B4CE8"/>
    <w:rsid w:val="0FAF385C"/>
    <w:rsid w:val="0FBF197F"/>
    <w:rsid w:val="0FBF2BE4"/>
    <w:rsid w:val="0FC32FB3"/>
    <w:rsid w:val="0FDC6702"/>
    <w:rsid w:val="0FF54C4D"/>
    <w:rsid w:val="1005432D"/>
    <w:rsid w:val="1009448F"/>
    <w:rsid w:val="102C4A8E"/>
    <w:rsid w:val="1060768A"/>
    <w:rsid w:val="10616FD4"/>
    <w:rsid w:val="10726AB1"/>
    <w:rsid w:val="10951CC5"/>
    <w:rsid w:val="109A5F8C"/>
    <w:rsid w:val="10BD62F9"/>
    <w:rsid w:val="10D4264C"/>
    <w:rsid w:val="10DD707D"/>
    <w:rsid w:val="10DF592B"/>
    <w:rsid w:val="10E636FF"/>
    <w:rsid w:val="11175E42"/>
    <w:rsid w:val="111854A2"/>
    <w:rsid w:val="112231F4"/>
    <w:rsid w:val="11290272"/>
    <w:rsid w:val="114A7AE3"/>
    <w:rsid w:val="11671785"/>
    <w:rsid w:val="118858CA"/>
    <w:rsid w:val="118A1992"/>
    <w:rsid w:val="119F755E"/>
    <w:rsid w:val="11A23697"/>
    <w:rsid w:val="11B72EF1"/>
    <w:rsid w:val="11B82A44"/>
    <w:rsid w:val="11BA669D"/>
    <w:rsid w:val="11BC0ABD"/>
    <w:rsid w:val="11CA5AA2"/>
    <w:rsid w:val="11D973BC"/>
    <w:rsid w:val="11DA0BCE"/>
    <w:rsid w:val="11F53E16"/>
    <w:rsid w:val="120E55B0"/>
    <w:rsid w:val="12113CC6"/>
    <w:rsid w:val="121B516A"/>
    <w:rsid w:val="12231D95"/>
    <w:rsid w:val="12312C85"/>
    <w:rsid w:val="12375677"/>
    <w:rsid w:val="123C702A"/>
    <w:rsid w:val="12441B06"/>
    <w:rsid w:val="1249182D"/>
    <w:rsid w:val="125B2E40"/>
    <w:rsid w:val="12877439"/>
    <w:rsid w:val="129725E9"/>
    <w:rsid w:val="12B343B2"/>
    <w:rsid w:val="12C86981"/>
    <w:rsid w:val="12CF4C41"/>
    <w:rsid w:val="12DD1218"/>
    <w:rsid w:val="12FD6E69"/>
    <w:rsid w:val="130E0A9E"/>
    <w:rsid w:val="131420DC"/>
    <w:rsid w:val="131A6723"/>
    <w:rsid w:val="13270EFD"/>
    <w:rsid w:val="132A6E2F"/>
    <w:rsid w:val="13384EBF"/>
    <w:rsid w:val="13401D7B"/>
    <w:rsid w:val="13450C06"/>
    <w:rsid w:val="13452D3B"/>
    <w:rsid w:val="134E59DE"/>
    <w:rsid w:val="13741A0A"/>
    <w:rsid w:val="137F762D"/>
    <w:rsid w:val="138D3A49"/>
    <w:rsid w:val="13BC5F47"/>
    <w:rsid w:val="13C76AD9"/>
    <w:rsid w:val="13D24932"/>
    <w:rsid w:val="13DF2F86"/>
    <w:rsid w:val="13E16550"/>
    <w:rsid w:val="13E97AE8"/>
    <w:rsid w:val="13EE5A17"/>
    <w:rsid w:val="1406065E"/>
    <w:rsid w:val="140E6A2C"/>
    <w:rsid w:val="142C50B5"/>
    <w:rsid w:val="143417A2"/>
    <w:rsid w:val="143E3F4A"/>
    <w:rsid w:val="14576A07"/>
    <w:rsid w:val="146C05D1"/>
    <w:rsid w:val="14774747"/>
    <w:rsid w:val="147A40E5"/>
    <w:rsid w:val="14B645DD"/>
    <w:rsid w:val="14CF6367"/>
    <w:rsid w:val="1506170C"/>
    <w:rsid w:val="15304C6C"/>
    <w:rsid w:val="154A5A8D"/>
    <w:rsid w:val="156F1D08"/>
    <w:rsid w:val="15823A3D"/>
    <w:rsid w:val="15946B6F"/>
    <w:rsid w:val="15B071CF"/>
    <w:rsid w:val="15D5286E"/>
    <w:rsid w:val="15F21A3A"/>
    <w:rsid w:val="15F36591"/>
    <w:rsid w:val="15F5236F"/>
    <w:rsid w:val="15FE48A1"/>
    <w:rsid w:val="160A0F52"/>
    <w:rsid w:val="160C313A"/>
    <w:rsid w:val="160C4353"/>
    <w:rsid w:val="162843BF"/>
    <w:rsid w:val="16346A72"/>
    <w:rsid w:val="1639477A"/>
    <w:rsid w:val="16450461"/>
    <w:rsid w:val="16565231"/>
    <w:rsid w:val="166C5AE0"/>
    <w:rsid w:val="16756ED4"/>
    <w:rsid w:val="167911A4"/>
    <w:rsid w:val="167A5AB7"/>
    <w:rsid w:val="167C182F"/>
    <w:rsid w:val="168C097C"/>
    <w:rsid w:val="16A57952"/>
    <w:rsid w:val="16C31A06"/>
    <w:rsid w:val="16D534FC"/>
    <w:rsid w:val="16FD7C84"/>
    <w:rsid w:val="17053FFF"/>
    <w:rsid w:val="1710641E"/>
    <w:rsid w:val="1714609D"/>
    <w:rsid w:val="17236D44"/>
    <w:rsid w:val="17294DEB"/>
    <w:rsid w:val="173C0FBE"/>
    <w:rsid w:val="173F68FB"/>
    <w:rsid w:val="17497D3D"/>
    <w:rsid w:val="174D2D72"/>
    <w:rsid w:val="17504F3A"/>
    <w:rsid w:val="175B185B"/>
    <w:rsid w:val="17614581"/>
    <w:rsid w:val="1765436B"/>
    <w:rsid w:val="17862906"/>
    <w:rsid w:val="179A02D4"/>
    <w:rsid w:val="17A45FCC"/>
    <w:rsid w:val="17AF029A"/>
    <w:rsid w:val="17C1359F"/>
    <w:rsid w:val="17C27980"/>
    <w:rsid w:val="17C36CC9"/>
    <w:rsid w:val="17DE53EE"/>
    <w:rsid w:val="17E3362C"/>
    <w:rsid w:val="17F008E6"/>
    <w:rsid w:val="17F14B2E"/>
    <w:rsid w:val="18183E97"/>
    <w:rsid w:val="181970D3"/>
    <w:rsid w:val="181C3DFB"/>
    <w:rsid w:val="181C6D74"/>
    <w:rsid w:val="181F6859"/>
    <w:rsid w:val="182227F9"/>
    <w:rsid w:val="18431AD9"/>
    <w:rsid w:val="184A0E01"/>
    <w:rsid w:val="184B6C65"/>
    <w:rsid w:val="18632D25"/>
    <w:rsid w:val="186C7E50"/>
    <w:rsid w:val="18787EF4"/>
    <w:rsid w:val="188B5387"/>
    <w:rsid w:val="18B407EB"/>
    <w:rsid w:val="18B660F8"/>
    <w:rsid w:val="18BE41EE"/>
    <w:rsid w:val="18C45B23"/>
    <w:rsid w:val="18D17C0A"/>
    <w:rsid w:val="18D40073"/>
    <w:rsid w:val="18D813F2"/>
    <w:rsid w:val="18D97B1D"/>
    <w:rsid w:val="18EC168B"/>
    <w:rsid w:val="18F370CD"/>
    <w:rsid w:val="18F642EE"/>
    <w:rsid w:val="18F71715"/>
    <w:rsid w:val="18FD0335"/>
    <w:rsid w:val="19047A40"/>
    <w:rsid w:val="19311DAE"/>
    <w:rsid w:val="193F08F1"/>
    <w:rsid w:val="194E4DC2"/>
    <w:rsid w:val="19585F48"/>
    <w:rsid w:val="195F0793"/>
    <w:rsid w:val="196E0779"/>
    <w:rsid w:val="197C6DBF"/>
    <w:rsid w:val="197F1A4D"/>
    <w:rsid w:val="19826508"/>
    <w:rsid w:val="198A4C43"/>
    <w:rsid w:val="1995668A"/>
    <w:rsid w:val="19A277FE"/>
    <w:rsid w:val="19A32BBF"/>
    <w:rsid w:val="19AF7D5A"/>
    <w:rsid w:val="19C23939"/>
    <w:rsid w:val="19E06C66"/>
    <w:rsid w:val="19F8604D"/>
    <w:rsid w:val="1A025FE7"/>
    <w:rsid w:val="1A182768"/>
    <w:rsid w:val="1A1C644E"/>
    <w:rsid w:val="1A225FD3"/>
    <w:rsid w:val="1A3C5DF4"/>
    <w:rsid w:val="1A3F3EC7"/>
    <w:rsid w:val="1A4C7DA7"/>
    <w:rsid w:val="1A582F79"/>
    <w:rsid w:val="1A637597"/>
    <w:rsid w:val="1A64443B"/>
    <w:rsid w:val="1A690D88"/>
    <w:rsid w:val="1A9D3EBF"/>
    <w:rsid w:val="1AA4068A"/>
    <w:rsid w:val="1AB04A42"/>
    <w:rsid w:val="1AB674F6"/>
    <w:rsid w:val="1ABC7B11"/>
    <w:rsid w:val="1ABD335D"/>
    <w:rsid w:val="1B0516FC"/>
    <w:rsid w:val="1B0B3766"/>
    <w:rsid w:val="1B1D35F1"/>
    <w:rsid w:val="1B1E1106"/>
    <w:rsid w:val="1B261436"/>
    <w:rsid w:val="1B441B4B"/>
    <w:rsid w:val="1B524CFD"/>
    <w:rsid w:val="1B8F198C"/>
    <w:rsid w:val="1B932E9D"/>
    <w:rsid w:val="1BC33A5C"/>
    <w:rsid w:val="1BF52347"/>
    <w:rsid w:val="1C081CA0"/>
    <w:rsid w:val="1C1E0910"/>
    <w:rsid w:val="1C235610"/>
    <w:rsid w:val="1C301257"/>
    <w:rsid w:val="1C336944"/>
    <w:rsid w:val="1C4472B2"/>
    <w:rsid w:val="1C6E1B03"/>
    <w:rsid w:val="1C7945EF"/>
    <w:rsid w:val="1C7C2072"/>
    <w:rsid w:val="1C8468D5"/>
    <w:rsid w:val="1C967034"/>
    <w:rsid w:val="1CA02084"/>
    <w:rsid w:val="1CAD2B96"/>
    <w:rsid w:val="1CB9135B"/>
    <w:rsid w:val="1CF27799"/>
    <w:rsid w:val="1CFB039E"/>
    <w:rsid w:val="1D123B2F"/>
    <w:rsid w:val="1D5E6460"/>
    <w:rsid w:val="1D5F31C0"/>
    <w:rsid w:val="1D7520DE"/>
    <w:rsid w:val="1D894D3C"/>
    <w:rsid w:val="1D8B75A9"/>
    <w:rsid w:val="1D9B1DF7"/>
    <w:rsid w:val="1DA51865"/>
    <w:rsid w:val="1DAA6B76"/>
    <w:rsid w:val="1DC46FF2"/>
    <w:rsid w:val="1DE25941"/>
    <w:rsid w:val="1DF210AF"/>
    <w:rsid w:val="1DF338DF"/>
    <w:rsid w:val="1DF563BD"/>
    <w:rsid w:val="1E0A54E6"/>
    <w:rsid w:val="1E0D2F8B"/>
    <w:rsid w:val="1E157441"/>
    <w:rsid w:val="1E401394"/>
    <w:rsid w:val="1E492823"/>
    <w:rsid w:val="1E6F1FB2"/>
    <w:rsid w:val="1E7C28E8"/>
    <w:rsid w:val="1E7D2B5A"/>
    <w:rsid w:val="1E827D7E"/>
    <w:rsid w:val="1E8534F8"/>
    <w:rsid w:val="1E9721B3"/>
    <w:rsid w:val="1E9A240C"/>
    <w:rsid w:val="1E9A6994"/>
    <w:rsid w:val="1EA86A96"/>
    <w:rsid w:val="1EBF1537"/>
    <w:rsid w:val="1EC02AE6"/>
    <w:rsid w:val="1EC56616"/>
    <w:rsid w:val="1EFC3829"/>
    <w:rsid w:val="1F3A1DB1"/>
    <w:rsid w:val="1F3D4D6E"/>
    <w:rsid w:val="1F4C2D8C"/>
    <w:rsid w:val="1F60412E"/>
    <w:rsid w:val="1F6720F9"/>
    <w:rsid w:val="1F6C6915"/>
    <w:rsid w:val="1F6F0C8C"/>
    <w:rsid w:val="1F7258E1"/>
    <w:rsid w:val="1F7D76DF"/>
    <w:rsid w:val="1F8C1EF8"/>
    <w:rsid w:val="1F8D6A01"/>
    <w:rsid w:val="1F9B50FB"/>
    <w:rsid w:val="1FB91067"/>
    <w:rsid w:val="1FBE071B"/>
    <w:rsid w:val="1FC2289A"/>
    <w:rsid w:val="1FC23276"/>
    <w:rsid w:val="1FC85BAB"/>
    <w:rsid w:val="1FC95279"/>
    <w:rsid w:val="1FD43313"/>
    <w:rsid w:val="1FF17C2B"/>
    <w:rsid w:val="1FFF4E7B"/>
    <w:rsid w:val="20054643"/>
    <w:rsid w:val="202B6F7B"/>
    <w:rsid w:val="20323E6A"/>
    <w:rsid w:val="204A0ACB"/>
    <w:rsid w:val="20586827"/>
    <w:rsid w:val="20702B26"/>
    <w:rsid w:val="20780093"/>
    <w:rsid w:val="20907043"/>
    <w:rsid w:val="2091709B"/>
    <w:rsid w:val="20B81A77"/>
    <w:rsid w:val="20B84F06"/>
    <w:rsid w:val="20BE6AB2"/>
    <w:rsid w:val="20E36096"/>
    <w:rsid w:val="21030F54"/>
    <w:rsid w:val="2109527E"/>
    <w:rsid w:val="213D6CC6"/>
    <w:rsid w:val="21573BC9"/>
    <w:rsid w:val="21592C8F"/>
    <w:rsid w:val="21636D7B"/>
    <w:rsid w:val="216F71FD"/>
    <w:rsid w:val="218A3CE7"/>
    <w:rsid w:val="21914B24"/>
    <w:rsid w:val="219B452B"/>
    <w:rsid w:val="21C87D97"/>
    <w:rsid w:val="21CA3166"/>
    <w:rsid w:val="21CF326F"/>
    <w:rsid w:val="21D8702B"/>
    <w:rsid w:val="21DF6586"/>
    <w:rsid w:val="220A22BA"/>
    <w:rsid w:val="22180C02"/>
    <w:rsid w:val="222372A0"/>
    <w:rsid w:val="222C0C55"/>
    <w:rsid w:val="222F0FA7"/>
    <w:rsid w:val="222F46EE"/>
    <w:rsid w:val="22550BDA"/>
    <w:rsid w:val="2259031D"/>
    <w:rsid w:val="22753E0A"/>
    <w:rsid w:val="227919AA"/>
    <w:rsid w:val="227F27A3"/>
    <w:rsid w:val="22811DE4"/>
    <w:rsid w:val="22842DF1"/>
    <w:rsid w:val="229D3B01"/>
    <w:rsid w:val="22A42B75"/>
    <w:rsid w:val="22B62C3D"/>
    <w:rsid w:val="22BE307F"/>
    <w:rsid w:val="22C30C00"/>
    <w:rsid w:val="22D24498"/>
    <w:rsid w:val="23022971"/>
    <w:rsid w:val="2304021D"/>
    <w:rsid w:val="23105139"/>
    <w:rsid w:val="23251948"/>
    <w:rsid w:val="23372B85"/>
    <w:rsid w:val="233740CD"/>
    <w:rsid w:val="2342491A"/>
    <w:rsid w:val="234E7127"/>
    <w:rsid w:val="23521D38"/>
    <w:rsid w:val="23533917"/>
    <w:rsid w:val="23613237"/>
    <w:rsid w:val="23616034"/>
    <w:rsid w:val="23677B55"/>
    <w:rsid w:val="237F49BB"/>
    <w:rsid w:val="23856A36"/>
    <w:rsid w:val="23A72E6D"/>
    <w:rsid w:val="23AA0742"/>
    <w:rsid w:val="23B12D40"/>
    <w:rsid w:val="23B20D3E"/>
    <w:rsid w:val="23C506D5"/>
    <w:rsid w:val="23C84470"/>
    <w:rsid w:val="23DD01B9"/>
    <w:rsid w:val="240F6896"/>
    <w:rsid w:val="2425734F"/>
    <w:rsid w:val="242B03F0"/>
    <w:rsid w:val="24393FFA"/>
    <w:rsid w:val="24582D0C"/>
    <w:rsid w:val="245D3D13"/>
    <w:rsid w:val="2469029B"/>
    <w:rsid w:val="24695D13"/>
    <w:rsid w:val="246F05F7"/>
    <w:rsid w:val="24754746"/>
    <w:rsid w:val="247B7BAD"/>
    <w:rsid w:val="24A4671B"/>
    <w:rsid w:val="24B753DA"/>
    <w:rsid w:val="24B77ED6"/>
    <w:rsid w:val="24D87048"/>
    <w:rsid w:val="24D87381"/>
    <w:rsid w:val="24DB52FC"/>
    <w:rsid w:val="24E47DD8"/>
    <w:rsid w:val="25233450"/>
    <w:rsid w:val="25272813"/>
    <w:rsid w:val="2542408E"/>
    <w:rsid w:val="2558593D"/>
    <w:rsid w:val="255A64F0"/>
    <w:rsid w:val="258745AB"/>
    <w:rsid w:val="259B5417"/>
    <w:rsid w:val="25A345C7"/>
    <w:rsid w:val="25BA0083"/>
    <w:rsid w:val="25CC064D"/>
    <w:rsid w:val="25DD571A"/>
    <w:rsid w:val="25DF5078"/>
    <w:rsid w:val="25F17882"/>
    <w:rsid w:val="260F10C4"/>
    <w:rsid w:val="2615591C"/>
    <w:rsid w:val="26265313"/>
    <w:rsid w:val="26312206"/>
    <w:rsid w:val="26386ABC"/>
    <w:rsid w:val="263E0227"/>
    <w:rsid w:val="26404627"/>
    <w:rsid w:val="26451DDC"/>
    <w:rsid w:val="26540875"/>
    <w:rsid w:val="26572E04"/>
    <w:rsid w:val="265A302E"/>
    <w:rsid w:val="268D1231"/>
    <w:rsid w:val="26995E1A"/>
    <w:rsid w:val="26A60B05"/>
    <w:rsid w:val="26AD1590"/>
    <w:rsid w:val="26BC1123"/>
    <w:rsid w:val="26EF0BA1"/>
    <w:rsid w:val="27124CDE"/>
    <w:rsid w:val="272F6449"/>
    <w:rsid w:val="273B5402"/>
    <w:rsid w:val="273C3E45"/>
    <w:rsid w:val="274D57E8"/>
    <w:rsid w:val="27584838"/>
    <w:rsid w:val="275B152E"/>
    <w:rsid w:val="275F0664"/>
    <w:rsid w:val="27605DF0"/>
    <w:rsid w:val="276277AA"/>
    <w:rsid w:val="276E3AFE"/>
    <w:rsid w:val="27737039"/>
    <w:rsid w:val="27791188"/>
    <w:rsid w:val="279377AD"/>
    <w:rsid w:val="27A87CA4"/>
    <w:rsid w:val="27CA237A"/>
    <w:rsid w:val="27EB2370"/>
    <w:rsid w:val="27EC1425"/>
    <w:rsid w:val="280669D8"/>
    <w:rsid w:val="280E08E2"/>
    <w:rsid w:val="2820402B"/>
    <w:rsid w:val="28305FD5"/>
    <w:rsid w:val="283413A6"/>
    <w:rsid w:val="284C1F1F"/>
    <w:rsid w:val="28771E56"/>
    <w:rsid w:val="28810504"/>
    <w:rsid w:val="288D28A0"/>
    <w:rsid w:val="28B40502"/>
    <w:rsid w:val="28C223DE"/>
    <w:rsid w:val="28C22C4B"/>
    <w:rsid w:val="28CD08FE"/>
    <w:rsid w:val="28DE60CD"/>
    <w:rsid w:val="28E55011"/>
    <w:rsid w:val="28F71147"/>
    <w:rsid w:val="29321D97"/>
    <w:rsid w:val="29694A41"/>
    <w:rsid w:val="2999700F"/>
    <w:rsid w:val="299C1F80"/>
    <w:rsid w:val="29BB5357"/>
    <w:rsid w:val="29C06B34"/>
    <w:rsid w:val="29C14785"/>
    <w:rsid w:val="29C56BF1"/>
    <w:rsid w:val="29DD07EB"/>
    <w:rsid w:val="29E73928"/>
    <w:rsid w:val="29F96867"/>
    <w:rsid w:val="29FE19BA"/>
    <w:rsid w:val="2A0D31C6"/>
    <w:rsid w:val="2A156AF0"/>
    <w:rsid w:val="2A3D0A69"/>
    <w:rsid w:val="2A3F34CF"/>
    <w:rsid w:val="2A576519"/>
    <w:rsid w:val="2A5C3BA7"/>
    <w:rsid w:val="2A650DC0"/>
    <w:rsid w:val="2A6E7289"/>
    <w:rsid w:val="2AB51E86"/>
    <w:rsid w:val="2ABB16D3"/>
    <w:rsid w:val="2AC21E7D"/>
    <w:rsid w:val="2AC77008"/>
    <w:rsid w:val="2AF62F4B"/>
    <w:rsid w:val="2AF63DBB"/>
    <w:rsid w:val="2AFC0493"/>
    <w:rsid w:val="2B117844"/>
    <w:rsid w:val="2B244005"/>
    <w:rsid w:val="2B344690"/>
    <w:rsid w:val="2B4E043B"/>
    <w:rsid w:val="2B501478"/>
    <w:rsid w:val="2B717896"/>
    <w:rsid w:val="2B732DA8"/>
    <w:rsid w:val="2B835C97"/>
    <w:rsid w:val="2B852663"/>
    <w:rsid w:val="2B917598"/>
    <w:rsid w:val="2BA74BE2"/>
    <w:rsid w:val="2BB23052"/>
    <w:rsid w:val="2BD35E4B"/>
    <w:rsid w:val="2BD44729"/>
    <w:rsid w:val="2BE0448D"/>
    <w:rsid w:val="2BEC0C5E"/>
    <w:rsid w:val="2BF2058C"/>
    <w:rsid w:val="2BF259E2"/>
    <w:rsid w:val="2C044214"/>
    <w:rsid w:val="2C053456"/>
    <w:rsid w:val="2C1520B2"/>
    <w:rsid w:val="2C2579E8"/>
    <w:rsid w:val="2C3B57A4"/>
    <w:rsid w:val="2C4922BA"/>
    <w:rsid w:val="2C6E5BE6"/>
    <w:rsid w:val="2C997D1F"/>
    <w:rsid w:val="2CAD6701"/>
    <w:rsid w:val="2CCC5FED"/>
    <w:rsid w:val="2CCF2078"/>
    <w:rsid w:val="2CE528D0"/>
    <w:rsid w:val="2CEB5D27"/>
    <w:rsid w:val="2CFA7FE4"/>
    <w:rsid w:val="2D095E18"/>
    <w:rsid w:val="2D50593E"/>
    <w:rsid w:val="2D5313CF"/>
    <w:rsid w:val="2D5F578C"/>
    <w:rsid w:val="2D933446"/>
    <w:rsid w:val="2D9644A2"/>
    <w:rsid w:val="2DB60998"/>
    <w:rsid w:val="2DB7083D"/>
    <w:rsid w:val="2DBE7284"/>
    <w:rsid w:val="2DC31A80"/>
    <w:rsid w:val="2DC42D0C"/>
    <w:rsid w:val="2DD4569D"/>
    <w:rsid w:val="2DDA5FA1"/>
    <w:rsid w:val="2DFA3C63"/>
    <w:rsid w:val="2E030BE7"/>
    <w:rsid w:val="2E034CE3"/>
    <w:rsid w:val="2E2145BE"/>
    <w:rsid w:val="2E393DE3"/>
    <w:rsid w:val="2E4C0045"/>
    <w:rsid w:val="2E5B6362"/>
    <w:rsid w:val="2E615D08"/>
    <w:rsid w:val="2E6C6861"/>
    <w:rsid w:val="2E9168DF"/>
    <w:rsid w:val="2EA121BB"/>
    <w:rsid w:val="2EA65243"/>
    <w:rsid w:val="2EAA5E47"/>
    <w:rsid w:val="2ED70585"/>
    <w:rsid w:val="2EE15669"/>
    <w:rsid w:val="2EEA5F12"/>
    <w:rsid w:val="2EF2301B"/>
    <w:rsid w:val="2F4F7564"/>
    <w:rsid w:val="2F5C724D"/>
    <w:rsid w:val="2F5F0DB6"/>
    <w:rsid w:val="2F6F14D7"/>
    <w:rsid w:val="2F6F263B"/>
    <w:rsid w:val="2F7F6134"/>
    <w:rsid w:val="2F880E16"/>
    <w:rsid w:val="2F9756B5"/>
    <w:rsid w:val="2FAF79D6"/>
    <w:rsid w:val="2FC31E25"/>
    <w:rsid w:val="2FCB5483"/>
    <w:rsid w:val="2FDF0E7B"/>
    <w:rsid w:val="2FEC7EAA"/>
    <w:rsid w:val="2FF56B39"/>
    <w:rsid w:val="30012870"/>
    <w:rsid w:val="300316C2"/>
    <w:rsid w:val="30066EC1"/>
    <w:rsid w:val="301628BB"/>
    <w:rsid w:val="301E127F"/>
    <w:rsid w:val="302E38EC"/>
    <w:rsid w:val="302F1EE3"/>
    <w:rsid w:val="3030226D"/>
    <w:rsid w:val="303A0D9D"/>
    <w:rsid w:val="304158B6"/>
    <w:rsid w:val="304914F9"/>
    <w:rsid w:val="30631B8F"/>
    <w:rsid w:val="30A81E1E"/>
    <w:rsid w:val="30AC2B91"/>
    <w:rsid w:val="30B62E76"/>
    <w:rsid w:val="30BB364D"/>
    <w:rsid w:val="30C43E45"/>
    <w:rsid w:val="30CF509D"/>
    <w:rsid w:val="31067E7B"/>
    <w:rsid w:val="310E5FB5"/>
    <w:rsid w:val="31187A66"/>
    <w:rsid w:val="311D6212"/>
    <w:rsid w:val="31262BBA"/>
    <w:rsid w:val="31280191"/>
    <w:rsid w:val="31403265"/>
    <w:rsid w:val="31411D99"/>
    <w:rsid w:val="314C2989"/>
    <w:rsid w:val="3167574E"/>
    <w:rsid w:val="317642CF"/>
    <w:rsid w:val="317654F8"/>
    <w:rsid w:val="318A7B30"/>
    <w:rsid w:val="31974C9E"/>
    <w:rsid w:val="31A262FD"/>
    <w:rsid w:val="31B40C75"/>
    <w:rsid w:val="31B64731"/>
    <w:rsid w:val="31BF11AD"/>
    <w:rsid w:val="31C56C6F"/>
    <w:rsid w:val="31C7383D"/>
    <w:rsid w:val="31C77AD7"/>
    <w:rsid w:val="31D3702E"/>
    <w:rsid w:val="31DA771A"/>
    <w:rsid w:val="31E64256"/>
    <w:rsid w:val="31F81538"/>
    <w:rsid w:val="320D4B45"/>
    <w:rsid w:val="320F36A7"/>
    <w:rsid w:val="322E3CDE"/>
    <w:rsid w:val="323143D1"/>
    <w:rsid w:val="323712C4"/>
    <w:rsid w:val="32420517"/>
    <w:rsid w:val="325C728D"/>
    <w:rsid w:val="325F7BA1"/>
    <w:rsid w:val="32610881"/>
    <w:rsid w:val="326B3C7B"/>
    <w:rsid w:val="3284033F"/>
    <w:rsid w:val="32956911"/>
    <w:rsid w:val="32962418"/>
    <w:rsid w:val="32D83B01"/>
    <w:rsid w:val="32DB10F8"/>
    <w:rsid w:val="32F50547"/>
    <w:rsid w:val="33015EF2"/>
    <w:rsid w:val="33182488"/>
    <w:rsid w:val="331B5656"/>
    <w:rsid w:val="333E0872"/>
    <w:rsid w:val="333F60DA"/>
    <w:rsid w:val="334A1395"/>
    <w:rsid w:val="33561C3F"/>
    <w:rsid w:val="336E55E8"/>
    <w:rsid w:val="338A31EF"/>
    <w:rsid w:val="338E5A4D"/>
    <w:rsid w:val="339F07DD"/>
    <w:rsid w:val="339F3BD0"/>
    <w:rsid w:val="33AD0337"/>
    <w:rsid w:val="33BD46B5"/>
    <w:rsid w:val="33C1779F"/>
    <w:rsid w:val="33D07F55"/>
    <w:rsid w:val="33D26387"/>
    <w:rsid w:val="33DB0DB0"/>
    <w:rsid w:val="33F67E2E"/>
    <w:rsid w:val="33FF139C"/>
    <w:rsid w:val="34050D4B"/>
    <w:rsid w:val="34126AB3"/>
    <w:rsid w:val="34171147"/>
    <w:rsid w:val="34207020"/>
    <w:rsid w:val="34341AA0"/>
    <w:rsid w:val="34390907"/>
    <w:rsid w:val="343B04DD"/>
    <w:rsid w:val="34534056"/>
    <w:rsid w:val="34567B7B"/>
    <w:rsid w:val="345A1B9E"/>
    <w:rsid w:val="345B36DB"/>
    <w:rsid w:val="348E6394"/>
    <w:rsid w:val="34B63A90"/>
    <w:rsid w:val="34C7150A"/>
    <w:rsid w:val="34D1182B"/>
    <w:rsid w:val="34EA54E9"/>
    <w:rsid w:val="35072CEF"/>
    <w:rsid w:val="351F2985"/>
    <w:rsid w:val="35205FBB"/>
    <w:rsid w:val="354047F1"/>
    <w:rsid w:val="35671C85"/>
    <w:rsid w:val="356C37B0"/>
    <w:rsid w:val="35710C4C"/>
    <w:rsid w:val="35764B5C"/>
    <w:rsid w:val="358838F4"/>
    <w:rsid w:val="358A5E61"/>
    <w:rsid w:val="358C1402"/>
    <w:rsid w:val="35900ED5"/>
    <w:rsid w:val="35A756F7"/>
    <w:rsid w:val="35C11F31"/>
    <w:rsid w:val="35D31EB2"/>
    <w:rsid w:val="35F67483"/>
    <w:rsid w:val="35FD08E8"/>
    <w:rsid w:val="36111279"/>
    <w:rsid w:val="361163DE"/>
    <w:rsid w:val="36194705"/>
    <w:rsid w:val="361C3EBD"/>
    <w:rsid w:val="36211A21"/>
    <w:rsid w:val="3632645B"/>
    <w:rsid w:val="364E1314"/>
    <w:rsid w:val="365615FC"/>
    <w:rsid w:val="366C4853"/>
    <w:rsid w:val="366F1447"/>
    <w:rsid w:val="367F78CD"/>
    <w:rsid w:val="368A4D4A"/>
    <w:rsid w:val="368C52E8"/>
    <w:rsid w:val="369D3ED8"/>
    <w:rsid w:val="36A111C5"/>
    <w:rsid w:val="36AA7F2F"/>
    <w:rsid w:val="36AF4BCB"/>
    <w:rsid w:val="36BE1A6B"/>
    <w:rsid w:val="36DB1B0B"/>
    <w:rsid w:val="36E53567"/>
    <w:rsid w:val="36EA0D60"/>
    <w:rsid w:val="36F52F4B"/>
    <w:rsid w:val="36FB536A"/>
    <w:rsid w:val="370A55DB"/>
    <w:rsid w:val="3711137C"/>
    <w:rsid w:val="371634C5"/>
    <w:rsid w:val="372312B2"/>
    <w:rsid w:val="3723179E"/>
    <w:rsid w:val="373F6779"/>
    <w:rsid w:val="37465E0D"/>
    <w:rsid w:val="374B6CF1"/>
    <w:rsid w:val="37782DDB"/>
    <w:rsid w:val="377B2222"/>
    <w:rsid w:val="377E0554"/>
    <w:rsid w:val="37916D10"/>
    <w:rsid w:val="379451B9"/>
    <w:rsid w:val="37A74F6E"/>
    <w:rsid w:val="37A872B8"/>
    <w:rsid w:val="37C86550"/>
    <w:rsid w:val="37CB133A"/>
    <w:rsid w:val="37CB4122"/>
    <w:rsid w:val="37D52F37"/>
    <w:rsid w:val="37DA39D0"/>
    <w:rsid w:val="37DF616E"/>
    <w:rsid w:val="37EC6149"/>
    <w:rsid w:val="37ED6965"/>
    <w:rsid w:val="38003C16"/>
    <w:rsid w:val="38195E63"/>
    <w:rsid w:val="381F5D04"/>
    <w:rsid w:val="3824423F"/>
    <w:rsid w:val="38310948"/>
    <w:rsid w:val="38420EEC"/>
    <w:rsid w:val="384E431A"/>
    <w:rsid w:val="38562FAB"/>
    <w:rsid w:val="38606CE0"/>
    <w:rsid w:val="386D62E0"/>
    <w:rsid w:val="38704A02"/>
    <w:rsid w:val="38714C38"/>
    <w:rsid w:val="3872773C"/>
    <w:rsid w:val="388A441C"/>
    <w:rsid w:val="38B439AB"/>
    <w:rsid w:val="38D073A9"/>
    <w:rsid w:val="38E4723D"/>
    <w:rsid w:val="38EC013B"/>
    <w:rsid w:val="3904328E"/>
    <w:rsid w:val="390C4BB8"/>
    <w:rsid w:val="3914330A"/>
    <w:rsid w:val="3925101A"/>
    <w:rsid w:val="39341181"/>
    <w:rsid w:val="39477622"/>
    <w:rsid w:val="395122B2"/>
    <w:rsid w:val="3951491A"/>
    <w:rsid w:val="39625FC8"/>
    <w:rsid w:val="39633820"/>
    <w:rsid w:val="396E45E5"/>
    <w:rsid w:val="398A730D"/>
    <w:rsid w:val="399D5069"/>
    <w:rsid w:val="39B76650"/>
    <w:rsid w:val="39BA1BA2"/>
    <w:rsid w:val="39BF445A"/>
    <w:rsid w:val="39C8479B"/>
    <w:rsid w:val="39E555E3"/>
    <w:rsid w:val="39E81D16"/>
    <w:rsid w:val="39E93843"/>
    <w:rsid w:val="39FA0DDC"/>
    <w:rsid w:val="3A040EA5"/>
    <w:rsid w:val="3A093664"/>
    <w:rsid w:val="3A0D7F05"/>
    <w:rsid w:val="3A177099"/>
    <w:rsid w:val="3A400A75"/>
    <w:rsid w:val="3A4F0016"/>
    <w:rsid w:val="3A5C64E1"/>
    <w:rsid w:val="3A6F0C02"/>
    <w:rsid w:val="3A7F6D1B"/>
    <w:rsid w:val="3A8B7A82"/>
    <w:rsid w:val="3A8F0C96"/>
    <w:rsid w:val="3AA60192"/>
    <w:rsid w:val="3AA80233"/>
    <w:rsid w:val="3AAB0EB3"/>
    <w:rsid w:val="3AB62111"/>
    <w:rsid w:val="3AB96A17"/>
    <w:rsid w:val="3AC03A82"/>
    <w:rsid w:val="3ACD01E8"/>
    <w:rsid w:val="3ADE5C9C"/>
    <w:rsid w:val="3ADF4F82"/>
    <w:rsid w:val="3AF20A22"/>
    <w:rsid w:val="3AF45588"/>
    <w:rsid w:val="3AF754D7"/>
    <w:rsid w:val="3AFF7E2C"/>
    <w:rsid w:val="3B0063A3"/>
    <w:rsid w:val="3B051447"/>
    <w:rsid w:val="3B0E5A2C"/>
    <w:rsid w:val="3B241944"/>
    <w:rsid w:val="3B4F0A10"/>
    <w:rsid w:val="3B54788C"/>
    <w:rsid w:val="3B5F76F5"/>
    <w:rsid w:val="3B6177D3"/>
    <w:rsid w:val="3B640142"/>
    <w:rsid w:val="3B775D80"/>
    <w:rsid w:val="3B920E16"/>
    <w:rsid w:val="3BA725FA"/>
    <w:rsid w:val="3BAA64D6"/>
    <w:rsid w:val="3BBC7ABA"/>
    <w:rsid w:val="3C026920"/>
    <w:rsid w:val="3C032B8A"/>
    <w:rsid w:val="3C1C05FF"/>
    <w:rsid w:val="3C324A5D"/>
    <w:rsid w:val="3C3B1FBA"/>
    <w:rsid w:val="3C3B7D13"/>
    <w:rsid w:val="3C4F32DD"/>
    <w:rsid w:val="3C5D77C4"/>
    <w:rsid w:val="3C6651F7"/>
    <w:rsid w:val="3C68076E"/>
    <w:rsid w:val="3C6E4701"/>
    <w:rsid w:val="3C7448C1"/>
    <w:rsid w:val="3C771162"/>
    <w:rsid w:val="3C8F469B"/>
    <w:rsid w:val="3C955239"/>
    <w:rsid w:val="3C986F76"/>
    <w:rsid w:val="3CBE5019"/>
    <w:rsid w:val="3CCB2283"/>
    <w:rsid w:val="3CD363A6"/>
    <w:rsid w:val="3CE31817"/>
    <w:rsid w:val="3CEA0C86"/>
    <w:rsid w:val="3CEE5B3A"/>
    <w:rsid w:val="3CFC3D7C"/>
    <w:rsid w:val="3CFE1C8B"/>
    <w:rsid w:val="3D016725"/>
    <w:rsid w:val="3D0A7209"/>
    <w:rsid w:val="3D0F7DF5"/>
    <w:rsid w:val="3D220E7D"/>
    <w:rsid w:val="3D2C5583"/>
    <w:rsid w:val="3D502711"/>
    <w:rsid w:val="3D547F1F"/>
    <w:rsid w:val="3D5C0385"/>
    <w:rsid w:val="3D5F0191"/>
    <w:rsid w:val="3D6F4667"/>
    <w:rsid w:val="3D725A53"/>
    <w:rsid w:val="3D9A5BD2"/>
    <w:rsid w:val="3DAC026A"/>
    <w:rsid w:val="3DB34D94"/>
    <w:rsid w:val="3DCA0564"/>
    <w:rsid w:val="3DDD556C"/>
    <w:rsid w:val="3DE8419C"/>
    <w:rsid w:val="3E0B5732"/>
    <w:rsid w:val="3E3B533C"/>
    <w:rsid w:val="3E537107"/>
    <w:rsid w:val="3E6137E1"/>
    <w:rsid w:val="3E665A51"/>
    <w:rsid w:val="3E7D3335"/>
    <w:rsid w:val="3E851149"/>
    <w:rsid w:val="3E973062"/>
    <w:rsid w:val="3E9B56C3"/>
    <w:rsid w:val="3EAE65CE"/>
    <w:rsid w:val="3EBD7715"/>
    <w:rsid w:val="3EBF0128"/>
    <w:rsid w:val="3EE635DA"/>
    <w:rsid w:val="3EF10DF1"/>
    <w:rsid w:val="3EFC1673"/>
    <w:rsid w:val="3F000844"/>
    <w:rsid w:val="3F027066"/>
    <w:rsid w:val="3F0726FB"/>
    <w:rsid w:val="3F204392"/>
    <w:rsid w:val="3F3E53F2"/>
    <w:rsid w:val="3F4140B4"/>
    <w:rsid w:val="3F43173A"/>
    <w:rsid w:val="3F877D8F"/>
    <w:rsid w:val="3F9139AD"/>
    <w:rsid w:val="3FAF1D15"/>
    <w:rsid w:val="3FBD4959"/>
    <w:rsid w:val="3FBD5BCA"/>
    <w:rsid w:val="3FCB1EEC"/>
    <w:rsid w:val="3FCD7F00"/>
    <w:rsid w:val="3FED1D39"/>
    <w:rsid w:val="400141B7"/>
    <w:rsid w:val="40032049"/>
    <w:rsid w:val="40124984"/>
    <w:rsid w:val="40201A50"/>
    <w:rsid w:val="40307D52"/>
    <w:rsid w:val="40397931"/>
    <w:rsid w:val="403E4DBF"/>
    <w:rsid w:val="40442975"/>
    <w:rsid w:val="405B0584"/>
    <w:rsid w:val="405E6AB4"/>
    <w:rsid w:val="40647F02"/>
    <w:rsid w:val="406835CB"/>
    <w:rsid w:val="407856CA"/>
    <w:rsid w:val="40806DBD"/>
    <w:rsid w:val="408F2CC6"/>
    <w:rsid w:val="4098608C"/>
    <w:rsid w:val="40A13CBE"/>
    <w:rsid w:val="40A2014F"/>
    <w:rsid w:val="40A84A20"/>
    <w:rsid w:val="40AC43A4"/>
    <w:rsid w:val="40B44059"/>
    <w:rsid w:val="40BD6488"/>
    <w:rsid w:val="40C60C7C"/>
    <w:rsid w:val="40CC5B1A"/>
    <w:rsid w:val="41174D77"/>
    <w:rsid w:val="41364669"/>
    <w:rsid w:val="41545FF1"/>
    <w:rsid w:val="4174619E"/>
    <w:rsid w:val="41801E32"/>
    <w:rsid w:val="418A540F"/>
    <w:rsid w:val="41913B31"/>
    <w:rsid w:val="41B81A4B"/>
    <w:rsid w:val="41CB60F4"/>
    <w:rsid w:val="41D63219"/>
    <w:rsid w:val="41F00EBF"/>
    <w:rsid w:val="41F30347"/>
    <w:rsid w:val="41F329E6"/>
    <w:rsid w:val="421637D4"/>
    <w:rsid w:val="42367B8F"/>
    <w:rsid w:val="423A6A5C"/>
    <w:rsid w:val="42430868"/>
    <w:rsid w:val="424D59C6"/>
    <w:rsid w:val="42875F49"/>
    <w:rsid w:val="42BA3414"/>
    <w:rsid w:val="42CC379C"/>
    <w:rsid w:val="42CC753A"/>
    <w:rsid w:val="42D15BE8"/>
    <w:rsid w:val="42D259CD"/>
    <w:rsid w:val="42DA3E98"/>
    <w:rsid w:val="42F9198D"/>
    <w:rsid w:val="430E203F"/>
    <w:rsid w:val="43175D05"/>
    <w:rsid w:val="431E5D7A"/>
    <w:rsid w:val="432013FB"/>
    <w:rsid w:val="432E60A8"/>
    <w:rsid w:val="43314424"/>
    <w:rsid w:val="43364B9B"/>
    <w:rsid w:val="43406531"/>
    <w:rsid w:val="434331FA"/>
    <w:rsid w:val="434754BE"/>
    <w:rsid w:val="43572B58"/>
    <w:rsid w:val="436113EA"/>
    <w:rsid w:val="43841533"/>
    <w:rsid w:val="438B33AE"/>
    <w:rsid w:val="438E0CDB"/>
    <w:rsid w:val="43A079C1"/>
    <w:rsid w:val="43C62ADF"/>
    <w:rsid w:val="43E279FF"/>
    <w:rsid w:val="43E626F5"/>
    <w:rsid w:val="43E702A1"/>
    <w:rsid w:val="43F92F27"/>
    <w:rsid w:val="441E7344"/>
    <w:rsid w:val="442F4789"/>
    <w:rsid w:val="44392250"/>
    <w:rsid w:val="44690CC8"/>
    <w:rsid w:val="446C2AA4"/>
    <w:rsid w:val="447A5EDE"/>
    <w:rsid w:val="448A4A98"/>
    <w:rsid w:val="449B3BBD"/>
    <w:rsid w:val="44BB35ED"/>
    <w:rsid w:val="44D505C5"/>
    <w:rsid w:val="44FA476B"/>
    <w:rsid w:val="451B0F59"/>
    <w:rsid w:val="451E2EFD"/>
    <w:rsid w:val="451F5984"/>
    <w:rsid w:val="45276081"/>
    <w:rsid w:val="45340FC1"/>
    <w:rsid w:val="4545457C"/>
    <w:rsid w:val="455029A9"/>
    <w:rsid w:val="45705A68"/>
    <w:rsid w:val="457C4AD7"/>
    <w:rsid w:val="45A324DE"/>
    <w:rsid w:val="45BE209F"/>
    <w:rsid w:val="45DF0C0C"/>
    <w:rsid w:val="45DF4886"/>
    <w:rsid w:val="45EE672D"/>
    <w:rsid w:val="46036575"/>
    <w:rsid w:val="46150A9C"/>
    <w:rsid w:val="46275408"/>
    <w:rsid w:val="462A017F"/>
    <w:rsid w:val="46475752"/>
    <w:rsid w:val="46475963"/>
    <w:rsid w:val="4657143B"/>
    <w:rsid w:val="466958B3"/>
    <w:rsid w:val="467D120F"/>
    <w:rsid w:val="467E7789"/>
    <w:rsid w:val="468C4108"/>
    <w:rsid w:val="468E0A6E"/>
    <w:rsid w:val="46AA420F"/>
    <w:rsid w:val="46B6474D"/>
    <w:rsid w:val="46D2468C"/>
    <w:rsid w:val="46DF5310"/>
    <w:rsid w:val="46E247F9"/>
    <w:rsid w:val="46E46803"/>
    <w:rsid w:val="46FC333E"/>
    <w:rsid w:val="4713610D"/>
    <w:rsid w:val="471B02BF"/>
    <w:rsid w:val="472520BD"/>
    <w:rsid w:val="47315579"/>
    <w:rsid w:val="47370D5C"/>
    <w:rsid w:val="474D343B"/>
    <w:rsid w:val="4770372A"/>
    <w:rsid w:val="478C4FF0"/>
    <w:rsid w:val="47943893"/>
    <w:rsid w:val="47A33AD8"/>
    <w:rsid w:val="47A9447F"/>
    <w:rsid w:val="47AB4803"/>
    <w:rsid w:val="47AF314A"/>
    <w:rsid w:val="47DF6F1B"/>
    <w:rsid w:val="47E84AB8"/>
    <w:rsid w:val="47F06738"/>
    <w:rsid w:val="47F24D0F"/>
    <w:rsid w:val="48292150"/>
    <w:rsid w:val="48292D00"/>
    <w:rsid w:val="482B6AA8"/>
    <w:rsid w:val="48306AE6"/>
    <w:rsid w:val="48362813"/>
    <w:rsid w:val="48362B8F"/>
    <w:rsid w:val="487840D4"/>
    <w:rsid w:val="487D6BBD"/>
    <w:rsid w:val="48981E67"/>
    <w:rsid w:val="489C465D"/>
    <w:rsid w:val="48BB2874"/>
    <w:rsid w:val="48DA700F"/>
    <w:rsid w:val="48E70868"/>
    <w:rsid w:val="49003648"/>
    <w:rsid w:val="490078D6"/>
    <w:rsid w:val="492A5852"/>
    <w:rsid w:val="49336729"/>
    <w:rsid w:val="49422133"/>
    <w:rsid w:val="49481F51"/>
    <w:rsid w:val="49503781"/>
    <w:rsid w:val="495C44D4"/>
    <w:rsid w:val="498D71F3"/>
    <w:rsid w:val="499A371F"/>
    <w:rsid w:val="49B1277C"/>
    <w:rsid w:val="49B32963"/>
    <w:rsid w:val="49B35C2C"/>
    <w:rsid w:val="49B72EF0"/>
    <w:rsid w:val="49BE2795"/>
    <w:rsid w:val="49CE2C0E"/>
    <w:rsid w:val="49D93B21"/>
    <w:rsid w:val="49ED435B"/>
    <w:rsid w:val="49EF4744"/>
    <w:rsid w:val="49F477F7"/>
    <w:rsid w:val="4A003368"/>
    <w:rsid w:val="4A045A8C"/>
    <w:rsid w:val="4A1173C4"/>
    <w:rsid w:val="4A154026"/>
    <w:rsid w:val="4A175A72"/>
    <w:rsid w:val="4A2143CB"/>
    <w:rsid w:val="4A38281D"/>
    <w:rsid w:val="4A447A5F"/>
    <w:rsid w:val="4A5633ED"/>
    <w:rsid w:val="4A5C1498"/>
    <w:rsid w:val="4A7D3428"/>
    <w:rsid w:val="4A8608FF"/>
    <w:rsid w:val="4A885261"/>
    <w:rsid w:val="4A9341AD"/>
    <w:rsid w:val="4AA56943"/>
    <w:rsid w:val="4AB640D1"/>
    <w:rsid w:val="4AD80E43"/>
    <w:rsid w:val="4AFC731C"/>
    <w:rsid w:val="4B0E631E"/>
    <w:rsid w:val="4B1C6789"/>
    <w:rsid w:val="4B232D48"/>
    <w:rsid w:val="4B297309"/>
    <w:rsid w:val="4B2F5EF1"/>
    <w:rsid w:val="4B3F45FD"/>
    <w:rsid w:val="4B610E18"/>
    <w:rsid w:val="4B7A2A77"/>
    <w:rsid w:val="4B865E4D"/>
    <w:rsid w:val="4B9A7792"/>
    <w:rsid w:val="4BA142DC"/>
    <w:rsid w:val="4BA81B45"/>
    <w:rsid w:val="4BB134C2"/>
    <w:rsid w:val="4BC64F54"/>
    <w:rsid w:val="4BD00E7B"/>
    <w:rsid w:val="4BDA233F"/>
    <w:rsid w:val="4BE11388"/>
    <w:rsid w:val="4BF17575"/>
    <w:rsid w:val="4C0B44E0"/>
    <w:rsid w:val="4C1B55F9"/>
    <w:rsid w:val="4C1D57B6"/>
    <w:rsid w:val="4C215AB1"/>
    <w:rsid w:val="4C2F3138"/>
    <w:rsid w:val="4C2F44B9"/>
    <w:rsid w:val="4C4C1930"/>
    <w:rsid w:val="4C5F70AB"/>
    <w:rsid w:val="4C617F2E"/>
    <w:rsid w:val="4C64768C"/>
    <w:rsid w:val="4C727777"/>
    <w:rsid w:val="4C794241"/>
    <w:rsid w:val="4C88610C"/>
    <w:rsid w:val="4C9E7C7A"/>
    <w:rsid w:val="4CC129DC"/>
    <w:rsid w:val="4CF60AD0"/>
    <w:rsid w:val="4CFD27AB"/>
    <w:rsid w:val="4D066243"/>
    <w:rsid w:val="4D0B785E"/>
    <w:rsid w:val="4D114375"/>
    <w:rsid w:val="4D235B56"/>
    <w:rsid w:val="4D3F4CEF"/>
    <w:rsid w:val="4D565BDF"/>
    <w:rsid w:val="4D764D27"/>
    <w:rsid w:val="4D810EFD"/>
    <w:rsid w:val="4D9329DF"/>
    <w:rsid w:val="4DA97155"/>
    <w:rsid w:val="4DB4080A"/>
    <w:rsid w:val="4DB53F90"/>
    <w:rsid w:val="4DD374A0"/>
    <w:rsid w:val="4DD96EF4"/>
    <w:rsid w:val="4DDE49A6"/>
    <w:rsid w:val="4E0348A7"/>
    <w:rsid w:val="4E0507F1"/>
    <w:rsid w:val="4E1344EB"/>
    <w:rsid w:val="4E281B86"/>
    <w:rsid w:val="4E361C9F"/>
    <w:rsid w:val="4E4C0D1C"/>
    <w:rsid w:val="4E6242A9"/>
    <w:rsid w:val="4E656439"/>
    <w:rsid w:val="4E6D3F2D"/>
    <w:rsid w:val="4E6F210D"/>
    <w:rsid w:val="4E757084"/>
    <w:rsid w:val="4E884C1B"/>
    <w:rsid w:val="4E9814DC"/>
    <w:rsid w:val="4EA61ED8"/>
    <w:rsid w:val="4EB7350B"/>
    <w:rsid w:val="4EE709A7"/>
    <w:rsid w:val="4EFE010D"/>
    <w:rsid w:val="4F027246"/>
    <w:rsid w:val="4F21402F"/>
    <w:rsid w:val="4F2B0742"/>
    <w:rsid w:val="4F2C30D4"/>
    <w:rsid w:val="4F3A07F8"/>
    <w:rsid w:val="4F462F16"/>
    <w:rsid w:val="4F4B22B1"/>
    <w:rsid w:val="4F653279"/>
    <w:rsid w:val="4F685B2A"/>
    <w:rsid w:val="4F687CA9"/>
    <w:rsid w:val="4F6B4FCC"/>
    <w:rsid w:val="4F743E89"/>
    <w:rsid w:val="4FC5614B"/>
    <w:rsid w:val="4FCB274B"/>
    <w:rsid w:val="4FCC44FB"/>
    <w:rsid w:val="4FCE28F9"/>
    <w:rsid w:val="4FD21ED3"/>
    <w:rsid w:val="4FD34A84"/>
    <w:rsid w:val="4FDE1106"/>
    <w:rsid w:val="4FE331CA"/>
    <w:rsid w:val="4FF1143E"/>
    <w:rsid w:val="50004F60"/>
    <w:rsid w:val="50152642"/>
    <w:rsid w:val="50214A7B"/>
    <w:rsid w:val="5028210C"/>
    <w:rsid w:val="50297B01"/>
    <w:rsid w:val="50304284"/>
    <w:rsid w:val="504F44E7"/>
    <w:rsid w:val="50633B3F"/>
    <w:rsid w:val="506604BA"/>
    <w:rsid w:val="507363BF"/>
    <w:rsid w:val="50846454"/>
    <w:rsid w:val="50930348"/>
    <w:rsid w:val="50951339"/>
    <w:rsid w:val="509E66BF"/>
    <w:rsid w:val="50A11AA3"/>
    <w:rsid w:val="50CA6EAA"/>
    <w:rsid w:val="50D27A0A"/>
    <w:rsid w:val="50E872C0"/>
    <w:rsid w:val="50FF7595"/>
    <w:rsid w:val="51186F2A"/>
    <w:rsid w:val="512F14C2"/>
    <w:rsid w:val="513A2BE3"/>
    <w:rsid w:val="51417175"/>
    <w:rsid w:val="514D38CD"/>
    <w:rsid w:val="515404ED"/>
    <w:rsid w:val="5181200D"/>
    <w:rsid w:val="518538E8"/>
    <w:rsid w:val="518C2832"/>
    <w:rsid w:val="51A4340C"/>
    <w:rsid w:val="51AD1BB3"/>
    <w:rsid w:val="51CC12AA"/>
    <w:rsid w:val="51D06AC2"/>
    <w:rsid w:val="51DE47BD"/>
    <w:rsid w:val="51FB1F66"/>
    <w:rsid w:val="52092C75"/>
    <w:rsid w:val="52145553"/>
    <w:rsid w:val="52160374"/>
    <w:rsid w:val="52210F7E"/>
    <w:rsid w:val="523073CD"/>
    <w:rsid w:val="52364562"/>
    <w:rsid w:val="523D0094"/>
    <w:rsid w:val="52465006"/>
    <w:rsid w:val="524D6727"/>
    <w:rsid w:val="52514B61"/>
    <w:rsid w:val="525F05B8"/>
    <w:rsid w:val="52641A60"/>
    <w:rsid w:val="526D7F2B"/>
    <w:rsid w:val="527010B5"/>
    <w:rsid w:val="52797078"/>
    <w:rsid w:val="527C619D"/>
    <w:rsid w:val="52800362"/>
    <w:rsid w:val="528B57FF"/>
    <w:rsid w:val="528B725E"/>
    <w:rsid w:val="52CA77C1"/>
    <w:rsid w:val="52CC24A6"/>
    <w:rsid w:val="52CC2E2D"/>
    <w:rsid w:val="52D74002"/>
    <w:rsid w:val="52E52C2B"/>
    <w:rsid w:val="52E706B0"/>
    <w:rsid w:val="52F6583A"/>
    <w:rsid w:val="52F6649B"/>
    <w:rsid w:val="530731A9"/>
    <w:rsid w:val="530B0A16"/>
    <w:rsid w:val="530C7663"/>
    <w:rsid w:val="53121C9E"/>
    <w:rsid w:val="533031A8"/>
    <w:rsid w:val="53354C48"/>
    <w:rsid w:val="5358440D"/>
    <w:rsid w:val="5362482F"/>
    <w:rsid w:val="5375181F"/>
    <w:rsid w:val="53832FC7"/>
    <w:rsid w:val="538C3048"/>
    <w:rsid w:val="53B53BCA"/>
    <w:rsid w:val="53BA69C7"/>
    <w:rsid w:val="53C66688"/>
    <w:rsid w:val="53CE4770"/>
    <w:rsid w:val="53D129A5"/>
    <w:rsid w:val="53F93A03"/>
    <w:rsid w:val="54027A3D"/>
    <w:rsid w:val="540E3026"/>
    <w:rsid w:val="540F1649"/>
    <w:rsid w:val="542B1000"/>
    <w:rsid w:val="542E3D8B"/>
    <w:rsid w:val="54323AE7"/>
    <w:rsid w:val="543C6793"/>
    <w:rsid w:val="54736410"/>
    <w:rsid w:val="54795B98"/>
    <w:rsid w:val="547A71A6"/>
    <w:rsid w:val="548B6133"/>
    <w:rsid w:val="549878E0"/>
    <w:rsid w:val="54A068BF"/>
    <w:rsid w:val="54D00696"/>
    <w:rsid w:val="54D20F09"/>
    <w:rsid w:val="54D73949"/>
    <w:rsid w:val="54D84A56"/>
    <w:rsid w:val="54E8113A"/>
    <w:rsid w:val="54F70F58"/>
    <w:rsid w:val="54FB4913"/>
    <w:rsid w:val="550C22CB"/>
    <w:rsid w:val="552E4B10"/>
    <w:rsid w:val="5531351D"/>
    <w:rsid w:val="55321CBF"/>
    <w:rsid w:val="5553235C"/>
    <w:rsid w:val="555923B6"/>
    <w:rsid w:val="55723899"/>
    <w:rsid w:val="55833BB3"/>
    <w:rsid w:val="559D532A"/>
    <w:rsid w:val="559F3F84"/>
    <w:rsid w:val="559F6615"/>
    <w:rsid w:val="55AE5055"/>
    <w:rsid w:val="55BD10AA"/>
    <w:rsid w:val="55C02F7D"/>
    <w:rsid w:val="55C45892"/>
    <w:rsid w:val="55D87C51"/>
    <w:rsid w:val="55E0250C"/>
    <w:rsid w:val="55F3691E"/>
    <w:rsid w:val="55FC10F6"/>
    <w:rsid w:val="55FF309C"/>
    <w:rsid w:val="560960F4"/>
    <w:rsid w:val="560D13FF"/>
    <w:rsid w:val="56384344"/>
    <w:rsid w:val="56407F58"/>
    <w:rsid w:val="564E4BD5"/>
    <w:rsid w:val="565129A9"/>
    <w:rsid w:val="56637EEB"/>
    <w:rsid w:val="56657AFF"/>
    <w:rsid w:val="567A4719"/>
    <w:rsid w:val="56882188"/>
    <w:rsid w:val="56A42EFF"/>
    <w:rsid w:val="56BF5611"/>
    <w:rsid w:val="56C60B1B"/>
    <w:rsid w:val="56CE6199"/>
    <w:rsid w:val="56D67A3A"/>
    <w:rsid w:val="56DA134A"/>
    <w:rsid w:val="56DA1EDA"/>
    <w:rsid w:val="56F42ED2"/>
    <w:rsid w:val="570E062D"/>
    <w:rsid w:val="572D6163"/>
    <w:rsid w:val="57386B76"/>
    <w:rsid w:val="573C6D11"/>
    <w:rsid w:val="57445350"/>
    <w:rsid w:val="574A3A8D"/>
    <w:rsid w:val="57514963"/>
    <w:rsid w:val="575649E4"/>
    <w:rsid w:val="575F386A"/>
    <w:rsid w:val="575F5961"/>
    <w:rsid w:val="576704A9"/>
    <w:rsid w:val="577328B1"/>
    <w:rsid w:val="57766966"/>
    <w:rsid w:val="577779A4"/>
    <w:rsid w:val="577F2164"/>
    <w:rsid w:val="578770C2"/>
    <w:rsid w:val="57887C2D"/>
    <w:rsid w:val="57AB05F5"/>
    <w:rsid w:val="57B40521"/>
    <w:rsid w:val="57BA4236"/>
    <w:rsid w:val="57BB2CF9"/>
    <w:rsid w:val="57C57B84"/>
    <w:rsid w:val="57C957E0"/>
    <w:rsid w:val="57CD4BB7"/>
    <w:rsid w:val="57E33F10"/>
    <w:rsid w:val="57E4573A"/>
    <w:rsid w:val="58116040"/>
    <w:rsid w:val="58225E85"/>
    <w:rsid w:val="582A7332"/>
    <w:rsid w:val="582C4CEB"/>
    <w:rsid w:val="58350144"/>
    <w:rsid w:val="58386028"/>
    <w:rsid w:val="583A35CC"/>
    <w:rsid w:val="583C43C5"/>
    <w:rsid w:val="583F25E8"/>
    <w:rsid w:val="584624D1"/>
    <w:rsid w:val="5856016B"/>
    <w:rsid w:val="58607C16"/>
    <w:rsid w:val="58931150"/>
    <w:rsid w:val="589C780E"/>
    <w:rsid w:val="58A9755A"/>
    <w:rsid w:val="58BB2538"/>
    <w:rsid w:val="58BB43ED"/>
    <w:rsid w:val="58BD45E1"/>
    <w:rsid w:val="58C3426C"/>
    <w:rsid w:val="58CE5E3E"/>
    <w:rsid w:val="58DC4A95"/>
    <w:rsid w:val="58E53494"/>
    <w:rsid w:val="59053B5E"/>
    <w:rsid w:val="59194BE8"/>
    <w:rsid w:val="59436497"/>
    <w:rsid w:val="594A0A1F"/>
    <w:rsid w:val="594E0191"/>
    <w:rsid w:val="59531CE9"/>
    <w:rsid w:val="5966389F"/>
    <w:rsid w:val="597F3CD5"/>
    <w:rsid w:val="59C01E74"/>
    <w:rsid w:val="59C106EE"/>
    <w:rsid w:val="59CB15D9"/>
    <w:rsid w:val="59D6437F"/>
    <w:rsid w:val="59D81EA5"/>
    <w:rsid w:val="59EF5B57"/>
    <w:rsid w:val="5A035BC8"/>
    <w:rsid w:val="5A0462BB"/>
    <w:rsid w:val="5A0600DB"/>
    <w:rsid w:val="5A0F0441"/>
    <w:rsid w:val="5A10754C"/>
    <w:rsid w:val="5A1173EF"/>
    <w:rsid w:val="5A172017"/>
    <w:rsid w:val="5A176AE4"/>
    <w:rsid w:val="5A23402C"/>
    <w:rsid w:val="5A2D32C4"/>
    <w:rsid w:val="5A3B6715"/>
    <w:rsid w:val="5A4C4AFC"/>
    <w:rsid w:val="5A504131"/>
    <w:rsid w:val="5A5708CA"/>
    <w:rsid w:val="5A5D23AA"/>
    <w:rsid w:val="5A673229"/>
    <w:rsid w:val="5A673A41"/>
    <w:rsid w:val="5A6E14F9"/>
    <w:rsid w:val="5A76432B"/>
    <w:rsid w:val="5A8032B2"/>
    <w:rsid w:val="5A927DF9"/>
    <w:rsid w:val="5A96525B"/>
    <w:rsid w:val="5A9E48A8"/>
    <w:rsid w:val="5AA95C4D"/>
    <w:rsid w:val="5AC8101E"/>
    <w:rsid w:val="5AC81176"/>
    <w:rsid w:val="5AD47C48"/>
    <w:rsid w:val="5AFA611E"/>
    <w:rsid w:val="5AFE695B"/>
    <w:rsid w:val="5B0071A9"/>
    <w:rsid w:val="5B0E1342"/>
    <w:rsid w:val="5B197E3E"/>
    <w:rsid w:val="5B276294"/>
    <w:rsid w:val="5B2F4088"/>
    <w:rsid w:val="5B2F7D2D"/>
    <w:rsid w:val="5B3D1931"/>
    <w:rsid w:val="5B4120BC"/>
    <w:rsid w:val="5B486682"/>
    <w:rsid w:val="5B7C3E8B"/>
    <w:rsid w:val="5B931A5F"/>
    <w:rsid w:val="5B962ECF"/>
    <w:rsid w:val="5BA8515B"/>
    <w:rsid w:val="5BCF36E5"/>
    <w:rsid w:val="5BD37F8B"/>
    <w:rsid w:val="5BD54D17"/>
    <w:rsid w:val="5BDF0C9F"/>
    <w:rsid w:val="5BEA53DB"/>
    <w:rsid w:val="5BF205F9"/>
    <w:rsid w:val="5BFA33BB"/>
    <w:rsid w:val="5C03646F"/>
    <w:rsid w:val="5C090C9A"/>
    <w:rsid w:val="5C1325CC"/>
    <w:rsid w:val="5C150BC7"/>
    <w:rsid w:val="5C175CAB"/>
    <w:rsid w:val="5C1C4C86"/>
    <w:rsid w:val="5C232E88"/>
    <w:rsid w:val="5C2E2A92"/>
    <w:rsid w:val="5C316B42"/>
    <w:rsid w:val="5C495C8F"/>
    <w:rsid w:val="5C4D5AB6"/>
    <w:rsid w:val="5C520167"/>
    <w:rsid w:val="5C5D5C03"/>
    <w:rsid w:val="5C7C21EE"/>
    <w:rsid w:val="5C8A685A"/>
    <w:rsid w:val="5CAB3E27"/>
    <w:rsid w:val="5CB75132"/>
    <w:rsid w:val="5CC943FC"/>
    <w:rsid w:val="5CC9559C"/>
    <w:rsid w:val="5CE922F5"/>
    <w:rsid w:val="5D0B11D5"/>
    <w:rsid w:val="5D0F3748"/>
    <w:rsid w:val="5D1E6D1F"/>
    <w:rsid w:val="5D243D32"/>
    <w:rsid w:val="5D264906"/>
    <w:rsid w:val="5D2A2DD2"/>
    <w:rsid w:val="5D2E7321"/>
    <w:rsid w:val="5D3F5D03"/>
    <w:rsid w:val="5D426C92"/>
    <w:rsid w:val="5D4E791D"/>
    <w:rsid w:val="5D581293"/>
    <w:rsid w:val="5D6E6BA0"/>
    <w:rsid w:val="5D8309BE"/>
    <w:rsid w:val="5D851FBD"/>
    <w:rsid w:val="5D8D7F9C"/>
    <w:rsid w:val="5DA82D95"/>
    <w:rsid w:val="5DBA44C8"/>
    <w:rsid w:val="5DC310BE"/>
    <w:rsid w:val="5DCE0823"/>
    <w:rsid w:val="5DCF5207"/>
    <w:rsid w:val="5DDB7C6D"/>
    <w:rsid w:val="5DE258C5"/>
    <w:rsid w:val="5DE3698F"/>
    <w:rsid w:val="5DE9492E"/>
    <w:rsid w:val="5DF855E3"/>
    <w:rsid w:val="5DFE0C63"/>
    <w:rsid w:val="5DFF57B7"/>
    <w:rsid w:val="5E193D20"/>
    <w:rsid w:val="5E1E00A2"/>
    <w:rsid w:val="5E237FB0"/>
    <w:rsid w:val="5E284486"/>
    <w:rsid w:val="5E35775F"/>
    <w:rsid w:val="5E361890"/>
    <w:rsid w:val="5E4539E6"/>
    <w:rsid w:val="5E483CCE"/>
    <w:rsid w:val="5E4F7C3E"/>
    <w:rsid w:val="5E512346"/>
    <w:rsid w:val="5E791D7E"/>
    <w:rsid w:val="5E7E3530"/>
    <w:rsid w:val="5E8F1E81"/>
    <w:rsid w:val="5E9A3166"/>
    <w:rsid w:val="5EA94A1B"/>
    <w:rsid w:val="5EBF7813"/>
    <w:rsid w:val="5EC605EC"/>
    <w:rsid w:val="5EC8428D"/>
    <w:rsid w:val="5ED01A16"/>
    <w:rsid w:val="5ED41357"/>
    <w:rsid w:val="5EDC7172"/>
    <w:rsid w:val="5EF561AF"/>
    <w:rsid w:val="5EF70C14"/>
    <w:rsid w:val="5F285664"/>
    <w:rsid w:val="5F302568"/>
    <w:rsid w:val="5F3C45B7"/>
    <w:rsid w:val="5F3E50A3"/>
    <w:rsid w:val="5F447BB0"/>
    <w:rsid w:val="5F617F47"/>
    <w:rsid w:val="5F6C47D7"/>
    <w:rsid w:val="5F6D45E7"/>
    <w:rsid w:val="5F707C37"/>
    <w:rsid w:val="5F7E0234"/>
    <w:rsid w:val="5F82153A"/>
    <w:rsid w:val="5F8B6BDE"/>
    <w:rsid w:val="5F944528"/>
    <w:rsid w:val="5FA51876"/>
    <w:rsid w:val="5FB3405B"/>
    <w:rsid w:val="5FBE41D0"/>
    <w:rsid w:val="5FD55057"/>
    <w:rsid w:val="5FDE3E9A"/>
    <w:rsid w:val="5FFA226D"/>
    <w:rsid w:val="5FFB295B"/>
    <w:rsid w:val="60116091"/>
    <w:rsid w:val="601B7E39"/>
    <w:rsid w:val="602865AF"/>
    <w:rsid w:val="603C534C"/>
    <w:rsid w:val="60400BF0"/>
    <w:rsid w:val="60414505"/>
    <w:rsid w:val="6048008F"/>
    <w:rsid w:val="60723731"/>
    <w:rsid w:val="60724F96"/>
    <w:rsid w:val="60785A6B"/>
    <w:rsid w:val="607B387F"/>
    <w:rsid w:val="607C6223"/>
    <w:rsid w:val="60AE1BB1"/>
    <w:rsid w:val="60B266BA"/>
    <w:rsid w:val="60D30D71"/>
    <w:rsid w:val="60D33281"/>
    <w:rsid w:val="60D6365B"/>
    <w:rsid w:val="60FB4822"/>
    <w:rsid w:val="60FD1DE9"/>
    <w:rsid w:val="61176C1A"/>
    <w:rsid w:val="6140228C"/>
    <w:rsid w:val="61546BBA"/>
    <w:rsid w:val="615E0514"/>
    <w:rsid w:val="61601B08"/>
    <w:rsid w:val="6163419B"/>
    <w:rsid w:val="616828E2"/>
    <w:rsid w:val="6175499D"/>
    <w:rsid w:val="617D0E4C"/>
    <w:rsid w:val="618C38D3"/>
    <w:rsid w:val="61CA14D3"/>
    <w:rsid w:val="61D10E64"/>
    <w:rsid w:val="61E02DAC"/>
    <w:rsid w:val="61E7115C"/>
    <w:rsid w:val="62037E7B"/>
    <w:rsid w:val="62324E61"/>
    <w:rsid w:val="623D1D75"/>
    <w:rsid w:val="626B054B"/>
    <w:rsid w:val="62731173"/>
    <w:rsid w:val="627D0EAE"/>
    <w:rsid w:val="627D0F0C"/>
    <w:rsid w:val="628469D5"/>
    <w:rsid w:val="62D55D1A"/>
    <w:rsid w:val="62E219AE"/>
    <w:rsid w:val="62F11BBE"/>
    <w:rsid w:val="62F11FCB"/>
    <w:rsid w:val="631A4BA2"/>
    <w:rsid w:val="632B13DC"/>
    <w:rsid w:val="63337763"/>
    <w:rsid w:val="633579E3"/>
    <w:rsid w:val="63402B17"/>
    <w:rsid w:val="63486CC7"/>
    <w:rsid w:val="634D7A80"/>
    <w:rsid w:val="6350605D"/>
    <w:rsid w:val="635527B8"/>
    <w:rsid w:val="63570D4F"/>
    <w:rsid w:val="635E0F3D"/>
    <w:rsid w:val="637E4FF0"/>
    <w:rsid w:val="637F7F04"/>
    <w:rsid w:val="63942CCD"/>
    <w:rsid w:val="63C05976"/>
    <w:rsid w:val="63C86CFA"/>
    <w:rsid w:val="63D623B2"/>
    <w:rsid w:val="63E00632"/>
    <w:rsid w:val="63E41EF8"/>
    <w:rsid w:val="63F15196"/>
    <w:rsid w:val="64103E1C"/>
    <w:rsid w:val="642C7A1C"/>
    <w:rsid w:val="64403E24"/>
    <w:rsid w:val="6443442D"/>
    <w:rsid w:val="644417BE"/>
    <w:rsid w:val="644C3FF3"/>
    <w:rsid w:val="644E387F"/>
    <w:rsid w:val="646470FA"/>
    <w:rsid w:val="646933B1"/>
    <w:rsid w:val="64851666"/>
    <w:rsid w:val="649D1A1E"/>
    <w:rsid w:val="64A350CE"/>
    <w:rsid w:val="64AD2180"/>
    <w:rsid w:val="64B259E8"/>
    <w:rsid w:val="64B838A5"/>
    <w:rsid w:val="64BC1D6F"/>
    <w:rsid w:val="64BD7D1A"/>
    <w:rsid w:val="64C03C61"/>
    <w:rsid w:val="64C762CD"/>
    <w:rsid w:val="64ED59C5"/>
    <w:rsid w:val="64F30A4B"/>
    <w:rsid w:val="64F4163A"/>
    <w:rsid w:val="64FB1B95"/>
    <w:rsid w:val="64FF4279"/>
    <w:rsid w:val="65003476"/>
    <w:rsid w:val="65051A72"/>
    <w:rsid w:val="65062204"/>
    <w:rsid w:val="653359FA"/>
    <w:rsid w:val="6548480B"/>
    <w:rsid w:val="65485F42"/>
    <w:rsid w:val="6558194B"/>
    <w:rsid w:val="655C27DB"/>
    <w:rsid w:val="656B19E1"/>
    <w:rsid w:val="65984BDE"/>
    <w:rsid w:val="65B059DA"/>
    <w:rsid w:val="65D0103F"/>
    <w:rsid w:val="65E5538A"/>
    <w:rsid w:val="65EE2245"/>
    <w:rsid w:val="65FA0C86"/>
    <w:rsid w:val="65FD3A76"/>
    <w:rsid w:val="660E73B6"/>
    <w:rsid w:val="66183B89"/>
    <w:rsid w:val="661C16B0"/>
    <w:rsid w:val="665D4D15"/>
    <w:rsid w:val="666C58EA"/>
    <w:rsid w:val="667514BC"/>
    <w:rsid w:val="667C127C"/>
    <w:rsid w:val="669E1518"/>
    <w:rsid w:val="66B46841"/>
    <w:rsid w:val="66CC1E7A"/>
    <w:rsid w:val="66D37F6B"/>
    <w:rsid w:val="66EF2988"/>
    <w:rsid w:val="66F01F30"/>
    <w:rsid w:val="66F0795B"/>
    <w:rsid w:val="66F34A33"/>
    <w:rsid w:val="67013070"/>
    <w:rsid w:val="670E29A8"/>
    <w:rsid w:val="672C32E9"/>
    <w:rsid w:val="67352B9C"/>
    <w:rsid w:val="67372AEA"/>
    <w:rsid w:val="674B2D3D"/>
    <w:rsid w:val="6759001C"/>
    <w:rsid w:val="67743B07"/>
    <w:rsid w:val="67743B65"/>
    <w:rsid w:val="6778213D"/>
    <w:rsid w:val="677919E0"/>
    <w:rsid w:val="678215E8"/>
    <w:rsid w:val="679A1306"/>
    <w:rsid w:val="67CF0E30"/>
    <w:rsid w:val="67E524DE"/>
    <w:rsid w:val="67E90436"/>
    <w:rsid w:val="6812607A"/>
    <w:rsid w:val="682B41DA"/>
    <w:rsid w:val="684A728B"/>
    <w:rsid w:val="68602195"/>
    <w:rsid w:val="688C7D72"/>
    <w:rsid w:val="68CD70AD"/>
    <w:rsid w:val="691A16FE"/>
    <w:rsid w:val="691A2777"/>
    <w:rsid w:val="691F0CB5"/>
    <w:rsid w:val="691F37A5"/>
    <w:rsid w:val="692302F8"/>
    <w:rsid w:val="692519C7"/>
    <w:rsid w:val="694E72F1"/>
    <w:rsid w:val="695272AE"/>
    <w:rsid w:val="69563C12"/>
    <w:rsid w:val="69601B80"/>
    <w:rsid w:val="696273CC"/>
    <w:rsid w:val="696D5E77"/>
    <w:rsid w:val="696F20FA"/>
    <w:rsid w:val="69871792"/>
    <w:rsid w:val="698E4B61"/>
    <w:rsid w:val="699C507C"/>
    <w:rsid w:val="69A037F9"/>
    <w:rsid w:val="69C65FFE"/>
    <w:rsid w:val="69D02B99"/>
    <w:rsid w:val="69D95735"/>
    <w:rsid w:val="69DD3BEC"/>
    <w:rsid w:val="69EC69F7"/>
    <w:rsid w:val="6A0C3890"/>
    <w:rsid w:val="6A265F03"/>
    <w:rsid w:val="6A3B77F3"/>
    <w:rsid w:val="6A3F73CE"/>
    <w:rsid w:val="6A460A7A"/>
    <w:rsid w:val="6A46493C"/>
    <w:rsid w:val="6A4C7395"/>
    <w:rsid w:val="6A572ABF"/>
    <w:rsid w:val="6A584B38"/>
    <w:rsid w:val="6A6179B3"/>
    <w:rsid w:val="6A6D269D"/>
    <w:rsid w:val="6A783CE9"/>
    <w:rsid w:val="6A87428E"/>
    <w:rsid w:val="6A874AA8"/>
    <w:rsid w:val="6A8F0512"/>
    <w:rsid w:val="6A976378"/>
    <w:rsid w:val="6AA55079"/>
    <w:rsid w:val="6AAD5248"/>
    <w:rsid w:val="6AB56452"/>
    <w:rsid w:val="6ABB4E2C"/>
    <w:rsid w:val="6ACF578F"/>
    <w:rsid w:val="6B292598"/>
    <w:rsid w:val="6B354780"/>
    <w:rsid w:val="6B470615"/>
    <w:rsid w:val="6B5E1012"/>
    <w:rsid w:val="6B6E7A8A"/>
    <w:rsid w:val="6B701F8A"/>
    <w:rsid w:val="6B7A0BBB"/>
    <w:rsid w:val="6B8616EB"/>
    <w:rsid w:val="6B8C2390"/>
    <w:rsid w:val="6B9D798C"/>
    <w:rsid w:val="6BAF371F"/>
    <w:rsid w:val="6BC71348"/>
    <w:rsid w:val="6BC87F6C"/>
    <w:rsid w:val="6BE92141"/>
    <w:rsid w:val="6C090B05"/>
    <w:rsid w:val="6C2076DB"/>
    <w:rsid w:val="6C2D30F2"/>
    <w:rsid w:val="6C3C4E4A"/>
    <w:rsid w:val="6C506B3E"/>
    <w:rsid w:val="6C726189"/>
    <w:rsid w:val="6C747438"/>
    <w:rsid w:val="6C752A69"/>
    <w:rsid w:val="6C7F629D"/>
    <w:rsid w:val="6C8A0478"/>
    <w:rsid w:val="6C8F50C7"/>
    <w:rsid w:val="6C970F4F"/>
    <w:rsid w:val="6CA66243"/>
    <w:rsid w:val="6CBF5376"/>
    <w:rsid w:val="6CC255DF"/>
    <w:rsid w:val="6CC265FC"/>
    <w:rsid w:val="6CCA59DA"/>
    <w:rsid w:val="6CDA6271"/>
    <w:rsid w:val="6CDF1FF6"/>
    <w:rsid w:val="6CE141AB"/>
    <w:rsid w:val="6CE74BF9"/>
    <w:rsid w:val="6CF4763F"/>
    <w:rsid w:val="6CF521E3"/>
    <w:rsid w:val="6D313483"/>
    <w:rsid w:val="6D38141A"/>
    <w:rsid w:val="6D4856DD"/>
    <w:rsid w:val="6D553FBF"/>
    <w:rsid w:val="6D5E201C"/>
    <w:rsid w:val="6D695347"/>
    <w:rsid w:val="6D6D1F81"/>
    <w:rsid w:val="6D6E5582"/>
    <w:rsid w:val="6D7F17CD"/>
    <w:rsid w:val="6D8030A2"/>
    <w:rsid w:val="6D8609F1"/>
    <w:rsid w:val="6D8C28AC"/>
    <w:rsid w:val="6D963E3F"/>
    <w:rsid w:val="6D9A5C6B"/>
    <w:rsid w:val="6DBA30BF"/>
    <w:rsid w:val="6DE85C9A"/>
    <w:rsid w:val="6DF545B2"/>
    <w:rsid w:val="6DFB1388"/>
    <w:rsid w:val="6E031D07"/>
    <w:rsid w:val="6E2A6B30"/>
    <w:rsid w:val="6E34344E"/>
    <w:rsid w:val="6E364F94"/>
    <w:rsid w:val="6E3A2CD6"/>
    <w:rsid w:val="6E630E54"/>
    <w:rsid w:val="6E650422"/>
    <w:rsid w:val="6E665EE6"/>
    <w:rsid w:val="6E7372CF"/>
    <w:rsid w:val="6E7E2567"/>
    <w:rsid w:val="6E8607EC"/>
    <w:rsid w:val="6E9B6C29"/>
    <w:rsid w:val="6EA73238"/>
    <w:rsid w:val="6EC5035F"/>
    <w:rsid w:val="6ED01B2C"/>
    <w:rsid w:val="6EDB620F"/>
    <w:rsid w:val="6EDC149F"/>
    <w:rsid w:val="6EDF148B"/>
    <w:rsid w:val="6EE47C22"/>
    <w:rsid w:val="6EEE0AB3"/>
    <w:rsid w:val="6F0B6421"/>
    <w:rsid w:val="6F0F36D4"/>
    <w:rsid w:val="6F190B3E"/>
    <w:rsid w:val="6F1C2869"/>
    <w:rsid w:val="6F264C76"/>
    <w:rsid w:val="6F304A8C"/>
    <w:rsid w:val="6F3E73AD"/>
    <w:rsid w:val="6F621577"/>
    <w:rsid w:val="6F6B60F5"/>
    <w:rsid w:val="6F8036EC"/>
    <w:rsid w:val="6F8561D3"/>
    <w:rsid w:val="6F914114"/>
    <w:rsid w:val="6F9401C4"/>
    <w:rsid w:val="6F9F4EBA"/>
    <w:rsid w:val="6FAE1EFD"/>
    <w:rsid w:val="6FB44E15"/>
    <w:rsid w:val="6FD4676B"/>
    <w:rsid w:val="6FD867C1"/>
    <w:rsid w:val="6FF036F6"/>
    <w:rsid w:val="6FF84047"/>
    <w:rsid w:val="6FFF442E"/>
    <w:rsid w:val="70007E69"/>
    <w:rsid w:val="701640C3"/>
    <w:rsid w:val="702B4CA8"/>
    <w:rsid w:val="703E08A5"/>
    <w:rsid w:val="704768DE"/>
    <w:rsid w:val="707102B9"/>
    <w:rsid w:val="70874FC3"/>
    <w:rsid w:val="70880060"/>
    <w:rsid w:val="708F29D8"/>
    <w:rsid w:val="70935481"/>
    <w:rsid w:val="709932C9"/>
    <w:rsid w:val="709B7D36"/>
    <w:rsid w:val="709D579F"/>
    <w:rsid w:val="70A33DCF"/>
    <w:rsid w:val="70A41616"/>
    <w:rsid w:val="70C75C49"/>
    <w:rsid w:val="70D256F5"/>
    <w:rsid w:val="70EA4B5A"/>
    <w:rsid w:val="70FE5EC3"/>
    <w:rsid w:val="711A294B"/>
    <w:rsid w:val="71264748"/>
    <w:rsid w:val="713A1BE3"/>
    <w:rsid w:val="715045BF"/>
    <w:rsid w:val="7168027F"/>
    <w:rsid w:val="71815A96"/>
    <w:rsid w:val="7185508C"/>
    <w:rsid w:val="71883767"/>
    <w:rsid w:val="718A3557"/>
    <w:rsid w:val="718E6821"/>
    <w:rsid w:val="719218CD"/>
    <w:rsid w:val="7195140E"/>
    <w:rsid w:val="719B728B"/>
    <w:rsid w:val="719C3C19"/>
    <w:rsid w:val="71A20CAD"/>
    <w:rsid w:val="71DB12C0"/>
    <w:rsid w:val="71EF4453"/>
    <w:rsid w:val="720C3BED"/>
    <w:rsid w:val="7215661E"/>
    <w:rsid w:val="72232AC3"/>
    <w:rsid w:val="723932AD"/>
    <w:rsid w:val="723F2389"/>
    <w:rsid w:val="724E591C"/>
    <w:rsid w:val="72591107"/>
    <w:rsid w:val="726D1A27"/>
    <w:rsid w:val="72837FB3"/>
    <w:rsid w:val="728B683A"/>
    <w:rsid w:val="72AF312B"/>
    <w:rsid w:val="72D53B48"/>
    <w:rsid w:val="72DC528A"/>
    <w:rsid w:val="72E05F51"/>
    <w:rsid w:val="72F3797D"/>
    <w:rsid w:val="73147496"/>
    <w:rsid w:val="73150860"/>
    <w:rsid w:val="732D00A1"/>
    <w:rsid w:val="733536C7"/>
    <w:rsid w:val="733F3663"/>
    <w:rsid w:val="7340275D"/>
    <w:rsid w:val="735241E8"/>
    <w:rsid w:val="73680F71"/>
    <w:rsid w:val="736C20ED"/>
    <w:rsid w:val="737F24B3"/>
    <w:rsid w:val="738B4A50"/>
    <w:rsid w:val="739255B0"/>
    <w:rsid w:val="7397230A"/>
    <w:rsid w:val="73A04BD2"/>
    <w:rsid w:val="73A3445C"/>
    <w:rsid w:val="73BC53B2"/>
    <w:rsid w:val="73CC344D"/>
    <w:rsid w:val="73D272B0"/>
    <w:rsid w:val="73E22169"/>
    <w:rsid w:val="73E63E70"/>
    <w:rsid w:val="73ED71E2"/>
    <w:rsid w:val="73F10759"/>
    <w:rsid w:val="742D1E90"/>
    <w:rsid w:val="74395419"/>
    <w:rsid w:val="74547BEE"/>
    <w:rsid w:val="74632F4A"/>
    <w:rsid w:val="74746D7C"/>
    <w:rsid w:val="747F3C4A"/>
    <w:rsid w:val="749D7028"/>
    <w:rsid w:val="74A0585D"/>
    <w:rsid w:val="74A2256D"/>
    <w:rsid w:val="74AA43DB"/>
    <w:rsid w:val="74AC24F5"/>
    <w:rsid w:val="74B60A2F"/>
    <w:rsid w:val="74BA148E"/>
    <w:rsid w:val="74C1723C"/>
    <w:rsid w:val="74C3110D"/>
    <w:rsid w:val="74DF7BAB"/>
    <w:rsid w:val="74E729C3"/>
    <w:rsid w:val="74F11220"/>
    <w:rsid w:val="74F12022"/>
    <w:rsid w:val="751D462F"/>
    <w:rsid w:val="75216E5D"/>
    <w:rsid w:val="753701F3"/>
    <w:rsid w:val="755456FF"/>
    <w:rsid w:val="755505AF"/>
    <w:rsid w:val="75711F18"/>
    <w:rsid w:val="757D1AC1"/>
    <w:rsid w:val="759A27A6"/>
    <w:rsid w:val="75A037A5"/>
    <w:rsid w:val="75BB5BEE"/>
    <w:rsid w:val="75D06C6C"/>
    <w:rsid w:val="75E2742A"/>
    <w:rsid w:val="75E7565C"/>
    <w:rsid w:val="75E76425"/>
    <w:rsid w:val="75F4604D"/>
    <w:rsid w:val="760247AD"/>
    <w:rsid w:val="760250D2"/>
    <w:rsid w:val="760636A0"/>
    <w:rsid w:val="760F184D"/>
    <w:rsid w:val="76113A18"/>
    <w:rsid w:val="761F225E"/>
    <w:rsid w:val="762A5FF2"/>
    <w:rsid w:val="76320F51"/>
    <w:rsid w:val="76373D34"/>
    <w:rsid w:val="764C2CB4"/>
    <w:rsid w:val="764C773E"/>
    <w:rsid w:val="765C39CA"/>
    <w:rsid w:val="76821E25"/>
    <w:rsid w:val="768F20DB"/>
    <w:rsid w:val="76A1125A"/>
    <w:rsid w:val="76A57F4B"/>
    <w:rsid w:val="76AB0C14"/>
    <w:rsid w:val="76E01454"/>
    <w:rsid w:val="76EC329E"/>
    <w:rsid w:val="76EF1998"/>
    <w:rsid w:val="770F5577"/>
    <w:rsid w:val="771C5ED1"/>
    <w:rsid w:val="774D345C"/>
    <w:rsid w:val="775E4133"/>
    <w:rsid w:val="77636631"/>
    <w:rsid w:val="77661A0F"/>
    <w:rsid w:val="77727A5A"/>
    <w:rsid w:val="777D07EB"/>
    <w:rsid w:val="779915BD"/>
    <w:rsid w:val="779B611E"/>
    <w:rsid w:val="779C103C"/>
    <w:rsid w:val="77A17598"/>
    <w:rsid w:val="77C50317"/>
    <w:rsid w:val="77D60618"/>
    <w:rsid w:val="77FC7D69"/>
    <w:rsid w:val="77FF4DFE"/>
    <w:rsid w:val="78125987"/>
    <w:rsid w:val="78174746"/>
    <w:rsid w:val="781751F3"/>
    <w:rsid w:val="781F026B"/>
    <w:rsid w:val="782B6D92"/>
    <w:rsid w:val="782E281E"/>
    <w:rsid w:val="783B03F8"/>
    <w:rsid w:val="786243F7"/>
    <w:rsid w:val="78647781"/>
    <w:rsid w:val="78717535"/>
    <w:rsid w:val="7872306D"/>
    <w:rsid w:val="78743F67"/>
    <w:rsid w:val="788855CA"/>
    <w:rsid w:val="7889382D"/>
    <w:rsid w:val="78A2331B"/>
    <w:rsid w:val="78BF3336"/>
    <w:rsid w:val="78C93DFE"/>
    <w:rsid w:val="78DC3232"/>
    <w:rsid w:val="78E53671"/>
    <w:rsid w:val="78EE0A60"/>
    <w:rsid w:val="78F22302"/>
    <w:rsid w:val="791003AF"/>
    <w:rsid w:val="792D7EFF"/>
    <w:rsid w:val="793A3738"/>
    <w:rsid w:val="79460EDE"/>
    <w:rsid w:val="794A63C6"/>
    <w:rsid w:val="794F055C"/>
    <w:rsid w:val="79503ED5"/>
    <w:rsid w:val="795135CA"/>
    <w:rsid w:val="795A0FA1"/>
    <w:rsid w:val="7976773A"/>
    <w:rsid w:val="798028DB"/>
    <w:rsid w:val="798F237E"/>
    <w:rsid w:val="799B7A09"/>
    <w:rsid w:val="79A100AE"/>
    <w:rsid w:val="79A40AEF"/>
    <w:rsid w:val="79A93B7F"/>
    <w:rsid w:val="79B00CFE"/>
    <w:rsid w:val="79BB7457"/>
    <w:rsid w:val="79C43F43"/>
    <w:rsid w:val="79C72E91"/>
    <w:rsid w:val="79D87A55"/>
    <w:rsid w:val="79EA261C"/>
    <w:rsid w:val="79F31B43"/>
    <w:rsid w:val="79FD66BF"/>
    <w:rsid w:val="7A0B3584"/>
    <w:rsid w:val="7A2F70C4"/>
    <w:rsid w:val="7A372826"/>
    <w:rsid w:val="7A392094"/>
    <w:rsid w:val="7A3B0D2D"/>
    <w:rsid w:val="7A451348"/>
    <w:rsid w:val="7A4610EA"/>
    <w:rsid w:val="7A492843"/>
    <w:rsid w:val="7A4A7061"/>
    <w:rsid w:val="7A4D46B1"/>
    <w:rsid w:val="7A522490"/>
    <w:rsid w:val="7A5A200A"/>
    <w:rsid w:val="7A6348BA"/>
    <w:rsid w:val="7A6B26F7"/>
    <w:rsid w:val="7A74492B"/>
    <w:rsid w:val="7A88301C"/>
    <w:rsid w:val="7A8B398C"/>
    <w:rsid w:val="7A9654D2"/>
    <w:rsid w:val="7AC436AA"/>
    <w:rsid w:val="7AD6527E"/>
    <w:rsid w:val="7ADA256C"/>
    <w:rsid w:val="7ADC658F"/>
    <w:rsid w:val="7AE04774"/>
    <w:rsid w:val="7AE3081A"/>
    <w:rsid w:val="7AE37010"/>
    <w:rsid w:val="7AEB4E93"/>
    <w:rsid w:val="7AF764FA"/>
    <w:rsid w:val="7AFD3857"/>
    <w:rsid w:val="7AFF2D44"/>
    <w:rsid w:val="7B09782A"/>
    <w:rsid w:val="7B0A17DB"/>
    <w:rsid w:val="7B164126"/>
    <w:rsid w:val="7B304435"/>
    <w:rsid w:val="7B3B07F5"/>
    <w:rsid w:val="7B5D1B94"/>
    <w:rsid w:val="7B5E7BA1"/>
    <w:rsid w:val="7B7840FC"/>
    <w:rsid w:val="7B8D438C"/>
    <w:rsid w:val="7BA50D4D"/>
    <w:rsid w:val="7BCF4F4A"/>
    <w:rsid w:val="7BDB3521"/>
    <w:rsid w:val="7BDE25D6"/>
    <w:rsid w:val="7BE04399"/>
    <w:rsid w:val="7BEA728A"/>
    <w:rsid w:val="7BF5648F"/>
    <w:rsid w:val="7C0B5A94"/>
    <w:rsid w:val="7C1C423A"/>
    <w:rsid w:val="7C6A0036"/>
    <w:rsid w:val="7C7E4C0A"/>
    <w:rsid w:val="7C881C3E"/>
    <w:rsid w:val="7CB30080"/>
    <w:rsid w:val="7CB97792"/>
    <w:rsid w:val="7CC51228"/>
    <w:rsid w:val="7CD8312B"/>
    <w:rsid w:val="7CF40A25"/>
    <w:rsid w:val="7CF770C4"/>
    <w:rsid w:val="7D39266F"/>
    <w:rsid w:val="7D3C4634"/>
    <w:rsid w:val="7D406813"/>
    <w:rsid w:val="7D41687E"/>
    <w:rsid w:val="7D464F92"/>
    <w:rsid w:val="7D4A18A6"/>
    <w:rsid w:val="7D5B405C"/>
    <w:rsid w:val="7D6C5EC3"/>
    <w:rsid w:val="7D84535E"/>
    <w:rsid w:val="7DA309E3"/>
    <w:rsid w:val="7DB70D15"/>
    <w:rsid w:val="7DB91290"/>
    <w:rsid w:val="7DC5442D"/>
    <w:rsid w:val="7DF8495E"/>
    <w:rsid w:val="7DFF2780"/>
    <w:rsid w:val="7E0265B5"/>
    <w:rsid w:val="7E070AD1"/>
    <w:rsid w:val="7E190A95"/>
    <w:rsid w:val="7E270BC4"/>
    <w:rsid w:val="7E36036B"/>
    <w:rsid w:val="7E56114F"/>
    <w:rsid w:val="7E5A1313"/>
    <w:rsid w:val="7E5F2A98"/>
    <w:rsid w:val="7E6422AE"/>
    <w:rsid w:val="7E706A12"/>
    <w:rsid w:val="7E8161FD"/>
    <w:rsid w:val="7E955F38"/>
    <w:rsid w:val="7EB444B6"/>
    <w:rsid w:val="7EC87A85"/>
    <w:rsid w:val="7ECB3E04"/>
    <w:rsid w:val="7ED16786"/>
    <w:rsid w:val="7EF17A1B"/>
    <w:rsid w:val="7EF45130"/>
    <w:rsid w:val="7F1C70D5"/>
    <w:rsid w:val="7F340717"/>
    <w:rsid w:val="7F4D216F"/>
    <w:rsid w:val="7F4F1CA8"/>
    <w:rsid w:val="7F865FB7"/>
    <w:rsid w:val="7F873E53"/>
    <w:rsid w:val="7F8A1CB4"/>
    <w:rsid w:val="7F8A4EF6"/>
    <w:rsid w:val="7F8D3F7F"/>
    <w:rsid w:val="7F9D49AE"/>
    <w:rsid w:val="7FA04FB5"/>
    <w:rsid w:val="7FA72FCA"/>
    <w:rsid w:val="7FB42A25"/>
    <w:rsid w:val="7FB73567"/>
    <w:rsid w:val="7FBE63AE"/>
    <w:rsid w:val="7FC16F99"/>
    <w:rsid w:val="7FC65BA0"/>
    <w:rsid w:val="7FCA5F5D"/>
    <w:rsid w:val="7FCE26FC"/>
    <w:rsid w:val="7FD02699"/>
    <w:rsid w:val="7FD762D3"/>
    <w:rsid w:val="7FDD0EBC"/>
    <w:rsid w:val="7FF04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color w:val="000000"/>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cs="Arial"/>
      <w:b/>
      <w:sz w:val="32"/>
      <w:szCs w:val="32"/>
    </w:rPr>
  </w:style>
  <w:style w:type="paragraph" w:styleId="5">
    <w:name w:val="heading 3"/>
    <w:basedOn w:val="1"/>
    <w:next w:val="1"/>
    <w:link w:val="93"/>
    <w:qFormat/>
    <w:uiPriority w:val="0"/>
    <w:pPr>
      <w:keepNext/>
      <w:keepLines/>
      <w:spacing w:before="260" w:after="260" w:line="413" w:lineRule="auto"/>
      <w:ind w:firstLine="137"/>
      <w:outlineLvl w:val="2"/>
    </w:pPr>
    <w:rPr>
      <w:rFonts w:ascii="黑体" w:hAnsi="黑体" w:eastAsia="黑体" w:cs="宋体"/>
      <w:sz w:val="28"/>
      <w:szCs w:val="28"/>
    </w:rPr>
  </w:style>
  <w:style w:type="paragraph" w:styleId="6">
    <w:name w:val="heading 4"/>
    <w:basedOn w:val="1"/>
    <w:next w:val="1"/>
    <w:qFormat/>
    <w:uiPriority w:val="0"/>
    <w:pPr>
      <w:keepNext/>
      <w:keepLines/>
      <w:spacing w:before="280" w:after="290" w:line="372" w:lineRule="auto"/>
      <w:outlineLvl w:val="3"/>
    </w:pPr>
    <w:rPr>
      <w:rFonts w:ascii="Arial" w:hAnsi="Arial" w:eastAsia="黑体" w:cs="Arial"/>
      <w:b/>
      <w:sz w:val="28"/>
      <w:szCs w:val="28"/>
    </w:rPr>
  </w:style>
  <w:style w:type="character" w:default="1" w:styleId="35">
    <w:name w:val="Default Paragraph Font"/>
    <w:semiHidden/>
    <w:unhideWhenUsed/>
    <w:qFormat/>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2">
    <w:name w:val="Plain Text"/>
    <w:basedOn w:val="1"/>
    <w:next w:val="1"/>
    <w:link w:val="87"/>
    <w:qFormat/>
    <w:uiPriority w:val="99"/>
    <w:rPr>
      <w:rFonts w:ascii="宋体" w:hAnsi="宋体" w:cs="Courier New"/>
      <w:sz w:val="20"/>
      <w:szCs w:val="20"/>
      <w:lang w:val="zh-CN"/>
    </w:rPr>
  </w:style>
  <w:style w:type="paragraph" w:styleId="7">
    <w:name w:val="toc 7"/>
    <w:basedOn w:val="1"/>
    <w:next w:val="1"/>
    <w:unhideWhenUsed/>
    <w:qFormat/>
    <w:uiPriority w:val="39"/>
    <w:pPr>
      <w:ind w:left="2520" w:leftChars="1200"/>
    </w:pPr>
    <w:rPr>
      <w:rFonts w:cs="Times New Roman"/>
      <w:color w:val="auto"/>
      <w:kern w:val="2"/>
    </w:rPr>
  </w:style>
  <w:style w:type="paragraph" w:styleId="8">
    <w:name w:val="index 8"/>
    <w:basedOn w:val="1"/>
    <w:next w:val="1"/>
    <w:unhideWhenUsed/>
    <w:qFormat/>
    <w:uiPriority w:val="99"/>
    <w:pPr>
      <w:ind w:left="1400" w:leftChars="1400"/>
    </w:pPr>
  </w:style>
  <w:style w:type="paragraph" w:styleId="9">
    <w:name w:val="Normal Indent"/>
    <w:basedOn w:val="1"/>
    <w:qFormat/>
    <w:uiPriority w:val="0"/>
    <w:pPr>
      <w:ind w:firstLine="420" w:firstLineChars="200"/>
    </w:pPr>
    <w:rPr>
      <w:rFonts w:ascii="Times New Roman" w:hAnsi="Times New Roman" w:cs="Times New Roman"/>
      <w:szCs w:val="24"/>
    </w:rPr>
  </w:style>
  <w:style w:type="paragraph" w:styleId="10">
    <w:name w:val="Document Map"/>
    <w:basedOn w:val="1"/>
    <w:qFormat/>
    <w:uiPriority w:val="0"/>
    <w:pPr>
      <w:shd w:val="clear" w:color="000000" w:fill="00007F"/>
    </w:pPr>
    <w:rPr>
      <w:kern w:val="1"/>
      <w:szCs w:val="24"/>
      <w:lang w:val="zh-CN"/>
    </w:rPr>
  </w:style>
  <w:style w:type="paragraph" w:styleId="11">
    <w:name w:val="annotation text"/>
    <w:basedOn w:val="1"/>
    <w:link w:val="42"/>
    <w:qFormat/>
    <w:uiPriority w:val="99"/>
    <w:pPr>
      <w:jc w:val="left"/>
    </w:pPr>
    <w:rPr>
      <w:sz w:val="20"/>
      <w:szCs w:val="24"/>
      <w:lang w:val="zh-CN"/>
    </w:rPr>
  </w:style>
  <w:style w:type="paragraph" w:styleId="12">
    <w:name w:val="Body Text 3"/>
    <w:basedOn w:val="1"/>
    <w:qFormat/>
    <w:uiPriority w:val="0"/>
    <w:rPr>
      <w:rFonts w:ascii="宋体" w:hAnsi="宋体" w:cs="宋体"/>
      <w:sz w:val="24"/>
      <w:szCs w:val="20"/>
    </w:rPr>
  </w:style>
  <w:style w:type="paragraph" w:styleId="13">
    <w:name w:val="Body Text"/>
    <w:basedOn w:val="1"/>
    <w:qFormat/>
    <w:uiPriority w:val="0"/>
    <w:pPr>
      <w:spacing w:after="120"/>
    </w:pPr>
    <w:rPr>
      <w:kern w:val="1"/>
    </w:rPr>
  </w:style>
  <w:style w:type="paragraph" w:styleId="14">
    <w:name w:val="Body Text Indent"/>
    <w:basedOn w:val="1"/>
    <w:semiHidden/>
    <w:unhideWhenUsed/>
    <w:qFormat/>
    <w:uiPriority w:val="99"/>
    <w:pPr>
      <w:spacing w:after="120"/>
      <w:ind w:left="420" w:leftChars="200"/>
    </w:pPr>
  </w:style>
  <w:style w:type="paragraph" w:styleId="15">
    <w:name w:val="Block Text"/>
    <w:basedOn w:val="1"/>
    <w:qFormat/>
    <w:uiPriority w:val="0"/>
    <w:pPr>
      <w:spacing w:before="120" w:after="120" w:line="360" w:lineRule="auto"/>
      <w:ind w:left="57" w:right="57" w:firstLine="468"/>
    </w:pPr>
    <w:rPr>
      <w:rFonts w:ascii="Arial" w:hAnsi="Arial" w:cs="Arial"/>
      <w:kern w:val="1"/>
      <w:sz w:val="24"/>
      <w:szCs w:val="20"/>
    </w:rPr>
  </w:style>
  <w:style w:type="paragraph" w:styleId="16">
    <w:name w:val="toc 5"/>
    <w:basedOn w:val="1"/>
    <w:next w:val="1"/>
    <w:unhideWhenUsed/>
    <w:qFormat/>
    <w:uiPriority w:val="39"/>
    <w:pPr>
      <w:ind w:left="1680" w:leftChars="800"/>
    </w:pPr>
    <w:rPr>
      <w:rFonts w:cs="Times New Roman"/>
      <w:color w:val="auto"/>
      <w:kern w:val="2"/>
    </w:rPr>
  </w:style>
  <w:style w:type="paragraph" w:styleId="17">
    <w:name w:val="toc 3"/>
    <w:basedOn w:val="1"/>
    <w:next w:val="1"/>
    <w:unhideWhenUsed/>
    <w:qFormat/>
    <w:uiPriority w:val="39"/>
    <w:pPr>
      <w:ind w:left="840" w:leftChars="400"/>
    </w:pPr>
  </w:style>
  <w:style w:type="paragraph" w:styleId="18">
    <w:name w:val="toc 8"/>
    <w:basedOn w:val="1"/>
    <w:next w:val="1"/>
    <w:unhideWhenUsed/>
    <w:qFormat/>
    <w:uiPriority w:val="39"/>
    <w:pPr>
      <w:ind w:left="2940" w:leftChars="1400"/>
    </w:pPr>
    <w:rPr>
      <w:rFonts w:cs="Times New Roman"/>
      <w:color w:val="auto"/>
      <w:kern w:val="2"/>
    </w:rPr>
  </w:style>
  <w:style w:type="paragraph" w:styleId="19">
    <w:name w:val="Date"/>
    <w:basedOn w:val="1"/>
    <w:next w:val="1"/>
    <w:link w:val="86"/>
    <w:semiHidden/>
    <w:unhideWhenUsed/>
    <w:qFormat/>
    <w:uiPriority w:val="99"/>
    <w:pPr>
      <w:ind w:left="100" w:leftChars="2500"/>
    </w:pPr>
  </w:style>
  <w:style w:type="paragraph" w:styleId="20">
    <w:name w:val="Body Text Indent 2"/>
    <w:basedOn w:val="1"/>
    <w:qFormat/>
    <w:uiPriority w:val="0"/>
    <w:pPr>
      <w:spacing w:after="120" w:line="480" w:lineRule="auto"/>
      <w:ind w:left="420"/>
    </w:pPr>
    <w:rPr>
      <w:sz w:val="20"/>
      <w:szCs w:val="24"/>
    </w:rPr>
  </w:style>
  <w:style w:type="paragraph" w:styleId="21">
    <w:name w:val="Balloon Text"/>
    <w:basedOn w:val="1"/>
    <w:qFormat/>
    <w:uiPriority w:val="0"/>
    <w:rPr>
      <w:kern w:val="1"/>
      <w:sz w:val="18"/>
      <w:szCs w:val="18"/>
      <w:lang w:val="zh-CN"/>
    </w:rPr>
  </w:style>
  <w:style w:type="paragraph" w:styleId="22">
    <w:name w:val="footer"/>
    <w:basedOn w:val="1"/>
    <w:link w:val="44"/>
    <w:qFormat/>
    <w:uiPriority w:val="99"/>
    <w:pPr>
      <w:tabs>
        <w:tab w:val="center" w:pos="4153"/>
        <w:tab w:val="right" w:pos="8306"/>
      </w:tabs>
      <w:jc w:val="left"/>
    </w:pPr>
    <w:rPr>
      <w:rFonts w:cs="Times New Roman"/>
      <w:color w:val="auto"/>
      <w:sz w:val="18"/>
      <w:szCs w:val="24"/>
    </w:rPr>
  </w:style>
  <w:style w:type="paragraph" w:styleId="23">
    <w:name w:val="header"/>
    <w:basedOn w:val="1"/>
    <w:qFormat/>
    <w:uiPriority w:val="0"/>
    <w:pPr>
      <w:pBdr>
        <w:bottom w:val="single" w:color="000000" w:sz="6" w:space="1"/>
      </w:pBdr>
      <w:tabs>
        <w:tab w:val="center" w:pos="4153"/>
        <w:tab w:val="right" w:pos="8306"/>
      </w:tabs>
      <w:jc w:val="center"/>
    </w:pPr>
    <w:rPr>
      <w:sz w:val="18"/>
      <w:szCs w:val="18"/>
    </w:rPr>
  </w:style>
  <w:style w:type="paragraph" w:styleId="24">
    <w:name w:val="toc 1"/>
    <w:basedOn w:val="1"/>
    <w:next w:val="1"/>
    <w:qFormat/>
    <w:uiPriority w:val="39"/>
    <w:pPr>
      <w:spacing w:before="120" w:after="120"/>
      <w:jc w:val="left"/>
    </w:pPr>
    <w:rPr>
      <w:rFonts w:ascii="Times New Roman" w:hAnsi="Times New Roman" w:cs="Times New Roman"/>
      <w:b/>
      <w:caps/>
      <w:kern w:val="1"/>
      <w:sz w:val="20"/>
      <w:szCs w:val="20"/>
    </w:rPr>
  </w:style>
  <w:style w:type="paragraph" w:styleId="25">
    <w:name w:val="toc 4"/>
    <w:basedOn w:val="1"/>
    <w:next w:val="1"/>
    <w:unhideWhenUsed/>
    <w:qFormat/>
    <w:uiPriority w:val="39"/>
    <w:pPr>
      <w:ind w:left="1260" w:leftChars="600"/>
    </w:pPr>
    <w:rPr>
      <w:rFonts w:cs="Times New Roman"/>
      <w:color w:val="auto"/>
      <w:kern w:val="2"/>
    </w:rPr>
  </w:style>
  <w:style w:type="paragraph" w:styleId="26">
    <w:name w:val="toc 6"/>
    <w:basedOn w:val="1"/>
    <w:next w:val="1"/>
    <w:unhideWhenUsed/>
    <w:qFormat/>
    <w:uiPriority w:val="39"/>
    <w:pPr>
      <w:ind w:left="2100" w:leftChars="1000"/>
    </w:pPr>
    <w:rPr>
      <w:rFonts w:cs="Times New Roman"/>
      <w:color w:val="auto"/>
      <w:kern w:val="2"/>
    </w:rPr>
  </w:style>
  <w:style w:type="paragraph" w:styleId="27">
    <w:name w:val="toc 2"/>
    <w:basedOn w:val="1"/>
    <w:next w:val="1"/>
    <w:unhideWhenUsed/>
    <w:qFormat/>
    <w:uiPriority w:val="39"/>
    <w:pPr>
      <w:ind w:left="420" w:leftChars="200"/>
    </w:pPr>
  </w:style>
  <w:style w:type="paragraph" w:styleId="28">
    <w:name w:val="toc 9"/>
    <w:basedOn w:val="1"/>
    <w:next w:val="1"/>
    <w:unhideWhenUsed/>
    <w:qFormat/>
    <w:uiPriority w:val="39"/>
    <w:pPr>
      <w:ind w:left="3360" w:leftChars="1600"/>
    </w:pPr>
    <w:rPr>
      <w:rFonts w:cs="Times New Roman"/>
      <w:color w:val="auto"/>
      <w:kern w:val="2"/>
    </w:rPr>
  </w:style>
  <w:style w:type="paragraph" w:styleId="29">
    <w:name w:val="Body Text 2"/>
    <w:basedOn w:val="1"/>
    <w:qFormat/>
    <w:uiPriority w:val="0"/>
    <w:pPr>
      <w:spacing w:after="120" w:line="480" w:lineRule="auto"/>
    </w:pPr>
    <w:rPr>
      <w:sz w:val="20"/>
      <w:szCs w:val="24"/>
    </w:rPr>
  </w:style>
  <w:style w:type="paragraph" w:styleId="30">
    <w:name w:val="Normal (Web)"/>
    <w:basedOn w:val="1"/>
    <w:unhideWhenUsed/>
    <w:qFormat/>
    <w:uiPriority w:val="99"/>
    <w:rPr>
      <w:sz w:val="24"/>
    </w:rPr>
  </w:style>
  <w:style w:type="paragraph" w:styleId="31">
    <w:name w:val="annotation subject"/>
    <w:basedOn w:val="11"/>
    <w:next w:val="11"/>
    <w:qFormat/>
    <w:uiPriority w:val="0"/>
    <w:rPr>
      <w:b/>
      <w:kern w:val="1"/>
      <w:sz w:val="21"/>
      <w:szCs w:val="22"/>
    </w:rPr>
  </w:style>
  <w:style w:type="paragraph" w:styleId="32">
    <w:name w:val="Body Text First Indent"/>
    <w:basedOn w:val="13"/>
    <w:next w:val="33"/>
    <w:qFormat/>
    <w:uiPriority w:val="0"/>
    <w:pPr>
      <w:spacing w:line="312" w:lineRule="auto"/>
      <w:ind w:firstLine="420"/>
    </w:pPr>
  </w:style>
  <w:style w:type="paragraph" w:styleId="33">
    <w:name w:val="Body Text First Indent 2"/>
    <w:basedOn w:val="14"/>
    <w:semiHidden/>
    <w:unhideWhenUsed/>
    <w:qFormat/>
    <w:uiPriority w:val="99"/>
    <w:pPr>
      <w:ind w:firstLine="420" w:firstLineChars="200"/>
    </w:pPr>
  </w:style>
  <w:style w:type="character" w:styleId="36">
    <w:name w:val="Strong"/>
    <w:basedOn w:val="35"/>
    <w:qFormat/>
    <w:uiPriority w:val="22"/>
    <w:rPr>
      <w:b/>
    </w:rPr>
  </w:style>
  <w:style w:type="character" w:styleId="37">
    <w:name w:val="page number"/>
    <w:basedOn w:val="35"/>
    <w:qFormat/>
    <w:uiPriority w:val="0"/>
  </w:style>
  <w:style w:type="character" w:styleId="38">
    <w:name w:val="Hyperlink"/>
    <w:unhideWhenUsed/>
    <w:qFormat/>
    <w:uiPriority w:val="99"/>
    <w:rPr>
      <w:color w:val="0000FF"/>
      <w:u w:val="single"/>
    </w:rPr>
  </w:style>
  <w:style w:type="character" w:styleId="39">
    <w:name w:val="annotation reference"/>
    <w:qFormat/>
    <w:uiPriority w:val="99"/>
    <w:rPr>
      <w:sz w:val="21"/>
      <w:szCs w:val="21"/>
    </w:rPr>
  </w:style>
  <w:style w:type="character" w:customStyle="1" w:styleId="40">
    <w:name w:val="批注框文本 Char"/>
    <w:qFormat/>
    <w:uiPriority w:val="0"/>
    <w:rPr>
      <w:kern w:val="1"/>
      <w:sz w:val="18"/>
      <w:szCs w:val="18"/>
    </w:rPr>
  </w:style>
  <w:style w:type="character" w:customStyle="1" w:styleId="41">
    <w:name w:val="纯文本 Char"/>
    <w:qFormat/>
    <w:uiPriority w:val="0"/>
    <w:rPr>
      <w:rFonts w:ascii="宋体" w:hAnsi="宋体"/>
    </w:rPr>
  </w:style>
  <w:style w:type="character" w:customStyle="1" w:styleId="42">
    <w:name w:val="批注文字 Char1"/>
    <w:link w:val="11"/>
    <w:qFormat/>
    <w:uiPriority w:val="0"/>
    <w:rPr>
      <w:rFonts w:ascii="Calibri" w:hAnsi="Calibri" w:eastAsia="宋体" w:cs="Calibri"/>
      <w:color w:val="000000"/>
      <w:szCs w:val="24"/>
      <w:lang w:val="zh-CN" w:eastAsia="zh-CN" w:bidi="ar-SA"/>
    </w:rPr>
  </w:style>
  <w:style w:type="character" w:customStyle="1" w:styleId="43">
    <w:name w:val="批注文字 Char"/>
    <w:qFormat/>
    <w:uiPriority w:val="0"/>
    <w:rPr>
      <w:szCs w:val="24"/>
    </w:rPr>
  </w:style>
  <w:style w:type="character" w:customStyle="1" w:styleId="44">
    <w:name w:val="页脚 Char"/>
    <w:link w:val="22"/>
    <w:qFormat/>
    <w:uiPriority w:val="99"/>
    <w:rPr>
      <w:sz w:val="18"/>
      <w:szCs w:val="24"/>
    </w:rPr>
  </w:style>
  <w:style w:type="character" w:customStyle="1" w:styleId="45">
    <w:name w:val="文档结构图 Char"/>
    <w:qFormat/>
    <w:uiPriority w:val="0"/>
    <w:rPr>
      <w:kern w:val="1"/>
      <w:sz w:val="21"/>
      <w:szCs w:val="24"/>
      <w:shd w:val="clear" w:color="auto" w:fill="00007F"/>
    </w:rPr>
  </w:style>
  <w:style w:type="character" w:customStyle="1" w:styleId="46">
    <w:name w:val="font01"/>
    <w:qFormat/>
    <w:uiPriority w:val="0"/>
    <w:rPr>
      <w:rFonts w:ascii="Times New Roman" w:hAnsi="Times New Roman" w:cs="Times New Roman"/>
      <w:color w:val="000000"/>
      <w:sz w:val="20"/>
      <w:szCs w:val="20"/>
    </w:rPr>
  </w:style>
  <w:style w:type="character" w:customStyle="1" w:styleId="47">
    <w:name w:val="文档结构图 Char1"/>
    <w:qFormat/>
    <w:uiPriority w:val="0"/>
    <w:rPr>
      <w:rFonts w:ascii="宋体" w:hAnsi="宋体"/>
      <w:kern w:val="1"/>
      <w:sz w:val="18"/>
      <w:szCs w:val="18"/>
    </w:rPr>
  </w:style>
  <w:style w:type="character" w:customStyle="1" w:styleId="48">
    <w:name w:val="apple-converted-space"/>
    <w:qFormat/>
    <w:uiPriority w:val="0"/>
  </w:style>
  <w:style w:type="character" w:customStyle="1" w:styleId="49">
    <w:name w:val="首行缩进两字 Char1"/>
    <w:link w:val="50"/>
    <w:qFormat/>
    <w:locked/>
    <w:uiPriority w:val="0"/>
    <w:rPr>
      <w:rFonts w:ascii="宋体" w:hAnsi="宋体"/>
      <w:color w:val="000000"/>
      <w:sz w:val="28"/>
    </w:rPr>
  </w:style>
  <w:style w:type="paragraph" w:customStyle="1" w:styleId="50">
    <w:name w:val="首行缩进两字"/>
    <w:basedOn w:val="1"/>
    <w:link w:val="49"/>
    <w:qFormat/>
    <w:uiPriority w:val="0"/>
    <w:pPr>
      <w:ind w:firstLine="549" w:firstLineChars="200"/>
      <w:jc w:val="left"/>
    </w:pPr>
    <w:rPr>
      <w:rFonts w:ascii="宋体" w:hAnsi="宋体" w:cs="Times New Roman"/>
      <w:sz w:val="28"/>
      <w:szCs w:val="20"/>
    </w:rPr>
  </w:style>
  <w:style w:type="character" w:customStyle="1" w:styleId="51">
    <w:name w:val="标题 2 Char"/>
    <w:qFormat/>
    <w:uiPriority w:val="0"/>
    <w:rPr>
      <w:rFonts w:ascii="Arial" w:hAnsi="Arial" w:eastAsia="黑体"/>
      <w:b/>
      <w:kern w:val="0"/>
      <w:sz w:val="32"/>
      <w:szCs w:val="32"/>
    </w:rPr>
  </w:style>
  <w:style w:type="character" w:customStyle="1" w:styleId="52">
    <w:name w:val="页脚 Char1"/>
    <w:qFormat/>
    <w:uiPriority w:val="0"/>
    <w:rPr>
      <w:kern w:val="2"/>
      <w:sz w:val="18"/>
      <w:szCs w:val="18"/>
    </w:rPr>
  </w:style>
  <w:style w:type="character" w:customStyle="1" w:styleId="53">
    <w:name w:val="_Style 8"/>
    <w:qFormat/>
    <w:uiPriority w:val="0"/>
    <w:rPr>
      <w:smallCaps/>
      <w:color w:val="C0504D"/>
      <w:u w:val="single"/>
    </w:rPr>
  </w:style>
  <w:style w:type="character" w:customStyle="1" w:styleId="54">
    <w:name w:val="font21"/>
    <w:qFormat/>
    <w:uiPriority w:val="0"/>
    <w:rPr>
      <w:rFonts w:ascii="宋体" w:hAnsi="宋体" w:eastAsia="宋体" w:cs="宋体"/>
      <w:color w:val="000000"/>
      <w:sz w:val="24"/>
      <w:szCs w:val="24"/>
      <w:u w:val="none"/>
    </w:rPr>
  </w:style>
  <w:style w:type="character" w:customStyle="1" w:styleId="55">
    <w:name w:val="批注主题 Char"/>
    <w:qFormat/>
    <w:uiPriority w:val="0"/>
    <w:rPr>
      <w:b/>
      <w:kern w:val="1"/>
      <w:sz w:val="21"/>
      <w:szCs w:val="22"/>
    </w:rPr>
  </w:style>
  <w:style w:type="paragraph" w:customStyle="1" w:styleId="56">
    <w:name w:val="正文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7">
    <w:name w:val="正文 New New New New New New New New New New New New New New New New New"/>
    <w:qFormat/>
    <w:uiPriority w:val="0"/>
    <w:pPr>
      <w:widowControl w:val="0"/>
      <w:spacing w:line="360" w:lineRule="auto"/>
      <w:jc w:val="both"/>
    </w:pPr>
    <w:rPr>
      <w:rFonts w:ascii="Calibri" w:hAnsi="Calibri" w:eastAsia="宋体" w:cs="Times New Roman"/>
      <w:kern w:val="2"/>
      <w:sz w:val="28"/>
      <w:szCs w:val="24"/>
      <w:lang w:val="en-US" w:eastAsia="zh-CN" w:bidi="ar-SA"/>
    </w:rPr>
  </w:style>
  <w:style w:type="paragraph" w:customStyle="1" w:styleId="58">
    <w:name w:val="标题 1 New"/>
    <w:basedOn w:val="59"/>
    <w:next w:val="59"/>
    <w:qFormat/>
    <w:uiPriority w:val="0"/>
    <w:pPr>
      <w:keepNext/>
      <w:keepLines/>
      <w:spacing w:line="576" w:lineRule="auto"/>
      <w:outlineLvl w:val="0"/>
    </w:pPr>
    <w:rPr>
      <w:b/>
      <w:sz w:val="44"/>
      <w:szCs w:val="44"/>
    </w:rPr>
  </w:style>
  <w:style w:type="paragraph" w:customStyle="1" w:styleId="59">
    <w:name w:val="正文 New"/>
    <w:next w:val="60"/>
    <w:qFormat/>
    <w:uiPriority w:val="0"/>
    <w:pPr>
      <w:widowControl w:val="0"/>
      <w:jc w:val="both"/>
    </w:pPr>
    <w:rPr>
      <w:rFonts w:ascii="Calibri" w:hAnsi="Calibri" w:eastAsia="宋体" w:cs="Calibri"/>
      <w:color w:val="000000"/>
      <w:sz w:val="21"/>
      <w:szCs w:val="22"/>
      <w:lang w:val="en-US" w:eastAsia="zh-CN" w:bidi="ar-SA"/>
    </w:rPr>
  </w:style>
  <w:style w:type="paragraph" w:customStyle="1" w:styleId="60">
    <w:name w:val="纯文本1"/>
    <w:basedOn w:val="59"/>
    <w:qFormat/>
    <w:uiPriority w:val="0"/>
    <w:rPr>
      <w:rFonts w:ascii="宋体" w:hAnsi="宋体" w:cs="Courier New"/>
      <w:sz w:val="20"/>
      <w:szCs w:val="20"/>
      <w:lang w:val="zh-CN"/>
    </w:rPr>
  </w:style>
  <w:style w:type="paragraph" w:styleId="61">
    <w:name w:val="List Paragraph"/>
    <w:basedOn w:val="1"/>
    <w:qFormat/>
    <w:uiPriority w:val="99"/>
    <w:pPr>
      <w:ind w:firstLine="420" w:firstLineChars="200"/>
    </w:pPr>
  </w:style>
  <w:style w:type="paragraph" w:customStyle="1" w:styleId="62">
    <w:name w:val="修订1"/>
    <w:qFormat/>
    <w:uiPriority w:val="0"/>
    <w:rPr>
      <w:rFonts w:ascii="Calibri" w:hAnsi="Calibri" w:eastAsia="宋体" w:cs="Calibri"/>
      <w:color w:val="000000"/>
      <w:kern w:val="1"/>
      <w:sz w:val="21"/>
      <w:szCs w:val="22"/>
      <w:lang w:val="en-US" w:eastAsia="zh-CN" w:bidi="ar-SA"/>
    </w:rPr>
  </w:style>
  <w:style w:type="paragraph" w:customStyle="1" w:styleId="63">
    <w:name w:val="List Paragraph*"/>
    <w:basedOn w:val="1"/>
    <w:qFormat/>
    <w:uiPriority w:val="0"/>
    <w:pPr>
      <w:spacing w:line="360" w:lineRule="auto"/>
      <w:ind w:firstLine="420"/>
    </w:pPr>
    <w:rPr>
      <w:rFonts w:ascii="仿宋_GB2312" w:hAnsi="仿宋_GB2312" w:eastAsia="仿宋_GB2312" w:cs="仿宋_GB2312"/>
      <w:kern w:val="1"/>
      <w:sz w:val="28"/>
    </w:rPr>
  </w:style>
  <w:style w:type="paragraph" w:customStyle="1" w:styleId="64">
    <w:name w:val="[基本段落]"/>
    <w:basedOn w:val="1"/>
    <w:qFormat/>
    <w:uiPriority w:val="0"/>
    <w:pPr>
      <w:autoSpaceDE w:val="0"/>
      <w:autoSpaceDN w:val="0"/>
      <w:spacing w:line="288" w:lineRule="auto"/>
      <w:ind w:firstLine="200" w:firstLineChars="200"/>
    </w:pPr>
    <w:rPr>
      <w:rFonts w:hint="eastAsia" w:ascii="Adobe 宋体 Std L" w:hAnsi="Adobe 宋体 Std L" w:eastAsia="Adobe 宋体 Std L" w:cs="Times New Roman"/>
      <w:sz w:val="24"/>
    </w:rPr>
  </w:style>
  <w:style w:type="paragraph" w:customStyle="1" w:styleId="65">
    <w:name w:val="_Style 3"/>
    <w:qFormat/>
    <w:uiPriority w:val="0"/>
    <w:pPr>
      <w:widowControl w:val="0"/>
      <w:jc w:val="both"/>
    </w:pPr>
    <w:rPr>
      <w:rFonts w:ascii="Calibri" w:hAnsi="Calibri" w:eastAsia="宋体" w:cs="Calibri"/>
      <w:kern w:val="2"/>
      <w:sz w:val="21"/>
      <w:szCs w:val="22"/>
      <w:lang w:val="en-US" w:eastAsia="zh-CN" w:bidi="ar-SA"/>
    </w:rPr>
  </w:style>
  <w:style w:type="paragraph" w:customStyle="1" w:styleId="66">
    <w:name w:val="报告正文A"/>
    <w:basedOn w:val="1"/>
    <w:qFormat/>
    <w:uiPriority w:val="0"/>
    <w:pPr>
      <w:adjustRightInd w:val="0"/>
      <w:snapToGrid w:val="0"/>
      <w:ind w:firstLine="200" w:firstLineChars="200"/>
    </w:pPr>
    <w:rPr>
      <w:rFonts w:ascii="Times New Roman" w:hAnsi="Times New Roman" w:eastAsia="仿宋_GB2312" w:cs="Times New Roman"/>
      <w:color w:val="auto"/>
      <w:kern w:val="2"/>
      <w:sz w:val="24"/>
      <w:szCs w:val="24"/>
    </w:rPr>
  </w:style>
  <w:style w:type="paragraph" w:customStyle="1" w:styleId="67">
    <w:name w:val="文一"/>
    <w:basedOn w:val="1"/>
    <w:qFormat/>
    <w:uiPriority w:val="0"/>
    <w:pPr>
      <w:spacing w:line="360" w:lineRule="auto"/>
      <w:ind w:firstLine="200"/>
    </w:pPr>
    <w:rPr>
      <w:spacing w:val="4"/>
      <w:sz w:val="24"/>
      <w:szCs w:val="24"/>
    </w:rPr>
  </w:style>
  <w:style w:type="paragraph" w:customStyle="1" w:styleId="68">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69">
    <w:name w:val="列出段落1"/>
    <w:basedOn w:val="1"/>
    <w:qFormat/>
    <w:uiPriority w:val="0"/>
    <w:pPr>
      <w:ind w:firstLine="420"/>
    </w:pPr>
    <w:rPr>
      <w:kern w:val="1"/>
      <w:szCs w:val="24"/>
    </w:rPr>
  </w:style>
  <w:style w:type="paragraph" w:customStyle="1" w:styleId="70">
    <w:name w:val="表头"/>
    <w:basedOn w:val="1"/>
    <w:qFormat/>
    <w:uiPriority w:val="0"/>
    <w:pPr>
      <w:spacing w:line="360" w:lineRule="auto"/>
      <w:jc w:val="center"/>
    </w:pPr>
    <w:rPr>
      <w:rFonts w:ascii="黑体" w:hAnsi="黑体" w:eastAsia="黑体" w:cs="Times New Roman"/>
      <w:sz w:val="24"/>
      <w:szCs w:val="20"/>
    </w:rPr>
  </w:style>
  <w:style w:type="paragraph" w:customStyle="1" w:styleId="71">
    <w:name w:val="普通(网站)1"/>
    <w:basedOn w:val="1"/>
    <w:qFormat/>
    <w:uiPriority w:val="0"/>
    <w:pPr>
      <w:spacing w:before="100" w:beforeAutospacing="1" w:after="100" w:afterAutospacing="1"/>
    </w:pPr>
    <w:rPr>
      <w:rFonts w:ascii="宋体" w:hAnsi="宋体" w:cs="宋体"/>
      <w:sz w:val="24"/>
      <w:szCs w:val="24"/>
    </w:rPr>
  </w:style>
  <w:style w:type="paragraph" w:customStyle="1" w:styleId="72">
    <w:name w:val="章节二"/>
    <w:basedOn w:val="1"/>
    <w:next w:val="1"/>
    <w:qFormat/>
    <w:uiPriority w:val="0"/>
    <w:pPr>
      <w:spacing w:before="156" w:after="156"/>
      <w:jc w:val="center"/>
      <w:outlineLvl w:val="1"/>
    </w:pPr>
    <w:rPr>
      <w:rFonts w:ascii="Times New Roman" w:hAnsi="Times New Roman" w:eastAsia="黑体" w:cs="Times New Roman"/>
      <w:b/>
      <w:spacing w:val="4"/>
      <w:sz w:val="30"/>
      <w:szCs w:val="30"/>
    </w:rPr>
  </w:style>
  <w:style w:type="paragraph" w:customStyle="1" w:styleId="73">
    <w:name w:val="修订2"/>
    <w:unhideWhenUsed/>
    <w:qFormat/>
    <w:uiPriority w:val="99"/>
    <w:rPr>
      <w:rFonts w:ascii="Calibri" w:hAnsi="Calibri" w:eastAsia="宋体" w:cs="Calibri"/>
      <w:color w:val="000000"/>
      <w:sz w:val="21"/>
      <w:szCs w:val="22"/>
      <w:lang w:val="en-US" w:eastAsia="zh-CN" w:bidi="ar-SA"/>
    </w:rPr>
  </w:style>
  <w:style w:type="paragraph" w:customStyle="1" w:styleId="74">
    <w:name w:val="Default"/>
    <w:qFormat/>
    <w:uiPriority w:val="0"/>
    <w:pPr>
      <w:widowControl w:val="0"/>
      <w:autoSpaceDE w:val="0"/>
      <w:autoSpaceDN w:val="0"/>
      <w:adjustRightInd w:val="0"/>
    </w:pPr>
    <w:rPr>
      <w:rFonts w:ascii="宋体..胭.." w:hAnsi="Calibri" w:eastAsia="宋体..胭.." w:cs="宋体..胭.."/>
      <w:color w:val="000000"/>
      <w:sz w:val="24"/>
      <w:szCs w:val="24"/>
      <w:lang w:val="en-US" w:eastAsia="zh-CN" w:bidi="ar-SA"/>
    </w:rPr>
  </w:style>
  <w:style w:type="paragraph" w:customStyle="1" w:styleId="75">
    <w:name w:val="正文 New New New New New New New"/>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76">
    <w:name w:val="纯文本11"/>
    <w:basedOn w:val="59"/>
    <w:qFormat/>
    <w:uiPriority w:val="0"/>
    <w:rPr>
      <w:rFonts w:ascii="宋体" w:hAnsi="宋体" w:cs="Courier New"/>
      <w:sz w:val="20"/>
      <w:szCs w:val="20"/>
      <w:lang w:val="zh-CN"/>
    </w:rPr>
  </w:style>
  <w:style w:type="paragraph" w:customStyle="1" w:styleId="77">
    <w:name w:val="_Style 1"/>
    <w:basedOn w:val="1"/>
    <w:qFormat/>
    <w:uiPriority w:val="0"/>
    <w:rPr>
      <w:kern w:val="1"/>
      <w:sz w:val="20"/>
      <w:szCs w:val="20"/>
    </w:rPr>
  </w:style>
  <w:style w:type="paragraph" w:customStyle="1" w:styleId="78">
    <w:name w:val="样式1"/>
    <w:basedOn w:val="1"/>
    <w:next w:val="6"/>
    <w:qFormat/>
    <w:uiPriority w:val="0"/>
    <w:pPr>
      <w:spacing w:line="360" w:lineRule="auto"/>
      <w:ind w:firstLine="420"/>
    </w:pPr>
    <w:rPr>
      <w:rFonts w:ascii="宋体" w:hAnsi="宋体" w:cs="宋体"/>
      <w:kern w:val="1"/>
      <w:szCs w:val="21"/>
    </w:rPr>
  </w:style>
  <w:style w:type="paragraph" w:customStyle="1" w:styleId="79">
    <w:name w:val="标题 2 New"/>
    <w:basedOn w:val="59"/>
    <w:next w:val="59"/>
    <w:qFormat/>
    <w:uiPriority w:val="0"/>
    <w:pPr>
      <w:keepNext/>
      <w:keepLines/>
      <w:spacing w:line="413" w:lineRule="auto"/>
      <w:outlineLvl w:val="1"/>
    </w:pPr>
    <w:rPr>
      <w:rFonts w:ascii="Arial" w:hAnsi="Arial" w:eastAsia="黑体" w:cs="Arial"/>
      <w:b/>
      <w:sz w:val="32"/>
      <w:szCs w:val="32"/>
    </w:rPr>
  </w:style>
  <w:style w:type="paragraph" w:customStyle="1" w:styleId="80">
    <w:name w:val="文二"/>
    <w:basedOn w:val="1"/>
    <w:qFormat/>
    <w:uiPriority w:val="0"/>
    <w:pPr>
      <w:jc w:val="left"/>
    </w:pPr>
    <w:rPr>
      <w:rFonts w:ascii="宋体" w:hAnsi="宋体" w:cs="宋体"/>
      <w:kern w:val="1"/>
      <w:szCs w:val="21"/>
    </w:rPr>
  </w:style>
  <w:style w:type="paragraph" w:customStyle="1" w:styleId="81">
    <w:name w:val="发文落款"/>
    <w:basedOn w:val="68"/>
    <w:qFormat/>
    <w:uiPriority w:val="0"/>
    <w:pPr>
      <w:ind w:left="4094" w:right="607" w:firstLine="0"/>
      <w:jc w:val="center"/>
    </w:pPr>
  </w:style>
  <w:style w:type="paragraph" w:customStyle="1" w:styleId="82">
    <w:name w:val="正文 New New"/>
    <w:basedOn w:val="1"/>
    <w:qFormat/>
    <w:uiPriority w:val="0"/>
    <w:rPr>
      <w:rFonts w:ascii="Times New Roman" w:hAnsi="Times New Roman" w:cs="Times New Roman"/>
      <w:kern w:val="2"/>
      <w:szCs w:val="24"/>
    </w:rPr>
  </w:style>
  <w:style w:type="paragraph" w:customStyle="1" w:styleId="83">
    <w:name w:val="正题"/>
    <w:basedOn w:val="67"/>
    <w:next w:val="67"/>
    <w:qFormat/>
    <w:uiPriority w:val="0"/>
    <w:pPr>
      <w:ind w:firstLine="0"/>
      <w:jc w:val="center"/>
    </w:pPr>
    <w:rPr>
      <w:rFonts w:eastAsia="黑体"/>
      <w:b/>
      <w:sz w:val="36"/>
      <w:szCs w:val="36"/>
    </w:rPr>
  </w:style>
  <w:style w:type="paragraph" w:customStyle="1" w:styleId="84">
    <w:name w:val="正文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85">
    <w:name w:val="TOC 标题1"/>
    <w:basedOn w:val="3"/>
    <w:next w:val="1"/>
    <w:unhideWhenUsed/>
    <w:qFormat/>
    <w:uiPriority w:val="39"/>
    <w:pPr>
      <w:widowControl/>
      <w:spacing w:before="480" w:after="0" w:line="276" w:lineRule="auto"/>
      <w:jc w:val="left"/>
      <w:outlineLvl w:val="9"/>
    </w:pPr>
    <w:rPr>
      <w:rFonts w:ascii="Cambria" w:hAnsi="Cambria" w:cs="Times New Roman"/>
      <w:bCs/>
      <w:color w:val="366091"/>
      <w:sz w:val="28"/>
      <w:szCs w:val="28"/>
    </w:rPr>
  </w:style>
  <w:style w:type="character" w:customStyle="1" w:styleId="86">
    <w:name w:val="日期 Char"/>
    <w:link w:val="19"/>
    <w:semiHidden/>
    <w:qFormat/>
    <w:uiPriority w:val="99"/>
    <w:rPr>
      <w:rFonts w:ascii="Calibri" w:hAnsi="Calibri" w:cs="Calibri"/>
      <w:color w:val="000000"/>
      <w:sz w:val="21"/>
      <w:szCs w:val="22"/>
    </w:rPr>
  </w:style>
  <w:style w:type="character" w:customStyle="1" w:styleId="87">
    <w:name w:val="纯文本 Char1"/>
    <w:link w:val="2"/>
    <w:qFormat/>
    <w:uiPriority w:val="99"/>
    <w:rPr>
      <w:rFonts w:ascii="宋体" w:hAnsi="宋体" w:cs="Courier New"/>
      <w:color w:val="000000"/>
      <w:lang w:val="zh-CN"/>
    </w:rPr>
  </w:style>
  <w:style w:type="character" w:customStyle="1" w:styleId="88">
    <w:name w:val="正文 New New New Char Char"/>
    <w:link w:val="89"/>
    <w:qFormat/>
    <w:uiPriority w:val="0"/>
  </w:style>
  <w:style w:type="paragraph" w:customStyle="1" w:styleId="89">
    <w:name w:val="正文 New New New"/>
    <w:link w:val="88"/>
    <w:qFormat/>
    <w:uiPriority w:val="0"/>
    <w:pPr>
      <w:widowControl w:val="0"/>
      <w:jc w:val="both"/>
    </w:pPr>
    <w:rPr>
      <w:rFonts w:ascii="Times New Roman" w:hAnsi="Times New Roman" w:eastAsia="宋体" w:cs="Times New Roman"/>
      <w:lang w:val="en-US" w:eastAsia="zh-CN" w:bidi="ar-SA"/>
    </w:rPr>
  </w:style>
  <w:style w:type="character" w:customStyle="1" w:styleId="90">
    <w:name w:val="font11"/>
    <w:basedOn w:val="35"/>
    <w:qFormat/>
    <w:uiPriority w:val="0"/>
    <w:rPr>
      <w:rFonts w:hint="eastAsia" w:ascii="仿宋" w:hAnsi="仿宋" w:eastAsia="仿宋" w:cs="仿宋"/>
      <w:color w:val="000000"/>
      <w:sz w:val="28"/>
      <w:szCs w:val="28"/>
      <w:u w:val="none"/>
    </w:rPr>
  </w:style>
  <w:style w:type="paragraph" w:customStyle="1" w:styleId="91">
    <w:name w:val="p0"/>
    <w:basedOn w:val="1"/>
    <w:qFormat/>
    <w:uiPriority w:val="99"/>
    <w:pPr>
      <w:widowControl/>
    </w:pPr>
    <w:rPr>
      <w:rFonts w:ascii="Times New Roman" w:hAnsi="Times New Roman" w:cs="Times New Roman"/>
      <w:color w:val="auto"/>
      <w:szCs w:val="21"/>
    </w:rPr>
  </w:style>
  <w:style w:type="paragraph" w:customStyle="1" w:styleId="92">
    <w:name w:val="TOC 标题2"/>
    <w:basedOn w:val="3"/>
    <w:next w:val="1"/>
    <w:semiHidden/>
    <w:unhideWhenUsed/>
    <w:qFormat/>
    <w:uiPriority w:val="39"/>
    <w:pPr>
      <w:spacing w:line="578" w:lineRule="auto"/>
      <w:outlineLvl w:val="9"/>
    </w:pPr>
    <w:rPr>
      <w:bCs/>
      <w:kern w:val="44"/>
    </w:rPr>
  </w:style>
  <w:style w:type="character" w:customStyle="1" w:styleId="93">
    <w:name w:val="标题 3 Char"/>
    <w:basedOn w:val="35"/>
    <w:link w:val="5"/>
    <w:qFormat/>
    <w:uiPriority w:val="0"/>
    <w:rPr>
      <w:rFonts w:ascii="黑体" w:hAnsi="黑体" w:eastAsia="黑体" w:cs="宋体"/>
      <w:color w:val="000000"/>
      <w:sz w:val="28"/>
      <w:szCs w:val="28"/>
    </w:rPr>
  </w:style>
  <w:style w:type="paragraph" w:customStyle="1" w:styleId="94">
    <w:name w:val="修订3"/>
    <w:hidden/>
    <w:semiHidden/>
    <w:qFormat/>
    <w:uiPriority w:val="99"/>
    <w:rPr>
      <w:rFonts w:ascii="Calibri" w:hAnsi="Calibri" w:eastAsia="宋体" w:cs="Calibri"/>
      <w:color w:val="000000"/>
      <w:sz w:val="21"/>
      <w:szCs w:val="22"/>
      <w:lang w:val="en-US" w:eastAsia="zh-CN" w:bidi="ar-SA"/>
    </w:rPr>
  </w:style>
  <w:style w:type="character" w:customStyle="1" w:styleId="95">
    <w:name w:val="font31"/>
    <w:basedOn w:val="35"/>
    <w:qFormat/>
    <w:uiPriority w:val="0"/>
    <w:rPr>
      <w:rFonts w:hint="eastAsia" w:ascii="宋体" w:hAnsi="宋体" w:eastAsia="宋体"/>
      <w:color w:val="000000"/>
      <w:sz w:val="21"/>
      <w:szCs w:val="21"/>
      <w:u w:val="none"/>
    </w:rPr>
  </w:style>
  <w:style w:type="character" w:customStyle="1" w:styleId="96">
    <w:name w:val="font51"/>
    <w:basedOn w:val="35"/>
    <w:qFormat/>
    <w:uiPriority w:val="0"/>
    <w:rPr>
      <w:rFonts w:hint="default" w:ascii="Calibri" w:hAnsi="Calibri" w:cs="Calibri"/>
      <w:strike/>
      <w:color w:val="000000"/>
      <w:sz w:val="21"/>
      <w:szCs w:val="21"/>
    </w:rPr>
  </w:style>
  <w:style w:type="character" w:customStyle="1" w:styleId="97">
    <w:name w:val="font41"/>
    <w:basedOn w:val="35"/>
    <w:qFormat/>
    <w:uiPriority w:val="0"/>
    <w:rPr>
      <w:rFonts w:hint="eastAsia" w:ascii="宋体" w:hAnsi="宋体" w:eastAsia="宋体"/>
      <w:strike/>
      <w:color w:val="000000"/>
      <w:sz w:val="21"/>
      <w:szCs w:val="21"/>
    </w:rPr>
  </w:style>
  <w:style w:type="paragraph" w:customStyle="1" w:styleId="98">
    <w:name w:val="Table Paragraph"/>
    <w:basedOn w:val="1"/>
    <w:qFormat/>
    <w:uiPriority w:val="0"/>
    <w:pPr>
      <w:autoSpaceDE w:val="0"/>
      <w:autoSpaceDN w:val="0"/>
      <w:adjustRightInd w:val="0"/>
      <w:jc w:val="left"/>
    </w:pPr>
    <w:rPr>
      <w:rFonts w:ascii="Times New Roman" w:hAnsi="Times New Roman" w:cs="Times New Roman"/>
      <w:color w:val="auto"/>
      <w:sz w:val="24"/>
      <w:szCs w:val="24"/>
    </w:rPr>
  </w:style>
  <w:style w:type="character" w:customStyle="1" w:styleId="99">
    <w:name w:val="font71"/>
    <w:basedOn w:val="35"/>
    <w:qFormat/>
    <w:uiPriority w:val="0"/>
    <w:rPr>
      <w:rFonts w:hint="eastAsia" w:ascii="宋体" w:hAnsi="宋体" w:eastAsia="宋体"/>
      <w:b/>
      <w:bCs/>
      <w:color w:val="000000"/>
      <w:sz w:val="22"/>
      <w:szCs w:val="22"/>
      <w:u w:val="none"/>
    </w:rPr>
  </w:style>
  <w:style w:type="character" w:customStyle="1" w:styleId="100">
    <w:name w:val="font81"/>
    <w:basedOn w:val="35"/>
    <w:qFormat/>
    <w:uiPriority w:val="0"/>
    <w:rPr>
      <w:rFonts w:hint="eastAsia" w:ascii="宋体" w:hAnsi="宋体" w:eastAsia="宋体"/>
      <w:color w:val="000000"/>
      <w:sz w:val="22"/>
      <w:szCs w:val="22"/>
      <w:u w:val="none"/>
    </w:rPr>
  </w:style>
  <w:style w:type="paragraph" w:customStyle="1" w:styleId="101">
    <w:name w:val="修订4"/>
    <w:hidden/>
    <w:semiHidden/>
    <w:qFormat/>
    <w:uiPriority w:val="99"/>
    <w:rPr>
      <w:rFonts w:ascii="Calibri" w:hAnsi="Calibri" w:eastAsia="宋体" w:cs="Calibri"/>
      <w:color w:val="000000"/>
      <w:sz w:val="21"/>
      <w:szCs w:val="22"/>
      <w:lang w:val="en-US" w:eastAsia="zh-CN" w:bidi="ar-SA"/>
    </w:rPr>
  </w:style>
  <w:style w:type="character" w:customStyle="1" w:styleId="102">
    <w:name w:val="批注文字 字符1"/>
    <w:qFormat/>
    <w:uiPriority w:val="0"/>
    <w:rPr>
      <w:rFonts w:ascii="Calibri" w:hAnsi="Calibri" w:eastAsia="宋体" w:cs="Calibri"/>
      <w:color w:val="000000"/>
      <w:szCs w:val="24"/>
      <w:lang w:val="zh-CN" w:eastAsia="zh-CN" w:bidi="ar-SA"/>
    </w:rPr>
  </w:style>
  <w:style w:type="paragraph" w:customStyle="1" w:styleId="103">
    <w:name w:val="修订5"/>
    <w:hidden/>
    <w:semiHidden/>
    <w:qFormat/>
    <w:uiPriority w:val="99"/>
    <w:rPr>
      <w:rFonts w:ascii="Calibri" w:hAnsi="Calibri" w:eastAsia="宋体" w:cs="Calibri"/>
      <w:color w:val="000000"/>
      <w:sz w:val="21"/>
      <w:szCs w:val="22"/>
      <w:lang w:val="en-US" w:eastAsia="zh-CN" w:bidi="ar-SA"/>
    </w:rPr>
  </w:style>
  <w:style w:type="character" w:customStyle="1" w:styleId="104">
    <w:name w:val="font61"/>
    <w:basedOn w:val="35"/>
    <w:qFormat/>
    <w:uiPriority w:val="0"/>
    <w:rPr>
      <w:rFonts w:hint="eastAsia" w:ascii="宋体" w:hAnsi="宋体" w:eastAsia="宋体" w:cs="宋体"/>
      <w:color w:val="000000"/>
      <w:sz w:val="22"/>
      <w:szCs w:val="22"/>
      <w:u w:val="none"/>
    </w:rPr>
  </w:style>
  <w:style w:type="character" w:customStyle="1" w:styleId="105">
    <w:name w:val="font91"/>
    <w:basedOn w:val="35"/>
    <w:qFormat/>
    <w:uiPriority w:val="0"/>
    <w:rPr>
      <w:rFonts w:hint="eastAsia" w:ascii="宋体" w:hAnsi="宋体" w:eastAsia="宋体" w:cs="宋体"/>
      <w:color w:val="000000"/>
      <w:sz w:val="22"/>
      <w:szCs w:val="22"/>
      <w:u w:val="none"/>
    </w:rPr>
  </w:style>
  <w:style w:type="paragraph" w:customStyle="1" w:styleId="106">
    <w:name w:val="修订6"/>
    <w:hidden/>
    <w:semiHidden/>
    <w:qFormat/>
    <w:uiPriority w:val="99"/>
    <w:rPr>
      <w:rFonts w:ascii="Calibri" w:hAnsi="Calibri" w:eastAsia="宋体" w:cs="Calibri"/>
      <w:color w:val="000000"/>
      <w:sz w:val="21"/>
      <w:szCs w:val="22"/>
      <w:lang w:val="en-US" w:eastAsia="zh-CN" w:bidi="ar-SA"/>
    </w:rPr>
  </w:style>
  <w:style w:type="paragraph" w:customStyle="1" w:styleId="107">
    <w:name w:val="Table Text"/>
    <w:basedOn w:val="1"/>
    <w:semiHidden/>
    <w:qFormat/>
    <w:uiPriority w:val="0"/>
    <w:rPr>
      <w:rFonts w:ascii="宋体" w:hAnsi="宋体" w:cs="宋体"/>
      <w:sz w:val="24"/>
      <w:szCs w:val="24"/>
      <w:lang w:eastAsia="en-US"/>
    </w:rPr>
  </w:style>
  <w:style w:type="table" w:customStyle="1" w:styleId="108">
    <w:name w:val="Table Normal"/>
    <w:semiHidden/>
    <w:unhideWhenUsed/>
    <w:qFormat/>
    <w:uiPriority w:val="0"/>
    <w:tblPr>
      <w:tblCellMar>
        <w:top w:w="0" w:type="dxa"/>
        <w:left w:w="0" w:type="dxa"/>
        <w:bottom w:w="0" w:type="dxa"/>
        <w:right w:w="0" w:type="dxa"/>
      </w:tblCellMar>
    </w:tblPr>
  </w:style>
  <w:style w:type="paragraph" w:customStyle="1" w:styleId="109">
    <w:name w:val="Body text|3"/>
    <w:basedOn w:val="1"/>
    <w:qFormat/>
    <w:uiPriority w:val="0"/>
    <w:rPr>
      <w:rFonts w:ascii="宋体" w:hAnsi="宋体" w:cs="宋体"/>
      <w:sz w:val="20"/>
      <w:szCs w:val="20"/>
      <w:lang w:val="zh-TW" w:eastAsia="zh-TW" w:bidi="zh-TW"/>
    </w:rPr>
  </w:style>
  <w:style w:type="paragraph" w:customStyle="1" w:styleId="110">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Revision"/>
    <w:hidden/>
    <w:semiHidden/>
    <w:qFormat/>
    <w:uiPriority w:val="99"/>
    <w:rPr>
      <w:rFonts w:ascii="Calibri" w:hAnsi="Calibri" w:eastAsia="宋体" w:cs="Calibri"/>
      <w:color w:val="000000"/>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3B7E7A-E92F-463B-AEAE-A94B47C0C3FC}">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89</Pages>
  <Words>17847</Words>
  <Characters>18843</Characters>
  <Lines>367</Lines>
  <Paragraphs>103</Paragraphs>
  <TotalTime>8</TotalTime>
  <ScaleCrop>false</ScaleCrop>
  <LinksUpToDate>false</LinksUpToDate>
  <CharactersWithSpaces>19416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2024-08-13T07:25:00Z</dcterms:created>
  <dc:creator>KO</dc:creator>
  <cp:lastModifiedBy>An</cp:lastModifiedBy>
  <cp:lastPrinted>2025-11-20T06:47:00Z</cp:lastPrinted>
  <dcterms:modified xsi:type="dcterms:W3CDTF">2025-11-20T11:21:39Z</dcterms:modified>
  <dc:title>设计施工总承包（EPC）</dc:title>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0860E1BE95C041AEA7E80063CFB27D79_13</vt:lpwstr>
  </property>
  <property fmtid="{D5CDD505-2E9C-101B-9397-08002B2CF9AE}" pid="4" name="KSOTemplateDocerSaveRecord">
    <vt:lpwstr>eyJoZGlkIjoiMDEwYzI2ZTI4MDA0ODg3MjA0ZTYxNTVhYzAzYTY5OTkiLCJ1c2VySWQiOiIzNjQxMjMwNTgifQ==</vt:lpwstr>
  </property>
</Properties>
</file>