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宋体" w:eastAsia="仿宋_GB2312" w:cs="宋体"/>
          <w:b/>
          <w:color w:val="auto"/>
          <w:sz w:val="48"/>
          <w:szCs w:val="48"/>
          <w:highlight w:val="none"/>
        </w:rPr>
      </w:pP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中山大学附属第一医院</w:t>
      </w: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医学综合楼地下室放射防护</w:t>
      </w: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与热室洁净专项</w:t>
      </w:r>
      <w:bookmarkStart w:id="7" w:name="_GoBack"/>
      <w:bookmarkEnd w:id="7"/>
      <w:r>
        <w:rPr>
          <w:rFonts w:hint="eastAsia" w:ascii="仿宋_GB2312" w:hAnsi="宋体" w:eastAsia="仿宋_GB2312" w:cs="宋体"/>
          <w:b/>
          <w:color w:val="auto"/>
          <w:sz w:val="56"/>
          <w:szCs w:val="56"/>
          <w:highlight w:val="none"/>
        </w:rPr>
        <w:t>工程</w:t>
      </w:r>
    </w:p>
    <w:p>
      <w:pPr>
        <w:spacing w:line="360" w:lineRule="auto"/>
        <w:jc w:val="center"/>
        <w:rPr>
          <w:rFonts w:ascii="仿宋_GB2312" w:hAnsi="宋体" w:eastAsia="仿宋_GB2312" w:cs="宋体"/>
          <w:b/>
          <w:color w:val="auto"/>
          <w:sz w:val="56"/>
          <w:szCs w:val="56"/>
          <w:highlight w:val="none"/>
        </w:rPr>
      </w:pP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合</w:t>
      </w: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同</w:t>
      </w: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书</w:t>
      </w:r>
    </w:p>
    <w:p>
      <w:pPr>
        <w:snapToGrid w:val="0"/>
        <w:spacing w:line="360" w:lineRule="auto"/>
        <w:ind w:firstLine="1084" w:firstLineChars="300"/>
        <w:rPr>
          <w:rFonts w:ascii="仿宋_GB2312" w:hAnsi="宋体" w:eastAsia="仿宋_GB2312" w:cs="宋体"/>
          <w:b/>
          <w:bCs/>
          <w:color w:val="auto"/>
          <w:sz w:val="36"/>
          <w:szCs w:val="36"/>
          <w:highlight w:val="none"/>
        </w:rPr>
      </w:pPr>
    </w:p>
    <w:p>
      <w:pPr>
        <w:snapToGrid w:val="0"/>
        <w:spacing w:line="360" w:lineRule="auto"/>
        <w:ind w:firstLine="1084" w:firstLineChars="300"/>
        <w:rPr>
          <w:rFonts w:ascii="仿宋_GB2312" w:hAnsi="宋体" w:eastAsia="仿宋_GB2312" w:cs="宋体"/>
          <w:b/>
          <w:bCs/>
          <w:color w:val="auto"/>
          <w:sz w:val="36"/>
          <w:szCs w:val="36"/>
          <w:highlight w:val="none"/>
          <w:u w:val="single"/>
        </w:rPr>
      </w:pPr>
      <w:r>
        <w:rPr>
          <w:rFonts w:hint="eastAsia" w:ascii="仿宋_GB2312" w:hAnsi="宋体" w:eastAsia="仿宋_GB2312" w:cs="宋体"/>
          <w:b/>
          <w:bCs/>
          <w:color w:val="auto"/>
          <w:sz w:val="36"/>
          <w:szCs w:val="36"/>
          <w:highlight w:val="none"/>
        </w:rPr>
        <w:t>甲方（发包人）：</w:t>
      </w:r>
      <w:r>
        <w:rPr>
          <w:rFonts w:hint="eastAsia" w:ascii="仿宋_GB2312" w:hAnsi="宋体" w:eastAsia="仿宋_GB2312" w:cs="宋体"/>
          <w:b/>
          <w:bCs/>
          <w:color w:val="auto"/>
          <w:sz w:val="36"/>
          <w:szCs w:val="36"/>
          <w:highlight w:val="none"/>
          <w:u w:val="single"/>
        </w:rPr>
        <w:t xml:space="preserve">中山大学附属第一医院 </w:t>
      </w:r>
    </w:p>
    <w:p>
      <w:pPr>
        <w:snapToGrid w:val="0"/>
        <w:spacing w:line="360" w:lineRule="auto"/>
        <w:ind w:firstLine="1084" w:firstLineChars="300"/>
        <w:rPr>
          <w:rFonts w:ascii="仿宋_GB2312" w:hAnsi="宋体" w:eastAsia="仿宋_GB2312" w:cs="宋体"/>
          <w:b/>
          <w:color w:val="auto"/>
          <w:sz w:val="32"/>
          <w:szCs w:val="32"/>
          <w:highlight w:val="none"/>
          <w:u w:val="single"/>
        </w:rPr>
      </w:pPr>
      <w:r>
        <w:rPr>
          <w:rFonts w:hint="eastAsia" w:ascii="仿宋_GB2312" w:hAnsi="宋体" w:eastAsia="仿宋_GB2312" w:cs="宋体"/>
          <w:b/>
          <w:bCs/>
          <w:color w:val="auto"/>
          <w:sz w:val="36"/>
          <w:szCs w:val="36"/>
          <w:highlight w:val="none"/>
        </w:rPr>
        <w:t>乙方（承包人）：</w:t>
      </w:r>
      <w:r>
        <w:rPr>
          <w:rFonts w:hint="eastAsia" w:ascii="仿宋_GB2312" w:hAnsi="宋体" w:eastAsia="仿宋_GB2312" w:cs="宋体"/>
          <w:b/>
          <w:bCs/>
          <w:color w:val="auto"/>
          <w:sz w:val="36"/>
          <w:szCs w:val="36"/>
          <w:highlight w:val="none"/>
          <w:u w:val="single"/>
        </w:rPr>
        <w:t xml:space="preserve">                     </w:t>
      </w:r>
    </w:p>
    <w:p>
      <w:pPr>
        <w:spacing w:line="360" w:lineRule="auto"/>
        <w:rPr>
          <w:rFonts w:ascii="仿宋_GB2312" w:hAnsi="Times New Roman" w:eastAsia="仿宋_GB2312" w:cs="Times New Roman"/>
          <w:b/>
          <w:color w:val="auto"/>
          <w:sz w:val="28"/>
          <w:szCs w:val="20"/>
          <w:highlight w:val="none"/>
        </w:rPr>
      </w:pPr>
    </w:p>
    <w:p>
      <w:pPr>
        <w:spacing w:line="360" w:lineRule="auto"/>
        <w:jc w:val="center"/>
        <w:rPr>
          <w:rFonts w:ascii="仿宋_GB2312" w:hAnsi="Times New Roman" w:eastAsia="仿宋_GB2312" w:cs="Times New Roman"/>
          <w:b/>
          <w:color w:val="auto"/>
          <w:sz w:val="28"/>
          <w:szCs w:val="20"/>
          <w:highlight w:val="none"/>
        </w:rPr>
      </w:pPr>
      <w:r>
        <w:rPr>
          <w:rFonts w:hint="eastAsia" w:ascii="仿宋_GB2312" w:hAnsi="Times New Roman" w:eastAsia="仿宋_GB2312" w:cs="Times New Roman"/>
          <w:b/>
          <w:color w:val="auto"/>
          <w:sz w:val="28"/>
          <w:szCs w:val="20"/>
          <w:highlight w:val="none"/>
        </w:rPr>
        <w:t>年</w:t>
      </w:r>
      <w:r>
        <w:rPr>
          <w:rFonts w:ascii="仿宋_GB2312" w:hAnsi="Times New Roman" w:eastAsia="仿宋_GB2312" w:cs="Times New Roman"/>
          <w:b/>
          <w:color w:val="auto"/>
          <w:sz w:val="28"/>
          <w:szCs w:val="20"/>
          <w:highlight w:val="none"/>
        </w:rPr>
        <w:t xml:space="preserve">    </w:t>
      </w:r>
      <w:r>
        <w:rPr>
          <w:rFonts w:hint="eastAsia" w:ascii="仿宋_GB2312" w:hAnsi="Times New Roman" w:eastAsia="仿宋_GB2312" w:cs="Times New Roman"/>
          <w:b/>
          <w:color w:val="auto"/>
          <w:sz w:val="28"/>
          <w:szCs w:val="20"/>
          <w:highlight w:val="none"/>
        </w:rPr>
        <w:t>月   日</w:t>
      </w:r>
    </w:p>
    <w:p>
      <w:pPr>
        <w:spacing w:line="360" w:lineRule="auto"/>
        <w:jc w:val="center"/>
        <w:rPr>
          <w:rFonts w:ascii="黑体" w:hAnsi="宋体" w:eastAsia="黑体" w:cs="Times New Roman"/>
          <w:b/>
          <w:color w:val="auto"/>
          <w:sz w:val="36"/>
          <w:szCs w:val="36"/>
          <w:highlight w:val="none"/>
        </w:rPr>
      </w:pPr>
    </w:p>
    <w:p>
      <w:pPr>
        <w:rPr>
          <w:rFonts w:ascii="黑体" w:hAnsi="宋体" w:eastAsia="黑体" w:cs="Times New Roman"/>
          <w:b/>
          <w:color w:val="auto"/>
          <w:sz w:val="36"/>
          <w:szCs w:val="36"/>
          <w:highlight w:val="none"/>
        </w:rPr>
      </w:pPr>
      <w:r>
        <w:rPr>
          <w:rFonts w:hint="eastAsia" w:ascii="黑体" w:hAnsi="宋体" w:eastAsia="黑体" w:cs="Times New Roman"/>
          <w:b/>
          <w:color w:val="auto"/>
          <w:sz w:val="36"/>
          <w:szCs w:val="36"/>
          <w:highlight w:val="none"/>
        </w:rPr>
        <w:br w:type="page"/>
      </w:r>
    </w:p>
    <w:p>
      <w:pPr>
        <w:spacing w:line="360" w:lineRule="auto"/>
        <w:jc w:val="center"/>
        <w:outlineLvl w:val="0"/>
        <w:rPr>
          <w:rFonts w:ascii="黑体" w:hAnsi="宋体" w:eastAsia="黑体" w:cs="Times New Roman"/>
          <w:b/>
          <w:color w:val="auto"/>
          <w:sz w:val="36"/>
          <w:szCs w:val="36"/>
          <w:highlight w:val="none"/>
        </w:rPr>
      </w:pPr>
      <w:r>
        <w:rPr>
          <w:rFonts w:hint="eastAsia" w:ascii="黑体" w:hAnsi="宋体" w:eastAsia="黑体" w:cs="Times New Roman"/>
          <w:b/>
          <w:color w:val="auto"/>
          <w:sz w:val="36"/>
          <w:szCs w:val="36"/>
          <w:highlight w:val="none"/>
        </w:rPr>
        <w:t>第一部分协议书</w:t>
      </w:r>
    </w:p>
    <w:p>
      <w:pPr>
        <w:spacing w:line="360" w:lineRule="auto"/>
        <w:rPr>
          <w:rFonts w:ascii="黑体" w:hAnsi="宋体" w:eastAsia="黑体" w:cs="Times New Roman"/>
          <w:bCs/>
          <w:color w:val="auto"/>
          <w:sz w:val="24"/>
          <w:szCs w:val="32"/>
          <w:highlight w:val="none"/>
        </w:rPr>
      </w:pPr>
    </w:p>
    <w:p>
      <w:pPr>
        <w:spacing w:line="360" w:lineRule="auto"/>
        <w:ind w:firstLine="241" w:firstLineChars="100"/>
        <w:rPr>
          <w:rFonts w:ascii="宋体" w:hAnsi="Times New Roman" w:eastAsia="宋体" w:cs="Times New Roman"/>
          <w:b/>
          <w:color w:val="auto"/>
          <w:sz w:val="24"/>
          <w:szCs w:val="20"/>
          <w:highlight w:val="none"/>
          <w:u w:val="single"/>
        </w:rPr>
      </w:pPr>
      <w:r>
        <w:rPr>
          <w:rFonts w:hint="eastAsia" w:ascii="宋体" w:hAnsi="宋体" w:eastAsia="宋体" w:cs="Times New Roman"/>
          <w:b/>
          <w:color w:val="auto"/>
          <w:sz w:val="24"/>
          <w:szCs w:val="20"/>
          <w:highlight w:val="none"/>
        </w:rPr>
        <w:t>发包人：</w:t>
      </w:r>
      <w:r>
        <w:rPr>
          <w:rFonts w:ascii="宋体" w:hAnsi="宋体" w:eastAsia="宋体" w:cs="Times New Roman"/>
          <w:b/>
          <w:color w:val="auto"/>
          <w:sz w:val="24"/>
          <w:szCs w:val="20"/>
          <w:highlight w:val="none"/>
        </w:rPr>
        <w:t>(</w:t>
      </w:r>
      <w:r>
        <w:rPr>
          <w:rFonts w:hint="eastAsia" w:ascii="宋体" w:hAnsi="宋体" w:eastAsia="宋体" w:cs="Times New Roman"/>
          <w:b/>
          <w:color w:val="auto"/>
          <w:sz w:val="24"/>
          <w:szCs w:val="20"/>
          <w:highlight w:val="none"/>
        </w:rPr>
        <w:t>全称</w:t>
      </w:r>
      <w:r>
        <w:rPr>
          <w:rFonts w:ascii="宋体" w:hAnsi="宋体" w:eastAsia="宋体" w:cs="Times New Roman"/>
          <w:b/>
          <w:color w:val="auto"/>
          <w:sz w:val="24"/>
          <w:szCs w:val="20"/>
          <w:highlight w:val="none"/>
        </w:rPr>
        <w:t>)</w:t>
      </w:r>
      <w:r>
        <w:rPr>
          <w:rFonts w:hint="eastAsia" w:ascii="宋体" w:hAnsi="宋体" w:eastAsia="宋体" w:cs="Times New Roman"/>
          <w:b/>
          <w:color w:val="auto"/>
          <w:sz w:val="24"/>
          <w:szCs w:val="20"/>
          <w:highlight w:val="none"/>
          <w:u w:val="single"/>
        </w:rPr>
        <w:t>中山大学附属第一医院</w:t>
      </w:r>
    </w:p>
    <w:p>
      <w:pPr>
        <w:spacing w:line="360" w:lineRule="auto"/>
        <w:ind w:firstLine="236" w:firstLineChars="98"/>
        <w:rPr>
          <w:rFonts w:ascii="宋体" w:hAnsi="宋体" w:eastAsia="宋体" w:cs="Times New Roman"/>
          <w:b/>
          <w:color w:val="auto"/>
          <w:sz w:val="24"/>
          <w:szCs w:val="20"/>
          <w:highlight w:val="none"/>
          <w:u w:val="single"/>
        </w:rPr>
      </w:pPr>
      <w:r>
        <w:rPr>
          <w:rFonts w:hint="eastAsia" w:ascii="宋体" w:hAnsi="宋体" w:eastAsia="宋体" w:cs="Times New Roman"/>
          <w:b/>
          <w:color w:val="auto"/>
          <w:sz w:val="24"/>
          <w:szCs w:val="20"/>
          <w:highlight w:val="none"/>
        </w:rPr>
        <w:t>承包人：</w:t>
      </w:r>
      <w:r>
        <w:rPr>
          <w:rFonts w:ascii="宋体" w:hAnsi="宋体" w:eastAsia="宋体" w:cs="Times New Roman"/>
          <w:b/>
          <w:color w:val="auto"/>
          <w:sz w:val="24"/>
          <w:szCs w:val="20"/>
          <w:highlight w:val="none"/>
        </w:rPr>
        <w:t>(</w:t>
      </w:r>
      <w:r>
        <w:rPr>
          <w:rFonts w:hint="eastAsia" w:ascii="宋体" w:hAnsi="宋体" w:eastAsia="宋体" w:cs="Times New Roman"/>
          <w:b/>
          <w:color w:val="auto"/>
          <w:sz w:val="24"/>
          <w:szCs w:val="20"/>
          <w:highlight w:val="none"/>
        </w:rPr>
        <w:t>全称</w:t>
      </w:r>
      <w:r>
        <w:rPr>
          <w:rFonts w:ascii="宋体" w:hAnsi="宋体" w:eastAsia="宋体" w:cs="Times New Roman"/>
          <w:b/>
          <w:color w:val="auto"/>
          <w:sz w:val="24"/>
          <w:szCs w:val="20"/>
          <w:highlight w:val="none"/>
        </w:rPr>
        <w:t>)</w:t>
      </w:r>
      <w:r>
        <w:rPr>
          <w:rFonts w:hint="eastAsia" w:ascii="宋体" w:hAnsi="宋体" w:eastAsia="宋体" w:cs="Times New Roman"/>
          <w:b/>
          <w:color w:val="auto"/>
          <w:sz w:val="24"/>
          <w:szCs w:val="20"/>
          <w:highlight w:val="none"/>
          <w:u w:val="single"/>
        </w:rPr>
        <w:t xml:space="preserve">                    </w:t>
      </w:r>
    </w:p>
    <w:p>
      <w:pPr>
        <w:tabs>
          <w:tab w:val="left" w:pos="6120"/>
        </w:tabs>
        <w:spacing w:line="360" w:lineRule="auto"/>
        <w:ind w:firstLine="600" w:firstLineChars="2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依照《中华人民共和国民法典》、《中华人民共和国建筑法》及其他有关法律法规，遵循平等、自愿、公平和诚实信用的原则，发包人与承包人就合同工程施工有关事项达成一致意见，订立本协议书。</w:t>
      </w: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工程概况</w:t>
      </w:r>
    </w:p>
    <w:p>
      <w:pPr>
        <w:spacing w:line="360" w:lineRule="auto"/>
        <w:rPr>
          <w:rFonts w:ascii="仿宋_GB2312" w:hAnsi="宋体" w:eastAsia="宋体" w:cs="宋体"/>
          <w:b/>
          <w:color w:val="auto"/>
          <w:sz w:val="44"/>
          <w:szCs w:val="44"/>
          <w:highlight w:val="none"/>
        </w:rPr>
      </w:pPr>
      <w:r>
        <w:rPr>
          <w:rFonts w:hint="eastAsia" w:ascii="宋体" w:hAnsi="宋体" w:eastAsia="宋体" w:cs="Times New Roman"/>
          <w:b/>
          <w:bCs/>
          <w:color w:val="auto"/>
          <w:sz w:val="24"/>
          <w:szCs w:val="20"/>
          <w:highlight w:val="none"/>
        </w:rPr>
        <w:t>工程名称：</w:t>
      </w:r>
      <w:r>
        <w:rPr>
          <w:rFonts w:hint="eastAsia" w:ascii="宋体" w:hAnsi="宋体" w:eastAsia="宋体" w:cs="Times New Roman"/>
          <w:color w:val="auto"/>
          <w:sz w:val="24"/>
          <w:szCs w:val="20"/>
          <w:highlight w:val="none"/>
          <w:u w:val="single"/>
        </w:rPr>
        <w:t>中山大学附属第一医院医学综合楼地下室放射防护与热室洁净专项工程</w:t>
      </w:r>
    </w:p>
    <w:p>
      <w:pPr>
        <w:tabs>
          <w:tab w:val="left" w:pos="6660"/>
        </w:tabs>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b/>
          <w:bCs/>
          <w:color w:val="auto"/>
          <w:sz w:val="24"/>
          <w:szCs w:val="20"/>
          <w:highlight w:val="none"/>
        </w:rPr>
        <w:t>工程地点：</w:t>
      </w:r>
      <w:r>
        <w:rPr>
          <w:rFonts w:hint="eastAsia" w:ascii="宋体" w:hAnsi="宋体" w:eastAsia="宋体" w:cs="Times New Roman"/>
          <w:color w:val="auto"/>
          <w:sz w:val="24"/>
          <w:szCs w:val="20"/>
          <w:highlight w:val="none"/>
          <w:u w:val="single"/>
        </w:rPr>
        <w:t>广州市越秀区中山二路58号</w:t>
      </w:r>
    </w:p>
    <w:p>
      <w:pPr>
        <w:spacing w:line="360" w:lineRule="auto"/>
        <w:rPr>
          <w:rFonts w:ascii="Times New Roman" w:hAnsi="宋体" w:eastAsia="宋体" w:cs="Times New Roman"/>
          <w:color w:val="auto"/>
          <w:sz w:val="24"/>
          <w:szCs w:val="20"/>
          <w:highlight w:val="none"/>
          <w:u w:val="single"/>
        </w:rPr>
      </w:pPr>
      <w:r>
        <w:rPr>
          <w:rFonts w:hint="eastAsia" w:ascii="Times New Roman" w:hAnsi="宋体" w:eastAsia="宋体" w:cs="Times New Roman"/>
          <w:b/>
          <w:bCs/>
          <w:color w:val="auto"/>
          <w:sz w:val="24"/>
          <w:szCs w:val="20"/>
          <w:highlight w:val="none"/>
        </w:rPr>
        <w:t>工程内容：</w:t>
      </w:r>
      <w:r>
        <w:rPr>
          <w:rFonts w:hint="eastAsia" w:ascii="Times New Roman" w:hAnsi="宋体" w:eastAsia="宋体" w:cs="Times New Roman"/>
          <w:color w:val="auto"/>
          <w:sz w:val="24"/>
          <w:szCs w:val="20"/>
          <w:highlight w:val="none"/>
          <w:u w:val="single"/>
        </w:rPr>
        <w:t>（1）地下一层回旋加速器及热室区域，包含回旋加速器室、配电间、操作间、热室及上述区域内的功能辅助用房；面积约450㎡。</w:t>
      </w:r>
    </w:p>
    <w:p>
      <w:pPr>
        <w:spacing w:line="360" w:lineRule="auto"/>
        <w:rPr>
          <w:rFonts w:ascii="Times New Roman" w:hAnsi="宋体"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（2）地下一层PET-CT检查区域的放射防护，包含PET-CT1、PET-CT2、PET等候区、注射区及功能辅助用房的放射防护工程；面积约542㎡。</w:t>
      </w:r>
    </w:p>
    <w:p>
      <w:pPr>
        <w:spacing w:line="360" w:lineRule="auto"/>
        <w:rPr>
          <w:rFonts w:ascii="Times New Roman" w:hAnsi="宋体"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（3）地下四层放射治疗区域的放射防护，包含直线加速器1、直线加速器2、直线加速器3、CT模拟定位1、CT模拟定位2等5个机房的放射防护工程；面积约662㎡。</w:t>
      </w:r>
    </w:p>
    <w:p>
      <w:pPr>
        <w:spacing w:line="360" w:lineRule="auto"/>
        <w:ind w:firstLine="480" w:firstLineChars="200"/>
        <w:rPr>
          <w:rFonts w:ascii="Times New Roman" w:hAnsi="宋体"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招标内容含区域内属工程范围的建筑装饰装修、放射防护设施、通风空调（含洁净空调）、空调自控、强电、部分智能化等系统的深化设计及施工。</w:t>
      </w:r>
      <w:r>
        <w:rPr>
          <w:rFonts w:hint="eastAsia" w:ascii="Times New Roman" w:hAnsi="宋体" w:eastAsia="宋体" w:cs="Times New Roman"/>
          <w:color w:val="auto"/>
          <w:sz w:val="24"/>
          <w:szCs w:val="20"/>
          <w:highlight w:val="none"/>
          <w:u w:val="single"/>
        </w:rPr>
        <w:t>具体工程范围详见招标图纸及工程量清单。</w:t>
      </w:r>
    </w:p>
    <w:p>
      <w:pPr>
        <w:spacing w:line="360" w:lineRule="auto"/>
        <w:ind w:firstLine="480" w:firstLineChars="200"/>
        <w:rPr>
          <w:rFonts w:ascii="Times New Roman" w:hAnsi="宋体"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不包括消防系统的设计和施工；不包括土建墙体（含交接范围边界墙体）的砌筑和找平，不含降板区回填层施工，不含外墙、外窗、防火门、防火窗、防火墙、防火卷帘，不含结构加固、设备机房装饰装修、设备基础加固（如：洁净空调机组、冷热源机组、EPS、UPS、空压站设备、真空站设备等的设备基础）、设备层机房照明、楼板风管预留孔和开孔及封堵等等，不包括生物安全柜、更衣柜、壁柜、储物柜、恒温箱、吊塔、无影灯、手术床、实验台、通风柜、全自动清洗消毒器等移动家具的采购及安装。</w:t>
      </w:r>
    </w:p>
    <w:p>
      <w:pPr>
        <w:spacing w:line="360" w:lineRule="auto"/>
        <w:ind w:firstLine="480" w:firstLineChars="200"/>
        <w:rPr>
          <w:rFonts w:ascii="宋体" w:hAnsi="Times New Roman"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区域内土建、结构、消防、幕墙等专业不在本次招标范围。区域范围以外的室内装修、空调、电气、给排水、智能化等机电安装专业也不在本次招标范围</w:t>
      </w:r>
      <w:r>
        <w:rPr>
          <w:rFonts w:hint="eastAsia" w:ascii="宋体" w:hAnsi="宋体" w:eastAsia="宋体"/>
          <w:color w:val="auto"/>
          <w:sz w:val="24"/>
          <w:szCs w:val="24"/>
          <w:highlight w:val="none"/>
          <w:u w:val="single"/>
        </w:rPr>
        <w:t>。</w:t>
      </w:r>
    </w:p>
    <w:p>
      <w:pPr>
        <w:spacing w:line="360" w:lineRule="auto"/>
        <w:rPr>
          <w:rFonts w:ascii="宋体" w:hAnsi="宋体" w:eastAsia="宋体" w:cs="Times New Roman"/>
          <w:color w:val="auto"/>
          <w:sz w:val="24"/>
          <w:szCs w:val="24"/>
          <w:highlight w:val="none"/>
          <w:u w:val="single"/>
        </w:rPr>
      </w:pPr>
      <w:r>
        <w:rPr>
          <w:rFonts w:hint="eastAsia" w:ascii="宋体" w:hAnsi="宋体" w:eastAsia="宋体" w:cs="Times New Roman"/>
          <w:b/>
          <w:bCs/>
          <w:color w:val="auto"/>
          <w:sz w:val="24"/>
          <w:szCs w:val="24"/>
          <w:highlight w:val="none"/>
        </w:rPr>
        <w:t>工程立项、规划批准文件号：</w:t>
      </w:r>
      <w:r>
        <w:rPr>
          <w:rFonts w:hint="eastAsia" w:ascii="宋体" w:hAnsi="宋体" w:eastAsia="宋体"/>
          <w:color w:val="auto"/>
          <w:sz w:val="24"/>
          <w:szCs w:val="24"/>
          <w:highlight w:val="none"/>
          <w:u w:val="single"/>
        </w:rPr>
        <w:t>国卫规划函〔2017〕101号</w:t>
      </w:r>
    </w:p>
    <w:p>
      <w:pPr>
        <w:tabs>
          <w:tab w:val="center" w:pos="6439"/>
          <w:tab w:val="left" w:pos="6660"/>
        </w:tabs>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b/>
          <w:bCs/>
          <w:color w:val="auto"/>
          <w:sz w:val="24"/>
          <w:szCs w:val="20"/>
          <w:highlight w:val="none"/>
        </w:rPr>
        <w:t>资金来源：</w:t>
      </w:r>
      <w:r>
        <w:rPr>
          <w:rFonts w:hint="eastAsia" w:ascii="宋体" w:hAnsi="宋体" w:eastAsia="宋体"/>
          <w:color w:val="auto"/>
          <w:sz w:val="24"/>
          <w:szCs w:val="24"/>
          <w:highlight w:val="none"/>
          <w:u w:val="single"/>
        </w:rPr>
        <w:t>财政性资金</w:t>
      </w: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工程承包范围</w:t>
      </w:r>
    </w:p>
    <w:p>
      <w:pPr>
        <w:spacing w:line="360" w:lineRule="auto"/>
        <w:rPr>
          <w:rFonts w:ascii="Times New Roman" w:hAnsi="宋体" w:eastAsia="宋体" w:cs="Times New Roman"/>
          <w:color w:val="auto"/>
          <w:sz w:val="24"/>
          <w:szCs w:val="20"/>
          <w:highlight w:val="none"/>
          <w:u w:val="single"/>
        </w:rPr>
      </w:pPr>
      <w:r>
        <w:rPr>
          <w:rFonts w:ascii="Times New Roman" w:hAnsi="宋体" w:eastAsia="宋体" w:cs="Times New Roman"/>
          <w:b/>
          <w:bCs/>
          <w:color w:val="auto"/>
          <w:sz w:val="24"/>
          <w:szCs w:val="28"/>
          <w:highlight w:val="none"/>
        </w:rPr>
        <w:t>1</w:t>
      </w:r>
      <w:r>
        <w:rPr>
          <w:rFonts w:hint="eastAsia" w:ascii="Times New Roman" w:hAnsi="宋体" w:eastAsia="宋体" w:cs="Times New Roman"/>
          <w:b/>
          <w:bCs/>
          <w:color w:val="auto"/>
          <w:sz w:val="24"/>
          <w:szCs w:val="28"/>
          <w:highlight w:val="none"/>
        </w:rPr>
        <w:t>、承包范围：</w:t>
      </w:r>
      <w:r>
        <w:rPr>
          <w:rFonts w:hint="eastAsia" w:ascii="Times New Roman" w:hAnsi="宋体" w:eastAsia="宋体" w:cs="Times New Roman"/>
          <w:color w:val="auto"/>
          <w:sz w:val="24"/>
          <w:szCs w:val="28"/>
          <w:highlight w:val="none"/>
          <w:u w:val="single"/>
        </w:rPr>
        <w:t>本次招标范围包括：</w:t>
      </w:r>
      <w:r>
        <w:rPr>
          <w:rFonts w:hint="eastAsia" w:ascii="Times New Roman" w:hAnsi="宋体" w:eastAsia="宋体" w:cs="Times New Roman"/>
          <w:color w:val="auto"/>
          <w:sz w:val="24"/>
          <w:szCs w:val="20"/>
          <w:highlight w:val="none"/>
          <w:u w:val="single"/>
        </w:rPr>
        <w:t>（1）地下一层回旋加速器及热室区域，包含回旋加速器室、配电间、操作间、热室及上述区域内的功能辅助用房；面积约450㎡。</w:t>
      </w:r>
    </w:p>
    <w:p>
      <w:pPr>
        <w:spacing w:line="360" w:lineRule="auto"/>
        <w:rPr>
          <w:rFonts w:ascii="Times New Roman" w:hAnsi="宋体"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（2）地下一层PET-CT检查区域的放射防护，包含PET-CT1、PET-CT2、PET等候区、注射区及功能辅助用房的放射防护工程；面积约542㎡。</w:t>
      </w:r>
    </w:p>
    <w:p>
      <w:pPr>
        <w:spacing w:line="360" w:lineRule="auto"/>
        <w:rPr>
          <w:rFonts w:ascii="Times New Roman" w:hAnsi="宋体"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（3）地下四层放射治疗区域的放射防护，包含直线加速器1、直线加速器2、直线加速器3、CT模拟定位1、CT模拟定位2等5个机房的放射防护工程；面积约662㎡。</w:t>
      </w:r>
    </w:p>
    <w:p>
      <w:pPr>
        <w:spacing w:line="360" w:lineRule="auto"/>
        <w:ind w:firstLine="480" w:firstLineChars="200"/>
        <w:rPr>
          <w:rFonts w:ascii="Times New Roman" w:hAnsi="宋体"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招标内容含区域内属工程范围的建筑装饰装修、放射防护设施、通风空调（含洁净空调）、空调自控、强电、部分智能化等系统的深化设计及施工。</w:t>
      </w:r>
    </w:p>
    <w:p>
      <w:pPr>
        <w:spacing w:line="360" w:lineRule="auto"/>
        <w:ind w:firstLine="480" w:firstLineChars="200"/>
        <w:rPr>
          <w:rFonts w:ascii="Times New Roman" w:hAnsi="宋体" w:eastAsia="宋体" w:cs="Times New Roman"/>
          <w:color w:val="auto"/>
          <w:sz w:val="24"/>
          <w:szCs w:val="20"/>
          <w:highlight w:val="none"/>
          <w:u w:val="single"/>
        </w:rPr>
      </w:pPr>
      <w:r>
        <w:rPr>
          <w:rFonts w:hint="eastAsia" w:ascii="Times New Roman" w:hAnsi="宋体" w:eastAsia="宋体" w:cs="Times New Roman"/>
          <w:color w:val="auto"/>
          <w:sz w:val="24"/>
          <w:szCs w:val="20"/>
          <w:highlight w:val="none"/>
          <w:u w:val="single"/>
        </w:rPr>
        <w:t>不包括消防系统的设计和施工；不包括土建墙体（含交接范围边界墙体）的砌筑和找平，不含降板区回填层施工，不含外墙、外窗、防火门、防火窗、防火墙、防火卷帘，不含结构加固、设备机房装饰装修、设备基础加固（如：洁净空调机组、冷热源机组、EPS、UPS、空压站设备、真空站设备等的设备基础）、设备层机房照明、楼板风管预留孔和开孔及封堵等等，不包括生物安全柜、更衣柜、壁柜、储物柜、恒温箱、吊塔、无影灯、手术床、实验台、通风柜、全自动清洗消毒器等移动家具的采购及安装。</w:t>
      </w:r>
    </w:p>
    <w:p>
      <w:pPr>
        <w:spacing w:line="360" w:lineRule="auto"/>
        <w:ind w:firstLine="480" w:firstLineChars="200"/>
        <w:rPr>
          <w:rFonts w:ascii="Times New Roman" w:hAnsi="宋体" w:eastAsia="宋体" w:cs="Times New Roman"/>
          <w:color w:val="auto"/>
          <w:sz w:val="24"/>
          <w:szCs w:val="28"/>
          <w:highlight w:val="none"/>
          <w:u w:val="single"/>
        </w:rPr>
      </w:pPr>
      <w:r>
        <w:rPr>
          <w:rFonts w:hint="eastAsia" w:ascii="Times New Roman" w:hAnsi="宋体" w:eastAsia="宋体" w:cs="Times New Roman"/>
          <w:color w:val="auto"/>
          <w:sz w:val="24"/>
          <w:szCs w:val="20"/>
          <w:highlight w:val="none"/>
          <w:u w:val="single"/>
        </w:rPr>
        <w:t>区域内土建、结构、消防、幕墙等专业不在本次招标范围。区域范围以外的室内装修、空调、电气、给排水、智能化等机电安装专业也不在本次招标范围</w:t>
      </w:r>
      <w:r>
        <w:rPr>
          <w:rFonts w:hint="eastAsia" w:ascii="宋体" w:hAnsi="宋体" w:eastAsia="宋体"/>
          <w:color w:val="auto"/>
          <w:sz w:val="24"/>
          <w:szCs w:val="24"/>
          <w:highlight w:val="none"/>
          <w:u w:val="single"/>
        </w:rPr>
        <w:t>。</w:t>
      </w:r>
    </w:p>
    <w:p>
      <w:pPr>
        <w:spacing w:line="360" w:lineRule="auto"/>
        <w:ind w:firstLine="480" w:firstLineChars="200"/>
        <w:rPr>
          <w:color w:val="auto"/>
          <w:sz w:val="24"/>
          <w:szCs w:val="20"/>
          <w:highlight w:val="none"/>
          <w:u w:val="single"/>
        </w:rPr>
      </w:pPr>
      <w:r>
        <w:rPr>
          <w:rFonts w:hint="eastAsia" w:ascii="宋体" w:hAnsi="宋体"/>
          <w:bCs/>
          <w:snapToGrid w:val="0"/>
          <w:color w:val="auto"/>
          <w:kern w:val="0"/>
          <w:sz w:val="24"/>
          <w:highlight w:val="none"/>
        </w:rPr>
        <w:t>发包人根据工程实施情况，有权对承包人的承包范围及内容进行适当调整，承包人必须无条件服从。</w:t>
      </w:r>
    </w:p>
    <w:p>
      <w:pPr>
        <w:pStyle w:val="5"/>
        <w:rPr>
          <w:color w:val="auto"/>
          <w:highlight w:val="none"/>
        </w:rPr>
      </w:pPr>
    </w:p>
    <w:p>
      <w:pPr>
        <w:adjustRightInd w:val="0"/>
        <w:snapToGrid w:val="0"/>
        <w:spacing w:line="360" w:lineRule="auto"/>
        <w:ind w:right="11" w:firstLine="482" w:firstLineChars="200"/>
        <w:rPr>
          <w:rFonts w:ascii="宋体" w:hAnsi="宋体"/>
          <w:bCs/>
          <w:snapToGrid w:val="0"/>
          <w:color w:val="auto"/>
          <w:kern w:val="0"/>
          <w:sz w:val="24"/>
          <w:highlight w:val="none"/>
        </w:rPr>
      </w:pPr>
      <w:r>
        <w:rPr>
          <w:rFonts w:ascii="宋体" w:hAnsi="宋体" w:eastAsia="宋体" w:cs="Times New Roman"/>
          <w:b/>
          <w:bCs/>
          <w:color w:val="auto"/>
          <w:sz w:val="24"/>
          <w:szCs w:val="28"/>
          <w:highlight w:val="none"/>
        </w:rPr>
        <w:t>2</w:t>
      </w:r>
      <w:r>
        <w:rPr>
          <w:rFonts w:hint="eastAsia" w:ascii="宋体" w:hAnsi="宋体" w:eastAsia="宋体" w:cs="Times New Roman"/>
          <w:b/>
          <w:bCs/>
          <w:color w:val="auto"/>
          <w:sz w:val="24"/>
          <w:szCs w:val="28"/>
          <w:highlight w:val="none"/>
        </w:rPr>
        <w:t>、</w:t>
      </w:r>
      <w:r>
        <w:rPr>
          <w:rFonts w:hint="eastAsia" w:ascii="宋体" w:hAnsi="宋体" w:eastAsia="宋体" w:cs="Times New Roman"/>
          <w:b/>
          <w:bCs/>
          <w:color w:val="auto"/>
          <w:sz w:val="24"/>
          <w:szCs w:val="24"/>
          <w:highlight w:val="none"/>
        </w:rPr>
        <w:t>工程承包方式：</w:t>
      </w:r>
      <w:r>
        <w:rPr>
          <w:rFonts w:hint="eastAsia" w:ascii="宋体" w:hAnsi="宋体" w:eastAsia="宋体" w:cs="Times New Roman"/>
          <w:color w:val="auto"/>
          <w:sz w:val="24"/>
          <w:szCs w:val="24"/>
          <w:highlight w:val="none"/>
          <w:u w:val="words"/>
        </w:rPr>
        <w:t>本工程采用固定单价包干（</w:t>
      </w:r>
      <w:r>
        <w:rPr>
          <w:rFonts w:hint="eastAsia" w:ascii="宋体" w:hAnsi="宋体"/>
          <w:bCs/>
          <w:snapToGrid w:val="0"/>
          <w:color w:val="auto"/>
          <w:kern w:val="0"/>
          <w:sz w:val="24"/>
          <w:highlight w:val="none"/>
        </w:rPr>
        <w:t>工程量清单综合单价包干，不因施工期间人工、材料及机械价格变化、施工条件、工程规模的变化和政府造价管理部门调整各项收费等而调整</w:t>
      </w:r>
      <w:r>
        <w:rPr>
          <w:rFonts w:hint="eastAsia" w:ascii="宋体" w:hAnsi="宋体" w:eastAsia="宋体" w:cs="Times New Roman"/>
          <w:color w:val="auto"/>
          <w:sz w:val="24"/>
          <w:szCs w:val="24"/>
          <w:highlight w:val="none"/>
          <w:u w:val="words"/>
        </w:rPr>
        <w:t>）；</w:t>
      </w:r>
      <w:r>
        <w:rPr>
          <w:rFonts w:hint="eastAsia" w:ascii="宋体" w:hAnsi="宋体" w:cs="SimSun-Identity-H"/>
          <w:color w:val="auto"/>
          <w:kern w:val="0"/>
          <w:sz w:val="24"/>
          <w:highlight w:val="none"/>
          <w:u w:val="single"/>
        </w:rPr>
        <w:t>措施项目费、预算包干费总价包干。</w:t>
      </w:r>
      <w:r>
        <w:rPr>
          <w:rFonts w:hint="eastAsia" w:ascii="宋体" w:hAnsi="宋体"/>
          <w:bCs/>
          <w:snapToGrid w:val="0"/>
          <w:color w:val="auto"/>
          <w:kern w:val="0"/>
          <w:sz w:val="24"/>
          <w:highlight w:val="none"/>
        </w:rPr>
        <w:t>工程结算价最终以有权结算终审部门审定为准。</w:t>
      </w:r>
    </w:p>
    <w:p>
      <w:pPr>
        <w:pStyle w:val="5"/>
        <w:ind w:firstLine="0"/>
        <w:rPr>
          <w:rFonts w:ascii="宋体" w:hAnsi="宋体"/>
          <w:color w:val="auto"/>
          <w:sz w:val="24"/>
          <w:highlight w:val="none"/>
          <w:u w:val="words"/>
        </w:rPr>
      </w:pPr>
      <w:r>
        <w:rPr>
          <w:rFonts w:hint="eastAsia" w:ascii="宋体" w:hAnsi="宋体"/>
          <w:color w:val="auto"/>
          <w:sz w:val="24"/>
          <w:highlight w:val="none"/>
          <w:u w:val="words"/>
        </w:rPr>
        <w:t>由承包人按照本合同约定范围和图纸内容实行工程施工专业承包，包括但不限于包工、包料（甲供材料设备除外）、包质量、包安全生产、包文明施工、包工期、包承包范围内工程验收通过、包移交、包结算、包创优工程的组织实施工作和资料整理、包承包人应当购买的保险、包竣工图编制（须满足规划等各专项验收要求）以及项目通过相关政府主管部门验收（如有）所有手续及需要的费用。</w:t>
      </w:r>
    </w:p>
    <w:p>
      <w:pPr>
        <w:pStyle w:val="5"/>
        <w:ind w:firstLine="723" w:firstLineChars="300"/>
        <w:rPr>
          <w:rFonts w:ascii="宋体" w:hAnsi="宋体"/>
          <w:b/>
          <w:bCs/>
          <w:color w:val="auto"/>
          <w:sz w:val="24"/>
          <w:highlight w:val="none"/>
          <w:u w:val="single"/>
        </w:rPr>
      </w:pPr>
      <w:r>
        <w:rPr>
          <w:rFonts w:ascii="宋体" w:hAnsi="宋体"/>
          <w:b/>
          <w:bCs/>
          <w:color w:val="auto"/>
          <w:sz w:val="24"/>
          <w:highlight w:val="none"/>
          <w:u w:val="single"/>
        </w:rPr>
        <w:t>3</w:t>
      </w:r>
      <w:r>
        <w:rPr>
          <w:rFonts w:hint="eastAsia" w:ascii="宋体" w:hAnsi="宋体"/>
          <w:b/>
          <w:bCs/>
          <w:color w:val="auto"/>
          <w:sz w:val="24"/>
          <w:highlight w:val="none"/>
          <w:u w:val="single"/>
        </w:rPr>
        <w:t>、</w:t>
      </w:r>
      <w:r>
        <w:rPr>
          <w:rFonts w:ascii="宋体" w:hAnsi="宋体"/>
          <w:b/>
          <w:bCs/>
          <w:color w:val="auto"/>
          <w:sz w:val="24"/>
          <w:highlight w:val="none"/>
          <w:u w:val="single"/>
        </w:rPr>
        <w:t xml:space="preserve"> </w:t>
      </w:r>
      <w:r>
        <w:rPr>
          <w:rFonts w:hint="eastAsia" w:ascii="宋体" w:hAnsi="宋体"/>
          <w:b/>
          <w:bCs/>
          <w:color w:val="auto"/>
          <w:sz w:val="24"/>
          <w:highlight w:val="none"/>
          <w:u w:val="single"/>
        </w:rPr>
        <w:t>配合费</w:t>
      </w:r>
    </w:p>
    <w:p>
      <w:pPr>
        <w:pStyle w:val="5"/>
        <w:tabs>
          <w:tab w:val="center" w:pos="4153"/>
        </w:tabs>
        <w:spacing w:line="360" w:lineRule="auto"/>
        <w:ind w:firstLine="0"/>
        <w:rPr>
          <w:color w:val="auto"/>
          <w:highlight w:val="none"/>
        </w:rPr>
      </w:pPr>
      <w:r>
        <w:rPr>
          <w:rFonts w:hint="eastAsia"/>
          <w:color w:val="auto"/>
          <w:highlight w:val="none"/>
        </w:rPr>
        <w:t xml:space="preserve"> </w:t>
      </w:r>
      <w:r>
        <w:rPr>
          <w:color w:val="auto"/>
          <w:highlight w:val="none"/>
        </w:rPr>
        <w:t xml:space="preserve">  </w:t>
      </w:r>
      <w:r>
        <w:rPr>
          <w:rFonts w:hint="eastAsia" w:hAnsi="宋体"/>
          <w:color w:val="auto"/>
          <w:sz w:val="24"/>
          <w:highlight w:val="none"/>
        </w:rPr>
        <w:t>该项目与医学综合楼</w:t>
      </w:r>
      <w:r>
        <w:rPr>
          <w:rFonts w:hint="eastAsia" w:hAnsi="宋体"/>
          <w:color w:val="auto"/>
          <w:sz w:val="24"/>
          <w:highlight w:val="none"/>
          <w:u w:val="words"/>
        </w:rPr>
        <w:t>施工总承包单位之间的一切管理、协调和配合、服务费等由承包人无条件支付给项目施工总承包单位，该费用由承包人在投标报价中综合考虑，发包人不另支付。</w:t>
      </w: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合同工期</w:t>
      </w:r>
    </w:p>
    <w:p>
      <w:pPr>
        <w:tabs>
          <w:tab w:val="left" w:pos="6660"/>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工程合同工期总日历天数：</w:t>
      </w:r>
      <w:r>
        <w:rPr>
          <w:rFonts w:ascii="宋体" w:hAnsi="宋体" w:eastAsia="宋体" w:cs="Times New Roman"/>
          <w:color w:val="auto"/>
          <w:sz w:val="24"/>
          <w:szCs w:val="20"/>
          <w:highlight w:val="none"/>
        </w:rPr>
        <w:t>120天。</w:t>
      </w:r>
    </w:p>
    <w:p>
      <w:pPr>
        <w:tabs>
          <w:tab w:val="left" w:pos="6660"/>
        </w:tabs>
        <w:spacing w:line="36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具体开工时间以承包人向监理提出开工申请，监理工程师根据开工申请签发开工令，工期以开工令签发后的第二天起计算。</w:t>
      </w:r>
    </w:p>
    <w:p>
      <w:pPr>
        <w:tabs>
          <w:tab w:val="left" w:pos="6660"/>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承包人须提前进入现场，做好施工准备工作，施工准备期间的设备闲置等费用应已包含在承包合同总价中，承包人必须采取一切有效措施保证竣工日期，对于承包人原因造成的工期延误，工期一概不得顺延。。如承包人不能按批准的进度计划保质保量地完成任务，发包人有权将未完成的工程量委托给第三方完成，由此产生的各项费用在本合同总价中予以扣除，并且发包人有权在结算时扣除相应的项目措施费等费用，承包人充分理解并保证无条件服从。</w:t>
      </w:r>
    </w:p>
    <w:p>
      <w:pPr>
        <w:pStyle w:val="5"/>
        <w:rPr>
          <w:color w:val="auto"/>
          <w:highlight w:val="none"/>
        </w:rPr>
      </w:pP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质量标准</w:t>
      </w:r>
    </w:p>
    <w:p>
      <w:pPr>
        <w:pStyle w:val="5"/>
        <w:rPr>
          <w:rFonts w:hAnsi="宋体"/>
          <w:color w:val="auto"/>
          <w:sz w:val="24"/>
          <w:szCs w:val="20"/>
          <w:highlight w:val="none"/>
        </w:rPr>
      </w:pPr>
      <w:r>
        <w:rPr>
          <w:rFonts w:hint="eastAsia" w:hAnsi="宋体"/>
          <w:color w:val="auto"/>
          <w:sz w:val="24"/>
          <w:szCs w:val="20"/>
          <w:highlight w:val="none"/>
        </w:rPr>
        <w:t>工程质量标准：合格，满足国家和行业相关标准</w:t>
      </w:r>
    </w:p>
    <w:p>
      <w:pPr>
        <w:pStyle w:val="5"/>
        <w:rPr>
          <w:color w:val="auto"/>
          <w:highlight w:val="none"/>
        </w:rPr>
      </w:pP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合同价款</w:t>
      </w:r>
    </w:p>
    <w:p>
      <w:pPr>
        <w:tabs>
          <w:tab w:val="left" w:pos="8364"/>
        </w:tabs>
        <w:snapToGrid w:val="0"/>
        <w:spacing w:line="360" w:lineRule="auto"/>
        <w:ind w:right="-58" w:firstLine="588" w:firstLineChars="245"/>
        <w:rPr>
          <w:rFonts w:ascii="Times New Roman" w:hAnsi="宋体" w:eastAsia="宋体" w:cs="Times New Roman"/>
          <w:color w:val="auto"/>
          <w:sz w:val="24"/>
          <w:szCs w:val="20"/>
          <w:highlight w:val="none"/>
        </w:rPr>
      </w:pPr>
      <w:r>
        <w:rPr>
          <w:rFonts w:hint="eastAsia" w:ascii="Times New Roman" w:hAnsi="宋体" w:eastAsia="宋体" w:cs="Times New Roman"/>
          <w:color w:val="auto"/>
          <w:sz w:val="24"/>
          <w:szCs w:val="20"/>
          <w:highlight w:val="none"/>
        </w:rPr>
        <w:t>合同总价（大写）：</w:t>
      </w:r>
    </w:p>
    <w:p>
      <w:pPr>
        <w:tabs>
          <w:tab w:val="left" w:pos="8364"/>
        </w:tabs>
        <w:snapToGrid w:val="0"/>
        <w:spacing w:line="360" w:lineRule="auto"/>
        <w:ind w:right="-58" w:firstLine="1560" w:firstLineChars="650"/>
        <w:rPr>
          <w:rFonts w:ascii="Times New Roman" w:hAnsi="宋体" w:eastAsia="宋体" w:cs="Times New Roman"/>
          <w:color w:val="auto"/>
          <w:sz w:val="24"/>
          <w:szCs w:val="20"/>
          <w:highlight w:val="none"/>
        </w:rPr>
      </w:pPr>
      <w:r>
        <w:rPr>
          <w:rFonts w:hint="eastAsia" w:ascii="Times New Roman" w:hAnsi="宋体" w:eastAsia="宋体" w:cs="Times New Roman"/>
          <w:color w:val="auto"/>
          <w:sz w:val="24"/>
          <w:szCs w:val="20"/>
          <w:highlight w:val="none"/>
        </w:rPr>
        <w:t xml:space="preserve">（小写）：     </w:t>
      </w:r>
      <w:r>
        <w:rPr>
          <w:rFonts w:ascii="Times New Roman" w:hAnsi="宋体" w:eastAsia="宋体" w:cs="Times New Roman"/>
          <w:color w:val="auto"/>
          <w:sz w:val="24"/>
          <w:szCs w:val="20"/>
          <w:highlight w:val="none"/>
        </w:rPr>
        <w:t xml:space="preserve"> </w:t>
      </w:r>
      <w:r>
        <w:rPr>
          <w:rFonts w:hint="eastAsia" w:ascii="Times New Roman" w:hAnsi="宋体" w:eastAsia="宋体" w:cs="Times New Roman"/>
          <w:color w:val="auto"/>
          <w:sz w:val="24"/>
          <w:szCs w:val="20"/>
          <w:highlight w:val="none"/>
        </w:rPr>
        <w:t>元</w:t>
      </w:r>
    </w:p>
    <w:p>
      <w:pPr>
        <w:tabs>
          <w:tab w:val="left" w:pos="8364"/>
        </w:tabs>
        <w:snapToGrid w:val="0"/>
        <w:spacing w:line="360" w:lineRule="auto"/>
        <w:ind w:right="-58" w:firstLine="1548" w:firstLineChars="645"/>
        <w:rPr>
          <w:rFonts w:ascii="Times New Roman" w:hAnsi="宋体" w:eastAsia="宋体" w:cs="Times New Roman"/>
          <w:color w:val="auto"/>
          <w:sz w:val="24"/>
          <w:szCs w:val="20"/>
          <w:highlight w:val="none"/>
        </w:rPr>
      </w:pPr>
      <w:r>
        <w:rPr>
          <w:rFonts w:hint="eastAsia" w:ascii="Times New Roman" w:hAnsi="宋体" w:eastAsia="宋体" w:cs="Times New Roman"/>
          <w:color w:val="auto"/>
          <w:sz w:val="24"/>
          <w:szCs w:val="20"/>
          <w:highlight w:val="none"/>
        </w:rPr>
        <w:t>其中：绿色施工安全防护措施费        元　</w:t>
      </w:r>
    </w:p>
    <w:p>
      <w:pPr>
        <w:tabs>
          <w:tab w:val="left" w:pos="8364"/>
        </w:tabs>
        <w:snapToGrid w:val="0"/>
        <w:spacing w:line="360" w:lineRule="auto"/>
        <w:ind w:right="-58" w:firstLine="2508" w:firstLineChars="1045"/>
        <w:rPr>
          <w:rFonts w:ascii="Times New Roman" w:hAnsi="宋体" w:eastAsia="宋体" w:cs="Times New Roman"/>
          <w:color w:val="auto"/>
          <w:sz w:val="24"/>
          <w:szCs w:val="20"/>
          <w:highlight w:val="none"/>
        </w:rPr>
      </w:pPr>
      <w:r>
        <w:rPr>
          <w:rFonts w:hint="eastAsia" w:ascii="Times New Roman" w:hAnsi="宋体" w:eastAsia="宋体" w:cs="Times New Roman"/>
          <w:color w:val="auto"/>
          <w:sz w:val="24"/>
          <w:szCs w:val="20"/>
          <w:highlight w:val="none"/>
        </w:rPr>
        <w:t>暂列金额：      元；（暂列金额为税前金额）</w:t>
      </w:r>
    </w:p>
    <w:p>
      <w:pPr>
        <w:pStyle w:val="5"/>
        <w:rPr>
          <w:color w:val="auto"/>
          <w:highlight w:val="none"/>
        </w:rPr>
      </w:pPr>
      <w:r>
        <w:rPr>
          <w:rFonts w:hint="eastAsia"/>
          <w:color w:val="auto"/>
          <w:highlight w:val="none"/>
        </w:rPr>
        <w:t xml:space="preserve">　　　　　　　　　　暂估价：  </w:t>
      </w:r>
      <w:r>
        <w:rPr>
          <w:rFonts w:hint="eastAsia"/>
          <w:color w:val="auto"/>
          <w:highlight w:val="none"/>
        </w:rPr>
        <w:t xml:space="preserve"> </w:t>
      </w:r>
      <w:r>
        <w:rPr>
          <w:rFonts w:hint="eastAsia"/>
          <w:color w:val="auto"/>
          <w:highlight w:val="none"/>
        </w:rPr>
        <w:t>元；（暂估价为税前金额）</w:t>
      </w:r>
    </w:p>
    <w:p>
      <w:pPr>
        <w:spacing w:line="360" w:lineRule="auto"/>
        <w:ind w:firstLine="588" w:firstLineChars="245"/>
        <w:rPr>
          <w:rFonts w:ascii="宋体" w:hAnsi="宋体" w:eastAsia="宋体" w:cs="Times New Roman"/>
          <w:b/>
          <w:bCs/>
          <w:color w:val="auto"/>
          <w:sz w:val="24"/>
          <w:szCs w:val="20"/>
          <w:highlight w:val="none"/>
        </w:rPr>
      </w:pPr>
      <w:r>
        <w:rPr>
          <w:rFonts w:hint="eastAsia" w:ascii="Times New Roman" w:hAnsi="宋体" w:eastAsia="宋体" w:cs="Times New Roman"/>
          <w:color w:val="auto"/>
          <w:sz w:val="24"/>
          <w:szCs w:val="20"/>
          <w:highlight w:val="none"/>
        </w:rPr>
        <w:t>项目单价：本工程采用固定综合单价包干、措施项目费包干、预算包干费包干，综合单价详见承包人的投标报价书，工程量按实结算</w:t>
      </w:r>
      <w:r>
        <w:rPr>
          <w:rFonts w:hint="eastAsia" w:ascii="宋体" w:hAnsi="宋体" w:eastAsia="宋体" w:cs="Times New Roman"/>
          <w:b/>
          <w:bCs/>
          <w:color w:val="auto"/>
          <w:sz w:val="24"/>
          <w:szCs w:val="20"/>
          <w:highlight w:val="none"/>
        </w:rPr>
        <w:t xml:space="preserve">。      </w:t>
      </w:r>
    </w:p>
    <w:p>
      <w:pPr>
        <w:pStyle w:val="5"/>
        <w:rPr>
          <w:color w:val="auto"/>
          <w:highlight w:val="none"/>
        </w:rPr>
      </w:pP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组成合同的文件</w:t>
      </w:r>
    </w:p>
    <w:p>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组成本合同的文件包括：</w:t>
      </w:r>
    </w:p>
    <w:p>
      <w:pPr>
        <w:tabs>
          <w:tab w:val="left" w:pos="3535"/>
        </w:tabs>
        <w:spacing w:line="360" w:lineRule="auto"/>
        <w:ind w:firstLine="405" w:firstLineChars="169"/>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1</w:t>
      </w:r>
      <w:r>
        <w:rPr>
          <w:rFonts w:hint="eastAsia" w:ascii="宋体" w:hAnsi="宋体" w:eastAsia="宋体" w:cs="Times New Roman"/>
          <w:color w:val="auto"/>
          <w:sz w:val="24"/>
          <w:szCs w:val="20"/>
          <w:highlight w:val="none"/>
          <w:u w:val="words"/>
        </w:rPr>
        <w:t>、本合同履行期间发包人与承包人双方签订的补充合同、协议（含工程洽商记录、会议纪要、工程变更、现场签证、索赔和合同价款调整报告等修正文件）；；</w:t>
      </w:r>
    </w:p>
    <w:p>
      <w:pPr>
        <w:tabs>
          <w:tab w:val="left" w:pos="3535"/>
        </w:tabs>
        <w:spacing w:line="360" w:lineRule="auto"/>
        <w:ind w:left="808" w:leftChars="193" w:hanging="403" w:hangingChars="168"/>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2</w:t>
      </w:r>
      <w:r>
        <w:rPr>
          <w:rFonts w:hint="eastAsia" w:ascii="宋体" w:hAnsi="宋体" w:eastAsia="宋体" w:cs="Times New Roman"/>
          <w:color w:val="auto"/>
          <w:sz w:val="24"/>
          <w:szCs w:val="20"/>
          <w:highlight w:val="none"/>
          <w:u w:val="words"/>
        </w:rPr>
        <w:t>、本合同协议书；</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3</w:t>
      </w:r>
      <w:r>
        <w:rPr>
          <w:rFonts w:hint="eastAsia" w:ascii="宋体" w:hAnsi="宋体" w:eastAsia="宋体" w:cs="Times New Roman"/>
          <w:color w:val="auto"/>
          <w:sz w:val="24"/>
          <w:szCs w:val="20"/>
          <w:highlight w:val="none"/>
          <w:u w:val="words"/>
        </w:rPr>
        <w:t>、中标通知书；</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4</w:t>
      </w:r>
      <w:r>
        <w:rPr>
          <w:rFonts w:hint="eastAsia" w:ascii="宋体" w:hAnsi="宋体" w:eastAsia="宋体" w:cs="Times New Roman"/>
          <w:color w:val="auto"/>
          <w:sz w:val="24"/>
          <w:szCs w:val="20"/>
          <w:highlight w:val="none"/>
          <w:u w:val="words"/>
        </w:rPr>
        <w:t>、承包人投标文件及其附件（含评标期间的澄清文件和补充材料）；</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5</w:t>
      </w:r>
      <w:r>
        <w:rPr>
          <w:rFonts w:hint="eastAsia" w:ascii="宋体" w:hAnsi="宋体" w:eastAsia="宋体" w:cs="Times New Roman"/>
          <w:color w:val="auto"/>
          <w:sz w:val="24"/>
          <w:szCs w:val="20"/>
          <w:highlight w:val="none"/>
          <w:u w:val="words"/>
        </w:rPr>
        <w:t>、本合同专用条款；</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6</w:t>
      </w:r>
      <w:r>
        <w:rPr>
          <w:rFonts w:hint="eastAsia" w:ascii="宋体" w:hAnsi="宋体" w:eastAsia="宋体" w:cs="Times New Roman"/>
          <w:color w:val="auto"/>
          <w:sz w:val="24"/>
          <w:szCs w:val="20"/>
          <w:highlight w:val="none"/>
          <w:u w:val="words"/>
        </w:rPr>
        <w:t>、本合同通用条款；</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7</w:t>
      </w:r>
      <w:r>
        <w:rPr>
          <w:rFonts w:hint="eastAsia" w:ascii="宋体" w:hAnsi="宋体" w:eastAsia="宋体" w:cs="Times New Roman"/>
          <w:color w:val="auto"/>
          <w:sz w:val="24"/>
          <w:szCs w:val="20"/>
          <w:highlight w:val="none"/>
          <w:u w:val="words"/>
        </w:rPr>
        <w:t>、标准、规范及有关技术文件；</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8</w:t>
      </w:r>
      <w:r>
        <w:rPr>
          <w:rFonts w:hint="eastAsia" w:ascii="宋体" w:hAnsi="宋体" w:eastAsia="宋体" w:cs="Times New Roman"/>
          <w:color w:val="auto"/>
          <w:sz w:val="24"/>
          <w:szCs w:val="20"/>
          <w:highlight w:val="none"/>
          <w:u w:val="words"/>
        </w:rPr>
        <w:t>、施工设计图纸；</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9</w:t>
      </w:r>
      <w:r>
        <w:rPr>
          <w:rFonts w:hint="eastAsia" w:ascii="宋体" w:hAnsi="宋体" w:eastAsia="宋体" w:cs="Times New Roman"/>
          <w:color w:val="auto"/>
          <w:sz w:val="24"/>
          <w:szCs w:val="20"/>
          <w:highlight w:val="none"/>
          <w:u w:val="words"/>
        </w:rPr>
        <w:t>、工程量清单；</w:t>
      </w:r>
    </w:p>
    <w:p>
      <w:pPr>
        <w:spacing w:line="360" w:lineRule="auto"/>
        <w:ind w:firstLine="405" w:firstLineChars="169"/>
        <w:jc w:val="left"/>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10</w:t>
      </w:r>
      <w:r>
        <w:rPr>
          <w:rFonts w:hint="eastAsia" w:ascii="宋体" w:hAnsi="宋体" w:eastAsia="宋体" w:cs="Times New Roman"/>
          <w:color w:val="auto"/>
          <w:sz w:val="24"/>
          <w:szCs w:val="20"/>
          <w:highlight w:val="none"/>
          <w:u w:val="words"/>
        </w:rPr>
        <w:t>、专用条款约定的其他文件。</w:t>
      </w:r>
    </w:p>
    <w:p>
      <w:pPr>
        <w:spacing w:line="360" w:lineRule="auto"/>
        <w:ind w:firstLine="360" w:firstLineChars="150"/>
        <w:rPr>
          <w:rFonts w:ascii="宋体" w:hAnsi="宋体" w:eastAsia="宋体" w:cs="Times New Roman"/>
          <w:color w:val="auto"/>
          <w:sz w:val="24"/>
          <w:szCs w:val="24"/>
          <w:highlight w:val="none"/>
          <w:u w:val="words"/>
        </w:rPr>
      </w:pPr>
      <w:r>
        <w:rPr>
          <w:rFonts w:ascii="宋体" w:hAnsi="宋体" w:eastAsia="宋体" w:cs="Times New Roman"/>
          <w:color w:val="auto"/>
          <w:sz w:val="24"/>
          <w:szCs w:val="24"/>
          <w:highlight w:val="none"/>
          <w:u w:val="words"/>
        </w:rPr>
        <w:t>11</w:t>
      </w:r>
      <w:r>
        <w:rPr>
          <w:rFonts w:hint="eastAsia" w:ascii="宋体" w:hAnsi="宋体" w:eastAsia="宋体" w:cs="Times New Roman"/>
          <w:color w:val="auto"/>
          <w:sz w:val="24"/>
          <w:szCs w:val="24"/>
          <w:highlight w:val="none"/>
          <w:u w:val="words"/>
        </w:rPr>
        <w:t>、招标文件及其附件（含答疑会议纪要）</w:t>
      </w:r>
    </w:p>
    <w:p>
      <w:pPr>
        <w:pStyle w:val="5"/>
        <w:rPr>
          <w:color w:val="auto"/>
          <w:highlight w:val="none"/>
        </w:rPr>
      </w:pP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词语含义</w:t>
      </w:r>
    </w:p>
    <w:p>
      <w:pPr>
        <w:tabs>
          <w:tab w:val="left" w:pos="3535"/>
        </w:tabs>
        <w:spacing w:line="36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本协议书中有关词语含义与本合同第二部分《通用条款》第</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条赋予它们的定义相同。</w:t>
      </w:r>
    </w:p>
    <w:p>
      <w:pPr>
        <w:pStyle w:val="5"/>
        <w:rPr>
          <w:color w:val="auto"/>
          <w:highlight w:val="none"/>
        </w:rPr>
      </w:pP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承包人承诺</w:t>
      </w:r>
    </w:p>
    <w:p>
      <w:pPr>
        <w:tabs>
          <w:tab w:val="left" w:pos="3535"/>
        </w:tabs>
        <w:spacing w:line="36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pPr>
        <w:pStyle w:val="5"/>
        <w:rPr>
          <w:color w:val="auto"/>
          <w:highlight w:val="none"/>
        </w:rPr>
      </w:pP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发包人承诺</w:t>
      </w:r>
    </w:p>
    <w:p>
      <w:pPr>
        <w:tabs>
          <w:tab w:val="left" w:pos="3535"/>
        </w:tabs>
        <w:spacing w:line="36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发包人向承包人承诺已阅读、理解并接受本合同所有条款，在无承包人不履行或不适当履行本合同义务的情况下，发包人按照本合同约定的时限和方法支付工程款及其他应当支付的款项，履行本合同所约定的全部义务。</w:t>
      </w:r>
    </w:p>
    <w:p>
      <w:pPr>
        <w:pStyle w:val="5"/>
        <w:rPr>
          <w:color w:val="auto"/>
          <w:highlight w:val="none"/>
        </w:rPr>
      </w:pPr>
    </w:p>
    <w:p>
      <w:pPr>
        <w:numPr>
          <w:ilvl w:val="0"/>
          <w:numId w:val="7"/>
        </w:numPr>
        <w:spacing w:line="360" w:lineRule="auto"/>
        <w:outlineLvl w:val="1"/>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合同生效</w:t>
      </w:r>
    </w:p>
    <w:p>
      <w:pPr>
        <w:tabs>
          <w:tab w:val="left" w:pos="3535"/>
        </w:tabs>
        <w:spacing w:line="360" w:lineRule="auto"/>
        <w:ind w:left="72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 xml:space="preserve">订立合同时间：    </w:t>
      </w:r>
      <w:r>
        <w:rPr>
          <w:rFonts w:hint="eastAsia" w:ascii="宋体" w:hAnsi="宋体" w:eastAsia="宋体" w:cs="Times New Roman"/>
          <w:color w:val="auto"/>
          <w:sz w:val="24"/>
          <w:szCs w:val="20"/>
          <w:highlight w:val="none"/>
        </w:rPr>
        <w:t xml:space="preserve">  </w:t>
      </w:r>
      <w:r>
        <w:rPr>
          <w:rFonts w:hint="eastAsia" w:ascii="宋体" w:hAnsi="宋体" w:eastAsia="宋体" w:cs="Times New Roman"/>
          <w:color w:val="auto"/>
          <w:sz w:val="24"/>
          <w:szCs w:val="20"/>
          <w:highlight w:val="none"/>
        </w:rPr>
        <w:t>年    月    日</w:t>
      </w:r>
    </w:p>
    <w:p>
      <w:pPr>
        <w:tabs>
          <w:tab w:val="left" w:pos="3535"/>
        </w:tabs>
        <w:spacing w:line="360" w:lineRule="auto"/>
        <w:ind w:left="72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订立合同地点：</w:t>
      </w:r>
      <w:r>
        <w:rPr>
          <w:rFonts w:hint="eastAsia" w:ascii="宋体" w:hAnsi="宋体" w:eastAsia="宋体" w:cs="Times New Roman"/>
          <w:color w:val="auto"/>
          <w:sz w:val="24"/>
          <w:szCs w:val="20"/>
          <w:highlight w:val="none"/>
          <w:u w:val="single"/>
        </w:rPr>
        <w:t>广州市</w:t>
      </w:r>
    </w:p>
    <w:p>
      <w:pPr>
        <w:spacing w:line="360" w:lineRule="auto"/>
        <w:ind w:firstLine="720" w:firstLineChars="300"/>
        <w:rPr>
          <w:rFonts w:ascii="宋体" w:hAnsi="宋体" w:eastAsia="宋体" w:cs="Times New Roman"/>
          <w:color w:val="auto"/>
          <w:sz w:val="24"/>
          <w:szCs w:val="28"/>
          <w:highlight w:val="none"/>
          <w:u w:val="single"/>
        </w:rPr>
      </w:pPr>
      <w:r>
        <w:rPr>
          <w:rFonts w:hint="eastAsia" w:ascii="宋体" w:hAnsi="宋体" w:eastAsia="宋体" w:cs="Times New Roman"/>
          <w:color w:val="auto"/>
          <w:sz w:val="24"/>
          <w:szCs w:val="28"/>
          <w:highlight w:val="none"/>
          <w:u w:val="single"/>
        </w:rPr>
        <w:t>自双方签字并加盖公章或合同专用章之日起生效。</w:t>
      </w:r>
    </w:p>
    <w:p>
      <w:pPr>
        <w:tabs>
          <w:tab w:val="left" w:pos="3535"/>
        </w:tabs>
        <w:spacing w:line="360" w:lineRule="auto"/>
        <w:ind w:left="720"/>
        <w:rPr>
          <w:rFonts w:ascii="宋体" w:hAnsi="Times New Roman" w:eastAsia="宋体" w:cs="Times New Roman"/>
          <w:color w:val="auto"/>
          <w:sz w:val="24"/>
          <w:szCs w:val="20"/>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r>
        <w:rPr>
          <w:rFonts w:hint="eastAsia"/>
          <w:color w:val="auto"/>
          <w:highlight w:val="none"/>
        </w:rPr>
        <w:t>（此页无正文）</w:t>
      </w:r>
    </w:p>
    <w:p>
      <w:pPr>
        <w:pStyle w:val="5"/>
        <w:rPr>
          <w:color w:val="auto"/>
          <w:highlight w:val="none"/>
        </w:rPr>
      </w:pPr>
    </w:p>
    <w:p>
      <w:pPr>
        <w:pStyle w:val="5"/>
        <w:rPr>
          <w:color w:val="auto"/>
          <w:highlight w:val="none"/>
        </w:rPr>
      </w:pPr>
    </w:p>
    <w:tbl>
      <w:tblPr>
        <w:tblStyle w:val="46"/>
        <w:tblW w:w="9946" w:type="dxa"/>
        <w:tblInd w:w="47" w:type="dxa"/>
        <w:tblLayout w:type="fixed"/>
        <w:tblCellMar>
          <w:top w:w="0" w:type="dxa"/>
          <w:left w:w="108" w:type="dxa"/>
          <w:bottom w:w="0" w:type="dxa"/>
          <w:right w:w="108" w:type="dxa"/>
        </w:tblCellMar>
      </w:tblPr>
      <w:tblGrid>
        <w:gridCol w:w="4729"/>
        <w:gridCol w:w="5217"/>
      </w:tblGrid>
      <w:tr>
        <w:tblPrEx>
          <w:tblCellMar>
            <w:top w:w="0" w:type="dxa"/>
            <w:left w:w="108" w:type="dxa"/>
            <w:bottom w:w="0" w:type="dxa"/>
            <w:right w:w="108" w:type="dxa"/>
          </w:tblCellMar>
        </w:tblPrEx>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发包人：（公章）</w:t>
            </w:r>
          </w:p>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中山大学附属第一医院</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承包人：（公章）</w:t>
            </w:r>
          </w:p>
          <w:p>
            <w:pPr>
              <w:pStyle w:val="5"/>
              <w:ind w:firstLine="2319" w:firstLineChars="1100"/>
              <w:rPr>
                <w:rFonts w:ascii="宋体"/>
                <w:b/>
                <w:color w:val="auto"/>
                <w:szCs w:val="21"/>
                <w:highlight w:val="none"/>
              </w:rPr>
            </w:pPr>
          </w:p>
        </w:tc>
      </w:tr>
      <w:tr>
        <w:tblPrEx>
          <w:tblCellMar>
            <w:top w:w="0" w:type="dxa"/>
            <w:left w:w="108" w:type="dxa"/>
            <w:bottom w:w="0" w:type="dxa"/>
            <w:right w:w="108" w:type="dxa"/>
          </w:tblCellMar>
        </w:tblPrEx>
        <w:trPr>
          <w:trHeight w:val="731" w:hRule="atLeast"/>
        </w:trPr>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住所：广东省广州市中山二路</w:t>
            </w:r>
            <w:r>
              <w:rPr>
                <w:rFonts w:ascii="宋体" w:hAnsi="宋体" w:eastAsia="宋体" w:cs="Times New Roman"/>
                <w:b/>
                <w:color w:val="auto"/>
                <w:szCs w:val="21"/>
                <w:highlight w:val="none"/>
              </w:rPr>
              <w:t>58</w:t>
            </w:r>
            <w:r>
              <w:rPr>
                <w:rFonts w:hint="eastAsia" w:ascii="宋体" w:hAnsi="宋体" w:eastAsia="宋体" w:cs="Times New Roman"/>
                <w:b/>
                <w:color w:val="auto"/>
                <w:szCs w:val="21"/>
                <w:highlight w:val="none"/>
              </w:rPr>
              <w:t>号</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住所：</w:t>
            </w:r>
          </w:p>
        </w:tc>
      </w:tr>
      <w:tr>
        <w:tblPrEx>
          <w:tblCellMar>
            <w:top w:w="0" w:type="dxa"/>
            <w:left w:w="108" w:type="dxa"/>
            <w:bottom w:w="0" w:type="dxa"/>
            <w:right w:w="108" w:type="dxa"/>
          </w:tblCellMar>
        </w:tblPrEx>
        <w:trPr>
          <w:trHeight w:val="953" w:hRule="atLeast"/>
        </w:trPr>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法定代表人或委托代表人：</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法定代表人或委托代表人：</w:t>
            </w: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Times New Roman" w:eastAsia="宋体" w:cs="Times New Roman"/>
                <w:b/>
                <w:color w:val="auto"/>
                <w:szCs w:val="21"/>
                <w:highlight w:val="none"/>
              </w:rPr>
            </w:pPr>
          </w:p>
        </w:tc>
        <w:tc>
          <w:tcPr>
            <w:tcW w:w="5217" w:type="dxa"/>
          </w:tcPr>
          <w:p>
            <w:pPr>
              <w:tabs>
                <w:tab w:val="left" w:pos="0"/>
              </w:tabs>
              <w:spacing w:line="360" w:lineRule="auto"/>
              <w:rPr>
                <w:rFonts w:ascii="宋体" w:hAnsi="Times New Roman" w:eastAsia="宋体" w:cs="Times New Roman"/>
                <w:b/>
                <w:color w:val="auto"/>
                <w:szCs w:val="21"/>
                <w:highlight w:val="none"/>
              </w:rPr>
            </w:pP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电话：</w:t>
            </w:r>
            <w:r>
              <w:rPr>
                <w:rFonts w:ascii="宋体" w:hAnsi="宋体" w:eastAsia="宋体" w:cs="Times New Roman"/>
                <w:b/>
                <w:color w:val="auto"/>
                <w:szCs w:val="21"/>
                <w:highlight w:val="none"/>
              </w:rPr>
              <w:t>020-</w:t>
            </w:r>
            <w:r>
              <w:rPr>
                <w:rFonts w:hint="eastAsia" w:ascii="宋体" w:hAnsi="宋体" w:eastAsia="宋体" w:cs="Times New Roman"/>
                <w:b/>
                <w:color w:val="auto"/>
                <w:szCs w:val="21"/>
                <w:highlight w:val="none"/>
              </w:rPr>
              <w:t xml:space="preserve">87338949 </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电话：</w:t>
            </w: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传真：</w:t>
            </w:r>
            <w:r>
              <w:rPr>
                <w:rFonts w:ascii="宋体" w:hAnsi="宋体" w:eastAsia="宋体" w:cs="Times New Roman"/>
                <w:b/>
                <w:color w:val="auto"/>
                <w:szCs w:val="21"/>
                <w:highlight w:val="none"/>
              </w:rPr>
              <w:t>020-28823002</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传真：</w:t>
            </w: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开户银行：</w:t>
            </w:r>
          </w:p>
        </w:tc>
        <w:tc>
          <w:tcPr>
            <w:tcW w:w="5217" w:type="dxa"/>
          </w:tcPr>
          <w:p>
            <w:pPr>
              <w:tabs>
                <w:tab w:val="left" w:pos="0"/>
              </w:tabs>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开户银行：</w:t>
            </w: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帐号：</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帐号：</w:t>
            </w:r>
          </w:p>
        </w:tc>
      </w:tr>
      <w:tr>
        <w:tblPrEx>
          <w:tblCellMar>
            <w:top w:w="0" w:type="dxa"/>
            <w:left w:w="108" w:type="dxa"/>
            <w:bottom w:w="0" w:type="dxa"/>
            <w:right w:w="108" w:type="dxa"/>
          </w:tblCellMar>
        </w:tblPrEx>
        <w:trPr>
          <w:trHeight w:val="249" w:hRule="atLeast"/>
        </w:trPr>
        <w:tc>
          <w:tcPr>
            <w:tcW w:w="4729" w:type="dxa"/>
          </w:tcPr>
          <w:p>
            <w:pPr>
              <w:tabs>
                <w:tab w:val="left" w:pos="0"/>
              </w:tabs>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邮政编码：</w:t>
            </w:r>
            <w:r>
              <w:rPr>
                <w:rFonts w:ascii="宋体" w:hAnsi="宋体" w:eastAsia="宋体" w:cs="Times New Roman"/>
                <w:b/>
                <w:color w:val="auto"/>
                <w:szCs w:val="21"/>
                <w:highlight w:val="none"/>
              </w:rPr>
              <w:t>510080</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邮政编码：</w:t>
            </w:r>
          </w:p>
        </w:tc>
      </w:tr>
    </w:tbl>
    <w:p>
      <w:pPr>
        <w:spacing w:line="360" w:lineRule="auto"/>
        <w:rPr>
          <w:rFonts w:ascii="Times New Roman" w:hAnsi="Times New Roman" w:eastAsia="宋体" w:cs="Times New Roman"/>
          <w:color w:val="auto"/>
          <w:szCs w:val="20"/>
          <w:highlight w:val="none"/>
        </w:rPr>
        <w:sectPr>
          <w:headerReference r:id="rId3" w:type="default"/>
          <w:footerReference r:id="rId4" w:type="default"/>
          <w:footerReference r:id="rId5" w:type="even"/>
          <w:pgSz w:w="11906" w:h="16838"/>
          <w:pgMar w:top="1247" w:right="1133" w:bottom="1247" w:left="1276" w:header="851" w:footer="850" w:gutter="0"/>
          <w:cols w:space="720" w:num="1"/>
          <w:docGrid w:linePitch="290" w:charSpace="0"/>
        </w:sectPr>
      </w:pPr>
    </w:p>
    <w:p>
      <w:pPr>
        <w:spacing w:line="360" w:lineRule="auto"/>
        <w:jc w:val="center"/>
        <w:outlineLvl w:val="0"/>
        <w:rPr>
          <w:rFonts w:ascii="黑体" w:hAnsi="宋体" w:eastAsia="黑体" w:cs="Times New Roman"/>
          <w:b/>
          <w:color w:val="auto"/>
          <w:sz w:val="36"/>
          <w:szCs w:val="36"/>
          <w:highlight w:val="none"/>
        </w:rPr>
      </w:pPr>
      <w:r>
        <w:rPr>
          <w:rFonts w:hint="eastAsia" w:ascii="黑体" w:hAnsi="宋体" w:eastAsia="黑体" w:cs="Times New Roman"/>
          <w:b/>
          <w:color w:val="auto"/>
          <w:sz w:val="36"/>
          <w:szCs w:val="36"/>
          <w:highlight w:val="none"/>
        </w:rPr>
        <w:t>第二部分通用条款</w:t>
      </w:r>
    </w:p>
    <w:p>
      <w:pPr>
        <w:spacing w:line="360" w:lineRule="auto"/>
        <w:ind w:firstLine="1126"/>
        <w:rPr>
          <w:rFonts w:ascii="Times New Roman" w:hAnsi="Times New Roman" w:eastAsia="宋体" w:cs="Times New Roman"/>
          <w:color w:val="auto"/>
          <w:sz w:val="28"/>
          <w:szCs w:val="21"/>
          <w:highlight w:val="none"/>
        </w:rPr>
      </w:pPr>
    </w:p>
    <w:p>
      <w:pPr>
        <w:spacing w:line="360" w:lineRule="auto"/>
        <w:ind w:firstLine="560" w:firstLineChars="200"/>
        <w:rPr>
          <w:rFonts w:ascii="Times New Roman" w:hAnsi="Times New Roman" w:eastAsia="宋体" w:cs="Times New Roman"/>
          <w:color w:val="auto"/>
          <w:sz w:val="28"/>
          <w:szCs w:val="21"/>
          <w:highlight w:val="none"/>
        </w:rPr>
      </w:pPr>
    </w:p>
    <w:p>
      <w:pPr>
        <w:spacing w:line="360" w:lineRule="auto"/>
        <w:ind w:firstLine="750" w:firstLineChars="250"/>
        <w:rPr>
          <w:rFonts w:ascii="宋体" w:hAnsi="Times New Roman" w:eastAsia="宋体" w:cs="Times New Roman"/>
          <w:color w:val="auto"/>
          <w:sz w:val="30"/>
          <w:szCs w:val="30"/>
          <w:highlight w:val="none"/>
        </w:rPr>
      </w:pPr>
      <w:r>
        <w:rPr>
          <w:rFonts w:hint="eastAsia" w:ascii="宋体" w:hAnsi="宋体" w:eastAsia="宋体" w:cs="Times New Roman"/>
          <w:color w:val="auto"/>
          <w:sz w:val="30"/>
          <w:szCs w:val="30"/>
          <w:highlight w:val="none"/>
        </w:rPr>
        <w:t>有关条款按广东省住房和城乡建设建设厅《广东省建设工程标准施工合同》（</w:t>
      </w:r>
      <w:r>
        <w:rPr>
          <w:rFonts w:ascii="宋体" w:hAnsi="宋体" w:eastAsia="宋体" w:cs="Times New Roman"/>
          <w:color w:val="auto"/>
          <w:sz w:val="30"/>
          <w:szCs w:val="30"/>
          <w:highlight w:val="none"/>
        </w:rPr>
        <w:t>2009</w:t>
      </w:r>
      <w:r>
        <w:rPr>
          <w:rFonts w:hint="eastAsia" w:ascii="宋体" w:hAnsi="宋体" w:eastAsia="宋体" w:cs="Times New Roman"/>
          <w:color w:val="auto"/>
          <w:sz w:val="30"/>
          <w:szCs w:val="30"/>
          <w:highlight w:val="none"/>
        </w:rPr>
        <w:t>年版）通用条款（内容略）。</w:t>
      </w:r>
    </w:p>
    <w:p>
      <w:pPr>
        <w:spacing w:line="360" w:lineRule="auto"/>
        <w:ind w:firstLine="750" w:firstLineChars="250"/>
        <w:rPr>
          <w:rFonts w:ascii="宋体" w:hAnsi="Times New Roman" w:eastAsia="宋体" w:cs="Times New Roman"/>
          <w:color w:val="auto"/>
          <w:sz w:val="30"/>
          <w:szCs w:val="30"/>
          <w:highlight w:val="none"/>
        </w:rPr>
      </w:pPr>
      <w:r>
        <w:rPr>
          <w:rFonts w:hint="eastAsia" w:ascii="宋体" w:hAnsi="宋体" w:eastAsia="宋体" w:cs="Times New Roman"/>
          <w:color w:val="auto"/>
          <w:sz w:val="30"/>
          <w:szCs w:val="30"/>
          <w:highlight w:val="none"/>
        </w:rPr>
        <w:t>如通用条款与专用条款相矛盾，按照专用条款的约定执行。</w:t>
      </w:r>
    </w:p>
    <w:p>
      <w:pPr>
        <w:spacing w:line="360" w:lineRule="auto"/>
        <w:ind w:firstLine="1056"/>
        <w:jc w:val="center"/>
        <w:rPr>
          <w:rFonts w:ascii="宋体" w:hAnsi="Times New Roman" w:eastAsia="宋体" w:cs="Times New Roman"/>
          <w:color w:val="auto"/>
          <w:sz w:val="30"/>
          <w:szCs w:val="30"/>
          <w:highlight w:val="none"/>
        </w:rPr>
      </w:pPr>
    </w:p>
    <w:p>
      <w:pPr>
        <w:spacing w:line="360" w:lineRule="auto"/>
        <w:ind w:firstLine="5970" w:firstLineChars="1990"/>
        <w:rPr>
          <w:rFonts w:ascii="Times New Roman" w:hAnsi="Times New Roman" w:eastAsia="宋体" w:cs="Times New Roman"/>
          <w:color w:val="auto"/>
          <w:sz w:val="30"/>
          <w:szCs w:val="30"/>
          <w:highlight w:val="none"/>
        </w:rPr>
      </w:pPr>
    </w:p>
    <w:p>
      <w:pPr>
        <w:tabs>
          <w:tab w:val="left" w:pos="3535"/>
        </w:tabs>
        <w:spacing w:line="360" w:lineRule="auto"/>
        <w:jc w:val="center"/>
        <w:rPr>
          <w:rFonts w:ascii="黑体" w:hAnsi="宋体" w:eastAsia="黑体" w:cs="Times New Roman"/>
          <w:color w:val="auto"/>
          <w:spacing w:val="14"/>
          <w:kern w:val="0"/>
          <w:sz w:val="30"/>
          <w:szCs w:val="30"/>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rPr>
          <w:rFonts w:ascii="黑体" w:hAnsi="宋体" w:eastAsia="黑体" w:cs="Times New Roman"/>
          <w:color w:val="auto"/>
          <w:spacing w:val="14"/>
          <w:kern w:val="0"/>
          <w:sz w:val="36"/>
          <w:szCs w:val="36"/>
          <w:highlight w:val="none"/>
        </w:rPr>
      </w:pPr>
    </w:p>
    <w:p>
      <w:pPr>
        <w:tabs>
          <w:tab w:val="center" w:pos="4153"/>
        </w:tabs>
        <w:spacing w:line="360" w:lineRule="auto"/>
        <w:jc w:val="center"/>
        <w:outlineLvl w:val="0"/>
        <w:rPr>
          <w:rFonts w:ascii="黑体" w:hAnsi="宋体" w:eastAsia="黑体" w:cs="Times New Roman"/>
          <w:b/>
          <w:color w:val="auto"/>
          <w:sz w:val="36"/>
          <w:szCs w:val="36"/>
          <w:highlight w:val="none"/>
        </w:rPr>
      </w:pPr>
      <w:r>
        <w:rPr>
          <w:rFonts w:hint="eastAsia" w:ascii="黑体" w:hAnsi="宋体" w:eastAsia="黑体" w:cs="Times New Roman"/>
          <w:b/>
          <w:color w:val="auto"/>
          <w:sz w:val="36"/>
          <w:szCs w:val="36"/>
          <w:highlight w:val="none"/>
        </w:rPr>
        <w:t>第三部分专用条款</w:t>
      </w: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1. </w:t>
      </w:r>
      <w:r>
        <w:rPr>
          <w:rFonts w:hint="eastAsia" w:ascii="黑体" w:hAnsi="宋体" w:eastAsia="黑体" w:cs="Times New Roman"/>
          <w:b/>
          <w:color w:val="auto"/>
          <w:sz w:val="24"/>
          <w:szCs w:val="20"/>
          <w:highlight w:val="none"/>
        </w:rPr>
        <w:t>定义</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1.53</w:t>
      </w:r>
      <w:r>
        <w:rPr>
          <w:rFonts w:hint="eastAsia" w:ascii="宋体" w:hAnsi="宋体" w:eastAsia="宋体" w:cs="Times New Roman"/>
          <w:color w:val="auto"/>
          <w:sz w:val="24"/>
          <w:szCs w:val="20"/>
          <w:highlight w:val="none"/>
        </w:rPr>
        <w:t>所采用的书面形式包括：</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文书；</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信件；</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□电报；</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□传真；</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电子邮件；</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□其他；</w:t>
      </w: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2. </w:t>
      </w:r>
      <w:r>
        <w:rPr>
          <w:rFonts w:hint="eastAsia" w:ascii="黑体" w:hAnsi="宋体" w:eastAsia="黑体" w:cs="Times New Roman"/>
          <w:b/>
          <w:color w:val="auto"/>
          <w:sz w:val="24"/>
          <w:szCs w:val="20"/>
          <w:highlight w:val="none"/>
        </w:rPr>
        <w:t>合同文件及解释</w:t>
      </w:r>
    </w:p>
    <w:p>
      <w:pPr>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2.2</w:t>
      </w:r>
      <w:r>
        <w:rPr>
          <w:rFonts w:hint="eastAsia" w:ascii="宋体" w:hAnsi="宋体" w:eastAsia="宋体" w:cs="Times New Roman"/>
          <w:color w:val="auto"/>
          <w:sz w:val="24"/>
          <w:szCs w:val="20"/>
          <w:highlight w:val="none"/>
        </w:rPr>
        <w:t>合同文件组成及优先顺序</w:t>
      </w:r>
      <w:r>
        <w:rPr>
          <w:rFonts w:ascii="宋体" w:hAnsi="宋体" w:eastAsia="宋体" w:cs="Times New Roman"/>
          <w:color w:val="auto"/>
          <w:sz w:val="24"/>
          <w:szCs w:val="20"/>
          <w:highlight w:val="none"/>
        </w:rPr>
        <w:t>:</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下列组成本合同的文件是一个合同整体，彼此应当能相互解释，互为说明。当出现相互矛盾时，组成本合同文件的优先解释顺序如下：</w:t>
      </w:r>
    </w:p>
    <w:p>
      <w:pPr>
        <w:tabs>
          <w:tab w:val="left" w:pos="3535"/>
        </w:tabs>
        <w:spacing w:line="360" w:lineRule="auto"/>
        <w:ind w:firstLine="405" w:firstLineChars="169"/>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(1)</w:t>
      </w:r>
      <w:r>
        <w:rPr>
          <w:rFonts w:hint="eastAsia" w:ascii="宋体" w:hAnsi="宋体" w:eastAsia="宋体" w:cs="Times New Roman"/>
          <w:color w:val="auto"/>
          <w:sz w:val="24"/>
          <w:szCs w:val="20"/>
          <w:highlight w:val="none"/>
          <w:u w:val="single"/>
        </w:rPr>
        <w:t xml:space="preserve"> 本合同履行期间发包人与承包人双方签订的补充合同、协议（含工程洽商记录、会议纪要、工程变更、现场签证、索赔和合同价款调整报告等修正文件）；</w:t>
      </w:r>
    </w:p>
    <w:p>
      <w:pPr>
        <w:tabs>
          <w:tab w:val="left" w:pos="3535"/>
        </w:tabs>
        <w:spacing w:line="360" w:lineRule="auto"/>
        <w:ind w:left="808" w:leftChars="193" w:hanging="403" w:hangingChars="168"/>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(2)</w:t>
      </w:r>
      <w:r>
        <w:rPr>
          <w:rFonts w:hint="eastAsia" w:ascii="宋体" w:hAnsi="宋体" w:eastAsia="宋体" w:cs="Times New Roman"/>
          <w:color w:val="auto"/>
          <w:sz w:val="24"/>
          <w:szCs w:val="20"/>
          <w:highlight w:val="none"/>
          <w:u w:val="single"/>
        </w:rPr>
        <w:t xml:space="preserve"> 本合同协议书； </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(3)</w:t>
      </w:r>
      <w:r>
        <w:rPr>
          <w:rFonts w:hint="eastAsia" w:ascii="宋体" w:hAnsi="宋体" w:eastAsia="宋体" w:cs="Times New Roman"/>
          <w:color w:val="auto"/>
          <w:sz w:val="24"/>
          <w:szCs w:val="20"/>
          <w:highlight w:val="none"/>
          <w:u w:val="single"/>
        </w:rPr>
        <w:t>中标通知书；</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(4)</w:t>
      </w:r>
      <w:r>
        <w:rPr>
          <w:rFonts w:hint="eastAsia" w:ascii="宋体" w:hAnsi="宋体" w:eastAsia="宋体" w:cs="Times New Roman"/>
          <w:color w:val="auto"/>
          <w:sz w:val="24"/>
          <w:szCs w:val="20"/>
          <w:highlight w:val="none"/>
          <w:u w:val="single"/>
        </w:rPr>
        <w:t>承包人投标文件及其附件（含评标期间的澄清文件和补充材料）；</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(5)</w:t>
      </w:r>
      <w:r>
        <w:rPr>
          <w:rFonts w:hint="eastAsia" w:ascii="宋体" w:hAnsi="宋体" w:eastAsia="宋体" w:cs="Times New Roman"/>
          <w:color w:val="auto"/>
          <w:sz w:val="24"/>
          <w:szCs w:val="20"/>
          <w:highlight w:val="none"/>
          <w:u w:val="single"/>
        </w:rPr>
        <w:t>本合同专用条款；</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(6)</w:t>
      </w:r>
      <w:r>
        <w:rPr>
          <w:rFonts w:hint="eastAsia" w:ascii="宋体" w:hAnsi="宋体" w:eastAsia="宋体" w:cs="Times New Roman"/>
          <w:color w:val="auto"/>
          <w:sz w:val="24"/>
          <w:szCs w:val="20"/>
          <w:highlight w:val="none"/>
          <w:u w:val="single"/>
        </w:rPr>
        <w:t>本合同通用条款；</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(7)</w:t>
      </w:r>
      <w:r>
        <w:rPr>
          <w:rFonts w:hint="eastAsia" w:ascii="宋体" w:hAnsi="宋体" w:eastAsia="宋体" w:cs="Times New Roman"/>
          <w:color w:val="auto"/>
          <w:sz w:val="24"/>
          <w:szCs w:val="20"/>
          <w:highlight w:val="none"/>
          <w:u w:val="single"/>
        </w:rPr>
        <w:t>标准、规范及有关技术文件；</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(8)</w:t>
      </w:r>
      <w:r>
        <w:rPr>
          <w:rFonts w:hint="eastAsia" w:ascii="宋体" w:hAnsi="宋体" w:eastAsia="宋体" w:cs="Times New Roman"/>
          <w:color w:val="auto"/>
          <w:sz w:val="24"/>
          <w:szCs w:val="20"/>
          <w:highlight w:val="none"/>
          <w:u w:val="single"/>
        </w:rPr>
        <w:t>施工设计图纸；</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(9)</w:t>
      </w:r>
      <w:r>
        <w:rPr>
          <w:rFonts w:hint="eastAsia" w:ascii="宋体" w:hAnsi="宋体" w:eastAsia="宋体" w:cs="Times New Roman"/>
          <w:color w:val="auto"/>
          <w:sz w:val="24"/>
          <w:szCs w:val="20"/>
          <w:highlight w:val="none"/>
          <w:u w:val="single"/>
        </w:rPr>
        <w:t>工程量清单；</w:t>
      </w:r>
    </w:p>
    <w:p>
      <w:pPr>
        <w:spacing w:line="360" w:lineRule="auto"/>
        <w:ind w:firstLine="405" w:firstLineChars="169"/>
        <w:jc w:val="left"/>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(10)</w:t>
      </w:r>
      <w:r>
        <w:rPr>
          <w:rFonts w:hint="eastAsia" w:ascii="宋体" w:hAnsi="宋体" w:eastAsia="宋体" w:cs="Times New Roman"/>
          <w:color w:val="auto"/>
          <w:sz w:val="24"/>
          <w:szCs w:val="20"/>
          <w:highlight w:val="none"/>
          <w:u w:val="single"/>
        </w:rPr>
        <w:t>专用条款约定的其他文件。</w:t>
      </w:r>
    </w:p>
    <w:p>
      <w:pPr>
        <w:spacing w:line="360" w:lineRule="auto"/>
        <w:ind w:firstLine="240" w:firstLineChars="100"/>
        <w:jc w:val="left"/>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11</w:t>
      </w:r>
      <w:r>
        <w:rPr>
          <w:rFonts w:hint="eastAsia" w:ascii="宋体" w:hAnsi="宋体" w:eastAsia="宋体" w:cs="Times New Roman"/>
          <w:color w:val="auto"/>
          <w:sz w:val="24"/>
          <w:szCs w:val="20"/>
          <w:highlight w:val="none"/>
          <w:u w:val="single"/>
        </w:rPr>
        <w:t>）招标文件及其附件（含答疑会议纪要）</w:t>
      </w:r>
    </w:p>
    <w:p>
      <w:pPr>
        <w:spacing w:line="360" w:lineRule="auto"/>
        <w:rPr>
          <w:rFonts w:ascii="Times New Roman" w:hAnsi="Times New Roman" w:eastAsia="宋体" w:cs="Times New Roman"/>
          <w:color w:val="auto"/>
          <w:kern w:val="0"/>
          <w:sz w:val="24"/>
          <w:szCs w:val="20"/>
          <w:highlight w:val="none"/>
          <w:u w:val="single"/>
        </w:rPr>
      </w:pPr>
      <w:r>
        <w:rPr>
          <w:rFonts w:hint="eastAsia" w:ascii="Times New Roman" w:hAnsi="Times New Roman" w:eastAsia="宋体" w:cs="Times New Roman"/>
          <w:color w:val="auto"/>
          <w:kern w:val="0"/>
          <w:sz w:val="24"/>
          <w:szCs w:val="20"/>
          <w:highlight w:val="none"/>
          <w:u w:val="single"/>
        </w:rPr>
        <w:t>若投标文件与招标文件的要求不一致，应以投标文件为准，但投标清单报价中有负偏离响应招标工程量清单和招标文件的报价要求的，承包人投标报价以招标文件的要求为准，例如：投标文件的项目特征描述偏离招标工程量清单的描述，则投标报价按有利于发包人的原则来调整，某项内容，招标图纸已有描述，但工程量清单项目特征描述未详尽体现招标图纸的内容，视为已含在投标报价中；工程量清单项目特征描述与招标图纸及用户技术需求书均有提及但具体描述不一致时，以招标图纸和用户技术需求书为准。</w:t>
      </w: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4.</w:t>
      </w:r>
      <w:r>
        <w:rPr>
          <w:rFonts w:hint="eastAsia" w:ascii="黑体" w:hAnsi="宋体" w:eastAsia="黑体" w:cs="Times New Roman"/>
          <w:b/>
          <w:color w:val="auto"/>
          <w:sz w:val="24"/>
          <w:szCs w:val="20"/>
          <w:highlight w:val="none"/>
        </w:rPr>
        <w:t>语言及适用的法律、标准与规范</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4</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适用法律和法规</w:t>
      </w:r>
      <w:r>
        <w:rPr>
          <w:rFonts w:ascii="宋体" w:hAnsi="宋体" w:eastAsia="宋体" w:cs="Times New Roman"/>
          <w:color w:val="auto"/>
          <w:sz w:val="24"/>
          <w:szCs w:val="20"/>
          <w:highlight w:val="none"/>
        </w:rPr>
        <w:t>:</w:t>
      </w:r>
      <w:r>
        <w:rPr>
          <w:rFonts w:hint="eastAsia" w:ascii="楷体_GB2312" w:hAnsi="宋体" w:eastAsia="宋体" w:cs="Times New Roman"/>
          <w:color w:val="auto"/>
          <w:sz w:val="24"/>
          <w:szCs w:val="20"/>
          <w:highlight w:val="none"/>
          <w:u w:val="single"/>
        </w:rPr>
        <w:t>《中华人民共和国民法典》、《中华人民共和国建筑法》、《中华人民共和国政府采购法》、《中华人民共和国招标投标法》、《建设工程质量管理条例》、</w:t>
      </w:r>
      <w:r>
        <w:rPr>
          <w:rFonts w:hint="eastAsia" w:ascii="宋体" w:hAnsi="宋体" w:eastAsia="宋体" w:cs="SimSun-Identity-H"/>
          <w:color w:val="auto"/>
          <w:kern w:val="0"/>
          <w:sz w:val="24"/>
          <w:szCs w:val="20"/>
          <w:highlight w:val="none"/>
          <w:u w:val="single"/>
        </w:rPr>
        <w:t>《建设工程安全生产管理条例》、</w:t>
      </w:r>
      <w:r>
        <w:rPr>
          <w:rFonts w:hint="eastAsia" w:ascii="楷体_GB2312" w:hAnsi="宋体" w:eastAsia="宋体" w:cs="Times New Roman"/>
          <w:color w:val="auto"/>
          <w:sz w:val="24"/>
          <w:szCs w:val="20"/>
          <w:highlight w:val="none"/>
          <w:u w:val="single"/>
        </w:rPr>
        <w:t>《广东省建设工程造价管理规定》等及现行有关法律法规。</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4</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约定适用的标准、规范的名称：</w:t>
      </w:r>
      <w:r>
        <w:rPr>
          <w:rFonts w:hint="eastAsia" w:ascii="宋体" w:hAnsi="宋体" w:eastAsia="宋体" w:cs="Times New Roman"/>
          <w:color w:val="auto"/>
          <w:sz w:val="24"/>
          <w:szCs w:val="20"/>
          <w:highlight w:val="none"/>
          <w:u w:val="single"/>
        </w:rPr>
        <w:t>《建筑工程施工质量验收统一标准》</w:t>
      </w:r>
      <w:r>
        <w:rPr>
          <w:rFonts w:ascii="宋体" w:hAnsi="宋体" w:eastAsia="宋体" w:cs="Times New Roman"/>
          <w:color w:val="auto"/>
          <w:sz w:val="24"/>
          <w:szCs w:val="20"/>
          <w:highlight w:val="none"/>
          <w:u w:val="single"/>
        </w:rPr>
        <w:t>GB50300-2013</w:t>
      </w:r>
      <w:r>
        <w:rPr>
          <w:rFonts w:hint="eastAsia" w:ascii="宋体" w:hAnsi="宋体" w:eastAsia="宋体" w:cs="Times New Roman"/>
          <w:color w:val="auto"/>
          <w:sz w:val="24"/>
          <w:szCs w:val="20"/>
          <w:highlight w:val="none"/>
          <w:u w:val="single"/>
        </w:rPr>
        <w:t>及国家、广东省广州市颁发的建筑工程标准、规范。满足设计要求，符合现行验收标准验收合格</w:t>
      </w:r>
      <w:r>
        <w:rPr>
          <w:rFonts w:hint="eastAsia" w:ascii="宋体" w:hAnsi="宋体"/>
          <w:color w:val="auto"/>
          <w:sz w:val="24"/>
          <w:highlight w:val="none"/>
          <w:u w:val="single"/>
        </w:rPr>
        <w:t>（如标准不一致的，以较高为准）</w:t>
      </w:r>
      <w:r>
        <w:rPr>
          <w:rFonts w:hint="eastAsia" w:ascii="宋体" w:hAnsi="宋体" w:eastAsia="宋体" w:cs="Times New Roman"/>
          <w:color w:val="auto"/>
          <w:sz w:val="24"/>
          <w:szCs w:val="20"/>
          <w:highlight w:val="none"/>
          <w:u w:val="single"/>
        </w:rPr>
        <w:t>。</w:t>
      </w:r>
    </w:p>
    <w:p>
      <w:pPr>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包括但不限于以下标准、规范</w:t>
      </w:r>
      <w:r>
        <w:rPr>
          <w:rFonts w:hint="eastAsia" w:ascii="宋体" w:hAnsi="宋体"/>
          <w:color w:val="auto"/>
          <w:sz w:val="24"/>
          <w:highlight w:val="none"/>
        </w:rPr>
        <w:t>（以国家公布的最新标准执行）</w:t>
      </w:r>
      <w:r>
        <w:rPr>
          <w:rFonts w:hint="eastAsia" w:ascii="宋体" w:hAnsi="宋体" w:eastAsia="宋体" w:cs="Times New Roman"/>
          <w:color w:val="auto"/>
          <w:sz w:val="24"/>
          <w:szCs w:val="20"/>
          <w:highlight w:val="none"/>
        </w:rPr>
        <w:t>：</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《中华人民共和国建筑法》</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《中华人民共和国消防法》</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《民用建筑设计标准》GB50352-2019</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《建筑设计防火规范》GB50016-2014（2018版）</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《建筑工程施工质量评优标准》GB/T50375-2016</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《民用建筑工程室内环境污染控制标准》GB50325-2020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《洁净室施工及验收规范》GB50591-2010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《建筑工程质量验收统一标准》GB50300-2013</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《建筑机电工程抗震设计规范》GB50981-2014</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《医院洁净手术部建筑技术规范》GB50333-2013</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《综合医院建筑设计规范》GB51039-2014</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《医院洁净手术部建设标准》2000年版</w:t>
      </w:r>
    </w:p>
    <w:p>
      <w:pPr>
        <w:pStyle w:val="226"/>
        <w:numPr>
          <w:ilvl w:val="0"/>
          <w:numId w:val="8"/>
        </w:numPr>
        <w:snapToGrid w:val="0"/>
        <w:spacing w:line="360" w:lineRule="auto"/>
        <w:ind w:firstLineChars="0"/>
        <w:textAlignment w:val="baseline"/>
        <w:rPr>
          <w:rFonts w:ascii="Arial" w:hAnsi="Arial" w:cs="Arial"/>
          <w:color w:val="auto"/>
          <w:szCs w:val="21"/>
          <w:highlight w:val="none"/>
        </w:rPr>
      </w:pPr>
      <w:r>
        <w:rPr>
          <w:rFonts w:ascii="Arial" w:hAnsi="Arial" w:cs="Arial"/>
          <w:color w:val="auto"/>
          <w:sz w:val="24"/>
          <w:szCs w:val="24"/>
          <w:highlight w:val="none"/>
        </w:rPr>
        <w:t>《砌体工程施工质量验收规范》GB50203-20</w:t>
      </w:r>
      <w:r>
        <w:rPr>
          <w:rFonts w:ascii="Arial" w:hAnsi="Arial" w:cs="Arial"/>
          <w:color w:val="auto"/>
          <w:szCs w:val="21"/>
          <w:highlight w:val="none"/>
        </w:rPr>
        <w:t>11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《建筑装饰装修工程质量验收标准》GB50210-2018</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《建筑内部装修设计防火规范》GB50222-2017</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《建筑地面工程施工质量验收规范》GB50209-2010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《普通混凝土小型空心砌块》GB8239-2014</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《室内装饰装修材料人造板及其制品中甲醛释放限量》GB18580-2017</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《木器涂料中有害物质限量》GB18581-2020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《建筑用墙面涂料中有害物质限量》GB18582-2020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《室内装饰装修材料胶粘剂中有害物质限量》GB18583-2008</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《室内装饰装修材料木家具中有害物质限量》GB18584-2001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《室内装饰装修材料聚氯乙稀卷材地板中有害物质限量》GB18586-2001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《建筑材料放射性核素限量》GB6566-2010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《紧固件机械性能 不锈钢螺栓、螺钉和螺柱》GB/T3098.6-2014</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《建筑用安全玻璃.第1部分:防火玻璃》GB15763.1-2009</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《白色硅酸盐水泥》GB2015-2017</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《陶瓷砖》GB/T4100-2015</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《建筑用轻钢龙骨》GB11981-2008</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《水溶性内墙涂料》JC/T 423-1991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《建筑玻璃应用技术规程》JGJ113-2015</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《建筑窗用弹性密封胶》JC/T485-2007</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《建筑室内用腻子》JG/T298-2010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《轻骨料混凝土应用技术标准》JGJ/T 12-2019</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《建筑防火封堵应用技术规程》CECS 154-2003</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《建筑给水排水设计标准》GB50015-2019</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《建筑给排水及采暖工程施工质量验收规范》GB50242-2002</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《不锈钢卡压式管件组件 第1部分：卡压式管件》GB/T19228.1-2011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《不锈钢卡压式管件组件 第2部分：连接用薄壁不锈钢管》GB/T19228.2-2011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《工业管道工程施工及验收规范》GB50184-2011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《民用建筑供暖通风与空气调节设计规范》GB 50736-2012</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《通风与空调工程施工质量验收规范》GB 50243-2016</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《空气过滤器》GB/T 14295-2019</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《高效空气过滤器》GB/T 13554-2020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《建筑电气工程施工质量验收规范》GB50303-2015</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《综合布线系统工程设计规范》GB50311-2016</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《通用用电设备配电设计规范》GB50055-2011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《建筑物防雷设计规范》GB50057-2010</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《民用闭路监视电视系统工程技术规范》GB50198-2011</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《电气装置安装工程接地装置施工及验收规范》GB50169-2016</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《电气装置安装工程电缆线路施工及验收规范》GB50168-2006</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《电气装置安装工程盘、柜及二次回路结线施工及验收规范》GB50171-2012</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《电气装置安装工程低压电气施工及验收规范》GB50254-2014</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《电气装置安装工程电力变流设备施工及验收规程》GB50255-2014</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《电控配电用电缆桥架》JB/T10216-2013</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《钢制电缆桥架工程技术规程》T/CECS 31-2017</w:t>
      </w:r>
    </w:p>
    <w:p>
      <w:pPr>
        <w:pStyle w:val="226"/>
        <w:numPr>
          <w:ilvl w:val="0"/>
          <w:numId w:val="8"/>
        </w:numPr>
        <w:snapToGrid w:val="0"/>
        <w:spacing w:line="360" w:lineRule="auto"/>
        <w:ind w:firstLineChars="0"/>
        <w:textAlignment w:val="baseline"/>
        <w:rPr>
          <w:rFonts w:ascii="Arial" w:hAnsi="Arial" w:cs="Arial"/>
          <w:color w:val="auto"/>
          <w:sz w:val="24"/>
          <w:szCs w:val="24"/>
          <w:highlight w:val="none"/>
        </w:rPr>
      </w:pPr>
      <w:r>
        <w:rPr>
          <w:rFonts w:ascii="Arial" w:hAnsi="Arial" w:cs="Arial"/>
          <w:color w:val="auto"/>
          <w:sz w:val="24"/>
          <w:szCs w:val="24"/>
          <w:highlight w:val="none"/>
        </w:rPr>
        <w:t>《套接紧定式钢导管电线管路施工及验收规范》CECS120-2007</w:t>
      </w:r>
    </w:p>
    <w:p>
      <w:pPr>
        <w:pStyle w:val="225"/>
        <w:snapToGrid w:val="0"/>
        <w:jc w:val="both"/>
        <w:textAlignment w:val="baseline"/>
        <w:rPr>
          <w:rFonts w:ascii="Arial" w:hAnsi="Arial" w:cs="Arial"/>
          <w:color w:val="auto"/>
          <w:highlight w:val="none"/>
        </w:rPr>
      </w:pPr>
    </w:p>
    <w:p>
      <w:pPr>
        <w:pStyle w:val="5"/>
        <w:rPr>
          <w:color w:val="auto"/>
          <w:highlight w:val="none"/>
        </w:rPr>
      </w:pPr>
      <w:r>
        <w:rPr>
          <w:rFonts w:ascii="Arial" w:hAnsi="Arial" w:cs="Arial"/>
          <w:color w:val="auto"/>
          <w:sz w:val="24"/>
          <w:highlight w:val="none"/>
        </w:rPr>
        <w:t>以上述规范及标准以国家最新发布的规范及标准为准。</w:t>
      </w:r>
      <w:r>
        <w:rPr>
          <w:rFonts w:ascii="Arial" w:hAnsi="Arial" w:cs="Arial"/>
          <w:color w:val="auto"/>
          <w:sz w:val="24"/>
          <w:highlight w:val="none"/>
        </w:rPr>
        <w:tab/>
      </w: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5.</w:t>
      </w:r>
      <w:r>
        <w:rPr>
          <w:rFonts w:hint="eastAsia" w:ascii="黑体" w:hAnsi="宋体" w:eastAsia="黑体" w:cs="Times New Roman"/>
          <w:b/>
          <w:color w:val="auto"/>
          <w:sz w:val="24"/>
          <w:szCs w:val="20"/>
          <w:highlight w:val="none"/>
        </w:rPr>
        <w:t>施工设计图纸</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5.1 </w:t>
      </w:r>
      <w:r>
        <w:rPr>
          <w:rFonts w:hint="eastAsia" w:ascii="宋体" w:hAnsi="宋体" w:eastAsia="宋体" w:cs="Times New Roman"/>
          <w:color w:val="auto"/>
          <w:sz w:val="24"/>
          <w:szCs w:val="20"/>
          <w:highlight w:val="none"/>
        </w:rPr>
        <w:t>施工设计图纸由发包人提供</w:t>
      </w:r>
    </w:p>
    <w:p>
      <w:pPr>
        <w:spacing w:line="400" w:lineRule="exact"/>
        <w:rPr>
          <w:rFonts w:ascii="宋体" w:hAnsi="Times New Roman" w:eastAsia="宋体" w:cs="Times New Roman"/>
          <w:color w:val="auto"/>
          <w:kern w:val="0"/>
          <w:szCs w:val="20"/>
          <w:highlight w:val="none"/>
        </w:rPr>
      </w:pP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施工设计图纸提供的时间：</w:t>
      </w:r>
      <w:r>
        <w:rPr>
          <w:rFonts w:hint="eastAsia" w:ascii="宋体" w:hAnsi="宋体" w:eastAsia="宋体" w:cs="SimSun-Identity-H"/>
          <w:color w:val="auto"/>
          <w:kern w:val="0"/>
          <w:sz w:val="24"/>
          <w:szCs w:val="20"/>
          <w:highlight w:val="none"/>
          <w:u w:val="single"/>
        </w:rPr>
        <w:t>通用图集、标</w:t>
      </w:r>
      <w:r>
        <w:rPr>
          <w:rFonts w:hint="eastAsia" w:ascii="宋体" w:hAnsi="宋体" w:eastAsia="宋体" w:cs="Times New Roman"/>
          <w:color w:val="auto"/>
          <w:sz w:val="24"/>
          <w:szCs w:val="20"/>
          <w:highlight w:val="none"/>
          <w:u w:val="single"/>
        </w:rPr>
        <w:t>准与规范由承包人自备。施工图纸在双方签订合同后七天内提供。</w:t>
      </w:r>
      <w:r>
        <w:rPr>
          <w:rFonts w:hint="eastAsia" w:ascii="宋体" w:hAnsi="宋体" w:eastAsia="宋体" w:cs="SimSun-Identity-H"/>
          <w:color w:val="auto"/>
          <w:kern w:val="0"/>
          <w:sz w:val="24"/>
          <w:szCs w:val="20"/>
          <w:highlight w:val="none"/>
          <w:u w:val="single"/>
        </w:rPr>
        <w:t>施工图纸及设计变更通知须经设计院和发包人盖章确认方有效。</w:t>
      </w:r>
      <w:r>
        <w:rPr>
          <w:rFonts w:hint="eastAsia" w:ascii="宋体" w:hAnsi="宋体" w:cs="SimSun-Identity-H"/>
          <w:color w:val="auto"/>
          <w:kern w:val="0"/>
          <w:sz w:val="24"/>
          <w:szCs w:val="20"/>
          <w:highlight w:val="none"/>
          <w:u w:val="single"/>
        </w:rPr>
        <w:t>承包人不得将施工设计</w:t>
      </w:r>
      <w:r>
        <w:rPr>
          <w:rFonts w:hint="eastAsia" w:ascii="宋体" w:hAnsi="宋体" w:eastAsia="宋体" w:cs="宋体"/>
          <w:color w:val="auto"/>
          <w:sz w:val="24"/>
          <w:highlight w:val="none"/>
          <w:u w:val="single"/>
        </w:rPr>
        <w:t>图纸或任何资料</w:t>
      </w:r>
      <w:r>
        <w:rPr>
          <w:rFonts w:hint="eastAsia" w:ascii="宋体" w:hAnsi="宋体" w:cs="宋体"/>
          <w:color w:val="auto"/>
          <w:sz w:val="24"/>
          <w:highlight w:val="none"/>
          <w:u w:val="single"/>
        </w:rPr>
        <w:t>用作本项目工程以外的其他用途</w:t>
      </w:r>
      <w:r>
        <w:rPr>
          <w:rFonts w:hint="eastAsia" w:ascii="宋体" w:hAnsi="宋体" w:eastAsia="宋体" w:cs="宋体"/>
          <w:color w:val="auto"/>
          <w:sz w:val="24"/>
          <w:highlight w:val="none"/>
          <w:u w:val="single"/>
        </w:rPr>
        <w:t>或泄露</w:t>
      </w:r>
      <w:r>
        <w:rPr>
          <w:rFonts w:hint="eastAsia" w:ascii="宋体" w:hAnsi="宋体" w:cs="宋体"/>
          <w:color w:val="auto"/>
          <w:sz w:val="24"/>
          <w:highlight w:val="none"/>
          <w:u w:val="single"/>
        </w:rPr>
        <w:t>、提供</w:t>
      </w:r>
      <w:r>
        <w:rPr>
          <w:rFonts w:hint="eastAsia" w:ascii="宋体" w:hAnsi="宋体" w:eastAsia="宋体" w:cs="宋体"/>
          <w:color w:val="auto"/>
          <w:sz w:val="24"/>
          <w:highlight w:val="none"/>
          <w:u w:val="single"/>
        </w:rPr>
        <w:t>给</w:t>
      </w:r>
      <w:r>
        <w:rPr>
          <w:rFonts w:hint="eastAsia" w:ascii="宋体" w:hAnsi="宋体" w:cs="宋体"/>
          <w:color w:val="auto"/>
          <w:sz w:val="24"/>
          <w:highlight w:val="none"/>
          <w:u w:val="single"/>
        </w:rPr>
        <w:t>任何</w:t>
      </w:r>
      <w:r>
        <w:rPr>
          <w:rFonts w:hint="eastAsia" w:ascii="宋体" w:hAnsi="宋体" w:eastAsia="宋体" w:cs="宋体"/>
          <w:color w:val="auto"/>
          <w:sz w:val="24"/>
          <w:highlight w:val="none"/>
          <w:u w:val="single"/>
        </w:rPr>
        <w:t>第三方。</w:t>
      </w:r>
    </w:p>
    <w:p>
      <w:pPr>
        <w:spacing w:line="400" w:lineRule="exact"/>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施工设计图纸提供的数量：发包人提供施工图纸一式六套（具体数量由发包人承包人根据需要确定，若承包人需要超出六套的施工图纸，发包人可协助加晒，由此产生的费用由承包人承担）。工程竣工后竣工图（含电子版）和竣工通由承包人配合设计单位完成绘制并向发包人提供一式十二套（具体数量由发包人根据需要确定，但无论数量增减，所需费用均已包含于承包人投标报价内，发包人无需另行支付任何费用）。</w:t>
      </w:r>
    </w:p>
    <w:p>
      <w:pPr>
        <w:pStyle w:val="5"/>
        <w:rPr>
          <w:color w:val="auto"/>
          <w:highlight w:val="none"/>
        </w:rPr>
      </w:pP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6. </w:t>
      </w:r>
      <w:r>
        <w:rPr>
          <w:rFonts w:hint="eastAsia" w:ascii="黑体" w:hAnsi="宋体" w:eastAsia="黑体" w:cs="Times New Roman"/>
          <w:b/>
          <w:color w:val="auto"/>
          <w:sz w:val="24"/>
          <w:szCs w:val="20"/>
          <w:highlight w:val="none"/>
        </w:rPr>
        <w:t>通讯联络</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6</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rPr>
        <w:t>各方通讯地址、收件人及其他送达方式</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  (1) </w:t>
      </w:r>
      <w:r>
        <w:rPr>
          <w:rFonts w:hint="eastAsia" w:ascii="宋体" w:hAnsi="宋体" w:eastAsia="宋体" w:cs="Times New Roman"/>
          <w:color w:val="auto"/>
          <w:sz w:val="24"/>
          <w:szCs w:val="20"/>
          <w:highlight w:val="none"/>
        </w:rPr>
        <w:t>各方通讯地址和收件人：</w:t>
      </w:r>
    </w:p>
    <w:p>
      <w:pPr>
        <w:tabs>
          <w:tab w:val="center" w:pos="4153"/>
        </w:tabs>
        <w:spacing w:line="360" w:lineRule="auto"/>
        <w:ind w:firstLine="354" w:firstLineChars="147"/>
        <w:rPr>
          <w:rFonts w:ascii="宋体" w:hAnsi="Times New Roman" w:eastAsia="宋体" w:cs="Times New Roman"/>
          <w:color w:val="auto"/>
          <w:sz w:val="24"/>
          <w:szCs w:val="20"/>
          <w:highlight w:val="none"/>
          <w:u w:val="single"/>
        </w:rPr>
      </w:pPr>
      <w:r>
        <w:rPr>
          <w:rFonts w:hint="eastAsia" w:ascii="宋体" w:hAnsi="宋体" w:eastAsia="宋体" w:cs="Times New Roman"/>
          <w:b/>
          <w:bCs/>
          <w:color w:val="auto"/>
          <w:sz w:val="24"/>
          <w:szCs w:val="20"/>
          <w:highlight w:val="none"/>
        </w:rPr>
        <w:t>发包人：</w:t>
      </w:r>
      <w:r>
        <w:rPr>
          <w:rFonts w:hint="eastAsia" w:ascii="宋体" w:hAnsi="宋体" w:eastAsia="宋体" w:cs="Times New Roman"/>
          <w:b/>
          <w:bCs/>
          <w:color w:val="auto"/>
          <w:sz w:val="24"/>
          <w:szCs w:val="20"/>
          <w:highlight w:val="none"/>
          <w:u w:val="single"/>
        </w:rPr>
        <w:t>中山大学附属第一医院</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通讯地址：</w:t>
      </w:r>
      <w:r>
        <w:rPr>
          <w:rFonts w:hint="eastAsia" w:ascii="宋体" w:hAnsi="宋体" w:eastAsia="宋体" w:cs="Times New Roman"/>
          <w:color w:val="auto"/>
          <w:sz w:val="24"/>
          <w:szCs w:val="20"/>
          <w:highlight w:val="none"/>
          <w:u w:val="single"/>
        </w:rPr>
        <w:t>广州市中山二路</w:t>
      </w:r>
      <w:r>
        <w:rPr>
          <w:rFonts w:ascii="宋体" w:hAnsi="宋体" w:eastAsia="宋体" w:cs="Times New Roman"/>
          <w:color w:val="auto"/>
          <w:sz w:val="24"/>
          <w:szCs w:val="20"/>
          <w:highlight w:val="none"/>
          <w:u w:val="single"/>
        </w:rPr>
        <w:t>58</w:t>
      </w:r>
      <w:r>
        <w:rPr>
          <w:rFonts w:hint="eastAsia" w:ascii="宋体" w:hAnsi="宋体" w:eastAsia="宋体" w:cs="Times New Roman"/>
          <w:color w:val="auto"/>
          <w:sz w:val="24"/>
          <w:szCs w:val="20"/>
          <w:highlight w:val="none"/>
          <w:u w:val="single"/>
        </w:rPr>
        <w:t>号</w:t>
      </w:r>
    </w:p>
    <w:p>
      <w:pPr>
        <w:tabs>
          <w:tab w:val="center" w:pos="4153"/>
        </w:tabs>
        <w:spacing w:line="360" w:lineRule="auto"/>
        <w:ind w:firstLine="360" w:firstLineChars="15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收件人：         邮政编码：</w:t>
      </w:r>
      <w:r>
        <w:rPr>
          <w:rFonts w:ascii="宋体" w:hAnsi="宋体" w:eastAsia="宋体" w:cs="Times New Roman"/>
          <w:color w:val="auto"/>
          <w:sz w:val="24"/>
          <w:szCs w:val="20"/>
          <w:highlight w:val="none"/>
          <w:u w:val="single"/>
        </w:rPr>
        <w:t>510080</w:t>
      </w:r>
    </w:p>
    <w:p>
      <w:pPr>
        <w:tabs>
          <w:tab w:val="center" w:pos="4153"/>
        </w:tabs>
        <w:spacing w:line="360" w:lineRule="auto"/>
        <w:rPr>
          <w:rFonts w:ascii="宋体" w:hAnsi="Times New Roman" w:eastAsia="宋体" w:cs="Times New Roman"/>
          <w:b/>
          <w:bCs/>
          <w:color w:val="auto"/>
          <w:sz w:val="24"/>
          <w:szCs w:val="20"/>
          <w:highlight w:val="none"/>
          <w:u w:val="single"/>
        </w:rPr>
      </w:pPr>
      <w:r>
        <w:rPr>
          <w:rFonts w:hint="eastAsia" w:ascii="宋体" w:hAnsi="宋体" w:eastAsia="宋体" w:cs="Times New Roman"/>
          <w:b/>
          <w:bCs/>
          <w:color w:val="auto"/>
          <w:sz w:val="24"/>
          <w:szCs w:val="20"/>
          <w:highlight w:val="none"/>
        </w:rPr>
        <w:t>承包人：</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通讯地址：</w:t>
      </w:r>
    </w:p>
    <w:p>
      <w:pPr>
        <w:tabs>
          <w:tab w:val="center" w:pos="4153"/>
        </w:tabs>
        <w:spacing w:line="360" w:lineRule="auto"/>
        <w:ind w:firstLine="360" w:firstLineChars="15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收件人：</w:t>
      </w:r>
      <w:r>
        <w:rPr>
          <w:rFonts w:hint="eastAsia"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rPr>
        <w:t xml:space="preserve">  邮政编码：</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 xml:space="preserve"> </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b/>
          <w:bCs/>
          <w:color w:val="auto"/>
          <w:sz w:val="24"/>
          <w:szCs w:val="20"/>
          <w:highlight w:val="none"/>
        </w:rPr>
        <w:t>监理单位：</w:t>
      </w:r>
      <w:r>
        <w:rPr>
          <w:rFonts w:ascii="宋体" w:hAnsi="Times New Roman" w:eastAsia="宋体" w:cs="Times New Roman"/>
          <w:color w:val="auto"/>
          <w:sz w:val="24"/>
          <w:szCs w:val="20"/>
          <w:highlight w:val="none"/>
        </w:rPr>
        <w:t xml:space="preserve"> </w:t>
      </w:r>
    </w:p>
    <w:p>
      <w:pPr>
        <w:tabs>
          <w:tab w:val="center" w:pos="4153"/>
        </w:tabs>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通讯地址：</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收件人：        邮政编码：</w:t>
      </w:r>
    </w:p>
    <w:p>
      <w:pPr>
        <w:tabs>
          <w:tab w:val="center" w:pos="4153"/>
        </w:tabs>
        <w:spacing w:line="360" w:lineRule="auto"/>
        <w:rPr>
          <w:rFonts w:ascii="宋体" w:hAnsi="Times New Roman"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造价咨询单位：</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通讯地址：</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收件人：邮政编码：</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   (2) </w:t>
      </w:r>
      <w:r>
        <w:rPr>
          <w:rFonts w:hint="eastAsia" w:ascii="宋体" w:hAnsi="宋体" w:eastAsia="宋体" w:cs="Times New Roman"/>
          <w:color w:val="auto"/>
          <w:sz w:val="24"/>
          <w:szCs w:val="20"/>
          <w:highlight w:val="none"/>
        </w:rPr>
        <w:t>视为送达的其他方式：</w:t>
      </w: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 </w:t>
      </w:r>
      <w:r>
        <w:rPr>
          <w:rFonts w:hint="eastAsia" w:ascii="黑体" w:hAnsi="宋体" w:eastAsia="黑体" w:cs="Times New Roman"/>
          <w:b/>
          <w:color w:val="auto"/>
          <w:sz w:val="24"/>
          <w:szCs w:val="20"/>
          <w:highlight w:val="none"/>
        </w:rPr>
        <w:t>工程分包、转包</w:t>
      </w:r>
    </w:p>
    <w:p>
      <w:pPr>
        <w:tabs>
          <w:tab w:val="center" w:pos="4153"/>
        </w:tabs>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 xml:space="preserve"> (1) </w:t>
      </w:r>
      <w:r>
        <w:rPr>
          <w:rFonts w:hint="eastAsia" w:ascii="宋体" w:hAnsi="宋体" w:eastAsia="宋体" w:cs="Times New Roman"/>
          <w:color w:val="auto"/>
          <w:sz w:val="24"/>
          <w:szCs w:val="20"/>
          <w:highlight w:val="none"/>
        </w:rPr>
        <w:t>指定分包工程：</w:t>
      </w:r>
      <w:r>
        <w:rPr>
          <w:rFonts w:hint="eastAsia"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本工程不允许分包</w:t>
      </w:r>
      <w:r>
        <w:rPr>
          <w:rFonts w:ascii="宋体" w:hAnsi="宋体" w:eastAsia="宋体" w:cs="Times New Roman"/>
          <w:color w:val="auto"/>
          <w:sz w:val="24"/>
          <w:szCs w:val="20"/>
          <w:highlight w:val="none"/>
          <w:u w:val="single"/>
        </w:rPr>
        <w:t xml:space="preserve">  </w:t>
      </w:r>
    </w:p>
    <w:p>
      <w:pPr>
        <w:tabs>
          <w:tab w:val="center" w:pos="4153"/>
        </w:tabs>
        <w:spacing w:line="360" w:lineRule="auto"/>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 xml:space="preserve"> (2) </w:t>
      </w:r>
      <w:r>
        <w:rPr>
          <w:rFonts w:hint="eastAsia" w:ascii="宋体" w:hAnsi="宋体" w:eastAsia="宋体" w:cs="Times New Roman"/>
          <w:color w:val="auto"/>
          <w:sz w:val="24"/>
          <w:szCs w:val="20"/>
          <w:highlight w:val="none"/>
        </w:rPr>
        <w:t>分包工程价款的支付方式：</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 xml:space="preserve">    </w:t>
      </w:r>
    </w:p>
    <w:p>
      <w:pPr>
        <w:tabs>
          <w:tab w:val="center" w:pos="4153"/>
        </w:tabs>
        <w:spacing w:line="360" w:lineRule="auto"/>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（3）本工程不允许转包。</w:t>
      </w:r>
    </w:p>
    <w:p>
      <w:pPr>
        <w:tabs>
          <w:tab w:val="center" w:pos="4153"/>
        </w:tabs>
        <w:spacing w:line="360" w:lineRule="auto"/>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4）如承包人出现转包、分包等情形的，发包人尚未支付的工程款项及相关费用（包括但不限于：项目措施费用等）无需支付，且承包人应向发包人退回发包人已经支付的与转包、分包项目相对应的工程款及相关费用（包括但不限于：项目措施费用等），并且发包人有权按合同价款的10%计收违约金，违约金不足以弥补发包人损失的，承包人还应当赔偿损失。同时，发包人有权解除并终止本合同，追究承包人的一切法律责任。</w:t>
      </w:r>
    </w:p>
    <w:p>
      <w:pPr>
        <w:tabs>
          <w:tab w:val="center" w:pos="4153"/>
        </w:tabs>
        <w:spacing w:line="360" w:lineRule="auto"/>
        <w:rPr>
          <w:rFonts w:ascii="宋体" w:hAnsi="Times New Roman" w:eastAsia="宋体" w:cs="Times New Roman"/>
          <w:color w:val="auto"/>
          <w:sz w:val="24"/>
          <w:szCs w:val="20"/>
          <w:highlight w:val="none"/>
          <w:u w:val="singl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13. </w:t>
      </w:r>
      <w:r>
        <w:rPr>
          <w:rFonts w:hint="eastAsia" w:ascii="黑体" w:hAnsi="宋体" w:eastAsia="黑体" w:cs="Times New Roman"/>
          <w:b/>
          <w:color w:val="auto"/>
          <w:sz w:val="24"/>
          <w:szCs w:val="20"/>
          <w:highlight w:val="none"/>
        </w:rPr>
        <w:t>交通运输</w:t>
      </w:r>
    </w:p>
    <w:p>
      <w:pPr>
        <w:spacing w:line="360" w:lineRule="auto"/>
        <w:rPr>
          <w:rFonts w:ascii="宋体" w:hAnsi="Times New Roman"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13.1 </w:t>
      </w:r>
      <w:r>
        <w:rPr>
          <w:rFonts w:hint="eastAsia" w:ascii="宋体" w:hAnsi="宋体" w:eastAsia="宋体" w:cs="Times New Roman"/>
          <w:color w:val="auto"/>
          <w:sz w:val="24"/>
          <w:szCs w:val="20"/>
          <w:highlight w:val="none"/>
        </w:rPr>
        <w:t>办理道路通行权和修建场外设施的费用：</w:t>
      </w:r>
      <w:r>
        <w:rPr>
          <w:rFonts w:hint="eastAsia" w:ascii="宋体" w:hAnsi="宋体" w:eastAsia="宋体" w:cs="SimSun-Identity-H"/>
          <w:color w:val="auto"/>
          <w:kern w:val="0"/>
          <w:sz w:val="24"/>
          <w:szCs w:val="20"/>
          <w:highlight w:val="none"/>
          <w:u w:val="single"/>
        </w:rPr>
        <w:t>通道按现状，不论满足施工要求与否，该通道及施工便道均由承包人自行解决，费用已包在承包人投标报价内。</w:t>
      </w:r>
    </w:p>
    <w:p>
      <w:pPr>
        <w:spacing w:line="360" w:lineRule="auto"/>
        <w:rPr>
          <w:rFonts w:ascii="宋体" w:hAnsi="Times New Roman"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13.2 </w:t>
      </w:r>
      <w:r>
        <w:rPr>
          <w:rFonts w:hint="eastAsia" w:ascii="宋体" w:hAnsi="宋体" w:eastAsia="宋体" w:cs="Times New Roman"/>
          <w:color w:val="auto"/>
          <w:sz w:val="24"/>
          <w:szCs w:val="20"/>
          <w:highlight w:val="none"/>
        </w:rPr>
        <w:t>修建场内临时道路和交通设施的费用：</w:t>
      </w:r>
      <w:r>
        <w:rPr>
          <w:rFonts w:hint="eastAsia" w:ascii="宋体" w:hAnsi="宋体" w:eastAsia="宋体" w:cs="SimSun-Identity-H"/>
          <w:color w:val="auto"/>
          <w:kern w:val="0"/>
          <w:sz w:val="24"/>
          <w:szCs w:val="20"/>
          <w:highlight w:val="none"/>
          <w:u w:val="single"/>
        </w:rPr>
        <w:t>通道按现状，不论满足施工要求与否，该通道及施工便道均由承包人自行解决，费用已包在承包人投标报价内。</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13.3 </w:t>
      </w:r>
      <w:r>
        <w:rPr>
          <w:rFonts w:hint="eastAsia" w:ascii="宋体" w:hAnsi="宋体" w:eastAsia="宋体" w:cs="Times New Roman"/>
          <w:color w:val="auto"/>
          <w:sz w:val="24"/>
          <w:szCs w:val="20"/>
          <w:highlight w:val="none"/>
        </w:rPr>
        <w:t>运输超大件和超重件的费用：</w:t>
      </w:r>
      <w:r>
        <w:rPr>
          <w:rFonts w:hint="eastAsia" w:ascii="宋体" w:hAnsi="宋体" w:eastAsia="宋体" w:cs="SimSun-Identity-H"/>
          <w:color w:val="auto"/>
          <w:kern w:val="0"/>
          <w:sz w:val="24"/>
          <w:szCs w:val="20"/>
          <w:highlight w:val="none"/>
          <w:u w:val="single"/>
        </w:rPr>
        <w:t>不论满足施工要求与否，均由承包人自行解决，费用已包在承包人投标报价内。</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13.4</w:t>
      </w:r>
      <w:r>
        <w:rPr>
          <w:rFonts w:ascii="宋体" w:hAnsi="宋体"/>
          <w:color w:val="auto"/>
          <w:sz w:val="24"/>
          <w:szCs w:val="20"/>
          <w:highlight w:val="none"/>
        </w:rPr>
        <w:t xml:space="preserve"> </w:t>
      </w:r>
      <w:r>
        <w:rPr>
          <w:rFonts w:hint="eastAsia" w:ascii="宋体" w:hAnsi="宋体"/>
          <w:color w:val="auto"/>
          <w:sz w:val="24"/>
          <w:szCs w:val="20"/>
          <w:highlight w:val="none"/>
        </w:rPr>
        <w:t>出于医院日常管理、运营安全有序之虑，承包人须对现场进度和施工进度进行科学把控，不得在现场堆放过多材料物料，否则发包人有权予以清退、处理，并不作出任何赔偿、补偿，由此产生的材料、运输、人员、费用等损失均由承包人自行承担。</w:t>
      </w:r>
    </w:p>
    <w:p>
      <w:pPr>
        <w:pStyle w:val="5"/>
        <w:ind w:firstLine="0"/>
        <w:rPr>
          <w:rFonts w:ascii="宋体" w:hAnsi="宋体"/>
          <w:color w:val="auto"/>
          <w:sz w:val="24"/>
          <w:szCs w:val="20"/>
          <w:highlight w:val="none"/>
        </w:rPr>
      </w:pPr>
    </w:p>
    <w:p>
      <w:pPr>
        <w:pStyle w:val="5"/>
        <w:ind w:firstLine="0"/>
        <w:rPr>
          <w:rFonts w:ascii="宋体" w:hAnsi="宋体"/>
          <w:color w:val="auto"/>
          <w:sz w:val="24"/>
          <w:szCs w:val="20"/>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14. </w:t>
      </w:r>
      <w:r>
        <w:rPr>
          <w:rFonts w:hint="eastAsia" w:ascii="黑体" w:hAnsi="宋体" w:eastAsia="黑体" w:cs="Times New Roman"/>
          <w:b/>
          <w:color w:val="auto"/>
          <w:sz w:val="24"/>
          <w:szCs w:val="20"/>
          <w:highlight w:val="none"/>
        </w:rPr>
        <w:t>专项批准事件的签认</w:t>
      </w:r>
    </w:p>
    <w:p>
      <w:pPr>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14</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专项批准事件的签认人选</w:t>
      </w:r>
    </w:p>
    <w:p>
      <w:pPr>
        <w:numPr>
          <w:ilvl w:val="0"/>
          <w:numId w:val="9"/>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监理工程师：</w:t>
      </w:r>
    </w:p>
    <w:p>
      <w:pPr>
        <w:spacing w:line="360" w:lineRule="auto"/>
        <w:ind w:left="24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姓名：印章样式：签字样式：</w:t>
      </w:r>
    </w:p>
    <w:p>
      <w:pPr>
        <w:numPr>
          <w:ilvl w:val="0"/>
          <w:numId w:val="9"/>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造价工程师：</w:t>
      </w:r>
    </w:p>
    <w:p>
      <w:pPr>
        <w:spacing w:line="360" w:lineRule="auto"/>
        <w:ind w:left="24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姓名：印章样式：签字样式：</w:t>
      </w:r>
    </w:p>
    <w:p>
      <w:pPr>
        <w:numPr>
          <w:ilvl w:val="0"/>
          <w:numId w:val="9"/>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建造师：</w:t>
      </w:r>
    </w:p>
    <w:p>
      <w:pPr>
        <w:tabs>
          <w:tab w:val="center" w:pos="4153"/>
        </w:tabs>
        <w:spacing w:line="360" w:lineRule="auto"/>
        <w:ind w:firstLine="240" w:firstLineChars="1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姓名：印章样式：签字样式：</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19. </w:t>
      </w:r>
      <w:r>
        <w:rPr>
          <w:rFonts w:hint="eastAsia" w:ascii="黑体" w:hAnsi="宋体" w:eastAsia="黑体" w:cs="Times New Roman"/>
          <w:b/>
          <w:color w:val="auto"/>
          <w:sz w:val="24"/>
          <w:szCs w:val="20"/>
          <w:highlight w:val="none"/>
        </w:rPr>
        <w:t>发包人</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sz w:val="24"/>
          <w:szCs w:val="20"/>
          <w:highlight w:val="none"/>
        </w:rPr>
        <w:t>19.1</w:t>
      </w:r>
      <w:r>
        <w:rPr>
          <w:rFonts w:hint="eastAsia" w:ascii="宋体" w:hAnsi="宋体" w:eastAsia="宋体" w:cs="Times New Roman"/>
          <w:color w:val="auto"/>
          <w:kern w:val="0"/>
          <w:sz w:val="24"/>
          <w:szCs w:val="20"/>
          <w:highlight w:val="none"/>
        </w:rPr>
        <w:t>发包人</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19.2</w:t>
      </w:r>
      <w:r>
        <w:rPr>
          <w:rFonts w:hint="eastAsia" w:ascii="宋体" w:hAnsi="宋体" w:eastAsia="宋体" w:cs="Times New Roman"/>
          <w:color w:val="auto"/>
          <w:kern w:val="0"/>
          <w:sz w:val="24"/>
          <w:szCs w:val="20"/>
          <w:highlight w:val="none"/>
        </w:rPr>
        <w:t>发包人完成下列工作的约定</w:t>
      </w:r>
    </w:p>
    <w:p>
      <w:pPr>
        <w:spacing w:line="360" w:lineRule="auto"/>
        <w:ind w:firstLine="240" w:firstLineChars="100"/>
        <w:rPr>
          <w:rFonts w:ascii="宋体" w:hAnsi="宋体" w:eastAsia="宋体" w:cs="Times New Roman"/>
          <w:color w:val="auto"/>
          <w:sz w:val="24"/>
          <w:szCs w:val="20"/>
          <w:highlight w:val="none"/>
          <w:u w:val="single"/>
        </w:rPr>
      </w:pPr>
      <w:r>
        <w:rPr>
          <w:rFonts w:ascii="宋体" w:hAnsi="宋体" w:eastAsia="宋体" w:cs="Times New Roman"/>
          <w:color w:val="auto"/>
          <w:kern w:val="0"/>
          <w:sz w:val="24"/>
          <w:szCs w:val="20"/>
          <w:highlight w:val="none"/>
        </w:rPr>
        <w:t>(1)</w:t>
      </w:r>
      <w:r>
        <w:rPr>
          <w:rFonts w:hint="eastAsia" w:ascii="宋体" w:hAnsi="宋体" w:eastAsia="宋体" w:cs="Times New Roman"/>
          <w:color w:val="auto"/>
          <w:kern w:val="0"/>
          <w:sz w:val="24"/>
          <w:szCs w:val="20"/>
          <w:highlight w:val="none"/>
        </w:rPr>
        <w:t>办理搬迁等工作，使施工场地具备必要的施工条件的时间：</w:t>
      </w:r>
      <w:r>
        <w:rPr>
          <w:rFonts w:hint="eastAsia" w:ascii="宋体" w:hAnsi="宋体" w:eastAsia="宋体" w:cs="Times New Roman"/>
          <w:color w:val="auto"/>
          <w:sz w:val="24"/>
          <w:szCs w:val="21"/>
          <w:highlight w:val="none"/>
          <w:u w:val="single"/>
          <w:lang w:val="en-NZ"/>
        </w:rPr>
        <w:t>提供现场的日期与开工日期相同</w:t>
      </w:r>
      <w:r>
        <w:rPr>
          <w:rFonts w:hint="eastAsia" w:ascii="宋体" w:hAnsi="宋体" w:eastAsia="宋体" w:cs="Times New Roman"/>
          <w:color w:val="auto"/>
          <w:sz w:val="24"/>
          <w:szCs w:val="20"/>
          <w:highlight w:val="none"/>
          <w:u w:val="single"/>
        </w:rPr>
        <w:t>。</w:t>
      </w:r>
    </w:p>
    <w:p>
      <w:pPr>
        <w:pStyle w:val="5"/>
        <w:ind w:firstLine="240" w:firstLineChars="100"/>
        <w:rPr>
          <w:rFonts w:ascii="宋体" w:hAnsi="宋体"/>
          <w:color w:val="auto"/>
          <w:kern w:val="0"/>
          <w:sz w:val="24"/>
          <w:szCs w:val="20"/>
          <w:highlight w:val="none"/>
        </w:rPr>
      </w:pPr>
      <w:r>
        <w:rPr>
          <w:rFonts w:hint="eastAsia" w:ascii="宋体" w:hAnsi="宋体"/>
          <w:color w:val="auto"/>
          <w:kern w:val="0"/>
          <w:sz w:val="24"/>
          <w:szCs w:val="20"/>
          <w:highlight w:val="none"/>
        </w:rPr>
        <w:t>(2)完成施工所需水、电、通讯线路接驳的时间及地点：开工前10日历天内承包人配合发包人将施工用水、用电接至施工场地边缘，承包人根据施工需要自行解决施工场地内的水电管线。因施工现场不用经过水电表即可随处取得临水临电，承包人使用水电前应安装计量表，并向施工总承包单位按实际使用数量缴纳水、电费用。</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(3) </w:t>
      </w:r>
      <w:r>
        <w:rPr>
          <w:rFonts w:hint="eastAsia" w:ascii="宋体" w:hAnsi="宋体" w:eastAsia="宋体" w:cs="Times New Roman"/>
          <w:color w:val="auto"/>
          <w:kern w:val="0"/>
          <w:sz w:val="24"/>
          <w:szCs w:val="20"/>
          <w:highlight w:val="none"/>
        </w:rPr>
        <w:t>开工施工现场与城乡公共道路间的通道的约定：</w:t>
      </w:r>
      <w:r>
        <w:rPr>
          <w:rFonts w:hint="eastAsia" w:ascii="宋体" w:hAnsi="宋体" w:eastAsia="宋体" w:cs="Times New Roman"/>
          <w:color w:val="auto"/>
          <w:sz w:val="24"/>
          <w:szCs w:val="21"/>
          <w:highlight w:val="none"/>
          <w:u w:val="single"/>
        </w:rPr>
        <w:t>通道按现状，不论满足施工要求与否，该通道及施工便道均由承包人自行解决，费用已包在承包人投标报价内。</w:t>
      </w:r>
    </w:p>
    <w:p>
      <w:pPr>
        <w:spacing w:line="360" w:lineRule="auto"/>
        <w:ind w:firstLine="240" w:firstLineChars="100"/>
        <w:rPr>
          <w:rFonts w:ascii="宋体" w:hAnsi="Times New Roman" w:eastAsia="宋体" w:cs="Times New Roman"/>
          <w:color w:val="auto"/>
          <w:kern w:val="0"/>
          <w:sz w:val="24"/>
          <w:szCs w:val="20"/>
          <w:highlight w:val="none"/>
          <w:u w:val="single"/>
        </w:rPr>
      </w:pPr>
      <w:r>
        <w:rPr>
          <w:rFonts w:ascii="宋体" w:hAnsi="宋体" w:eastAsia="宋体" w:cs="Times New Roman"/>
          <w:color w:val="auto"/>
          <w:kern w:val="0"/>
          <w:sz w:val="24"/>
          <w:szCs w:val="20"/>
          <w:highlight w:val="none"/>
        </w:rPr>
        <w:t xml:space="preserve">(4) </w:t>
      </w:r>
      <w:r>
        <w:rPr>
          <w:rFonts w:hint="eastAsia" w:ascii="宋体" w:hAnsi="宋体" w:eastAsia="宋体" w:cs="Times New Roman"/>
          <w:color w:val="auto"/>
          <w:kern w:val="0"/>
          <w:sz w:val="24"/>
          <w:szCs w:val="20"/>
          <w:highlight w:val="none"/>
        </w:rPr>
        <w:t>提供有关资料的时间：双方签订合同后七天内提供。</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(5) </w:t>
      </w:r>
      <w:r>
        <w:rPr>
          <w:rFonts w:hint="eastAsia" w:ascii="宋体" w:hAnsi="宋体" w:eastAsia="宋体" w:cs="Times New Roman"/>
          <w:color w:val="auto"/>
          <w:kern w:val="0"/>
          <w:sz w:val="24"/>
          <w:szCs w:val="20"/>
          <w:highlight w:val="none"/>
        </w:rPr>
        <w:t>办理有关所需证件的约定：</w:t>
      </w:r>
      <w:r>
        <w:rPr>
          <w:rFonts w:hint="eastAsia" w:ascii="宋体" w:hAnsi="宋体" w:eastAsia="宋体" w:cs="Times New Roman"/>
          <w:color w:val="auto"/>
          <w:sz w:val="24"/>
          <w:szCs w:val="21"/>
          <w:highlight w:val="none"/>
          <w:u w:val="single"/>
          <w:lang w:val="en-NZ"/>
        </w:rPr>
        <w:t>施工单位自行办理所有施工所需证件</w:t>
      </w:r>
      <w:r>
        <w:rPr>
          <w:rFonts w:hint="eastAsia" w:ascii="宋体" w:hAnsi="宋体" w:eastAsia="宋体" w:cs="Times New Roman"/>
          <w:color w:val="auto"/>
          <w:sz w:val="24"/>
          <w:szCs w:val="21"/>
          <w:highlight w:val="none"/>
          <w:u w:val="single"/>
        </w:rPr>
        <w:t>并承担由此产生的各项费用</w:t>
      </w:r>
      <w:r>
        <w:rPr>
          <w:rFonts w:hint="eastAsia" w:ascii="宋体" w:hAnsi="宋体" w:eastAsia="宋体" w:cs="Times New Roman"/>
          <w:color w:val="auto"/>
          <w:sz w:val="24"/>
          <w:szCs w:val="21"/>
          <w:highlight w:val="none"/>
          <w:u w:val="single"/>
          <w:lang w:val="en-NZ"/>
        </w:rPr>
        <w:t>，发包人予以配合。对通用条款中应由发包人承担的工作而发包人委托承包人承担的，承包人已在投标时审慎报价，有关费用已包含在合同总价，发包人不再作补偿。</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(6) </w:t>
      </w:r>
      <w:r>
        <w:rPr>
          <w:rFonts w:hint="eastAsia" w:ascii="宋体" w:hAnsi="宋体" w:eastAsia="宋体" w:cs="Times New Roman"/>
          <w:color w:val="auto"/>
          <w:kern w:val="0"/>
          <w:sz w:val="24"/>
          <w:szCs w:val="20"/>
          <w:highlight w:val="none"/>
        </w:rPr>
        <w:t>现场交验的时间：</w:t>
      </w:r>
      <w:r>
        <w:rPr>
          <w:rFonts w:ascii="宋体" w:hAnsi="宋体" w:eastAsia="宋体" w:cs="Times New Roman"/>
          <w:color w:val="auto"/>
          <w:kern w:val="0"/>
          <w:sz w:val="24"/>
          <w:szCs w:val="20"/>
          <w:highlight w:val="none"/>
          <w:u w:val="single"/>
        </w:rPr>
        <w:t xml:space="preserve">      /      </w:t>
      </w:r>
      <w:r>
        <w:rPr>
          <w:rFonts w:hint="eastAsia" w:ascii="宋体" w:hAnsi="宋体" w:eastAsia="宋体" w:cs="Times New Roman"/>
          <w:color w:val="auto"/>
          <w:kern w:val="0"/>
          <w:sz w:val="24"/>
          <w:szCs w:val="20"/>
          <w:highlight w:val="none"/>
          <w:u w:val="single"/>
        </w:rPr>
        <w:t>。</w:t>
      </w:r>
    </w:p>
    <w:p>
      <w:pPr>
        <w:spacing w:line="360" w:lineRule="auto"/>
        <w:rPr>
          <w:rFonts w:ascii="宋体" w:hAnsi="Times New Roman" w:eastAsia="宋体" w:cs="SimSun-Identity-H"/>
          <w:color w:val="auto"/>
          <w:kern w:val="0"/>
          <w:sz w:val="24"/>
          <w:szCs w:val="20"/>
          <w:highlight w:val="none"/>
          <w:u w:val="single"/>
        </w:rPr>
      </w:pPr>
      <w:r>
        <w:rPr>
          <w:rFonts w:ascii="宋体" w:hAnsi="宋体" w:eastAsia="宋体" w:cs="Times New Roman"/>
          <w:color w:val="auto"/>
          <w:kern w:val="0"/>
          <w:sz w:val="24"/>
          <w:szCs w:val="20"/>
          <w:highlight w:val="none"/>
        </w:rPr>
        <w:t xml:space="preserve">  (7) </w:t>
      </w:r>
      <w:r>
        <w:rPr>
          <w:rFonts w:hint="eastAsia" w:ascii="宋体" w:hAnsi="宋体" w:eastAsia="宋体" w:cs="Times New Roman"/>
          <w:color w:val="auto"/>
          <w:kern w:val="0"/>
          <w:sz w:val="24"/>
          <w:szCs w:val="20"/>
          <w:highlight w:val="none"/>
        </w:rPr>
        <w:t>提供施工设计图纸、设计文件的时间：双方签订合同后七天内提供。</w:t>
      </w:r>
      <w:r>
        <w:rPr>
          <w:rFonts w:hint="eastAsia" w:ascii="宋体" w:hAnsi="宋体" w:eastAsia="宋体" w:cs="Times New Roman"/>
          <w:color w:val="auto"/>
          <w:sz w:val="24"/>
          <w:szCs w:val="20"/>
          <w:highlight w:val="none"/>
          <w:u w:val="single"/>
        </w:rPr>
        <w:t>。施工图纸及设计变更通知须经设计院和发包人盖章确认方有效</w:t>
      </w:r>
      <w:r>
        <w:rPr>
          <w:rFonts w:hint="eastAsia" w:ascii="仿宋" w:hAnsi="仿宋" w:eastAsia="宋体" w:cs="Times New Roman"/>
          <w:color w:val="auto"/>
          <w:sz w:val="24"/>
          <w:szCs w:val="20"/>
          <w:highlight w:val="none"/>
          <w:u w:val="single"/>
        </w:rPr>
        <w:t>。</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(8) </w:t>
      </w:r>
      <w:r>
        <w:rPr>
          <w:rFonts w:hint="eastAsia" w:ascii="宋体" w:hAnsi="宋体" w:eastAsia="宋体" w:cs="Times New Roman"/>
          <w:color w:val="auto"/>
          <w:kern w:val="0"/>
          <w:sz w:val="24"/>
          <w:szCs w:val="20"/>
          <w:highlight w:val="none"/>
        </w:rPr>
        <w:t>组织图纸会审和设计交底的约定：</w:t>
      </w:r>
      <w:r>
        <w:rPr>
          <w:rFonts w:hint="eastAsia" w:ascii="宋体" w:hAnsi="宋体" w:eastAsia="宋体" w:cs="Times New Roman"/>
          <w:color w:val="auto"/>
          <w:sz w:val="24"/>
          <w:szCs w:val="20"/>
          <w:highlight w:val="none"/>
          <w:u w:val="single"/>
        </w:rPr>
        <w:t>开工前五天内完成会审和设计交底，按施工进度要求，分阶段完成。</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(10) </w:t>
      </w:r>
      <w:r>
        <w:rPr>
          <w:rFonts w:hint="eastAsia" w:ascii="宋体" w:hAnsi="宋体" w:eastAsia="宋体" w:cs="Times New Roman"/>
          <w:color w:val="auto"/>
          <w:kern w:val="0"/>
          <w:sz w:val="24"/>
          <w:szCs w:val="20"/>
          <w:highlight w:val="none"/>
        </w:rPr>
        <w:t>接收已完工程支付工程相关价款的约定：</w:t>
      </w:r>
    </w:p>
    <w:p>
      <w:pPr>
        <w:spacing w:line="360" w:lineRule="auto"/>
        <w:ind w:firstLine="240" w:firstLineChars="100"/>
        <w:rPr>
          <w:rFonts w:ascii="宋体" w:hAnsi="Times New Roman"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委托给承包人负责的部分工作有：</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19.3 </w:t>
      </w:r>
      <w:r>
        <w:rPr>
          <w:rFonts w:hint="eastAsia" w:ascii="宋体" w:hAnsi="宋体" w:eastAsia="宋体" w:cs="Times New Roman"/>
          <w:color w:val="auto"/>
          <w:kern w:val="0"/>
          <w:sz w:val="24"/>
          <w:szCs w:val="20"/>
          <w:highlight w:val="none"/>
        </w:rPr>
        <w:t>提供施工场地的时间：开工日期。</w:t>
      </w:r>
    </w:p>
    <w:p>
      <w:pPr>
        <w:spacing w:line="400" w:lineRule="exact"/>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19.5</w:t>
      </w:r>
      <w:r>
        <w:rPr>
          <w:rFonts w:hint="eastAsia" w:ascii="宋体" w:hAnsi="宋体" w:eastAsia="宋体" w:cs="Times New Roman"/>
          <w:color w:val="auto"/>
          <w:kern w:val="0"/>
          <w:sz w:val="24"/>
          <w:szCs w:val="20"/>
          <w:highlight w:val="none"/>
        </w:rPr>
        <w:t>支付期及支付方式的约定</w:t>
      </w:r>
    </w:p>
    <w:p>
      <w:pPr>
        <w:spacing w:line="400" w:lineRule="exact"/>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 </w:t>
      </w:r>
      <w:r>
        <w:rPr>
          <w:rFonts w:hint="eastAsia" w:ascii="宋体" w:hAnsi="宋体" w:eastAsia="宋体" w:cs="Times New Roman"/>
          <w:color w:val="auto"/>
          <w:kern w:val="0"/>
          <w:sz w:val="24"/>
          <w:szCs w:val="20"/>
          <w:highlight w:val="none"/>
        </w:rPr>
        <w:t>工程价款支付期限</w:t>
      </w:r>
    </w:p>
    <w:p>
      <w:pPr>
        <w:spacing w:line="400" w:lineRule="exact"/>
        <w:ind w:firstLine="600" w:firstLineChars="250"/>
        <w:rPr>
          <w:rFonts w:ascii="宋体" w:hAnsi="Times New Roman" w:eastAsia="宋体" w:cs="Times New Roman"/>
          <w:color w:val="auto"/>
          <w:kern w:val="0"/>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kern w:val="0"/>
          <w:sz w:val="24"/>
          <w:szCs w:val="20"/>
          <w:highlight w:val="none"/>
        </w:rPr>
        <w:t>按合同约定条款和支付方式、期限支付。</w:t>
      </w:r>
    </w:p>
    <w:p>
      <w:pPr>
        <w:spacing w:line="400" w:lineRule="exact"/>
        <w:ind w:firstLine="120" w:firstLineChars="5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 (2) </w:t>
      </w:r>
      <w:r>
        <w:rPr>
          <w:rFonts w:hint="eastAsia" w:ascii="宋体" w:hAnsi="宋体" w:eastAsia="宋体" w:cs="Times New Roman"/>
          <w:color w:val="auto"/>
          <w:kern w:val="0"/>
          <w:sz w:val="24"/>
          <w:szCs w:val="20"/>
          <w:highlight w:val="none"/>
        </w:rPr>
        <w:t>工程价款支付方式</w:t>
      </w:r>
    </w:p>
    <w:p>
      <w:pPr>
        <w:spacing w:line="400" w:lineRule="exact"/>
        <w:ind w:firstLine="600" w:firstLineChars="250"/>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sz w:val="24"/>
          <w:szCs w:val="24"/>
          <w:highlight w:val="none"/>
          <w:bdr w:val="single" w:color="auto" w:sz="4" w:space="0"/>
        </w:rPr>
        <w:t>√</w:t>
      </w:r>
      <w:r>
        <w:rPr>
          <w:rFonts w:hint="eastAsia" w:ascii="Times New Roman" w:hAnsi="Times New Roman" w:eastAsia="宋体" w:cs="Times New Roman"/>
          <w:color w:val="auto"/>
          <w:kern w:val="0"/>
          <w:sz w:val="24"/>
          <w:szCs w:val="24"/>
          <w:highlight w:val="none"/>
        </w:rPr>
        <w:t>支票支付及其它。</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20. </w:t>
      </w:r>
      <w:r>
        <w:rPr>
          <w:rFonts w:hint="eastAsia" w:ascii="黑体" w:hAnsi="宋体" w:eastAsia="黑体" w:cs="Times New Roman"/>
          <w:b/>
          <w:color w:val="auto"/>
          <w:sz w:val="24"/>
          <w:szCs w:val="20"/>
          <w:highlight w:val="none"/>
        </w:rPr>
        <w:t>承包人</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20</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rPr>
        <w:t>承包人完成下列工作的约定</w:t>
      </w:r>
    </w:p>
    <w:p>
      <w:pPr>
        <w:spacing w:after="120" w:line="360" w:lineRule="auto"/>
        <w:ind w:left="-178" w:leftChars="-85" w:firstLine="240"/>
        <w:rPr>
          <w:rFonts w:ascii="宋体" w:hAnsi="Times New Roman" w:eastAsia="宋体" w:cs="Times New Roman"/>
          <w:color w:val="auto"/>
          <w:sz w:val="24"/>
          <w:szCs w:val="24"/>
          <w:highlight w:val="none"/>
          <w:u w:val="singl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）承包人</w:t>
      </w:r>
      <w:r>
        <w:rPr>
          <w:rFonts w:hint="eastAsia" w:ascii="宋体" w:hAnsi="宋体" w:eastAsia="宋体" w:cs="Times New Roman"/>
          <w:color w:val="auto"/>
          <w:sz w:val="24"/>
          <w:szCs w:val="24"/>
          <w:highlight w:val="none"/>
        </w:rPr>
        <w:t>向发包人提供施工现场办公和生活的房屋设施的时间和要求：</w:t>
      </w:r>
      <w:r>
        <w:rPr>
          <w:rFonts w:hint="eastAsia" w:ascii="宋体" w:hAnsi="宋体" w:eastAsia="宋体" w:cs="Times New Roman"/>
          <w:color w:val="auto"/>
          <w:sz w:val="24"/>
          <w:szCs w:val="24"/>
          <w:highlight w:val="none"/>
          <w:u w:val="single"/>
        </w:rPr>
        <w:t>严格遵守国家、广东省广州市有关规定（标准如有不同，以较高标准计），负责办理施工有关手续</w:t>
      </w:r>
      <w:r>
        <w:rPr>
          <w:rFonts w:hint="eastAsia" w:ascii="宋体" w:hAnsi="宋体" w:eastAsia="宋体" w:cs="Times New Roman"/>
          <w:color w:val="auto"/>
          <w:sz w:val="24"/>
          <w:szCs w:val="24"/>
          <w:highlight w:val="none"/>
          <w:u w:val="single"/>
        </w:rPr>
        <w:t>并承担相关费用</w:t>
      </w:r>
      <w:r>
        <w:rPr>
          <w:rFonts w:hint="eastAsia" w:ascii="宋体" w:hAnsi="宋体" w:eastAsia="宋体" w:cs="Times New Roman"/>
          <w:color w:val="auto"/>
          <w:sz w:val="24"/>
          <w:szCs w:val="24"/>
          <w:highlight w:val="none"/>
          <w:u w:val="single"/>
        </w:rPr>
        <w:t>（包括有关施工场地交通、环境保护、施工噪音、安全防护、文明施工理等），并在开工后</w:t>
      </w:r>
      <w:r>
        <w:rPr>
          <w:rFonts w:ascii="宋体" w:hAnsi="宋体" w:eastAsia="宋体" w:cs="Times New Roman"/>
          <w:color w:val="auto"/>
          <w:sz w:val="24"/>
          <w:szCs w:val="24"/>
          <w:highlight w:val="none"/>
          <w:u w:val="single"/>
        </w:rPr>
        <w:t>3</w:t>
      </w:r>
      <w:r>
        <w:rPr>
          <w:rFonts w:hint="eastAsia" w:ascii="宋体" w:hAnsi="宋体" w:eastAsia="宋体" w:cs="Times New Roman"/>
          <w:color w:val="auto"/>
          <w:sz w:val="24"/>
          <w:szCs w:val="24"/>
          <w:highlight w:val="none"/>
          <w:u w:val="single"/>
        </w:rPr>
        <w:t>天内以书面形式报备发包人；建立相应的规章制度和防护措施，并承担造成事故的责任和发生的费用，保证发包人免受因此造成的损失；如因</w:t>
      </w:r>
      <w:r>
        <w:rPr>
          <w:rFonts w:hint="eastAsia" w:ascii="宋体" w:hAnsi="宋体" w:eastAsia="宋体" w:cs="Times New Roman"/>
          <w:color w:val="auto"/>
          <w:sz w:val="24"/>
          <w:szCs w:val="24"/>
          <w:highlight w:val="none"/>
          <w:u w:val="single"/>
        </w:rPr>
        <w:t>上述原因</w:t>
      </w:r>
      <w:r>
        <w:rPr>
          <w:rFonts w:hint="eastAsia" w:ascii="宋体" w:hAnsi="宋体" w:eastAsia="宋体" w:cs="Times New Roman"/>
          <w:color w:val="auto"/>
          <w:sz w:val="24"/>
          <w:szCs w:val="24"/>
          <w:highlight w:val="none"/>
          <w:u w:val="single"/>
        </w:rPr>
        <w:t>给发包人造成损失的，承包人按给发包人造成的全部损失（包括但不限于增加的费用）进行赔偿，造成竣工日期延误，由承包人负责。</w:t>
      </w:r>
    </w:p>
    <w:p>
      <w:pPr>
        <w:spacing w:line="360" w:lineRule="auto"/>
        <w:rPr>
          <w:rFonts w:ascii="宋体" w:hAnsi="Times New Roman" w:eastAsia="宋体" w:cs="Times New Roman"/>
          <w:color w:val="auto"/>
          <w:sz w:val="24"/>
          <w:szCs w:val="20"/>
          <w:highlight w:val="none"/>
          <w:u w:val="single"/>
          <w:lang w:val="en-NZ"/>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5</w:t>
      </w:r>
      <w:r>
        <w:rPr>
          <w:rFonts w:ascii="宋体" w:hAnsi="Times New Roman" w:eastAsia="宋体" w:cs="Times New Roman"/>
          <w:color w:val="auto"/>
          <w:kern w:val="0"/>
          <w:sz w:val="24"/>
          <w:szCs w:val="20"/>
          <w:highlight w:val="none"/>
        </w:rPr>
        <w:t>.</w:t>
      </w:r>
      <w:r>
        <w:rPr>
          <w:rFonts w:ascii="宋体" w:hAnsi="宋体" w:eastAsia="宋体" w:cs="Times New Roman"/>
          <w:color w:val="auto"/>
          <w:kern w:val="0"/>
          <w:sz w:val="24"/>
          <w:szCs w:val="20"/>
          <w:highlight w:val="none"/>
        </w:rPr>
        <w:t>1</w:t>
      </w:r>
      <w:r>
        <w:rPr>
          <w:rFonts w:hint="eastAsia" w:ascii="宋体" w:hAnsi="宋体" w:eastAsia="宋体" w:cs="Times New Roman"/>
          <w:color w:val="auto"/>
          <w:kern w:val="0"/>
          <w:sz w:val="24"/>
          <w:szCs w:val="20"/>
          <w:highlight w:val="none"/>
        </w:rPr>
        <w:t>）</w:t>
      </w:r>
      <w:r>
        <w:rPr>
          <w:rFonts w:hint="eastAsia" w:ascii="Times New Roman" w:hAnsi="Times New Roman" w:eastAsia="宋体" w:cs="Times New Roman"/>
          <w:color w:val="auto"/>
          <w:sz w:val="24"/>
          <w:szCs w:val="20"/>
          <w:highlight w:val="none"/>
        </w:rPr>
        <w:t>完成施工所需水、电、通讯线路接驳的时间及地点：</w:t>
      </w:r>
      <w:r>
        <w:rPr>
          <w:rFonts w:hint="eastAsia" w:ascii="Times New Roman" w:hAnsi="Times New Roman" w:eastAsia="宋体" w:cs="Times New Roman"/>
          <w:color w:val="auto"/>
          <w:sz w:val="24"/>
          <w:szCs w:val="20"/>
          <w:highlight w:val="none"/>
          <w:u w:val="single"/>
          <w:lang w:val="en-NZ"/>
        </w:rPr>
        <w:t>开工前施工用水、用电接至施工场地边缘，根据施工需要自行解决施工现场内的水电管线，并按相关水电费管理规定，按实际用水、用电量定期缴交水电费用。为保证工期和质量而采取的其他措施所发生的相关费用均由承包人自行承担，发包人不再补偿。</w:t>
      </w:r>
    </w:p>
    <w:p>
      <w:pPr>
        <w:spacing w:line="360" w:lineRule="auto"/>
        <w:rPr>
          <w:rFonts w:ascii="宋体" w:hAnsi="Times New Roman"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6</w:t>
      </w:r>
      <w:r>
        <w:rPr>
          <w:rFonts w:hint="eastAsia" w:ascii="宋体" w:hAnsi="宋体" w:eastAsia="宋体" w:cs="Times New Roman"/>
          <w:color w:val="auto"/>
          <w:kern w:val="0"/>
          <w:sz w:val="24"/>
          <w:szCs w:val="20"/>
          <w:highlight w:val="none"/>
          <w:u w:val="single"/>
        </w:rPr>
        <w:t>）承包人应对进场施工人员进行严格的文明施工教育，行为举止要符合广州市文明市民的规范标准。进出施工现场的施工设备、车辆等要严格按照规定的线路行驶，对噪声、粉尘等污染源要严格控制在国家及地方的规定之内，如政府有关部门查处，承包人保证立即按照政府有关部门要求进行整改，造成发包人损失的，承包人应承担相应赔偿。办完施工场地交通、环境保护、施工噪声、安全文明施工等手续的时间：</w:t>
      </w:r>
      <w:r>
        <w:rPr>
          <w:rFonts w:hint="eastAsia" w:ascii="宋体" w:hAnsi="宋体" w:eastAsia="宋体" w:cs="Times New Roman"/>
          <w:color w:val="auto"/>
          <w:sz w:val="24"/>
          <w:szCs w:val="20"/>
          <w:highlight w:val="none"/>
          <w:u w:val="single"/>
        </w:rPr>
        <w:t>按有关行政主管部门规定办理，在发包人院内需按医院工程管理相关规定办理有关手续。</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9</w:t>
      </w:r>
      <w:r>
        <w:rPr>
          <w:rFonts w:hint="eastAsia" w:ascii="宋体" w:hAnsi="宋体" w:eastAsia="宋体" w:cs="Times New Roman"/>
          <w:color w:val="auto"/>
          <w:sz w:val="24"/>
          <w:szCs w:val="20"/>
          <w:highlight w:val="none"/>
        </w:rPr>
        <w:t>）保证施工场地的清洁和做好交工前施工现场清理工作的约定：</w:t>
      </w:r>
      <w:r>
        <w:rPr>
          <w:rFonts w:hint="eastAsia" w:ascii="宋体" w:hAnsi="宋体" w:eastAsia="宋体" w:cs="Times New Roman"/>
          <w:color w:val="auto"/>
          <w:sz w:val="24"/>
          <w:szCs w:val="20"/>
          <w:highlight w:val="none"/>
          <w:u w:val="single"/>
        </w:rPr>
        <w:t>承包人必须按广州市文明施工管理有关规定执行，做好施工场地的文明施工措施，符合有关部门的文明施工要求。竣工后，接到发包人书面退场通知</w:t>
      </w:r>
      <w:r>
        <w:rPr>
          <w:rFonts w:ascii="宋体" w:hAnsi="宋体" w:eastAsia="宋体" w:cs="Times New Roman"/>
          <w:color w:val="auto"/>
          <w:sz w:val="24"/>
          <w:szCs w:val="20"/>
          <w:highlight w:val="none"/>
          <w:u w:val="single"/>
        </w:rPr>
        <w:t>3</w:t>
      </w:r>
      <w:r>
        <w:rPr>
          <w:rFonts w:hint="eastAsia" w:ascii="宋体" w:hAnsi="宋体" w:eastAsia="宋体" w:cs="Times New Roman"/>
          <w:color w:val="auto"/>
          <w:sz w:val="24"/>
          <w:szCs w:val="20"/>
          <w:highlight w:val="none"/>
          <w:u w:val="single"/>
        </w:rPr>
        <w:t>天内指示拆除临时建筑、设施、搬走所有施工机械、垃圾及剩余材料，使竣工现场干净、整齐</w:t>
      </w:r>
      <w:r>
        <w:rPr>
          <w:rFonts w:hint="eastAsia" w:ascii="宋体" w:hAnsi="宋体" w:eastAsia="宋体" w:cs="SimSun-Identity-H"/>
          <w:color w:val="auto"/>
          <w:kern w:val="0"/>
          <w:sz w:val="24"/>
          <w:szCs w:val="20"/>
          <w:highlight w:val="none"/>
          <w:u w:val="single"/>
        </w:rPr>
        <w:t>以及大楼内地板、天花、内外墙、门窗、洁具的清洁，</w:t>
      </w:r>
      <w:r>
        <w:rPr>
          <w:rFonts w:hint="eastAsia" w:ascii="宋体" w:hAnsi="宋体" w:eastAsia="宋体" w:cs="Times New Roman"/>
          <w:color w:val="auto"/>
          <w:sz w:val="24"/>
          <w:szCs w:val="20"/>
          <w:highlight w:val="none"/>
          <w:u w:val="single"/>
        </w:rPr>
        <w:t>并以通过发包人验收为标准。有关费用已包含在合同价款内，如逾期不拆，发包人有权安排其他单位完成，所需费用从结算款中扣除。</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10</w:t>
      </w:r>
      <w:r>
        <w:rPr>
          <w:rFonts w:hint="eastAsia" w:ascii="宋体" w:hAnsi="宋体" w:eastAsia="宋体" w:cs="Times New Roman"/>
          <w:color w:val="auto"/>
          <w:sz w:val="24"/>
          <w:szCs w:val="20"/>
          <w:highlight w:val="none"/>
        </w:rPr>
        <w:t>）</w:t>
      </w:r>
      <w:r>
        <w:rPr>
          <w:rFonts w:hint="eastAsia" w:ascii="宋体" w:hAnsi="宋体" w:eastAsia="宋体" w:cs="SimSun-Identity-H"/>
          <w:color w:val="auto"/>
          <w:kern w:val="0"/>
          <w:sz w:val="24"/>
          <w:szCs w:val="20"/>
          <w:highlight w:val="none"/>
          <w:u w:val="single"/>
        </w:rPr>
        <w:t>承包人应按发包人要求提供与本合同项目相关的电子版管理文件资料。承包人有义务配合全过程跟踪审计的各项工作。</w:t>
      </w:r>
    </w:p>
    <w:p>
      <w:pPr>
        <w:spacing w:line="360" w:lineRule="auto"/>
        <w:rPr>
          <w:rFonts w:ascii="宋体" w:hAnsi="Times New Roman" w:eastAsia="宋体" w:cs="SimSun-Identity-H"/>
          <w:color w:val="auto"/>
          <w:kern w:val="0"/>
          <w:sz w:val="24"/>
          <w:szCs w:val="20"/>
          <w:highlight w:val="non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11</w:t>
      </w:r>
      <w:r>
        <w:rPr>
          <w:rFonts w:hint="eastAsia" w:ascii="宋体" w:hAnsi="宋体" w:eastAsia="宋体" w:cs="SimSun-Identity-H"/>
          <w:color w:val="auto"/>
          <w:kern w:val="0"/>
          <w:sz w:val="24"/>
          <w:szCs w:val="20"/>
          <w:highlight w:val="none"/>
        </w:rPr>
        <w:t>）承包人应做的其他工作及要求：</w:t>
      </w:r>
    </w:p>
    <w:p>
      <w:pPr>
        <w:spacing w:line="360" w:lineRule="auto"/>
        <w:ind w:left="1" w:leftChars="-28" w:hanging="60" w:hangingChars="25"/>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①</w:t>
      </w:r>
      <w:r>
        <w:rPr>
          <w:rFonts w:hint="eastAsia" w:ascii="宋体" w:hAnsi="宋体" w:eastAsia="宋体" w:cs="SimSun-Identity-H"/>
          <w:color w:val="auto"/>
          <w:kern w:val="0"/>
          <w:sz w:val="24"/>
          <w:szCs w:val="20"/>
          <w:highlight w:val="none"/>
          <w:u w:val="single"/>
        </w:rPr>
        <w:t>如遇到工程的设计更改或增加的工程项目，发包人和承包人必须做好工程量记录，承包人应在该变更确认后</w:t>
      </w:r>
      <w:r>
        <w:rPr>
          <w:rFonts w:ascii="宋体" w:hAnsi="宋体" w:eastAsia="宋体" w:cs="SimSun-Identity-H"/>
          <w:color w:val="auto"/>
          <w:kern w:val="0"/>
          <w:sz w:val="24"/>
          <w:szCs w:val="20"/>
          <w:highlight w:val="none"/>
          <w:u w:val="single"/>
        </w:rPr>
        <w:t>2</w:t>
      </w:r>
      <w:r>
        <w:rPr>
          <w:rFonts w:hint="eastAsia" w:ascii="宋体" w:hAnsi="宋体" w:eastAsia="宋体" w:cs="SimSun-Identity-H"/>
          <w:color w:val="auto"/>
          <w:kern w:val="0"/>
          <w:sz w:val="24"/>
          <w:szCs w:val="20"/>
          <w:highlight w:val="none"/>
          <w:u w:val="single"/>
        </w:rPr>
        <w:t>天内办理签证手续。提供计划、报表的名称及完成时间：开工前五日历天提供施工组织设计、施工方案和进度计划，开工前组织医学综合楼施工总承包方、设计单位等相关单位完成施工图审查，每月25日前提供当月的工程进度表、当月完成的工程量报表及下月进度计划等。</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②</w:t>
      </w:r>
      <w:r>
        <w:rPr>
          <w:rFonts w:hint="eastAsia" w:ascii="宋体" w:hAnsi="宋体" w:eastAsia="宋体" w:cs="SimSun-Identity-H"/>
          <w:color w:val="auto"/>
          <w:kern w:val="0"/>
          <w:sz w:val="24"/>
          <w:szCs w:val="20"/>
          <w:highlight w:val="none"/>
          <w:u w:val="single"/>
        </w:rPr>
        <w:t>承包人有义务对设计文件的疏漏与错误进行核查，并对由此作出的判断和决策负责。</w:t>
      </w:r>
    </w:p>
    <w:p>
      <w:pPr>
        <w:spacing w:line="360" w:lineRule="auto"/>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③</w:t>
      </w:r>
      <w:r>
        <w:rPr>
          <w:rFonts w:hint="eastAsia" w:ascii="宋体" w:hAnsi="宋体" w:eastAsia="宋体" w:cs="SimSun-Identity-H"/>
          <w:color w:val="auto"/>
          <w:kern w:val="0"/>
          <w:sz w:val="24"/>
          <w:szCs w:val="20"/>
          <w:highlight w:val="none"/>
          <w:u w:val="single"/>
        </w:rPr>
        <w:t>在本工程整个施工过程中，承包人应当对工程所涉的全部劳动用工负责，签订书面劳动合同，并应建立工资直接支付制度，承包人应当按时发放工资（应按最新的工资发放要求执行），自觉接受发包人和主管部门的监督，不论何种原因决不拖欠或克扣劳工工资，承包人必须将上述内容在本工程开工的</w:t>
      </w:r>
      <w:r>
        <w:rPr>
          <w:rFonts w:ascii="宋体" w:hAnsi="宋体" w:eastAsia="宋体" w:cs="SimSun-Identity-H"/>
          <w:color w:val="auto"/>
          <w:kern w:val="0"/>
          <w:sz w:val="24"/>
          <w:szCs w:val="20"/>
          <w:highlight w:val="none"/>
          <w:u w:val="single"/>
        </w:rPr>
        <w:t>3</w:t>
      </w:r>
      <w:r>
        <w:rPr>
          <w:rFonts w:hint="eastAsia" w:ascii="宋体" w:hAnsi="宋体" w:eastAsia="宋体" w:cs="SimSun-Identity-H"/>
          <w:color w:val="auto"/>
          <w:kern w:val="0"/>
          <w:sz w:val="24"/>
          <w:szCs w:val="20"/>
          <w:highlight w:val="none"/>
          <w:u w:val="single"/>
        </w:rPr>
        <w:t>日内向全体员工张榜公开，如承包人违约，发包人有权从工程款中扣除劳工工资、福利待遇等各项费用直接拨付给劳工，并追究承包人由此给发包人造成的一切损失。</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④</w:t>
      </w:r>
      <w:r>
        <w:rPr>
          <w:rFonts w:hint="eastAsia" w:ascii="宋体" w:hAnsi="宋体" w:eastAsia="宋体" w:cs="SimSun-Identity-H"/>
          <w:color w:val="auto"/>
          <w:kern w:val="0"/>
          <w:sz w:val="24"/>
          <w:szCs w:val="20"/>
          <w:highlight w:val="none"/>
          <w:u w:val="single"/>
        </w:rPr>
        <w:t>施工过程中，如果承包人应发包人要求采取相应措施后，仍然无法满足发包人进度要求的，发包人有权调整合同的工程数量及施工组织计划并</w:t>
      </w:r>
      <w:r>
        <w:rPr>
          <w:rFonts w:hint="eastAsia" w:ascii="宋体" w:hAnsi="宋体" w:cs="宋体"/>
          <w:color w:val="auto"/>
          <w:kern w:val="0"/>
          <w:sz w:val="24"/>
          <w:highlight w:val="none"/>
          <w:u w:val="single"/>
        </w:rPr>
        <w:t>有权向承包人计取违约金，同时由承包人就由此产生的各项损失承担赔偿责任</w:t>
      </w:r>
      <w:r>
        <w:rPr>
          <w:rFonts w:hint="eastAsia" w:ascii="宋体" w:hAnsi="宋体" w:eastAsia="宋体" w:cs="SimSun-Identity-H"/>
          <w:color w:val="auto"/>
          <w:kern w:val="0"/>
          <w:sz w:val="24"/>
          <w:szCs w:val="20"/>
          <w:highlight w:val="none"/>
          <w:u w:val="single"/>
        </w:rPr>
        <w:t>。</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⑤</w:t>
      </w:r>
      <w:r>
        <w:rPr>
          <w:rFonts w:hint="eastAsia" w:ascii="宋体" w:hAnsi="宋体" w:eastAsia="宋体" w:cs="SimSun-Identity-H"/>
          <w:color w:val="auto"/>
          <w:kern w:val="0"/>
          <w:sz w:val="24"/>
          <w:szCs w:val="20"/>
          <w:highlight w:val="none"/>
          <w:u w:val="single"/>
        </w:rPr>
        <w:t>承包人必须严格按发包人及监理工程师审定的施工组织设计方案进行施工，不得随意变更，如确需变更，必须经得发包人及监理工程师的同意方可变更。</w:t>
      </w:r>
    </w:p>
    <w:p>
      <w:pPr>
        <w:spacing w:line="360" w:lineRule="auto"/>
        <w:rPr>
          <w:rFonts w:ascii="Times New Roman" w:hAnsi="Times New Roman" w:eastAsia="宋体" w:cs="Times New Roman"/>
          <w:color w:val="auto"/>
          <w:sz w:val="24"/>
          <w:szCs w:val="20"/>
          <w:highlight w:val="none"/>
          <w:u w:val="words"/>
        </w:rPr>
      </w:pPr>
      <w:r>
        <w:rPr>
          <w:rFonts w:hint="eastAsia" w:ascii="宋体" w:hAnsi="宋体" w:eastAsia="宋体" w:cs="SimSun-Identity-H"/>
          <w:color w:val="auto"/>
          <w:kern w:val="0"/>
          <w:sz w:val="24"/>
          <w:szCs w:val="20"/>
          <w:highlight w:val="none"/>
        </w:rPr>
        <w:t>⑥</w:t>
      </w:r>
      <w:r>
        <w:rPr>
          <w:rFonts w:hint="eastAsia" w:ascii="Times New Roman" w:hAnsi="Times New Roman" w:eastAsia="宋体" w:cs="Times New Roman"/>
          <w:color w:val="auto"/>
          <w:sz w:val="24"/>
          <w:szCs w:val="20"/>
          <w:highlight w:val="none"/>
          <w:u w:val="words"/>
        </w:rPr>
        <w:t>本项目使用的工程材料，须执行财政部国家环保总局财库</w:t>
      </w:r>
      <w:r>
        <w:rPr>
          <w:rFonts w:ascii="Times New Roman" w:hAnsi="Times New Roman" w:eastAsia="宋体" w:cs="Times New Roman"/>
          <w:color w:val="auto"/>
          <w:sz w:val="24"/>
          <w:szCs w:val="20"/>
          <w:highlight w:val="none"/>
          <w:u w:val="words"/>
        </w:rPr>
        <w:t>[2006]90</w:t>
      </w:r>
      <w:r>
        <w:rPr>
          <w:rFonts w:hint="eastAsia" w:ascii="Times New Roman" w:hAnsi="Times New Roman" w:eastAsia="宋体" w:cs="Times New Roman"/>
          <w:color w:val="auto"/>
          <w:sz w:val="24"/>
          <w:szCs w:val="20"/>
          <w:highlight w:val="none"/>
          <w:u w:val="words"/>
        </w:rPr>
        <w:t>号文件（《关于环境标志产品政府采购实施的意见》），材料需具备生产许可证、一年内有效且具有</w:t>
      </w:r>
      <w:r>
        <w:rPr>
          <w:rFonts w:ascii="Times New Roman" w:hAnsi="Times New Roman" w:eastAsia="宋体" w:cs="Times New Roman"/>
          <w:color w:val="auto"/>
          <w:sz w:val="24"/>
          <w:szCs w:val="20"/>
          <w:highlight w:val="none"/>
          <w:u w:val="words"/>
        </w:rPr>
        <w:t>CAL</w:t>
      </w:r>
      <w:r>
        <w:rPr>
          <w:rFonts w:hint="eastAsia" w:ascii="Times New Roman" w:hAnsi="Times New Roman" w:eastAsia="宋体" w:cs="Times New Roman"/>
          <w:color w:val="auto"/>
          <w:sz w:val="24"/>
          <w:szCs w:val="20"/>
          <w:highlight w:val="none"/>
          <w:u w:val="words"/>
        </w:rPr>
        <w:t>认证的法定检验单位出具的相应产品品种的产品质量检验报告、出厂检验单、合格证。</w:t>
      </w:r>
    </w:p>
    <w:p>
      <w:pPr>
        <w:spacing w:line="360" w:lineRule="auto"/>
        <w:rPr>
          <w:rFonts w:ascii="Times New Roman"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rPr>
        <w:t>⑦</w:t>
      </w:r>
      <w:r>
        <w:rPr>
          <w:rFonts w:hint="eastAsia" w:ascii="Times New Roman" w:hAnsi="Times New Roman" w:eastAsia="宋体" w:cs="Times New Roman"/>
          <w:color w:val="auto"/>
          <w:sz w:val="24"/>
          <w:szCs w:val="20"/>
          <w:highlight w:val="none"/>
          <w:u w:val="words"/>
        </w:rPr>
        <w:t>工程使用的商品混凝土、钢材、水泥、墙体材料、饰面材料、卫生洁具、成套井盖、给排水管、电气设备、电气设施、供电线（管）及其辅助材料及其它重点工程材料，承包人应提供生产厂家出具的材料合格证书，主要材料须提供样板并经发包人（建设单位）和监理单位确认，符合工程要求，方可使用。如发生货不对板，发包人（建设单位）和监理单位有权拒用，并由承包人承担一切损失。</w:t>
      </w:r>
    </w:p>
    <w:p>
      <w:pPr>
        <w:spacing w:line="360" w:lineRule="auto"/>
        <w:rPr>
          <w:rFonts w:ascii="Times New Roman"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rPr>
        <w:t>⑧</w:t>
      </w:r>
      <w:r>
        <w:rPr>
          <w:rFonts w:hint="eastAsia" w:ascii="Times New Roman" w:hAnsi="Times New Roman" w:eastAsia="宋体" w:cs="Times New Roman"/>
          <w:color w:val="auto"/>
          <w:sz w:val="24"/>
          <w:szCs w:val="20"/>
          <w:highlight w:val="none"/>
          <w:u w:val="words"/>
        </w:rPr>
        <w:t>发包人不承担因承包人或其它专业分包人所雇用的工人或任何其它人员</w:t>
      </w:r>
      <w:r>
        <w:rPr>
          <w:rFonts w:hint="eastAsia" w:ascii="宋体" w:hAnsi="宋体" w:cs="宋体"/>
          <w:color w:val="auto"/>
          <w:sz w:val="24"/>
          <w:highlight w:val="none"/>
          <w:u w:val="words"/>
        </w:rPr>
        <w:t>所遭受/所造成</w:t>
      </w:r>
      <w:r>
        <w:rPr>
          <w:rFonts w:hint="eastAsia" w:ascii="Times New Roman" w:hAnsi="Times New Roman" w:eastAsia="宋体" w:cs="Times New Roman"/>
          <w:color w:val="auto"/>
          <w:sz w:val="24"/>
          <w:szCs w:val="20"/>
          <w:highlight w:val="none"/>
          <w:u w:val="words"/>
        </w:rPr>
        <w:t>的任何损害或赔偿，承包人应保证发包人没有责任或发包人不承担责任，保证发包人不负担涉及这类损害与赔偿或与此有关的索赔、诉讼以及相关费用，一旦发包人涉入相关纠纷或诉讼，则承包人应赔偿发包人为此支出的全部费用，包括但不限于律师费、诉讼费、保全费、公告费、执行费、差旅费、赔偿金等。另承包人由于伤亡事故</w:t>
      </w:r>
      <w:r>
        <w:rPr>
          <w:rFonts w:hint="eastAsia" w:ascii="宋体" w:hAnsi="宋体" w:cs="宋体"/>
          <w:color w:val="auto"/>
          <w:sz w:val="24"/>
          <w:highlight w:val="none"/>
          <w:u w:val="words"/>
        </w:rPr>
        <w:t>等原因</w:t>
      </w:r>
      <w:r>
        <w:rPr>
          <w:rFonts w:hint="eastAsia" w:ascii="Times New Roman" w:hAnsi="Times New Roman" w:eastAsia="宋体" w:cs="Times New Roman"/>
          <w:color w:val="auto"/>
          <w:sz w:val="24"/>
          <w:szCs w:val="20"/>
          <w:highlight w:val="none"/>
          <w:u w:val="words"/>
        </w:rPr>
        <w:t>而造成本工程停工的，发包人将不予顺延工期，其所有损失由承包人自负。</w:t>
      </w:r>
    </w:p>
    <w:p>
      <w:pPr>
        <w:spacing w:line="400" w:lineRule="exact"/>
        <w:rPr>
          <w:rFonts w:ascii="Times New Roman"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rPr>
        <w:t>⑨</w:t>
      </w:r>
      <w:r>
        <w:rPr>
          <w:rFonts w:hint="eastAsia" w:ascii="Times New Roman" w:hAnsi="Times New Roman" w:eastAsia="宋体" w:cs="Times New Roman"/>
          <w:color w:val="auto"/>
          <w:sz w:val="24"/>
          <w:szCs w:val="20"/>
          <w:highlight w:val="none"/>
          <w:u w:val="words"/>
        </w:rPr>
        <w:t>承包人在施工中使用专利技术和特殊工艺，应报发包人批准，所发生的费用由承包人承担。承包人为履行本合同而使用或交付发包人的任何含有知识产权的物品、程序或资料，所有与该知识产权有关的费用（包含但不限于使用费）视为已包括在合同总价内，如需向第三人支付，均由承包人负责支付，承包人侵犯或涉嫌侵犯任何物品、程序或资料的知识产权，及由此导致发包人持有或使用该类物品、程序或资料构成侵犯或涉嫌侵犯他人的知识产权，因此发生经济纠纷或法律纠纷，一切责任及后果由承包人负责和承担，承包人须全额赔偿给发包人造成的所有损失；包括但不限于发包人所支出的律师费、诉讼费、保全费、公告费、执行费、旅差费、赔偿金等。</w:t>
      </w:r>
    </w:p>
    <w:p>
      <w:pPr>
        <w:pStyle w:val="5"/>
        <w:ind w:firstLine="0"/>
        <w:rPr>
          <w:color w:val="auto"/>
          <w:sz w:val="24"/>
          <w:szCs w:val="20"/>
          <w:highlight w:val="none"/>
          <w:u w:val="words"/>
        </w:rPr>
      </w:pPr>
      <w:r>
        <w:rPr>
          <w:rFonts w:hint="eastAsia" w:ascii="微软雅黑" w:hAnsi="微软雅黑" w:eastAsia="微软雅黑" w:cs="微软雅黑"/>
          <w:color w:val="auto"/>
          <w:sz w:val="24"/>
          <w:szCs w:val="20"/>
          <w:highlight w:val="none"/>
        </w:rPr>
        <w:t>⑩</w:t>
      </w:r>
      <w:r>
        <w:rPr>
          <w:rFonts w:hint="eastAsia"/>
          <w:color w:val="auto"/>
          <w:sz w:val="24"/>
          <w:szCs w:val="20"/>
          <w:highlight w:val="none"/>
          <w:u w:val="words"/>
        </w:rPr>
        <w:t>已完工程成品保护的特殊要求及费用承担：工程交付使用前，工程成品保护由承包人负责。</w:t>
      </w:r>
    </w:p>
    <w:p>
      <w:pPr>
        <w:pStyle w:val="5"/>
        <w:ind w:firstLine="0"/>
        <w:rPr>
          <w:color w:val="auto"/>
          <w:sz w:val="24"/>
          <w:szCs w:val="20"/>
          <w:highlight w:val="none"/>
          <w:u w:val="words"/>
        </w:rPr>
      </w:pPr>
      <w:r>
        <w:rPr>
          <w:rFonts w:hint="eastAsia" w:ascii="微软雅黑" w:hAnsi="微软雅黑" w:eastAsia="微软雅黑" w:cs="微软雅黑"/>
          <w:color w:val="auto"/>
          <w:sz w:val="24"/>
          <w:szCs w:val="20"/>
          <w:highlight w:val="none"/>
        </w:rPr>
        <w:t>⑪</w:t>
      </w:r>
      <w:r>
        <w:rPr>
          <w:rFonts w:hint="eastAsia"/>
          <w:color w:val="auto"/>
          <w:sz w:val="24"/>
          <w:szCs w:val="20"/>
          <w:highlight w:val="none"/>
          <w:u w:val="words"/>
        </w:rPr>
        <w:t>施工场地周围地下管线和邻近建筑物、构筑物（含文物保护建筑）、古树名木的保护要求及费用承担：发包人应在施工前提供改造场地原有图纸供承包人参考，承包人在施工时及时与有关方面联系，协调处理并由承包人负责保护，因承包人原因保护不当造成邻近建筑物、构筑物（含文物保护建筑）、古树名木、管线管道等的损坏，由承包人承担由此发生的费用与责任。</w:t>
      </w:r>
    </w:p>
    <w:p>
      <w:pPr>
        <w:pStyle w:val="5"/>
        <w:ind w:firstLine="0"/>
        <w:rPr>
          <w:color w:val="auto"/>
          <w:sz w:val="24"/>
          <w:szCs w:val="20"/>
          <w:highlight w:val="none"/>
          <w:u w:val="words"/>
        </w:rPr>
      </w:pPr>
      <w:r>
        <w:rPr>
          <w:rFonts w:hint="eastAsia" w:ascii="微软雅黑" w:hAnsi="微软雅黑" w:eastAsia="微软雅黑" w:cs="微软雅黑"/>
          <w:color w:val="auto"/>
          <w:sz w:val="24"/>
          <w:szCs w:val="20"/>
          <w:highlight w:val="none"/>
        </w:rPr>
        <w:t>⑫</w:t>
      </w:r>
      <w:r>
        <w:rPr>
          <w:rFonts w:hint="eastAsia"/>
          <w:color w:val="auto"/>
          <w:sz w:val="24"/>
          <w:szCs w:val="20"/>
          <w:highlight w:val="none"/>
          <w:u w:val="words"/>
        </w:rPr>
        <w:t>由于施工现场周围是医疗楼，施工场地不足，施工单位须服从物业管理方管理，按照《广州市建设工程文明施工管理规定》采取措施降低施工噪音及粉尘；在高考、中考、期中考、期末考试等特殊时期，发包人有权要求停工，承包人须服从发包人安排的停工时间，工期不予顺延，</w:t>
      </w:r>
      <w:r>
        <w:rPr>
          <w:rFonts w:hint="eastAsia" w:ascii="宋体" w:hAnsi="宋体" w:cs="SimSun-Identity-H"/>
          <w:color w:val="auto"/>
          <w:kern w:val="0"/>
          <w:sz w:val="24"/>
          <w:szCs w:val="20"/>
          <w:highlight w:val="none"/>
          <w:u w:val="single"/>
        </w:rPr>
        <w:t>且因此发生的所有费用及损失发包人不予补偿赔偿</w:t>
      </w:r>
      <w:r>
        <w:rPr>
          <w:rFonts w:hint="eastAsia"/>
          <w:color w:val="auto"/>
          <w:sz w:val="24"/>
          <w:szCs w:val="20"/>
          <w:highlight w:val="none"/>
          <w:u w:val="words"/>
        </w:rPr>
        <w:t>。</w:t>
      </w:r>
    </w:p>
    <w:p>
      <w:pPr>
        <w:pStyle w:val="5"/>
        <w:ind w:firstLine="0"/>
        <w:rPr>
          <w:color w:val="auto"/>
          <w:sz w:val="24"/>
          <w:szCs w:val="20"/>
          <w:highlight w:val="none"/>
          <w:u w:val="words"/>
        </w:rPr>
      </w:pPr>
      <w:r>
        <w:rPr>
          <w:rFonts w:hint="eastAsia" w:ascii="微软雅黑" w:hAnsi="微软雅黑" w:eastAsia="微软雅黑" w:cs="微软雅黑"/>
          <w:color w:val="auto"/>
          <w:sz w:val="24"/>
          <w:szCs w:val="20"/>
          <w:highlight w:val="none"/>
        </w:rPr>
        <w:t>⑬</w:t>
      </w:r>
      <w:r>
        <w:rPr>
          <w:rFonts w:hint="eastAsia"/>
          <w:color w:val="auto"/>
          <w:sz w:val="24"/>
          <w:szCs w:val="20"/>
          <w:highlight w:val="none"/>
          <w:u w:val="words"/>
        </w:rPr>
        <w:t>承包人在施工过程中必须投入专门的人力、物力，负责、协调、督促其他相关专业深化设计及配合及时完成，不得因设计问题或任何其他情形而影响总体进度计划的完成。由于承包人管理及协调不力或未能及时处理可能出现的问题，而导致自身或专业分包工程造成延误或损失，发生的所有相关费用由承包人自行承担。</w:t>
      </w:r>
    </w:p>
    <w:p>
      <w:pPr>
        <w:pStyle w:val="5"/>
        <w:ind w:firstLine="0"/>
        <w:rPr>
          <w:b/>
          <w:bCs/>
          <w:color w:val="auto"/>
          <w:sz w:val="24"/>
          <w:szCs w:val="20"/>
          <w:highlight w:val="none"/>
          <w:u w:val="words"/>
        </w:rPr>
      </w:pPr>
      <w:r>
        <w:rPr>
          <w:rFonts w:hint="eastAsia" w:ascii="微软雅黑" w:hAnsi="微软雅黑" w:eastAsia="微软雅黑" w:cs="微软雅黑"/>
          <w:b/>
          <w:bCs/>
          <w:color w:val="auto"/>
          <w:sz w:val="24"/>
          <w:szCs w:val="20"/>
          <w:highlight w:val="none"/>
        </w:rPr>
        <w:t>⑭</w:t>
      </w:r>
      <w:r>
        <w:rPr>
          <w:rFonts w:hint="eastAsia"/>
          <w:b/>
          <w:bCs/>
          <w:color w:val="auto"/>
          <w:sz w:val="24"/>
          <w:szCs w:val="20"/>
          <w:highlight w:val="none"/>
          <w:u w:val="words"/>
        </w:rPr>
        <w:t>承包人必须服从发包人及项目现场施工总承包单位的管理制度。</w:t>
      </w:r>
    </w:p>
    <w:p>
      <w:pPr>
        <w:pStyle w:val="5"/>
        <w:ind w:firstLine="0"/>
        <w:rPr>
          <w:color w:val="auto"/>
          <w:sz w:val="24"/>
          <w:szCs w:val="20"/>
          <w:highlight w:val="none"/>
          <w:u w:val="words"/>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22.</w:t>
      </w:r>
      <w:r>
        <w:rPr>
          <w:rFonts w:hint="eastAsia" w:ascii="黑体" w:hAnsi="宋体" w:eastAsia="黑体" w:cs="Times New Roman"/>
          <w:b/>
          <w:color w:val="auto"/>
          <w:sz w:val="24"/>
          <w:szCs w:val="20"/>
          <w:highlight w:val="none"/>
        </w:rPr>
        <w:t>发包人代表</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22.1 </w:t>
      </w:r>
      <w:r>
        <w:rPr>
          <w:rFonts w:hint="eastAsia" w:ascii="宋体" w:hAnsi="宋体" w:eastAsia="宋体" w:cs="Times New Roman"/>
          <w:color w:val="auto"/>
          <w:sz w:val="24"/>
          <w:szCs w:val="20"/>
          <w:highlight w:val="none"/>
        </w:rPr>
        <w:t>发包人代表及其权力的限制</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rPr>
        <w:t>发包人任命（   ）为发包人代表。其联络通讯地址如下：</w:t>
      </w:r>
    </w:p>
    <w:p>
      <w:pPr>
        <w:tabs>
          <w:tab w:val="center" w:pos="4153"/>
        </w:tabs>
        <w:spacing w:line="360" w:lineRule="auto"/>
        <w:ind w:firstLine="964" w:firstLineChars="402"/>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通讯地址：</w:t>
      </w:r>
      <w:r>
        <w:rPr>
          <w:rFonts w:hint="eastAsia" w:ascii="宋体" w:hAnsi="宋体" w:eastAsia="宋体" w:cs="Times New Roman"/>
          <w:color w:val="auto"/>
          <w:sz w:val="24"/>
          <w:szCs w:val="20"/>
          <w:highlight w:val="none"/>
          <w:u w:val="single"/>
        </w:rPr>
        <w:t>广州市中山二路</w:t>
      </w:r>
      <w:r>
        <w:rPr>
          <w:rFonts w:ascii="宋体" w:hAnsi="宋体" w:eastAsia="宋体" w:cs="Times New Roman"/>
          <w:color w:val="auto"/>
          <w:sz w:val="24"/>
          <w:szCs w:val="20"/>
          <w:highlight w:val="none"/>
          <w:u w:val="single"/>
        </w:rPr>
        <w:t>58</w:t>
      </w:r>
      <w:r>
        <w:rPr>
          <w:rFonts w:hint="eastAsia" w:ascii="宋体" w:hAnsi="宋体" w:eastAsia="宋体" w:cs="Times New Roman"/>
          <w:color w:val="auto"/>
          <w:sz w:val="24"/>
          <w:szCs w:val="20"/>
          <w:highlight w:val="none"/>
          <w:u w:val="single"/>
        </w:rPr>
        <w:t>号</w:t>
      </w:r>
      <w:r>
        <w:rPr>
          <w:rFonts w:hint="eastAsia" w:ascii="宋体" w:hAnsi="宋体" w:eastAsia="宋体" w:cs="Times New Roman"/>
          <w:color w:val="auto"/>
          <w:sz w:val="24"/>
          <w:szCs w:val="20"/>
          <w:highlight w:val="none"/>
        </w:rPr>
        <w:t>邮政编码：</w:t>
      </w:r>
      <w:r>
        <w:rPr>
          <w:rFonts w:ascii="宋体" w:hAnsi="宋体" w:eastAsia="宋体" w:cs="Times New Roman"/>
          <w:color w:val="auto"/>
          <w:sz w:val="24"/>
          <w:szCs w:val="20"/>
          <w:highlight w:val="none"/>
          <w:u w:val="single"/>
        </w:rPr>
        <w:t>510080</w:t>
      </w:r>
    </w:p>
    <w:p>
      <w:pPr>
        <w:tabs>
          <w:tab w:val="center" w:pos="4153"/>
        </w:tabs>
        <w:spacing w:line="360" w:lineRule="auto"/>
        <w:ind w:firstLine="960" w:firstLineChars="4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联系电话：020-</w:t>
      </w:r>
      <w:r>
        <w:rPr>
          <w:rFonts w:hint="eastAsia" w:ascii="宋体" w:hAnsi="宋体" w:cs="宋体"/>
          <w:color w:val="auto"/>
          <w:kern w:val="0"/>
          <w:sz w:val="24"/>
          <w:highlight w:val="none"/>
        </w:rPr>
        <w:t xml:space="preserve">87338949 </w:t>
      </w:r>
      <w:r>
        <w:rPr>
          <w:rFonts w:hint="eastAsia" w:ascii="宋体" w:hAnsi="宋体" w:eastAsia="宋体" w:cs="Times New Roman"/>
          <w:color w:val="auto"/>
          <w:sz w:val="24"/>
          <w:szCs w:val="20"/>
          <w:highlight w:val="none"/>
        </w:rPr>
        <w:t>：</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rPr>
        <w:t>发包人对发包人代表权利做如下限制：</w:t>
      </w:r>
      <w:r>
        <w:rPr>
          <w:rFonts w:hint="eastAsia" w:ascii="宋体" w:hAnsi="宋体" w:eastAsia="宋体" w:cs="SimSun-Identity-H"/>
          <w:color w:val="auto"/>
          <w:kern w:val="0"/>
          <w:sz w:val="24"/>
          <w:szCs w:val="20"/>
          <w:highlight w:val="none"/>
          <w:u w:val="single"/>
        </w:rPr>
        <w:t>行使发包人的权利、监督本工程施工进度及质量，负责现场有关经济和技术方面的签证，与本工程相关的文件、资料须经发包人单位盖章确认后方为有效。</w:t>
      </w:r>
    </w:p>
    <w:p>
      <w:pPr>
        <w:pStyle w:val="5"/>
        <w:rPr>
          <w:color w:val="auto"/>
          <w:highlight w:val="none"/>
        </w:rPr>
      </w:pP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23.  </w:t>
      </w:r>
      <w:r>
        <w:rPr>
          <w:rFonts w:hint="eastAsia" w:ascii="黑体" w:hAnsi="宋体" w:eastAsia="黑体" w:cs="Times New Roman"/>
          <w:b/>
          <w:color w:val="auto"/>
          <w:sz w:val="24"/>
          <w:szCs w:val="20"/>
          <w:highlight w:val="none"/>
        </w:rPr>
        <w:t>监理工程师</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23.1 </w:t>
      </w:r>
      <w:r>
        <w:rPr>
          <w:rFonts w:hint="eastAsia" w:ascii="宋体" w:hAnsi="宋体" w:eastAsia="宋体" w:cs="Times New Roman"/>
          <w:color w:val="auto"/>
          <w:sz w:val="24"/>
          <w:szCs w:val="20"/>
          <w:highlight w:val="none"/>
        </w:rPr>
        <w:t>负责合同工程的监理单位及任命的监理工程师</w:t>
      </w:r>
    </w:p>
    <w:p>
      <w:pPr>
        <w:tabs>
          <w:tab w:val="center" w:pos="4153"/>
        </w:tabs>
        <w:spacing w:line="360" w:lineRule="auto"/>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rPr>
        <w:t>监理单位：法定代表人：      任命（   ）为监理工程师。</w:t>
      </w:r>
    </w:p>
    <w:p>
      <w:pPr>
        <w:tabs>
          <w:tab w:val="center" w:pos="4153"/>
        </w:tabs>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其联络通讯地址如下：</w:t>
      </w:r>
    </w:p>
    <w:p>
      <w:pPr>
        <w:tabs>
          <w:tab w:val="center" w:pos="4153"/>
        </w:tabs>
        <w:spacing w:line="360" w:lineRule="auto"/>
        <w:ind w:firstLine="964" w:firstLineChars="402"/>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通讯地址：                    邮政编码：</w:t>
      </w:r>
    </w:p>
    <w:p>
      <w:pPr>
        <w:tabs>
          <w:tab w:val="center" w:pos="4153"/>
        </w:tabs>
        <w:spacing w:line="360" w:lineRule="auto"/>
        <w:ind w:firstLine="960" w:firstLineChars="4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联系电话：              传真号码：</w:t>
      </w:r>
    </w:p>
    <w:p>
      <w:pPr>
        <w:tabs>
          <w:tab w:val="center" w:pos="4153"/>
        </w:tabs>
        <w:spacing w:line="360" w:lineRule="auto"/>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23.3  </w:t>
      </w: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11</w:t>
      </w:r>
      <w:r>
        <w:rPr>
          <w:rFonts w:hint="eastAsia" w:ascii="宋体" w:hAnsi="宋体" w:eastAsia="宋体" w:cs="Times New Roman"/>
          <w:color w:val="auto"/>
          <w:sz w:val="24"/>
          <w:szCs w:val="20"/>
          <w:highlight w:val="none"/>
        </w:rPr>
        <w:t>）发包人对</w:t>
      </w:r>
      <w:r>
        <w:rPr>
          <w:rFonts w:hint="eastAsia" w:ascii="宋体" w:hAnsi="宋体"/>
          <w:color w:val="auto"/>
          <w:sz w:val="24"/>
          <w:highlight w:val="none"/>
        </w:rPr>
        <w:t>监理工程师</w:t>
      </w:r>
      <w:r>
        <w:rPr>
          <w:rFonts w:hint="eastAsia" w:ascii="宋体" w:hAnsi="宋体" w:eastAsia="宋体" w:cs="Times New Roman"/>
          <w:color w:val="auto"/>
          <w:sz w:val="24"/>
          <w:szCs w:val="20"/>
          <w:highlight w:val="none"/>
        </w:rPr>
        <w:t>权利做如下限制：</w:t>
      </w:r>
    </w:p>
    <w:p>
      <w:pPr>
        <w:pStyle w:val="5"/>
        <w:rPr>
          <w:color w:val="auto"/>
          <w:highlight w:val="none"/>
        </w:rPr>
      </w:pP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25.  </w:t>
      </w:r>
      <w:r>
        <w:rPr>
          <w:rFonts w:hint="eastAsia" w:ascii="黑体" w:hAnsi="宋体" w:eastAsia="黑体" w:cs="Times New Roman"/>
          <w:b/>
          <w:color w:val="auto"/>
          <w:sz w:val="24"/>
          <w:szCs w:val="20"/>
          <w:highlight w:val="none"/>
        </w:rPr>
        <w:t>承包人代表</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25.1  </w:t>
      </w:r>
      <w:r>
        <w:rPr>
          <w:rFonts w:hint="eastAsia" w:ascii="宋体" w:hAnsi="宋体" w:eastAsia="宋体" w:cs="Times New Roman"/>
          <w:color w:val="auto"/>
          <w:sz w:val="24"/>
          <w:szCs w:val="20"/>
          <w:highlight w:val="none"/>
        </w:rPr>
        <w:t>承包人任命（      ）为承包人代表。其联络通讯地址如下：</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通讯地址：</w:t>
      </w:r>
    </w:p>
    <w:p>
      <w:pPr>
        <w:tabs>
          <w:tab w:val="center" w:pos="4153"/>
        </w:tabs>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邮政编码：</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联系电话：             传真号码：</w:t>
      </w:r>
      <w:r>
        <w:rPr>
          <w:rFonts w:ascii="宋体" w:hAnsi="宋体" w:eastAsia="宋体" w:cs="Times New Roman"/>
          <w:color w:val="auto"/>
          <w:sz w:val="24"/>
          <w:szCs w:val="20"/>
          <w:highlight w:val="none"/>
        </w:rPr>
        <w:t xml:space="preserve"> </w:t>
      </w:r>
    </w:p>
    <w:p>
      <w:pPr>
        <w:pStyle w:val="5"/>
        <w:rPr>
          <w:color w:val="auto"/>
          <w:highlight w:val="none"/>
        </w:rPr>
      </w:pP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26. </w:t>
      </w:r>
      <w:r>
        <w:rPr>
          <w:rFonts w:hint="eastAsia" w:ascii="黑体" w:hAnsi="宋体" w:eastAsia="黑体" w:cs="Times New Roman"/>
          <w:b/>
          <w:color w:val="auto"/>
          <w:sz w:val="24"/>
          <w:szCs w:val="20"/>
          <w:highlight w:val="none"/>
        </w:rPr>
        <w:t>指定分包人</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26.1 </w:t>
      </w:r>
      <w:r>
        <w:rPr>
          <w:rFonts w:hint="eastAsia" w:ascii="宋体" w:hAnsi="宋体" w:eastAsia="宋体" w:cs="Times New Roman"/>
          <w:color w:val="auto"/>
          <w:sz w:val="24"/>
          <w:szCs w:val="20"/>
          <w:highlight w:val="none"/>
        </w:rPr>
        <w:t>依法指定的分包人及其有关规定：</w:t>
      </w:r>
      <w:r>
        <w:rPr>
          <w:rFonts w:ascii="宋体" w:hAnsi="宋体" w:eastAsia="宋体" w:cs="Times New Roman"/>
          <w:color w:val="auto"/>
          <w:kern w:val="0"/>
          <w:sz w:val="24"/>
          <w:szCs w:val="20"/>
          <w:highlight w:val="none"/>
          <w:u w:val="single"/>
        </w:rPr>
        <w:t xml:space="preserve">   /   </w:t>
      </w:r>
      <w:r>
        <w:rPr>
          <w:rFonts w:hint="eastAsia" w:ascii="宋体" w:hAnsi="宋体" w:eastAsia="宋体" w:cs="Times New Roman"/>
          <w:color w:val="auto"/>
          <w:kern w:val="0"/>
          <w:sz w:val="24"/>
          <w:szCs w:val="20"/>
          <w:highlight w:val="none"/>
          <w:u w:val="single"/>
        </w:rPr>
        <w:t>。</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）实施、完成任何永久工程的分包人：</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）提供本合同工程材料和工程设备、服务的分包人：</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28. </w:t>
      </w:r>
      <w:r>
        <w:rPr>
          <w:rFonts w:hint="eastAsia" w:ascii="黑体" w:hAnsi="宋体" w:eastAsia="黑体" w:cs="Times New Roman"/>
          <w:b/>
          <w:color w:val="auto"/>
          <w:sz w:val="24"/>
          <w:szCs w:val="20"/>
          <w:highlight w:val="none"/>
        </w:rPr>
        <w:t>工程担保</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28.1 </w:t>
      </w:r>
      <w:r>
        <w:rPr>
          <w:rFonts w:hint="eastAsia" w:ascii="宋体" w:hAnsi="宋体" w:eastAsia="宋体" w:cs="Times New Roman"/>
          <w:color w:val="auto"/>
          <w:sz w:val="24"/>
          <w:szCs w:val="20"/>
          <w:highlight w:val="none"/>
        </w:rPr>
        <w:t>承包人提供履约担保的约定</w:t>
      </w:r>
    </w:p>
    <w:p>
      <w:pPr>
        <w:spacing w:line="360" w:lineRule="auto"/>
        <w:ind w:firstLine="120" w:firstLineChars="50"/>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rPr>
        <w:t>履约担保的金额（大写）：</w:t>
      </w:r>
    </w:p>
    <w:p>
      <w:pPr>
        <w:spacing w:line="360" w:lineRule="auto"/>
        <w:ind w:firstLine="2280" w:firstLineChars="9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（小写</w:t>
      </w:r>
      <w:r>
        <w:rPr>
          <w:rFonts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rPr>
        <w:t>：</w:t>
      </w:r>
      <w:r>
        <w:rPr>
          <w:rFonts w:ascii="宋体" w:hAnsi="Times New Roman" w:eastAsia="宋体" w:cs="Times New Roman"/>
          <w:color w:val="auto"/>
          <w:sz w:val="24"/>
          <w:szCs w:val="20"/>
          <w:highlight w:val="none"/>
        </w:rPr>
        <w:t xml:space="preserve"> </w:t>
      </w:r>
      <w:r>
        <w:rPr>
          <w:rFonts w:hint="eastAsia" w:ascii="宋体" w:hAnsi="Times New Roman" w:eastAsia="宋体" w:cs="Times New Roman"/>
          <w:color w:val="auto"/>
          <w:sz w:val="24"/>
          <w:szCs w:val="20"/>
          <w:highlight w:val="none"/>
        </w:rPr>
        <w:t xml:space="preserve">            </w:t>
      </w:r>
      <w:r>
        <w:rPr>
          <w:rFonts w:ascii="Times New Roman" w:hAnsi="宋体" w:eastAsia="宋体" w:cs="Times New Roman"/>
          <w:color w:val="auto"/>
          <w:sz w:val="24"/>
          <w:szCs w:val="20"/>
          <w:highlight w:val="none"/>
        </w:rPr>
        <w:t xml:space="preserve"> </w:t>
      </w:r>
      <w:r>
        <w:rPr>
          <w:rFonts w:hint="eastAsia" w:ascii="Times New Roman" w:hAnsi="宋体" w:eastAsia="宋体" w:cs="Times New Roman"/>
          <w:color w:val="auto"/>
          <w:sz w:val="24"/>
          <w:szCs w:val="20"/>
          <w:highlight w:val="none"/>
        </w:rPr>
        <w:t>元</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 (2) </w:t>
      </w:r>
      <w:r>
        <w:rPr>
          <w:rFonts w:hint="eastAsia" w:ascii="宋体" w:hAnsi="宋体" w:eastAsia="宋体" w:cs="Times New Roman"/>
          <w:color w:val="auto"/>
          <w:sz w:val="24"/>
          <w:szCs w:val="20"/>
          <w:highlight w:val="none"/>
        </w:rPr>
        <w:t xml:space="preserve">提供履约担保的时间： </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□签订本合同时。</w:t>
      </w:r>
    </w:p>
    <w:p>
      <w:pPr>
        <w:pBdr>
          <w:bottom w:val="single" w:color="auto" w:sz="6" w:space="0"/>
        </w:pBdr>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其他时间：承包人应按照发包人指示签署本合同，并在本合同签订后15个日历天内向发包人缴纳担保金额为中标价10%的履约保证金（或提供履约保函）。</w:t>
      </w:r>
    </w:p>
    <w:p>
      <w:pPr>
        <w:pBdr>
          <w:bottom w:val="single" w:color="auto" w:sz="6" w:space="0"/>
        </w:pBdr>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若承包人未能应发包人的要求在规定时间内与发包人签订本合同的，发包人有权全额没收承包人的投标保证金及相关款项，并取消其中标资格，如承包人给发包人造成损失的，还应另行赔偿。</w:t>
      </w:r>
    </w:p>
    <w:p>
      <w:pPr>
        <w:pBdr>
          <w:bottom w:val="single" w:color="auto" w:sz="6" w:space="0"/>
        </w:pBdr>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若承包人未能在规定时间内以现金、支票或转账的形式缴纳履约保证金（或提供履约保函），发包人有权解除合同，不予支付相应工程款项，由承包人按照合同总金额的【</w:t>
      </w:r>
      <w:r>
        <w:rPr>
          <w:rFonts w:ascii="宋体" w:hAnsi="宋体" w:eastAsia="宋体" w:cs="Times New Roman"/>
          <w:color w:val="auto"/>
          <w:sz w:val="24"/>
          <w:szCs w:val="20"/>
          <w:highlight w:val="none"/>
        </w:rPr>
        <w:t>5</w:t>
      </w:r>
      <w:r>
        <w:rPr>
          <w:rFonts w:hint="eastAsia" w:ascii="宋体" w:hAnsi="宋体" w:eastAsia="宋体" w:cs="Times New Roman"/>
          <w:color w:val="auto"/>
          <w:sz w:val="24"/>
          <w:szCs w:val="20"/>
          <w:highlight w:val="none"/>
        </w:rPr>
        <w:t>】%向发包人支付违约金，并由承包人就发包人遭受的一切损失承担相应法律及赔偿责任。</w:t>
      </w:r>
    </w:p>
    <w:p>
      <w:pPr>
        <w:pBdr>
          <w:bottom w:val="single" w:color="auto" w:sz="6" w:space="0"/>
        </w:pBdr>
        <w:spacing w:line="360" w:lineRule="auto"/>
        <w:ind w:firstLine="0" w:firstLineChars="0"/>
        <w:rPr>
          <w:rFonts w:ascii="宋体" w:hAnsi="宋体" w:eastAsia="宋体" w:cs="Times New Roman"/>
          <w:color w:val="auto"/>
          <w:sz w:val="24"/>
          <w:szCs w:val="21"/>
          <w:highlight w:val="none"/>
          <w:u w:val="single"/>
        </w:rPr>
      </w:pPr>
      <w:r>
        <w:rPr>
          <w:rFonts w:hint="eastAsia" w:ascii="宋体" w:hAnsi="宋体" w:eastAsia="宋体" w:cs="Times New Roman"/>
          <w:color w:val="auto"/>
          <w:sz w:val="24"/>
          <w:szCs w:val="20"/>
          <w:highlight w:val="none"/>
        </w:rPr>
        <w:t>若承包人未能按招标文件要求及时报送开工资料，或所报送的资料不全、有缺漏等，或有其他影响本工程正常开工、完工、质量等情形的，发包人有权全额扣除履约担保金，并单方解除合同，追究承包人的一切法律责任及经济责任。</w:t>
      </w:r>
      <w:r>
        <w:rPr>
          <w:rFonts w:hint="eastAsia" w:ascii="宋体" w:hAnsi="宋体" w:eastAsia="宋体" w:cs="Times New Roman"/>
          <w:color w:val="auto"/>
          <w:sz w:val="24"/>
          <w:szCs w:val="20"/>
          <w:highlight w:val="none"/>
          <w:u w:val="single"/>
        </w:rPr>
        <w:t xml:space="preserve"> </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28</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履约担保退还时间的约定：</w:t>
      </w:r>
      <w:r>
        <w:rPr>
          <w:rFonts w:hint="eastAsia" w:ascii="宋体" w:hAnsi="宋体" w:eastAsia="宋体" w:cs="SimSun-Identity-H"/>
          <w:color w:val="auto"/>
          <w:kern w:val="0"/>
          <w:sz w:val="24"/>
          <w:szCs w:val="20"/>
          <w:highlight w:val="none"/>
          <w:u w:val="single"/>
        </w:rPr>
        <w:t>在承包人</w:t>
      </w:r>
      <w:r>
        <w:rPr>
          <w:rFonts w:ascii="宋体" w:hAnsi="宋体" w:eastAsia="宋体" w:cs="SimSun-Identity-H"/>
          <w:color w:val="auto"/>
          <w:kern w:val="0"/>
          <w:sz w:val="24"/>
          <w:szCs w:val="20"/>
          <w:highlight w:val="none"/>
          <w:u w:val="single"/>
        </w:rPr>
        <w:t>无</w:t>
      </w:r>
      <w:r>
        <w:rPr>
          <w:rFonts w:hint="eastAsia" w:ascii="宋体" w:hAnsi="宋体" w:eastAsia="宋体" w:cs="SimSun-Identity-H"/>
          <w:color w:val="auto"/>
          <w:kern w:val="0"/>
          <w:sz w:val="24"/>
          <w:szCs w:val="20"/>
          <w:highlight w:val="none"/>
          <w:u w:val="single"/>
        </w:rPr>
        <w:t>不履行或不适当履行合同义务的情况下，</w:t>
      </w:r>
      <w:r>
        <w:rPr>
          <w:rFonts w:hint="eastAsia" w:ascii="宋体" w:hAnsi="宋体" w:eastAsia="宋体" w:cs="Times New Roman"/>
          <w:color w:val="auto"/>
          <w:kern w:val="0"/>
          <w:sz w:val="24"/>
          <w:szCs w:val="20"/>
          <w:highlight w:val="none"/>
          <w:u w:val="single"/>
        </w:rPr>
        <w:t>工程竣工验收合格并提交验收报告，承包人向发包人提供完整、合格的工程竣工技术档案资料原件一式六套后，</w:t>
      </w:r>
      <w:r>
        <w:rPr>
          <w:rFonts w:hint="eastAsia" w:ascii="宋体" w:hAnsi="宋体" w:eastAsia="宋体" w:cs="SimSun-Identity-H"/>
          <w:color w:val="auto"/>
          <w:kern w:val="0"/>
          <w:sz w:val="24"/>
          <w:szCs w:val="20"/>
          <w:highlight w:val="none"/>
          <w:u w:val="single"/>
        </w:rPr>
        <w:t>工程移交发包人，承包人退场交出场地后</w:t>
      </w:r>
      <w:r>
        <w:rPr>
          <w:rFonts w:ascii="宋体" w:hAnsi="宋体" w:eastAsia="宋体" w:cs="SimSun-Identity-H"/>
          <w:color w:val="auto"/>
          <w:kern w:val="0"/>
          <w:sz w:val="24"/>
          <w:szCs w:val="20"/>
          <w:highlight w:val="none"/>
          <w:u w:val="single"/>
        </w:rPr>
        <w:t>20</w:t>
      </w:r>
      <w:r>
        <w:rPr>
          <w:rFonts w:hint="eastAsia" w:ascii="宋体" w:hAnsi="宋体" w:eastAsia="宋体" w:cs="SimSun-Identity-H"/>
          <w:color w:val="auto"/>
          <w:kern w:val="0"/>
          <w:sz w:val="24"/>
          <w:szCs w:val="20"/>
          <w:highlight w:val="none"/>
          <w:u w:val="single"/>
        </w:rPr>
        <w:t>天内一次性无息返还给承包人。若工程竣工验收合格前履约保函到期的承包人须在履约保函到期前无条件延长保函的有效期直至项目竣工验收合格。</w:t>
      </w:r>
    </w:p>
    <w:p>
      <w:pPr>
        <w:tabs>
          <w:tab w:val="center" w:pos="4153"/>
        </w:tabs>
        <w:spacing w:line="360" w:lineRule="auto"/>
        <w:rPr>
          <w:rFonts w:ascii="宋体" w:hAnsi="Times New Roman" w:eastAsia="宋体" w:cs="Times New Roman"/>
          <w:strike/>
          <w:color w:val="auto"/>
          <w:kern w:val="0"/>
          <w:sz w:val="24"/>
          <w:szCs w:val="20"/>
          <w:highlight w:val="none"/>
          <w:u w:val="single"/>
        </w:rPr>
      </w:pPr>
      <w:r>
        <w:rPr>
          <w:rFonts w:ascii="宋体" w:hAnsi="宋体" w:eastAsia="宋体" w:cs="Times New Roman"/>
          <w:color w:val="auto"/>
          <w:kern w:val="0"/>
          <w:sz w:val="24"/>
          <w:szCs w:val="20"/>
          <w:highlight w:val="none"/>
        </w:rPr>
        <w:t>28</w:t>
      </w:r>
      <w:r>
        <w:rPr>
          <w:rFonts w:ascii="宋体" w:hAnsi="Times New Roman" w:eastAsia="宋体" w:cs="Times New Roman"/>
          <w:color w:val="auto"/>
          <w:kern w:val="0"/>
          <w:sz w:val="24"/>
          <w:szCs w:val="20"/>
          <w:highlight w:val="none"/>
        </w:rPr>
        <w:t>.</w:t>
      </w:r>
      <w:r>
        <w:rPr>
          <w:rFonts w:ascii="宋体" w:hAnsi="宋体" w:eastAsia="宋体" w:cs="Times New Roman"/>
          <w:color w:val="auto"/>
          <w:kern w:val="0"/>
          <w:sz w:val="24"/>
          <w:szCs w:val="20"/>
          <w:highlight w:val="none"/>
        </w:rPr>
        <w:t xml:space="preserve">8 </w:t>
      </w:r>
      <w:r>
        <w:rPr>
          <w:rFonts w:hint="eastAsia" w:ascii="宋体" w:hAnsi="宋体" w:eastAsia="宋体" w:cs="Times New Roman"/>
          <w:color w:val="auto"/>
          <w:kern w:val="0"/>
          <w:sz w:val="24"/>
          <w:szCs w:val="20"/>
          <w:highlight w:val="none"/>
        </w:rPr>
        <w:t>担保内容、方式和责任等事项的约定：</w:t>
      </w:r>
    </w:p>
    <w:p>
      <w:pPr>
        <w:tabs>
          <w:tab w:val="left" w:pos="945"/>
        </w:tabs>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1</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质量保证：</w:t>
      </w:r>
      <w:r>
        <w:rPr>
          <w:rFonts w:hint="eastAsia" w:ascii="楷体_GB2312" w:hAnsi="仿宋" w:eastAsia="宋体" w:cs="Times New Roman"/>
          <w:color w:val="auto"/>
          <w:kern w:val="0"/>
          <w:sz w:val="24"/>
          <w:szCs w:val="20"/>
          <w:highlight w:val="none"/>
          <w:u w:val="single"/>
        </w:rPr>
        <w:t>按国家颁发的《建筑工程施工质量验收统一标准》（</w:t>
      </w:r>
      <w:r>
        <w:rPr>
          <w:rFonts w:ascii="楷体_GB2312" w:hAnsi="仿宋" w:eastAsia="宋体" w:cs="Times New Roman"/>
          <w:color w:val="auto"/>
          <w:kern w:val="0"/>
          <w:sz w:val="24"/>
          <w:szCs w:val="20"/>
          <w:highlight w:val="none"/>
          <w:u w:val="single"/>
        </w:rPr>
        <w:t>GB50300—2013</w:t>
      </w:r>
      <w:r>
        <w:rPr>
          <w:rFonts w:hint="eastAsia" w:ascii="楷体_GB2312" w:hAnsi="仿宋" w:eastAsia="宋体" w:cs="Times New Roman"/>
          <w:color w:val="auto"/>
          <w:kern w:val="0"/>
          <w:sz w:val="24"/>
          <w:szCs w:val="20"/>
          <w:highlight w:val="none"/>
          <w:u w:val="single"/>
        </w:rPr>
        <w:t>）、</w:t>
      </w:r>
      <w:r>
        <w:rPr>
          <w:rFonts w:hint="eastAsia" w:ascii="宋体" w:hAnsi="宋体" w:eastAsia="宋体" w:cs="Times New Roman"/>
          <w:color w:val="auto"/>
          <w:sz w:val="24"/>
          <w:szCs w:val="20"/>
          <w:highlight w:val="none"/>
        </w:rPr>
        <w:t>《洁净室施工及验收规范》GB50591-2010</w:t>
      </w:r>
      <w:r>
        <w:rPr>
          <w:rFonts w:hint="eastAsia" w:ascii="楷体_GB2312" w:hAnsi="仿宋" w:eastAsia="宋体" w:cs="Times New Roman"/>
          <w:color w:val="auto"/>
          <w:kern w:val="0"/>
          <w:sz w:val="24"/>
          <w:szCs w:val="20"/>
          <w:highlight w:val="none"/>
          <w:u w:val="single"/>
        </w:rPr>
        <w:t>执行，</w:t>
      </w:r>
      <w:r>
        <w:rPr>
          <w:rFonts w:hint="eastAsia" w:ascii="宋体" w:hAnsi="宋体" w:eastAsia="宋体" w:cs="Times New Roman"/>
          <w:color w:val="auto"/>
          <w:sz w:val="24"/>
          <w:szCs w:val="20"/>
          <w:highlight w:val="none"/>
          <w:u w:val="single"/>
        </w:rPr>
        <w:t>满足设计要求，一次性验收合格。工程验收未达到验收合格标准的，承包人必须按照发包人要求实施返工直至合格，由此增加的一切费用由承包人承担。</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2</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工期保证：因承包人原因造成工期延误，承包人承诺同意且自愿按：</w:t>
      </w:r>
      <w:r>
        <w:rPr>
          <w:rFonts w:hint="eastAsia" w:ascii="宋体" w:hAnsi="宋体" w:eastAsia="宋体" w:cs="Times New Roman"/>
          <w:color w:val="auto"/>
          <w:kern w:val="0"/>
          <w:sz w:val="24"/>
          <w:szCs w:val="20"/>
          <w:highlight w:val="none"/>
          <w:u w:val="single"/>
        </w:rPr>
        <w:t>竣工日期延误的，每延误</w:t>
      </w:r>
      <w:r>
        <w:rPr>
          <w:rFonts w:ascii="宋体" w:hAnsi="宋体" w:eastAsia="宋体" w:cs="Times New Roman"/>
          <w:color w:val="auto"/>
          <w:kern w:val="0"/>
          <w:sz w:val="24"/>
          <w:szCs w:val="20"/>
          <w:highlight w:val="none"/>
          <w:u w:val="single"/>
        </w:rPr>
        <w:t>1</w:t>
      </w:r>
      <w:r>
        <w:rPr>
          <w:rFonts w:hint="eastAsia" w:ascii="宋体" w:hAnsi="宋体" w:eastAsia="宋体" w:cs="Times New Roman"/>
          <w:color w:val="auto"/>
          <w:kern w:val="0"/>
          <w:sz w:val="24"/>
          <w:szCs w:val="20"/>
          <w:highlight w:val="none"/>
          <w:u w:val="single"/>
        </w:rPr>
        <w:t>日的误期赔偿金额为</w:t>
      </w:r>
      <w:r>
        <w:rPr>
          <w:rFonts w:ascii="宋体" w:hAnsi="宋体" w:eastAsia="宋体" w:cs="Times New Roman"/>
          <w:color w:val="auto"/>
          <w:kern w:val="0"/>
          <w:sz w:val="24"/>
          <w:szCs w:val="20"/>
          <w:highlight w:val="none"/>
          <w:u w:val="single"/>
        </w:rPr>
        <w:t>5000元/</w:t>
      </w:r>
      <w:r>
        <w:rPr>
          <w:rFonts w:hint="eastAsia" w:ascii="宋体" w:hAnsi="宋体" w:eastAsia="宋体" w:cs="Times New Roman"/>
          <w:color w:val="auto"/>
          <w:kern w:val="0"/>
          <w:sz w:val="24"/>
          <w:szCs w:val="20"/>
          <w:highlight w:val="none"/>
          <w:u w:val="single"/>
        </w:rPr>
        <w:t>天，发包人有权在履约保证金中扣除赔偿金，或在工程结算阶段从工程款中予以扣除赔偿金。。</w:t>
      </w:r>
      <w:r>
        <w:rPr>
          <w:rFonts w:hint="eastAsia" w:ascii="宋体" w:hAnsi="宋体" w:eastAsia="宋体" w:cs="SimSun-Identity-H"/>
          <w:color w:val="auto"/>
          <w:kern w:val="0"/>
          <w:sz w:val="24"/>
          <w:szCs w:val="20"/>
          <w:highlight w:val="none"/>
          <w:u w:val="single"/>
        </w:rPr>
        <w:t>若因发包人原因造成工期延误，则工期顺延，但因工期顺延发生的所有费用发包人不予补偿。</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3</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项目经理及技术负责人驻场保证：承包人须按投标文件中的承诺指派项目经理和施工技术管理人员全程驻现场，项目负责人和技术负责人须常驻现场，并不得随意更换。如确需更换，所更换的人员的资格不低于招标文件要求，并需提前</w:t>
      </w:r>
      <w:r>
        <w:rPr>
          <w:rFonts w:ascii="宋体" w:hAnsi="宋体" w:eastAsia="宋体" w:cs="SimSun-Identity-H"/>
          <w:color w:val="auto"/>
          <w:kern w:val="0"/>
          <w:sz w:val="24"/>
          <w:szCs w:val="20"/>
          <w:highlight w:val="none"/>
          <w:u w:val="single"/>
        </w:rPr>
        <w:t>7</w:t>
      </w:r>
      <w:r>
        <w:rPr>
          <w:rFonts w:hint="eastAsia" w:ascii="宋体" w:hAnsi="宋体" w:eastAsia="宋体" w:cs="SimSun-Identity-H"/>
          <w:color w:val="auto"/>
          <w:kern w:val="0"/>
          <w:sz w:val="24"/>
          <w:szCs w:val="20"/>
          <w:highlight w:val="none"/>
          <w:u w:val="single"/>
        </w:rPr>
        <w:t>天向发包人提出申请以及向发包人支付</w:t>
      </w:r>
      <w:r>
        <w:rPr>
          <w:rFonts w:ascii="宋体" w:hAnsi="宋体" w:eastAsia="宋体" w:cs="SimSun-Identity-H"/>
          <w:color w:val="auto"/>
          <w:kern w:val="0"/>
          <w:sz w:val="24"/>
          <w:szCs w:val="20"/>
          <w:highlight w:val="none"/>
          <w:u w:val="single"/>
        </w:rPr>
        <w:t>1</w:t>
      </w:r>
      <w:r>
        <w:rPr>
          <w:rFonts w:hint="eastAsia" w:ascii="宋体" w:hAnsi="宋体" w:eastAsia="宋体" w:cs="SimSun-Identity-H"/>
          <w:color w:val="auto"/>
          <w:kern w:val="0"/>
          <w:sz w:val="24"/>
          <w:szCs w:val="20"/>
          <w:highlight w:val="none"/>
          <w:u w:val="single"/>
        </w:rPr>
        <w:t>万元</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人违约金，经发包人核实书面同意后按相关规定办理方可替换，；如果未经得发包人书面同意私自进行更换的，向发包人支付</w:t>
      </w:r>
      <w:r>
        <w:rPr>
          <w:rFonts w:ascii="宋体" w:hAnsi="宋体" w:eastAsia="宋体" w:cs="SimSun-Identity-H"/>
          <w:color w:val="auto"/>
          <w:kern w:val="0"/>
          <w:sz w:val="24"/>
          <w:szCs w:val="20"/>
          <w:highlight w:val="none"/>
          <w:u w:val="single"/>
        </w:rPr>
        <w:t>10</w:t>
      </w:r>
      <w:r>
        <w:rPr>
          <w:rFonts w:hint="eastAsia" w:ascii="宋体" w:hAnsi="宋体" w:eastAsia="宋体" w:cs="SimSun-Identity-H"/>
          <w:color w:val="auto"/>
          <w:kern w:val="0"/>
          <w:sz w:val="24"/>
          <w:szCs w:val="20"/>
          <w:highlight w:val="none"/>
          <w:u w:val="single"/>
        </w:rPr>
        <w:t>万元</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人违约金；项目经理、施工技术管理人员、项目负责人和技术负责人于本工程施工工期内，必须全程驻场，每缺席一天应向发包人支付违约金</w:t>
      </w:r>
      <w:r>
        <w:rPr>
          <w:rFonts w:ascii="宋体" w:hAnsi="宋体" w:eastAsia="宋体" w:cs="SimSun-Identity-H"/>
          <w:color w:val="auto"/>
          <w:kern w:val="0"/>
          <w:sz w:val="24"/>
          <w:szCs w:val="20"/>
          <w:highlight w:val="none"/>
          <w:u w:val="single"/>
        </w:rPr>
        <w:t>1000</w:t>
      </w:r>
      <w:r>
        <w:rPr>
          <w:rFonts w:hint="eastAsia" w:ascii="宋体" w:hAnsi="宋体" w:eastAsia="宋体" w:cs="SimSun-Identity-H"/>
          <w:color w:val="auto"/>
          <w:kern w:val="0"/>
          <w:sz w:val="24"/>
          <w:szCs w:val="20"/>
          <w:highlight w:val="none"/>
          <w:u w:val="single"/>
        </w:rPr>
        <w:t>元。</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项目经理、技术负责人、专职安全员、主办施工员等人员以投标书组织架构人员或经监理和发包人共同审批同意的项目架构表人员为准。</w:t>
      </w:r>
    </w:p>
    <w:p>
      <w:pPr>
        <w:spacing w:line="360" w:lineRule="auto"/>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以上各项违约金、赔偿金可由监理单位在审核进度款申请单上列明，发包人有权在履约保证金中扣除或</w:t>
      </w:r>
      <w:r>
        <w:rPr>
          <w:rFonts w:hint="eastAsia" w:ascii="宋体" w:hAnsi="宋体" w:cs="宋体"/>
          <w:color w:val="auto"/>
          <w:kern w:val="0"/>
          <w:sz w:val="24"/>
          <w:highlight w:val="none"/>
          <w:u w:val="single"/>
        </w:rPr>
        <w:t>向担保银行提出支付要求</w:t>
      </w:r>
      <w:r>
        <w:rPr>
          <w:rFonts w:hint="eastAsia" w:ascii="宋体" w:hAnsi="宋体" w:eastAsia="宋体" w:cs="SimSun-Identity-H"/>
          <w:color w:val="auto"/>
          <w:kern w:val="0"/>
          <w:sz w:val="24"/>
          <w:szCs w:val="20"/>
          <w:highlight w:val="none"/>
          <w:u w:val="single"/>
        </w:rPr>
        <w:t>，不够部分有权在工程结算款中扣除。如出现须扣除履约保证金的情形，承包人须在发包人扣除履约保证金后【</w:t>
      </w:r>
      <w:r>
        <w:rPr>
          <w:rFonts w:ascii="宋体" w:hAnsi="宋体" w:eastAsia="宋体" w:cs="SimSun-Identity-H"/>
          <w:color w:val="auto"/>
          <w:kern w:val="0"/>
          <w:sz w:val="24"/>
          <w:szCs w:val="20"/>
          <w:highlight w:val="none"/>
          <w:u w:val="single"/>
        </w:rPr>
        <w:t>7</w:t>
      </w:r>
      <w:r>
        <w:rPr>
          <w:rFonts w:hint="eastAsia" w:ascii="宋体" w:hAnsi="宋体" w:eastAsia="宋体" w:cs="SimSun-Identity-H"/>
          <w:color w:val="auto"/>
          <w:kern w:val="0"/>
          <w:sz w:val="24"/>
          <w:szCs w:val="20"/>
          <w:highlight w:val="none"/>
          <w:u w:val="single"/>
        </w:rPr>
        <w:t>】日历天内补足全额履约保证金。由上述原因造成工期延误</w:t>
      </w:r>
      <w:r>
        <w:rPr>
          <w:rFonts w:hint="eastAsia" w:ascii="宋体" w:hAnsi="宋体" w:cs="宋体"/>
          <w:color w:val="auto"/>
          <w:kern w:val="0"/>
          <w:sz w:val="24"/>
          <w:highlight w:val="none"/>
          <w:u w:val="single"/>
        </w:rPr>
        <w:t>、影响工程质量</w:t>
      </w:r>
      <w:r>
        <w:rPr>
          <w:rFonts w:hint="eastAsia" w:ascii="宋体" w:hAnsi="宋体" w:eastAsia="宋体" w:cs="SimSun-Identity-H"/>
          <w:color w:val="auto"/>
          <w:kern w:val="0"/>
          <w:sz w:val="24"/>
          <w:szCs w:val="20"/>
          <w:highlight w:val="none"/>
          <w:u w:val="single"/>
        </w:rPr>
        <w:t>等发包人损失，承包人另行赔偿，并按政府相关管理规定处理。</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4</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开工保证：承包人要保证在收到开工令之日组织开工，工期从开工令签发后的第二天起计算，如承包人不组织开工，则每延期一日历天向发包人支付违约金</w:t>
      </w:r>
      <w:r>
        <w:rPr>
          <w:rFonts w:ascii="宋体" w:hAnsi="宋体" w:eastAsia="宋体" w:cs="SimSun-Identity-H"/>
          <w:color w:val="auto"/>
          <w:kern w:val="0"/>
          <w:sz w:val="24"/>
          <w:szCs w:val="20"/>
          <w:highlight w:val="none"/>
          <w:u w:val="single"/>
        </w:rPr>
        <w:t>5000</w:t>
      </w:r>
      <w:r>
        <w:rPr>
          <w:rFonts w:hint="eastAsia" w:ascii="宋体" w:hAnsi="宋体" w:eastAsia="宋体" w:cs="SimSun-Identity-H"/>
          <w:color w:val="auto"/>
          <w:kern w:val="0"/>
          <w:sz w:val="24"/>
          <w:szCs w:val="20"/>
          <w:highlight w:val="none"/>
          <w:u w:val="single"/>
        </w:rPr>
        <w:t>元。</w:t>
      </w:r>
    </w:p>
    <w:p>
      <w:pPr>
        <w:spacing w:line="360" w:lineRule="auto"/>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5</w:t>
      </w:r>
      <w:r>
        <w:rPr>
          <w:rFonts w:hint="eastAsia" w:ascii="宋体" w:hAnsi="宋体" w:eastAsia="宋体" w:cs="SimSun-Identity-H"/>
          <w:color w:val="auto"/>
          <w:kern w:val="0"/>
          <w:sz w:val="24"/>
          <w:szCs w:val="20"/>
          <w:highlight w:val="none"/>
        </w:rPr>
        <w:t>）按时退场违约金：</w:t>
      </w:r>
      <w:r>
        <w:rPr>
          <w:rFonts w:hint="eastAsia" w:ascii="宋体" w:hAnsi="宋体" w:eastAsia="宋体" w:cs="SimSun-Identity-H"/>
          <w:color w:val="auto"/>
          <w:kern w:val="0"/>
          <w:sz w:val="24"/>
          <w:szCs w:val="20"/>
          <w:highlight w:val="none"/>
          <w:u w:val="single"/>
        </w:rPr>
        <w:t>承包人应在收到发包人书面退场通知后按退场要求清洁并整理好现场，经发包人、监理单位验收通过后3个日历天内予以退场。否则每延期一日历天承包人向发包人支付违约金5000元。</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6</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承包人应确保各施工班组有序和协调地工作，防止现场施工人员斗殴或闹事，同时还应确保材料供应商及时供应符合要求的材料和向材料商支付材料款，防止材料供应商和施工班组人员因各种原因到发包人单位要求支付货款、工资或进行闹事，凡出现上述任一情况，承包人应按</w:t>
      </w:r>
      <w:r>
        <w:rPr>
          <w:rFonts w:ascii="宋体" w:hAnsi="宋体" w:eastAsia="宋体" w:cs="SimSun-Identity-H"/>
          <w:color w:val="auto"/>
          <w:kern w:val="0"/>
          <w:sz w:val="24"/>
          <w:szCs w:val="20"/>
          <w:highlight w:val="none"/>
          <w:u w:val="single"/>
        </w:rPr>
        <w:t>1</w:t>
      </w:r>
      <w:r>
        <w:rPr>
          <w:rFonts w:hint="eastAsia" w:ascii="宋体" w:hAnsi="宋体" w:eastAsia="宋体" w:cs="SimSun-Identity-H"/>
          <w:color w:val="auto"/>
          <w:kern w:val="0"/>
          <w:sz w:val="24"/>
          <w:szCs w:val="20"/>
          <w:highlight w:val="none"/>
          <w:u w:val="single"/>
        </w:rPr>
        <w:t>万元</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次向发包人支付违约金。影响项目正常进行的，承包人除须按</w:t>
      </w:r>
      <w:r>
        <w:rPr>
          <w:rFonts w:ascii="宋体" w:hAnsi="宋体" w:eastAsia="宋体" w:cs="SimSun-Identity-H"/>
          <w:color w:val="auto"/>
          <w:kern w:val="0"/>
          <w:sz w:val="24"/>
          <w:szCs w:val="20"/>
          <w:highlight w:val="none"/>
          <w:u w:val="single"/>
        </w:rPr>
        <w:t>1</w:t>
      </w:r>
      <w:r>
        <w:rPr>
          <w:rFonts w:hint="eastAsia" w:ascii="宋体" w:hAnsi="宋体" w:eastAsia="宋体" w:cs="SimSun-Identity-H"/>
          <w:color w:val="auto"/>
          <w:kern w:val="0"/>
          <w:sz w:val="24"/>
          <w:szCs w:val="20"/>
          <w:highlight w:val="none"/>
          <w:u w:val="single"/>
        </w:rPr>
        <w:t>万元</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次向发包人支付违约金外，还需按照工程工期延误、工程质量问题等事由承担其他相关违约责任，直至终止合同。情况严重的，发包人有权单方解除合同，并由承包人承担由此产生的一切责任及损失。</w:t>
      </w:r>
    </w:p>
    <w:p>
      <w:pPr>
        <w:spacing w:line="360" w:lineRule="auto"/>
        <w:ind w:left="120" w:hanging="120" w:hangingChars="5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7</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发包人依据合同约定或法律规定单方面解除合同的，发包人有权要求承包人在</w:t>
      </w:r>
      <w:r>
        <w:rPr>
          <w:rFonts w:ascii="宋体" w:hAnsi="宋体" w:eastAsia="宋体" w:cs="SimSun-Identity-H"/>
          <w:color w:val="auto"/>
          <w:kern w:val="0"/>
          <w:sz w:val="24"/>
          <w:szCs w:val="20"/>
          <w:highlight w:val="none"/>
          <w:u w:val="single"/>
        </w:rPr>
        <w:t>3</w:t>
      </w:r>
      <w:r>
        <w:rPr>
          <w:rFonts w:hint="eastAsia" w:ascii="宋体" w:hAnsi="宋体" w:eastAsia="宋体" w:cs="SimSun-Identity-H"/>
          <w:color w:val="auto"/>
          <w:kern w:val="0"/>
          <w:sz w:val="24"/>
          <w:szCs w:val="20"/>
          <w:highlight w:val="none"/>
          <w:u w:val="single"/>
        </w:rPr>
        <w:t>个历天内退场并移交场地，按工程总造价或合同总金额的【5】%计取违约金</w:t>
      </w:r>
      <w:r>
        <w:rPr>
          <w:rFonts w:hint="eastAsia" w:ascii="宋体" w:hAnsi="宋体" w:cs="Consolas"/>
          <w:color w:val="auto"/>
          <w:kern w:val="0"/>
          <w:sz w:val="24"/>
          <w:highlight w:val="none"/>
          <w:u w:val="single"/>
        </w:rPr>
        <w:t>（该项违约金与本合同项下的其他违约金、赔偿金【如：延误工期、工程质量、项目人员缺席等事由所产生的违约金、赔偿金】不重合，合同解除时若存在其他违约违规事由的，发包人有权对应计取相关违约金、赔偿金）</w:t>
      </w:r>
      <w:r>
        <w:rPr>
          <w:rFonts w:hint="eastAsia"/>
          <w:color w:val="auto"/>
          <w:highlight w:val="none"/>
        </w:rPr>
        <w:t>，</w:t>
      </w:r>
      <w:r>
        <w:rPr>
          <w:rFonts w:hint="eastAsia" w:ascii="宋体" w:hAnsi="宋体" w:eastAsia="宋体" w:cs="SimSun-Identity-H"/>
          <w:color w:val="auto"/>
          <w:kern w:val="0"/>
          <w:sz w:val="24"/>
          <w:szCs w:val="20"/>
          <w:highlight w:val="none"/>
          <w:u w:val="single"/>
        </w:rPr>
        <w:t>并由承包人对发包人遭受的损失承担赔偿责任。同时，发包人有权重新选择施工队伍进场后续施工。后续施工所发生的工程费用经监理公司、跟踪审计单位</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如发包人有委托</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审定后发包人有权从付给承包人的工程款中直接支付给后续施工队伍，承包人对此不得有任何异议。</w:t>
      </w:r>
    </w:p>
    <w:p>
      <w:pPr>
        <w:spacing w:line="360" w:lineRule="auto"/>
        <w:rPr>
          <w:rFonts w:ascii="宋体" w:hAnsi="宋体" w:eastAsia="宋体" w:cs="SimSun-Identity-H"/>
          <w:color w:val="auto"/>
          <w:kern w:val="0"/>
          <w:sz w:val="24"/>
          <w:szCs w:val="20"/>
          <w:highlight w:val="non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8</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以上违约金、赔偿金发包人有权在履约保证金中扣除或</w:t>
      </w:r>
      <w:r>
        <w:rPr>
          <w:rFonts w:hint="eastAsia" w:ascii="宋体" w:hAnsi="宋体" w:cs="宋体"/>
          <w:color w:val="auto"/>
          <w:kern w:val="0"/>
          <w:sz w:val="24"/>
          <w:highlight w:val="none"/>
          <w:u w:val="single"/>
        </w:rPr>
        <w:t>向担保银行提出支付要求</w:t>
      </w:r>
      <w:r>
        <w:rPr>
          <w:rFonts w:hint="eastAsia" w:ascii="宋体" w:hAnsi="宋体" w:eastAsia="宋体" w:cs="SimSun-Identity-H"/>
          <w:color w:val="auto"/>
          <w:kern w:val="0"/>
          <w:sz w:val="24"/>
          <w:szCs w:val="20"/>
          <w:highlight w:val="none"/>
          <w:u w:val="single"/>
        </w:rPr>
        <w:t>，不够部分发包人有权在工程结算款中</w:t>
      </w:r>
      <w:r>
        <w:rPr>
          <w:rFonts w:hint="eastAsia" w:ascii="宋体" w:hAnsi="宋体" w:eastAsia="宋体" w:cs="SimSun-Identity-H"/>
          <w:color w:val="auto"/>
          <w:kern w:val="0"/>
          <w:sz w:val="24"/>
          <w:szCs w:val="20"/>
          <w:highlight w:val="none"/>
        </w:rPr>
        <w:t>扣除。</w:t>
      </w:r>
      <w:r>
        <w:rPr>
          <w:rFonts w:hint="eastAsia" w:ascii="宋体" w:hAnsi="宋体" w:eastAsia="宋体" w:cs="SimSun-Identity-H"/>
          <w:color w:val="auto"/>
          <w:kern w:val="0"/>
          <w:sz w:val="24"/>
          <w:szCs w:val="20"/>
          <w:highlight w:val="none"/>
          <w:u w:val="single"/>
        </w:rPr>
        <w:t>如出现须扣除履约保证金的情形，承包人须在发包人扣除履约保证金后【7】日历天内补足全额履约保证金。由上述原因造成工期延误</w:t>
      </w:r>
      <w:r>
        <w:rPr>
          <w:rFonts w:hint="eastAsia" w:ascii="宋体" w:hAnsi="宋体" w:cs="宋体"/>
          <w:color w:val="auto"/>
          <w:kern w:val="0"/>
          <w:sz w:val="24"/>
          <w:highlight w:val="none"/>
          <w:u w:val="single"/>
        </w:rPr>
        <w:t>、影响工程质量</w:t>
      </w:r>
      <w:r>
        <w:rPr>
          <w:rFonts w:hint="eastAsia" w:ascii="宋体" w:hAnsi="宋体" w:eastAsia="宋体" w:cs="SimSun-Identity-H"/>
          <w:color w:val="auto"/>
          <w:kern w:val="0"/>
          <w:sz w:val="24"/>
          <w:szCs w:val="20"/>
          <w:highlight w:val="none"/>
          <w:u w:val="single"/>
        </w:rPr>
        <w:t>等发包人损失，由承包人另行赔偿，并按政府相关管理规定处理。</w:t>
      </w:r>
    </w:p>
    <w:p>
      <w:pPr>
        <w:pStyle w:val="5"/>
        <w:rPr>
          <w:rFonts w:ascii="宋体" w:hAnsi="宋体" w:cs="SimSun-Identity-H"/>
          <w:color w:val="auto"/>
          <w:kern w:val="0"/>
          <w:sz w:val="24"/>
          <w:szCs w:val="20"/>
          <w:highlight w:val="none"/>
        </w:rPr>
      </w:pPr>
      <w:r>
        <w:rPr>
          <w:rFonts w:hint="eastAsia" w:ascii="宋体" w:hAnsi="宋体" w:cs="SimSun-Identity-H"/>
          <w:color w:val="auto"/>
          <w:kern w:val="0"/>
          <w:sz w:val="24"/>
          <w:szCs w:val="20"/>
          <w:highlight w:val="none"/>
        </w:rPr>
        <w:t>（9）工程档案资料专项履约保证：承包人缴纳的履约保证金及提交的履约保函中，包含工程档案资料专项履约保证。</w:t>
      </w:r>
    </w:p>
    <w:p>
      <w:pPr>
        <w:pStyle w:val="5"/>
        <w:rPr>
          <w:rFonts w:ascii="宋体" w:hAnsi="宋体" w:cs="SimSun-Identity-H"/>
          <w:color w:val="auto"/>
          <w:kern w:val="0"/>
          <w:sz w:val="24"/>
          <w:szCs w:val="20"/>
          <w:highlight w:val="none"/>
        </w:rPr>
      </w:pPr>
      <w:r>
        <w:rPr>
          <w:rFonts w:hint="eastAsia" w:ascii="宋体" w:hAnsi="宋体" w:cs="SimSun-Identity-H"/>
          <w:color w:val="auto"/>
          <w:kern w:val="0"/>
          <w:sz w:val="24"/>
          <w:szCs w:val="20"/>
          <w:highlight w:val="none"/>
        </w:rPr>
        <w:t>工程竣工并通过验收后20日历天内，承包人向发包人提供完整、合格的工程竣工技术档案资料原件一式六套。同时，承包人要配合发包人办理工程竣工备案工作，工程竣工后承包人需根据施工图纸自行完成竣工图和竣工通一式十二份（具体数量由发包人根据需要确定，但无论数量增减，所需费用均已包含于承包人投标报价内，发包人无需另行支付任何费用）。</w:t>
      </w:r>
    </w:p>
    <w:p>
      <w:pPr>
        <w:pStyle w:val="5"/>
        <w:ind w:firstLine="0"/>
        <w:rPr>
          <w:rFonts w:ascii="宋体" w:hAnsi="宋体" w:cs="SimSun-Identity-H"/>
          <w:color w:val="auto"/>
          <w:kern w:val="0"/>
          <w:sz w:val="24"/>
          <w:szCs w:val="20"/>
          <w:highlight w:val="none"/>
        </w:rPr>
      </w:pPr>
      <w:r>
        <w:rPr>
          <w:rFonts w:hint="eastAsia" w:ascii="宋体" w:hAnsi="宋体" w:cs="SimSun-Identity-H"/>
          <w:color w:val="auto"/>
          <w:kern w:val="0"/>
          <w:sz w:val="24"/>
          <w:szCs w:val="20"/>
          <w:highlight w:val="none"/>
        </w:rPr>
        <w:t>承包人完成上述事项，经发包人验收确认资料合格后【2</w:t>
      </w:r>
      <w:r>
        <w:rPr>
          <w:rFonts w:ascii="宋体" w:hAnsi="宋体" w:cs="SimSun-Identity-H"/>
          <w:color w:val="auto"/>
          <w:kern w:val="0"/>
          <w:sz w:val="24"/>
          <w:szCs w:val="20"/>
          <w:highlight w:val="none"/>
        </w:rPr>
        <w:t>0</w:t>
      </w:r>
      <w:r>
        <w:rPr>
          <w:rFonts w:hint="eastAsia" w:ascii="宋体" w:hAnsi="宋体" w:cs="SimSun-Identity-H"/>
          <w:color w:val="auto"/>
          <w:kern w:val="0"/>
          <w:sz w:val="24"/>
          <w:szCs w:val="20"/>
          <w:highlight w:val="none"/>
        </w:rPr>
        <w:t>】天内，发包人将银行履约保函无息返还给承包人或将相关履约保证金无息返还给承包人。</w:t>
      </w:r>
    </w:p>
    <w:p>
      <w:pPr>
        <w:pStyle w:val="5"/>
        <w:ind w:firstLine="0"/>
        <w:rPr>
          <w:rFonts w:ascii="宋体" w:hAnsi="宋体" w:cs="SimSun-Identity-H"/>
          <w:color w:val="auto"/>
          <w:kern w:val="0"/>
          <w:sz w:val="24"/>
          <w:szCs w:val="20"/>
          <w:highlight w:val="none"/>
          <w:u w:val="single"/>
        </w:rPr>
      </w:pPr>
    </w:p>
    <w:p>
      <w:pPr>
        <w:pStyle w:val="5"/>
        <w:ind w:firstLine="0"/>
        <w:rPr>
          <w:rFonts w:ascii="宋体" w:hAnsi="宋体" w:cs="SimSun-Identity-H"/>
          <w:color w:val="auto"/>
          <w:kern w:val="0"/>
          <w:sz w:val="24"/>
          <w:szCs w:val="20"/>
          <w:highlight w:val="none"/>
          <w:u w:val="singl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31. </w:t>
      </w:r>
      <w:r>
        <w:rPr>
          <w:rFonts w:hint="eastAsia" w:ascii="黑体" w:hAnsi="宋体" w:eastAsia="黑体" w:cs="Times New Roman"/>
          <w:b/>
          <w:color w:val="auto"/>
          <w:sz w:val="24"/>
          <w:szCs w:val="20"/>
          <w:highlight w:val="none"/>
        </w:rPr>
        <w:t>不可抗力</w:t>
      </w:r>
    </w:p>
    <w:p>
      <w:pPr>
        <w:tabs>
          <w:tab w:val="center" w:pos="4153"/>
        </w:tabs>
        <w:spacing w:line="360" w:lineRule="auto"/>
        <w:rPr>
          <w:rFonts w:ascii="宋体" w:hAnsi="Times New Roman" w:eastAsia="宋体" w:cs="Times New Roman"/>
          <w:color w:val="auto"/>
          <w:kern w:val="0"/>
          <w:sz w:val="24"/>
          <w:szCs w:val="20"/>
          <w:highlight w:val="none"/>
          <w:u w:val="single"/>
        </w:rPr>
      </w:pPr>
      <w:r>
        <w:rPr>
          <w:rFonts w:ascii="宋体" w:hAnsi="宋体" w:eastAsia="宋体" w:cs="Times New Roman"/>
          <w:color w:val="auto"/>
          <w:sz w:val="24"/>
          <w:szCs w:val="20"/>
          <w:highlight w:val="none"/>
        </w:rPr>
        <w:t>31.1</w:t>
      </w: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）不可抗力的其他形式：</w:t>
      </w:r>
    </w:p>
    <w:p>
      <w:pPr>
        <w:autoSpaceDE w:val="0"/>
        <w:autoSpaceDN w:val="0"/>
        <w:adjustRightInd w:val="0"/>
        <w:spacing w:line="360" w:lineRule="auto"/>
        <w:ind w:firstLine="480" w:firstLineChars="200"/>
        <w:rPr>
          <w:rFonts w:ascii="楷体_GB2312" w:hAnsi="Times New Roman" w:eastAsia="宋体" w:cs="Times New Roman"/>
          <w:color w:val="auto"/>
          <w:sz w:val="24"/>
          <w:szCs w:val="20"/>
          <w:highlight w:val="none"/>
          <w:u w:val="single"/>
        </w:rPr>
      </w:pPr>
      <w:r>
        <w:rPr>
          <w:rFonts w:hint="eastAsia" w:ascii="楷体_GB2312" w:hAnsi="Times New Roman" w:eastAsia="宋体" w:cs="Times New Roman"/>
          <w:color w:val="auto"/>
          <w:sz w:val="24"/>
          <w:szCs w:val="20"/>
          <w:highlight w:val="none"/>
          <w:u w:val="single"/>
        </w:rPr>
        <w:t>因财政资金按年度安排未及时到位或财政部门每年的</w:t>
      </w:r>
      <w:r>
        <w:rPr>
          <w:rFonts w:ascii="楷体_GB2312" w:hAnsi="Times New Roman" w:eastAsia="宋体" w:cs="Times New Roman"/>
          <w:color w:val="auto"/>
          <w:sz w:val="24"/>
          <w:szCs w:val="20"/>
          <w:highlight w:val="none"/>
          <w:u w:val="single"/>
        </w:rPr>
        <w:t>12</w:t>
      </w:r>
      <w:r>
        <w:rPr>
          <w:rFonts w:hint="eastAsia" w:ascii="楷体_GB2312" w:hAnsi="Times New Roman" w:eastAsia="宋体" w:cs="Times New Roman"/>
          <w:color w:val="auto"/>
          <w:sz w:val="24"/>
          <w:szCs w:val="20"/>
          <w:highlight w:val="none"/>
          <w:u w:val="single"/>
        </w:rPr>
        <w:t>月</w:t>
      </w:r>
      <w:r>
        <w:rPr>
          <w:rFonts w:ascii="楷体_GB2312" w:hAnsi="Times New Roman" w:eastAsia="宋体" w:cs="Times New Roman"/>
          <w:color w:val="auto"/>
          <w:sz w:val="24"/>
          <w:szCs w:val="20"/>
          <w:highlight w:val="none"/>
          <w:u w:val="single"/>
        </w:rPr>
        <w:t>15</w:t>
      </w:r>
      <w:r>
        <w:rPr>
          <w:rFonts w:hint="eastAsia" w:ascii="楷体_GB2312" w:hAnsi="Times New Roman" w:eastAsia="宋体" w:cs="Times New Roman"/>
          <w:color w:val="auto"/>
          <w:sz w:val="24"/>
          <w:szCs w:val="20"/>
          <w:highlight w:val="none"/>
          <w:u w:val="single"/>
        </w:rPr>
        <w:t>日前封账，无法完成支付流程，属财政不可抗力因素，发包人不承担逾期付款的违约责任，并且此情况不能成为承包人逾期竣工的理由。</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32. </w:t>
      </w:r>
      <w:r>
        <w:rPr>
          <w:rFonts w:hint="eastAsia" w:ascii="黑体" w:hAnsi="宋体" w:eastAsia="黑体" w:cs="Times New Roman"/>
          <w:b/>
          <w:color w:val="auto"/>
          <w:sz w:val="24"/>
          <w:szCs w:val="20"/>
          <w:highlight w:val="none"/>
        </w:rPr>
        <w:t>保险</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32.1 </w:t>
      </w:r>
      <w:r>
        <w:rPr>
          <w:rFonts w:hint="eastAsia" w:ascii="宋体" w:hAnsi="宋体" w:eastAsia="宋体" w:cs="Times New Roman"/>
          <w:color w:val="auto"/>
          <w:sz w:val="24"/>
          <w:szCs w:val="20"/>
          <w:highlight w:val="none"/>
        </w:rPr>
        <w:t>发包人委托承包人办理保险事项有：</w:t>
      </w:r>
    </w:p>
    <w:p>
      <w:pPr>
        <w:autoSpaceDE w:val="0"/>
        <w:autoSpaceDN w:val="0"/>
        <w:adjustRightInd w:val="0"/>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合同通用条款第</w:t>
      </w:r>
      <w:r>
        <w:rPr>
          <w:rFonts w:ascii="宋体" w:hAnsi="宋体" w:eastAsia="宋体" w:cs="Times New Roman"/>
          <w:color w:val="auto"/>
          <w:sz w:val="24"/>
          <w:szCs w:val="20"/>
          <w:highlight w:val="none"/>
        </w:rPr>
        <w:t>32.1</w:t>
      </w:r>
      <w:r>
        <w:rPr>
          <w:rFonts w:hint="eastAsia" w:ascii="宋体" w:hAnsi="宋体" w:eastAsia="宋体" w:cs="Times New Roman"/>
          <w:color w:val="auto"/>
          <w:sz w:val="24"/>
          <w:szCs w:val="20"/>
          <w:highlight w:val="none"/>
        </w:rPr>
        <w:t>款的第（</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）项；</w:t>
      </w:r>
    </w:p>
    <w:p>
      <w:pPr>
        <w:autoSpaceDE w:val="0"/>
        <w:autoSpaceDN w:val="0"/>
        <w:adjustRightInd w:val="0"/>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合同通用条款第</w:t>
      </w:r>
      <w:r>
        <w:rPr>
          <w:rFonts w:ascii="宋体" w:hAnsi="宋体" w:eastAsia="宋体" w:cs="Times New Roman"/>
          <w:color w:val="auto"/>
          <w:sz w:val="24"/>
          <w:szCs w:val="20"/>
          <w:highlight w:val="none"/>
        </w:rPr>
        <w:t>32.1</w:t>
      </w:r>
      <w:r>
        <w:rPr>
          <w:rFonts w:hint="eastAsia" w:ascii="宋体" w:hAnsi="宋体" w:eastAsia="宋体" w:cs="Times New Roman"/>
          <w:color w:val="auto"/>
          <w:sz w:val="24"/>
          <w:szCs w:val="20"/>
          <w:highlight w:val="none"/>
        </w:rPr>
        <w:t>款的第（</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）项；</w:t>
      </w:r>
    </w:p>
    <w:p>
      <w:pPr>
        <w:autoSpaceDE w:val="0"/>
        <w:autoSpaceDN w:val="0"/>
        <w:adjustRightInd w:val="0"/>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合同通用条款第</w:t>
      </w:r>
      <w:r>
        <w:rPr>
          <w:rFonts w:ascii="宋体" w:hAnsi="宋体" w:eastAsia="宋体" w:cs="Times New Roman"/>
          <w:color w:val="auto"/>
          <w:sz w:val="24"/>
          <w:szCs w:val="20"/>
          <w:highlight w:val="none"/>
        </w:rPr>
        <w:t>32.1</w:t>
      </w:r>
      <w:r>
        <w:rPr>
          <w:rFonts w:hint="eastAsia" w:ascii="宋体" w:hAnsi="宋体" w:eastAsia="宋体" w:cs="Times New Roman"/>
          <w:color w:val="auto"/>
          <w:sz w:val="24"/>
          <w:szCs w:val="20"/>
          <w:highlight w:val="none"/>
        </w:rPr>
        <w:t>款的第（</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）项；</w:t>
      </w:r>
    </w:p>
    <w:p>
      <w:pPr>
        <w:autoSpaceDE w:val="0"/>
        <w:autoSpaceDN w:val="0"/>
        <w:adjustRightInd w:val="0"/>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合同通用条款第</w:t>
      </w:r>
      <w:r>
        <w:rPr>
          <w:rFonts w:ascii="宋体" w:hAnsi="宋体" w:eastAsia="宋体" w:cs="Times New Roman"/>
          <w:color w:val="auto"/>
          <w:sz w:val="24"/>
          <w:szCs w:val="20"/>
          <w:highlight w:val="none"/>
        </w:rPr>
        <w:t>32.1</w:t>
      </w:r>
      <w:r>
        <w:rPr>
          <w:rFonts w:hint="eastAsia" w:ascii="宋体" w:hAnsi="宋体" w:eastAsia="宋体" w:cs="Times New Roman"/>
          <w:color w:val="auto"/>
          <w:sz w:val="24"/>
          <w:szCs w:val="20"/>
          <w:highlight w:val="none"/>
        </w:rPr>
        <w:t>款的第（</w:t>
      </w: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）项；</w:t>
      </w:r>
    </w:p>
    <w:p>
      <w:pPr>
        <w:spacing w:line="360" w:lineRule="auto"/>
        <w:rPr>
          <w:rFonts w:ascii="宋体" w:hAnsi="宋体" w:eastAsia="宋体" w:cs="Times New Roman"/>
          <w:color w:val="auto"/>
          <w:kern w:val="0"/>
          <w:sz w:val="24"/>
          <w:szCs w:val="20"/>
          <w:highlight w:val="none"/>
          <w:u w:val="single"/>
        </w:rPr>
      </w:pPr>
      <w:r>
        <w:rPr>
          <w:rFonts w:ascii="宋体" w:hAnsi="宋体" w:eastAsia="宋体" w:cs="Times New Roman"/>
          <w:color w:val="auto"/>
          <w:sz w:val="24"/>
          <w:szCs w:val="20"/>
          <w:highlight w:val="none"/>
        </w:rPr>
        <w:t>32</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8 </w:t>
      </w:r>
      <w:r>
        <w:rPr>
          <w:rFonts w:hint="eastAsia" w:ascii="宋体" w:hAnsi="宋体" w:eastAsia="宋体" w:cs="Times New Roman"/>
          <w:color w:val="auto"/>
          <w:sz w:val="24"/>
          <w:szCs w:val="20"/>
          <w:highlight w:val="none"/>
        </w:rPr>
        <w:t>内容和责任等事项的约定：</w:t>
      </w:r>
      <w:r>
        <w:rPr>
          <w:rFonts w:hint="eastAsia" w:ascii="宋体" w:hAnsi="宋体" w:eastAsia="宋体" w:cs="Times New Roman"/>
          <w:color w:val="auto"/>
          <w:kern w:val="0"/>
          <w:sz w:val="24"/>
          <w:szCs w:val="20"/>
          <w:highlight w:val="none"/>
          <w:u w:val="single"/>
        </w:rPr>
        <w:t>承包人按相关规定购买保险，保险费用已包含在合同价内。如因承包人原因导致未及时购买保险，或者购买的保险不足额或者保障不齐全，则该部分损失由承包人承担。</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33. </w:t>
      </w:r>
      <w:r>
        <w:rPr>
          <w:rFonts w:hint="eastAsia" w:ascii="黑体" w:hAnsi="宋体" w:eastAsia="黑体" w:cs="Times New Roman"/>
          <w:b/>
          <w:color w:val="auto"/>
          <w:sz w:val="24"/>
          <w:szCs w:val="20"/>
          <w:highlight w:val="none"/>
        </w:rPr>
        <w:t>进度计划和报告</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0"/>
          <w:highlight w:val="none"/>
        </w:rPr>
        <w:t>33</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3 </w:t>
      </w:r>
      <w:r>
        <w:rPr>
          <w:rFonts w:hint="eastAsia" w:ascii="宋体" w:hAnsi="宋体" w:eastAsia="宋体" w:cs="Times New Roman"/>
          <w:color w:val="auto"/>
          <w:sz w:val="24"/>
          <w:szCs w:val="20"/>
          <w:highlight w:val="none"/>
        </w:rPr>
        <w:t>承包人编制施工进度报告和修订进度计划的时间要求：</w:t>
      </w:r>
      <w:r>
        <w:rPr>
          <w:rFonts w:hint="eastAsia" w:ascii="宋体" w:hAnsi="宋体" w:eastAsia="宋体" w:cs="Times New Roman"/>
          <w:color w:val="auto"/>
          <w:sz w:val="24"/>
          <w:szCs w:val="21"/>
          <w:highlight w:val="none"/>
          <w:u w:val="single"/>
        </w:rPr>
        <w:t>承包人须于每周五向工程总监提供如下计划、报表，经监理单位审核后，报发包人批准后实施：</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a</w:t>
      </w:r>
      <w:r>
        <w:rPr>
          <w:rFonts w:hint="eastAsia" w:ascii="宋体" w:hAnsi="宋体" w:eastAsia="宋体" w:cs="Times New Roman"/>
          <w:color w:val="auto"/>
          <w:sz w:val="24"/>
          <w:szCs w:val="21"/>
          <w:highlight w:val="none"/>
          <w:u w:val="single"/>
        </w:rPr>
        <w:t>、当周应完成的工程进度和实际完成进度统计报表一式四份（说明提前或拖延原因</w:t>
      </w:r>
      <w:bookmarkStart w:id="0" w:name="_Hlk512330471"/>
      <w:r>
        <w:rPr>
          <w:rFonts w:hint="eastAsia" w:ascii="宋体" w:hAnsi="宋体" w:eastAsia="宋体" w:cs="Times New Roman"/>
          <w:color w:val="auto"/>
          <w:sz w:val="24"/>
          <w:szCs w:val="21"/>
          <w:highlight w:val="none"/>
          <w:u w:val="single"/>
        </w:rPr>
        <w:t>（时间从上周五至当周四日）；</w:t>
      </w:r>
      <w:bookmarkEnd w:id="0"/>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b</w:t>
      </w:r>
      <w:r>
        <w:rPr>
          <w:rFonts w:hint="eastAsia" w:ascii="宋体" w:hAnsi="宋体" w:eastAsia="宋体" w:cs="Times New Roman"/>
          <w:color w:val="auto"/>
          <w:sz w:val="24"/>
          <w:szCs w:val="21"/>
          <w:highlight w:val="none"/>
          <w:u w:val="single"/>
        </w:rPr>
        <w:t>、下周施工进度计划一式四份（时间从上周五至当周四日）；</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c</w:t>
      </w:r>
      <w:r>
        <w:rPr>
          <w:rFonts w:hint="eastAsia" w:ascii="宋体" w:hAnsi="宋体" w:eastAsia="宋体" w:cs="Times New Roman"/>
          <w:color w:val="auto"/>
          <w:sz w:val="24"/>
          <w:szCs w:val="21"/>
          <w:highlight w:val="none"/>
          <w:u w:val="single"/>
        </w:rPr>
        <w:t>、下周施工拟投入设备、劳动力计划一式四份（时间从上周五至当周四日）；</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d</w:t>
      </w:r>
      <w:r>
        <w:rPr>
          <w:rFonts w:hint="eastAsia" w:ascii="宋体" w:hAnsi="宋体" w:eastAsia="宋体" w:cs="Times New Roman"/>
          <w:color w:val="auto"/>
          <w:sz w:val="24"/>
          <w:szCs w:val="21"/>
          <w:highlight w:val="none"/>
          <w:u w:val="single"/>
        </w:rPr>
        <w:t>、当周工程质量、安全生产、文明施工情况报告一式四份（时间从上周五至当周四日）；</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e</w:t>
      </w:r>
      <w:r>
        <w:rPr>
          <w:rFonts w:hint="eastAsia" w:ascii="宋体" w:hAnsi="宋体" w:eastAsia="宋体" w:cs="Times New Roman"/>
          <w:color w:val="auto"/>
          <w:sz w:val="24"/>
          <w:szCs w:val="21"/>
          <w:highlight w:val="none"/>
          <w:u w:val="single"/>
        </w:rPr>
        <w:t>、承包人负责向发包人提供工程事故报告一式四份（如果发生时）。</w:t>
      </w:r>
    </w:p>
    <w:p>
      <w:pPr>
        <w:spacing w:line="360" w:lineRule="auto"/>
        <w:rPr>
          <w:rFonts w:ascii="宋体" w:hAnsi="宋体" w:eastAsia="宋体" w:cs="Times New Roman"/>
          <w:color w:val="auto"/>
          <w:sz w:val="24"/>
          <w:szCs w:val="21"/>
          <w:highlight w:val="none"/>
          <w:u w:val="single"/>
        </w:rPr>
      </w:pPr>
      <w:r>
        <w:rPr>
          <w:rFonts w:ascii="宋体" w:hAnsi="宋体" w:eastAsia="宋体" w:cs="Times New Roman"/>
          <w:color w:val="auto"/>
          <w:sz w:val="24"/>
          <w:szCs w:val="21"/>
          <w:highlight w:val="none"/>
          <w:u w:val="single"/>
        </w:rPr>
        <w:t>f</w:t>
      </w:r>
      <w:r>
        <w:rPr>
          <w:rFonts w:hint="eastAsia" w:ascii="宋体" w:hAnsi="宋体" w:eastAsia="宋体" w:cs="Times New Roman"/>
          <w:color w:val="auto"/>
          <w:sz w:val="24"/>
          <w:szCs w:val="21"/>
          <w:highlight w:val="none"/>
          <w:u w:val="single"/>
        </w:rPr>
        <w:t>、承包人应在每月</w:t>
      </w:r>
      <w:r>
        <w:rPr>
          <w:rFonts w:ascii="宋体" w:hAnsi="宋体" w:eastAsia="宋体" w:cs="Times New Roman"/>
          <w:color w:val="auto"/>
          <w:sz w:val="24"/>
          <w:szCs w:val="21"/>
          <w:highlight w:val="none"/>
          <w:u w:val="single"/>
        </w:rPr>
        <w:t>25</w:t>
      </w:r>
      <w:r>
        <w:rPr>
          <w:rFonts w:hint="eastAsia" w:ascii="宋体" w:hAnsi="宋体" w:eastAsia="宋体" w:cs="Times New Roman"/>
          <w:color w:val="auto"/>
          <w:sz w:val="24"/>
          <w:szCs w:val="21"/>
          <w:highlight w:val="none"/>
          <w:u w:val="single"/>
        </w:rPr>
        <w:t>日前向发包人提交对各专业间的组织管理、协调、配合等方面情况及所出现问题的专项报告。</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34. </w:t>
      </w:r>
      <w:r>
        <w:rPr>
          <w:rFonts w:hint="eastAsia" w:ascii="黑体" w:hAnsi="宋体" w:eastAsia="黑体" w:cs="Times New Roman"/>
          <w:b/>
          <w:color w:val="auto"/>
          <w:sz w:val="24"/>
          <w:szCs w:val="20"/>
          <w:highlight w:val="none"/>
        </w:rPr>
        <w:t>开工</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34</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监理工程师在本合同签订后的</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内</w:t>
      </w:r>
      <w:r>
        <w:rPr>
          <w:rFonts w:hint="eastAsia" w:ascii="宋体" w:hAnsi="宋体" w:eastAsia="宋体" w:cs="Times New Roman"/>
          <w:color w:val="auto"/>
          <w:sz w:val="24"/>
          <w:szCs w:val="20"/>
          <w:highlight w:val="none"/>
        </w:rPr>
        <w:t>签发开工令。</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□按合同通用条款规定的</w:t>
      </w:r>
      <w:r>
        <w:rPr>
          <w:rFonts w:ascii="宋体" w:hAnsi="宋体" w:eastAsia="宋体" w:cs="Times New Roman"/>
          <w:color w:val="auto"/>
          <w:sz w:val="24"/>
          <w:szCs w:val="20"/>
          <w:highlight w:val="none"/>
        </w:rPr>
        <w:t>42</w:t>
      </w:r>
      <w:r>
        <w:rPr>
          <w:rFonts w:hint="eastAsia" w:ascii="宋体" w:hAnsi="宋体" w:eastAsia="宋体" w:cs="Times New Roman"/>
          <w:color w:val="auto"/>
          <w:sz w:val="24"/>
          <w:szCs w:val="20"/>
          <w:highlight w:val="none"/>
        </w:rPr>
        <w:t>天。</w:t>
      </w:r>
    </w:p>
    <w:p>
      <w:pPr>
        <w:tabs>
          <w:tab w:val="center" w:pos="4153"/>
        </w:tabs>
        <w:spacing w:line="360" w:lineRule="auto"/>
        <w:rPr>
          <w:rFonts w:ascii="宋体" w:hAnsi="Times New Roman" w:eastAsia="宋体" w:cs="Times New Roman"/>
          <w:color w:val="auto"/>
          <w:kern w:val="0"/>
          <w:sz w:val="24"/>
          <w:szCs w:val="20"/>
          <w:highlight w:val="none"/>
          <w:u w:val="singl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其他时间：</w:t>
      </w:r>
    </w:p>
    <w:p>
      <w:pPr>
        <w:spacing w:line="360" w:lineRule="auto"/>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承包人须在收到监理工程师签发的开工令的第二天开工并开始计算工期。</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35.</w:t>
      </w:r>
      <w:r>
        <w:rPr>
          <w:rFonts w:hint="eastAsia" w:ascii="黑体" w:hAnsi="宋体" w:eastAsia="黑体" w:cs="Times New Roman"/>
          <w:b/>
          <w:color w:val="auto"/>
          <w:sz w:val="24"/>
          <w:szCs w:val="20"/>
          <w:highlight w:val="none"/>
        </w:rPr>
        <w:t>暂停施工和复工</w:t>
      </w:r>
    </w:p>
    <w:p>
      <w:pPr>
        <w:tabs>
          <w:tab w:val="center" w:pos="4153"/>
        </w:tabs>
        <w:spacing w:line="360" w:lineRule="auto"/>
        <w:rPr>
          <w:rFonts w:ascii="宋体" w:hAnsi="Times New Roman" w:eastAsia="宋体" w:cs="Times New Roman"/>
          <w:strike/>
          <w:color w:val="auto"/>
          <w:kern w:val="0"/>
          <w:sz w:val="24"/>
          <w:szCs w:val="20"/>
          <w:highlight w:val="none"/>
          <w:u w:val="single"/>
        </w:rPr>
      </w:pPr>
      <w:r>
        <w:rPr>
          <w:rFonts w:ascii="宋体" w:hAnsi="宋体" w:eastAsia="宋体" w:cs="Times New Roman"/>
          <w:color w:val="auto"/>
          <w:sz w:val="24"/>
          <w:szCs w:val="20"/>
          <w:highlight w:val="none"/>
        </w:rPr>
        <w:t>35</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发包人、承包人原因和不可抗力因素造成暂停施工的其他情形：</w:t>
      </w:r>
    </w:p>
    <w:p>
      <w:pPr>
        <w:spacing w:line="360" w:lineRule="auto"/>
        <w:rPr>
          <w:rFonts w:ascii="仿宋" w:hAnsi="仿宋" w:eastAsia="宋体" w:cs="Microsoft JhengHei"/>
          <w:color w:val="auto"/>
          <w:kern w:val="0"/>
          <w:position w:val="1"/>
          <w:sz w:val="24"/>
          <w:szCs w:val="20"/>
          <w:highlight w:val="none"/>
          <w:u w:val="single"/>
        </w:rPr>
      </w:pPr>
      <w:r>
        <w:rPr>
          <w:rFonts w:hint="eastAsia" w:ascii="仿宋" w:hAnsi="仿宋" w:eastAsia="宋体" w:cs="Microsoft JhengHei"/>
          <w:color w:val="auto"/>
          <w:kern w:val="0"/>
          <w:position w:val="1"/>
          <w:sz w:val="24"/>
          <w:szCs w:val="20"/>
          <w:highlight w:val="none"/>
          <w:u w:val="single"/>
        </w:rPr>
        <w:t>因发包人原因导致暂停施工，则工期顺延，但发包人不作任何的补偿。</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36. </w:t>
      </w:r>
      <w:r>
        <w:rPr>
          <w:rFonts w:hint="eastAsia" w:ascii="黑体" w:hAnsi="宋体" w:eastAsia="黑体" w:cs="Times New Roman"/>
          <w:b/>
          <w:color w:val="auto"/>
          <w:sz w:val="24"/>
          <w:szCs w:val="20"/>
          <w:highlight w:val="none"/>
        </w:rPr>
        <w:t>工期及工期延误</w:t>
      </w:r>
    </w:p>
    <w:p>
      <w:pPr>
        <w:tabs>
          <w:tab w:val="center" w:pos="4153"/>
        </w:tabs>
        <w:spacing w:line="360" w:lineRule="auto"/>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36.1</w:t>
      </w:r>
      <w:r>
        <w:rPr>
          <w:rFonts w:hint="eastAsia" w:ascii="宋体" w:hAnsi="宋体" w:eastAsia="宋体" w:cs="Times New Roman"/>
          <w:color w:val="auto"/>
          <w:sz w:val="24"/>
          <w:szCs w:val="20"/>
          <w:highlight w:val="none"/>
        </w:rPr>
        <w:t>合同工期约定为：</w:t>
      </w:r>
      <w:r>
        <w:rPr>
          <w:rFonts w:hint="eastAsia" w:ascii="宋体" w:hAnsi="Times New Roman" w:eastAsia="宋体" w:cs="Times New Roman"/>
          <w:color w:val="auto"/>
          <w:sz w:val="24"/>
          <w:szCs w:val="20"/>
          <w:highlight w:val="none"/>
          <w:u w:val="single"/>
        </w:rPr>
        <w:t>120</w:t>
      </w:r>
      <w:r>
        <w:rPr>
          <w:rFonts w:hint="eastAsia" w:ascii="宋体" w:hAnsi="宋体" w:eastAsia="宋体" w:cs="Times New Roman"/>
          <w:color w:val="auto"/>
          <w:sz w:val="24"/>
          <w:szCs w:val="20"/>
          <w:highlight w:val="none"/>
          <w:u w:val="single"/>
        </w:rPr>
        <w:t>天，</w:t>
      </w:r>
      <w:r>
        <w:rPr>
          <w:rFonts w:hint="eastAsia" w:ascii="宋体" w:hAnsi="宋体" w:eastAsia="宋体" w:cs="Times New Roman"/>
          <w:color w:val="auto"/>
          <w:sz w:val="24"/>
          <w:szCs w:val="20"/>
          <w:highlight w:val="none"/>
          <w:u w:val="single"/>
        </w:rPr>
        <w:t>开工时间以监理公司发出书面开工令的第二天开始计算。</w:t>
      </w:r>
    </w:p>
    <w:p>
      <w:pPr>
        <w:pStyle w:val="5"/>
        <w:ind w:firstLine="0"/>
        <w:rPr>
          <w:rFonts w:ascii="宋体" w:hAnsi="宋体" w:cs="Microsoft JhengHei"/>
          <w:color w:val="auto"/>
          <w:kern w:val="0"/>
          <w:position w:val="1"/>
          <w:sz w:val="24"/>
          <w:highlight w:val="none"/>
          <w:u w:val="single"/>
        </w:rPr>
      </w:pPr>
      <w:r>
        <w:rPr>
          <w:rFonts w:hint="eastAsia" w:ascii="宋体" w:hAnsi="宋体" w:cs="Microsoft JhengHei"/>
          <w:color w:val="auto"/>
          <w:kern w:val="0"/>
          <w:position w:val="1"/>
          <w:sz w:val="24"/>
          <w:highlight w:val="none"/>
          <w:u w:val="single"/>
        </w:rPr>
        <w:t>（2）承包人必须按工期约定完成所有施工，如需进行夜间施工。所有因此增加的费用视为含在投标报价内</w:t>
      </w:r>
    </w:p>
    <w:p>
      <w:pPr>
        <w:spacing w:after="120" w:line="360" w:lineRule="auto"/>
        <w:rPr>
          <w:rFonts w:ascii="宋体" w:hAnsi="宋体" w:eastAsia="宋体" w:cs="Microsoft JhengHei"/>
          <w:color w:val="auto"/>
          <w:kern w:val="0"/>
          <w:position w:val="1"/>
          <w:sz w:val="24"/>
          <w:szCs w:val="24"/>
          <w:highlight w:val="none"/>
        </w:rPr>
      </w:pPr>
      <w:r>
        <w:rPr>
          <w:rFonts w:hint="eastAsia" w:ascii="宋体" w:hAnsi="宋体" w:eastAsia="宋体" w:cs="Microsoft JhengHei"/>
          <w:color w:val="auto"/>
          <w:kern w:val="0"/>
          <w:position w:val="1"/>
          <w:sz w:val="24"/>
          <w:szCs w:val="24"/>
          <w:highlight w:val="none"/>
        </w:rPr>
        <w:t>（</w:t>
      </w:r>
      <w:r>
        <w:rPr>
          <w:rFonts w:ascii="宋体" w:hAnsi="宋体" w:eastAsia="宋体" w:cs="Microsoft JhengHei"/>
          <w:color w:val="auto"/>
          <w:kern w:val="0"/>
          <w:position w:val="1"/>
          <w:sz w:val="24"/>
          <w:szCs w:val="24"/>
          <w:highlight w:val="none"/>
        </w:rPr>
        <w:t>3</w:t>
      </w:r>
      <w:r>
        <w:rPr>
          <w:rFonts w:hint="eastAsia" w:ascii="宋体" w:hAnsi="宋体" w:eastAsia="宋体" w:cs="Microsoft JhengHei"/>
          <w:color w:val="auto"/>
          <w:kern w:val="0"/>
          <w:position w:val="1"/>
          <w:sz w:val="24"/>
          <w:szCs w:val="24"/>
          <w:highlight w:val="none"/>
        </w:rPr>
        <w:t>）当因非发包人原因导致节点工期延误超过7日历天时，则视为承包人有可能无法完成剩余的合同工作内容，发包人有权解除合同，要求承包人在【3】日历天内退场并移交施工场地，按合同总金额的【</w:t>
      </w:r>
      <w:r>
        <w:rPr>
          <w:rFonts w:ascii="宋体" w:hAnsi="宋体" w:eastAsia="宋体" w:cs="Microsoft JhengHei"/>
          <w:color w:val="auto"/>
          <w:kern w:val="0"/>
          <w:position w:val="1"/>
          <w:sz w:val="24"/>
          <w:szCs w:val="24"/>
          <w:highlight w:val="none"/>
        </w:rPr>
        <w:t>5</w:t>
      </w:r>
      <w:r>
        <w:rPr>
          <w:rFonts w:hint="eastAsia" w:ascii="宋体" w:hAnsi="宋体" w:eastAsia="宋体" w:cs="Microsoft JhengHei"/>
          <w:color w:val="auto"/>
          <w:kern w:val="0"/>
          <w:position w:val="1"/>
          <w:sz w:val="24"/>
          <w:szCs w:val="24"/>
          <w:highlight w:val="none"/>
        </w:rPr>
        <w:t>】%另行计取违约金，并由承包人对发包人遭受的损失承担赔偿责任。同时，发包人有权重新选择施工队伍进场后续施工，后续施工所发生的工程费用经监理公司、跟踪审计单位审定后发包人有权从付给承包人的工程款中直接支付给后续施工队伍，承包人对此不得有任何的异议。</w:t>
      </w:r>
    </w:p>
    <w:p>
      <w:pPr>
        <w:spacing w:after="120" w:line="360" w:lineRule="auto"/>
        <w:rPr>
          <w:rFonts w:ascii="宋体" w:hAnsi="Times New Roman" w:eastAsia="宋体" w:cs="Microsoft JhengHei"/>
          <w:color w:val="auto"/>
          <w:kern w:val="0"/>
          <w:position w:val="1"/>
          <w:sz w:val="24"/>
          <w:szCs w:val="24"/>
          <w:highlight w:val="none"/>
          <w:u w:val="single"/>
        </w:rPr>
      </w:pPr>
    </w:p>
    <w:p>
      <w:pPr>
        <w:tabs>
          <w:tab w:val="center" w:pos="4153"/>
        </w:tabs>
        <w:spacing w:line="360" w:lineRule="auto"/>
        <w:rPr>
          <w:rFonts w:ascii="宋体" w:hAnsi="宋体" w:eastAsia="宋体" w:cs="Microsoft JhengHei"/>
          <w:color w:val="auto"/>
          <w:kern w:val="0"/>
          <w:position w:val="1"/>
          <w:sz w:val="24"/>
          <w:szCs w:val="20"/>
          <w:highlight w:val="none"/>
          <w:u w:val="single"/>
        </w:rPr>
      </w:pPr>
      <w:r>
        <w:rPr>
          <w:rFonts w:hint="eastAsia" w:ascii="宋体" w:hAnsi="宋体" w:eastAsia="宋体" w:cs="Microsoft JhengHei"/>
          <w:color w:val="auto"/>
          <w:kern w:val="0"/>
          <w:position w:val="1"/>
          <w:sz w:val="24"/>
          <w:szCs w:val="20"/>
          <w:highlight w:val="none"/>
        </w:rPr>
        <w:t>（</w:t>
      </w:r>
      <w:r>
        <w:rPr>
          <w:rFonts w:ascii="宋体" w:hAnsi="宋体" w:eastAsia="宋体" w:cs="Microsoft JhengHei"/>
          <w:color w:val="auto"/>
          <w:kern w:val="0"/>
          <w:position w:val="1"/>
          <w:sz w:val="24"/>
          <w:szCs w:val="20"/>
          <w:highlight w:val="none"/>
        </w:rPr>
        <w:t>4</w:t>
      </w:r>
      <w:r>
        <w:rPr>
          <w:rFonts w:hint="eastAsia" w:ascii="宋体" w:hAnsi="宋体" w:eastAsia="宋体" w:cs="Microsoft JhengHei"/>
          <w:color w:val="auto"/>
          <w:kern w:val="0"/>
          <w:position w:val="1"/>
          <w:sz w:val="24"/>
          <w:szCs w:val="20"/>
          <w:highlight w:val="none"/>
        </w:rPr>
        <w:t>）</w:t>
      </w:r>
      <w:r>
        <w:rPr>
          <w:rFonts w:hint="eastAsia" w:ascii="宋体" w:hAnsi="宋体" w:eastAsia="宋体" w:cs="Microsoft JhengHei"/>
          <w:color w:val="auto"/>
          <w:kern w:val="0"/>
          <w:position w:val="1"/>
          <w:sz w:val="24"/>
          <w:szCs w:val="20"/>
          <w:highlight w:val="none"/>
          <w:u w:val="single"/>
        </w:rPr>
        <w:t>工期顺延：因发包人原因导致工程延期，则工期顺延，但发包人不作任何的补偿。</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42. </w:t>
      </w:r>
      <w:r>
        <w:rPr>
          <w:rFonts w:hint="eastAsia" w:ascii="黑体" w:hAnsi="宋体" w:eastAsia="黑体" w:cs="Times New Roman"/>
          <w:b/>
          <w:color w:val="auto"/>
          <w:sz w:val="24"/>
          <w:szCs w:val="20"/>
          <w:highlight w:val="none"/>
        </w:rPr>
        <w:t>质量目标</w:t>
      </w:r>
    </w:p>
    <w:p>
      <w:pPr>
        <w:tabs>
          <w:tab w:val="left" w:pos="945"/>
        </w:tabs>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42.1</w:t>
      </w:r>
      <w:r>
        <w:rPr>
          <w:rFonts w:hint="eastAsia" w:ascii="宋体" w:hAnsi="宋体" w:eastAsia="宋体" w:cs="Times New Roman"/>
          <w:color w:val="auto"/>
          <w:sz w:val="24"/>
          <w:szCs w:val="20"/>
          <w:highlight w:val="none"/>
        </w:rPr>
        <w:t>工程质量目标：</w:t>
      </w:r>
      <w:r>
        <w:rPr>
          <w:rFonts w:hint="eastAsia" w:ascii="宋体" w:hAnsi="宋体" w:eastAsia="宋体" w:cs="Times New Roman"/>
          <w:color w:val="auto"/>
          <w:sz w:val="24"/>
          <w:szCs w:val="20"/>
          <w:highlight w:val="none"/>
          <w:u w:val="single"/>
        </w:rPr>
        <w:t>本工程所有项目均应符合国家、广东省、广州市颁发的有关规定验收标准，验收达到合格等级</w:t>
      </w:r>
      <w:r>
        <w:rPr>
          <w:rFonts w:ascii="宋体" w:hAnsi="宋体" w:eastAsia="宋体" w:cs="Times New Roman"/>
          <w:color w:val="auto"/>
          <w:sz w:val="24"/>
          <w:szCs w:val="20"/>
          <w:highlight w:val="none"/>
          <w:u w:val="single"/>
        </w:rPr>
        <w:t>（以高的标准为准）</w:t>
      </w:r>
      <w:r>
        <w:rPr>
          <w:rFonts w:hint="eastAsia" w:ascii="宋体" w:hAnsi="宋体" w:eastAsia="宋体" w:cs="Times New Roman"/>
          <w:color w:val="auto"/>
          <w:sz w:val="24"/>
          <w:szCs w:val="20"/>
          <w:highlight w:val="none"/>
          <w:u w:val="single"/>
        </w:rPr>
        <w:t>。</w:t>
      </w:r>
      <w:r>
        <w:rPr>
          <w:rFonts w:hint="eastAsia" w:ascii="楷体_GB2312" w:hAnsi="仿宋" w:eastAsia="宋体" w:cs="Times New Roman"/>
          <w:color w:val="auto"/>
          <w:kern w:val="0"/>
          <w:sz w:val="24"/>
          <w:szCs w:val="20"/>
          <w:highlight w:val="none"/>
          <w:u w:val="single"/>
        </w:rPr>
        <w:t>按国家颁发的《建筑工程施工质量验收统一标准》（</w:t>
      </w:r>
      <w:r>
        <w:rPr>
          <w:rFonts w:ascii="楷体_GB2312" w:hAnsi="仿宋" w:eastAsia="宋体" w:cs="Times New Roman"/>
          <w:color w:val="auto"/>
          <w:kern w:val="0"/>
          <w:sz w:val="24"/>
          <w:szCs w:val="20"/>
          <w:highlight w:val="none"/>
          <w:u w:val="single"/>
        </w:rPr>
        <w:t>GB50300—2013</w:t>
      </w:r>
      <w:r>
        <w:rPr>
          <w:rFonts w:hint="eastAsia" w:ascii="楷体_GB2312" w:hAnsi="仿宋" w:eastAsia="宋体" w:cs="Times New Roman"/>
          <w:color w:val="auto"/>
          <w:kern w:val="0"/>
          <w:sz w:val="24"/>
          <w:szCs w:val="20"/>
          <w:highlight w:val="none"/>
          <w:u w:val="single"/>
        </w:rPr>
        <w:t>）、</w:t>
      </w:r>
      <w:r>
        <w:rPr>
          <w:rFonts w:hint="eastAsia" w:ascii="宋体" w:hAnsi="宋体" w:eastAsia="宋体" w:cs="Times New Roman"/>
          <w:color w:val="auto"/>
          <w:sz w:val="24"/>
          <w:szCs w:val="20"/>
          <w:highlight w:val="none"/>
        </w:rPr>
        <w:t>《洁净室施工及验收规范》GB50591-2010</w:t>
      </w:r>
      <w:r>
        <w:rPr>
          <w:rFonts w:hint="eastAsia" w:ascii="楷体_GB2312" w:hAnsi="仿宋" w:eastAsia="宋体" w:cs="Times New Roman"/>
          <w:color w:val="auto"/>
          <w:kern w:val="0"/>
          <w:sz w:val="24"/>
          <w:szCs w:val="20"/>
          <w:highlight w:val="none"/>
          <w:u w:val="single"/>
        </w:rPr>
        <w:t>执行，满足设计要求，符合现行验收标准验收合格。必须达到新竣工备案制的合格标准</w:t>
      </w:r>
      <w:r>
        <w:rPr>
          <w:rFonts w:hint="eastAsia" w:ascii="宋体" w:hAnsi="宋体" w:eastAsia="宋体" w:cs="Times New Roman"/>
          <w:color w:val="auto"/>
          <w:sz w:val="24"/>
          <w:szCs w:val="20"/>
          <w:highlight w:val="none"/>
          <w:u w:val="single"/>
        </w:rPr>
        <w:t>。</w:t>
      </w:r>
      <w:r>
        <w:rPr>
          <w:rFonts w:hint="eastAsia" w:ascii="宋体" w:hAnsi="宋体" w:eastAsia="宋体" w:cs="SimSun-Identity-H"/>
          <w:color w:val="auto"/>
          <w:kern w:val="0"/>
          <w:sz w:val="24"/>
          <w:szCs w:val="20"/>
          <w:highlight w:val="none"/>
          <w:u w:val="single"/>
        </w:rPr>
        <w:t>工程验收不合格，承包人应按发包人要求修改后再次提请发包人验收，并承担由此发生的全部相关费用和责任，且工期不予顺延。</w:t>
      </w:r>
    </w:p>
    <w:p>
      <w:pPr>
        <w:pStyle w:val="26"/>
        <w:rPr>
          <w:color w:val="auto"/>
          <w:highlight w:val="none"/>
        </w:rPr>
      </w:pPr>
      <w:r>
        <w:rPr>
          <w:rFonts w:hint="eastAsia" w:hAnsi="宋体" w:cs="SimSun-Identity-H"/>
          <w:color w:val="auto"/>
          <w:kern w:val="0"/>
          <w:sz w:val="24"/>
          <w:szCs w:val="20"/>
          <w:highlight w:val="none"/>
          <w:u w:val="single"/>
        </w:rPr>
        <w:t>42.5</w:t>
      </w:r>
      <w:r>
        <w:rPr>
          <w:rFonts w:hint="eastAsia" w:hAnsi="宋体" w:cs="宋体"/>
          <w:color w:val="auto"/>
          <w:kern w:val="0"/>
          <w:sz w:val="24"/>
          <w:highlight w:val="none"/>
          <w:lang w:val="zh-CN"/>
        </w:rPr>
        <w:t>承包人采购材料设备必须遵循项目管理制度。用于本工程的材料和设备原则上由承包人采购，但承包人拟采购的主要材料和设备必须是具有良好信誉品牌的产品，发包人有权对主要材料、安装主材及设备的采购进行全过程监督，承包人应在采购前将拟采购的材料或设备的厂家、规格型号、质量等级、价格等参数提交给发包人，得到发包人书面同意后方可进行采购（采购合同 须提交至发包人备案）。承包人必须使用由发包人认可的厂家（品牌），如与厂家（品牌）代理商签订采购合同的，代理商必须提供厂家（品牌）的代理销售授权书。代理商或厂家（品牌）的授权代理人必须提供代理商或厂家（品牌）法定代表人的授权委托书。</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45. </w:t>
      </w:r>
      <w:r>
        <w:rPr>
          <w:rFonts w:hint="eastAsia" w:ascii="黑体" w:hAnsi="宋体" w:eastAsia="黑体" w:cs="Times New Roman"/>
          <w:b/>
          <w:color w:val="auto"/>
          <w:sz w:val="24"/>
          <w:szCs w:val="20"/>
          <w:highlight w:val="none"/>
        </w:rPr>
        <w:t>安全文明施工与环境保护</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SimSun-Identity-H"/>
          <w:color w:val="auto"/>
          <w:kern w:val="0"/>
          <w:sz w:val="24"/>
          <w:szCs w:val="20"/>
          <w:highlight w:val="none"/>
        </w:rPr>
        <w:t>45.1</w:t>
      </w:r>
      <w:r>
        <w:rPr>
          <w:rFonts w:hint="eastAsia" w:ascii="宋体" w:hAnsi="宋体" w:eastAsia="宋体" w:cs="SimSun-Identity-H"/>
          <w:color w:val="auto"/>
          <w:kern w:val="0"/>
          <w:sz w:val="24"/>
          <w:szCs w:val="20"/>
          <w:highlight w:val="none"/>
        </w:rPr>
        <w:t>安全文明施工的内容：</w:t>
      </w:r>
      <w:r>
        <w:rPr>
          <w:rFonts w:hint="eastAsia" w:ascii="宋体" w:hAnsi="宋体" w:eastAsia="宋体" w:cs="SimSun-Identity-H"/>
          <w:color w:val="auto"/>
          <w:kern w:val="0"/>
          <w:sz w:val="24"/>
          <w:szCs w:val="20"/>
          <w:highlight w:val="none"/>
          <w:u w:val="single"/>
        </w:rPr>
        <w:t>承包人应按照国家、省、市安全文明施工的有关条例进行施工，若承包人有违反国家、省、市安全文明施工有关条例，发包人有权依约收取违约金（违约金按合同总金额的【5】%计取）及从工程款中扣减广州市建委及造价站文件规定计费的相关费用和文明施工费。承包人必须做到文明安全施工，达到文明安全施工工地要求。</w:t>
      </w:r>
    </w:p>
    <w:p>
      <w:pPr>
        <w:pStyle w:val="5"/>
        <w:ind w:firstLine="0"/>
        <w:rPr>
          <w:rFonts w:ascii="宋体" w:hAnsi="宋体" w:cs="SimSun-Identity-H"/>
          <w:color w:val="auto"/>
          <w:kern w:val="0"/>
          <w:sz w:val="24"/>
          <w:szCs w:val="20"/>
          <w:highlight w:val="none"/>
          <w:u w:val="single"/>
        </w:rPr>
      </w:pPr>
      <w:r>
        <w:rPr>
          <w:rFonts w:hint="eastAsia" w:ascii="宋体" w:hAnsi="宋体" w:cs="SimSun-Identity-H"/>
          <w:color w:val="auto"/>
          <w:kern w:val="0"/>
          <w:sz w:val="24"/>
          <w:szCs w:val="20"/>
          <w:highlight w:val="none"/>
          <w:u w:val="single"/>
        </w:rPr>
        <w:t>4</w:t>
      </w:r>
      <w:r>
        <w:rPr>
          <w:rFonts w:ascii="宋体" w:hAnsi="宋体" w:cs="SimSun-Identity-H"/>
          <w:color w:val="auto"/>
          <w:kern w:val="0"/>
          <w:sz w:val="24"/>
          <w:szCs w:val="20"/>
          <w:highlight w:val="none"/>
          <w:u w:val="single"/>
        </w:rPr>
        <w:t xml:space="preserve">5.2 </w:t>
      </w:r>
      <w:r>
        <w:rPr>
          <w:rFonts w:hint="eastAsia" w:ascii="宋体" w:hAnsi="宋体" w:cs="SimSun-Identity-H"/>
          <w:color w:val="auto"/>
          <w:kern w:val="0"/>
          <w:sz w:val="24"/>
          <w:szCs w:val="20"/>
          <w:highlight w:val="none"/>
          <w:u w:val="single"/>
        </w:rPr>
        <w:t>因项目所在地位于医院中心地带，发包人有权根据实际情况要求应急停工，发包人此举不视为违约违规，亦不补偿任何费用或承担任何责任，承包人必须无条件配合。</w:t>
      </w:r>
    </w:p>
    <w:p>
      <w:pPr>
        <w:pStyle w:val="5"/>
        <w:ind w:firstLine="0"/>
        <w:rPr>
          <w:rFonts w:ascii="宋体" w:hAnsi="宋体" w:cs="SimSun-Identity-H"/>
          <w:color w:val="auto"/>
          <w:kern w:val="0"/>
          <w:sz w:val="24"/>
          <w:szCs w:val="20"/>
          <w:highlight w:val="none"/>
          <w:u w:val="single"/>
        </w:rPr>
      </w:pP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48. </w:t>
      </w:r>
      <w:r>
        <w:rPr>
          <w:rFonts w:hint="eastAsia" w:ascii="黑体" w:hAnsi="宋体" w:eastAsia="黑体" w:cs="Times New Roman"/>
          <w:b/>
          <w:color w:val="auto"/>
          <w:sz w:val="24"/>
          <w:szCs w:val="20"/>
          <w:highlight w:val="none"/>
        </w:rPr>
        <w:t>发包人供应材料和工程设备</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48.1</w:t>
      </w:r>
      <w:r>
        <w:rPr>
          <w:rFonts w:hint="eastAsia" w:ascii="宋体" w:hAnsi="宋体" w:eastAsia="宋体" w:cs="Times New Roman"/>
          <w:color w:val="auto"/>
          <w:sz w:val="24"/>
          <w:szCs w:val="20"/>
          <w:highlight w:val="none"/>
        </w:rPr>
        <w:t>发包人是否供应材料设备</w:t>
      </w:r>
    </w:p>
    <w:p>
      <w:pPr>
        <w:tabs>
          <w:tab w:val="center" w:pos="4153"/>
        </w:tabs>
        <w:spacing w:line="360" w:lineRule="auto"/>
        <w:ind w:firstLine="240" w:firstLineChars="1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发包人不供应材料和工程设备，本条不适用。</w:t>
      </w:r>
    </w:p>
    <w:p>
      <w:pPr>
        <w:tabs>
          <w:tab w:val="center" w:pos="4153"/>
        </w:tabs>
        <w:spacing w:line="360" w:lineRule="auto"/>
        <w:ind w:firstLine="240" w:firstLineChars="10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rPr>
        <w:t>□</w:t>
      </w:r>
      <w:r>
        <w:rPr>
          <w:rFonts w:hint="eastAsia" w:ascii="宋体" w:hAnsi="宋体" w:eastAsia="宋体" w:cs="Times New Roman"/>
          <w:color w:val="auto"/>
          <w:sz w:val="24"/>
          <w:szCs w:val="20"/>
          <w:highlight w:val="none"/>
        </w:rPr>
        <w:t>发包人供应材料和工程设备的，见招标文件用户技术需求书。</w:t>
      </w:r>
    </w:p>
    <w:p>
      <w:pPr>
        <w:tabs>
          <w:tab w:val="center" w:pos="4153"/>
        </w:tabs>
        <w:spacing w:line="360" w:lineRule="auto"/>
        <w:rPr>
          <w:rFonts w:ascii="宋体" w:hAnsi="宋体" w:eastAsia="宋体" w:cs="Times New Roman"/>
          <w:color w:val="auto"/>
          <w:kern w:val="0"/>
          <w:sz w:val="24"/>
          <w:szCs w:val="20"/>
          <w:highlight w:val="none"/>
          <w:u w:val="single"/>
        </w:rPr>
      </w:pPr>
      <w:r>
        <w:rPr>
          <w:rFonts w:ascii="宋体" w:hAnsi="宋体" w:eastAsia="宋体" w:cs="Times New Roman"/>
          <w:color w:val="auto"/>
          <w:sz w:val="24"/>
          <w:szCs w:val="20"/>
          <w:highlight w:val="none"/>
        </w:rPr>
        <w:t>48</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8</w:t>
      </w:r>
      <w:r>
        <w:rPr>
          <w:rFonts w:hint="eastAsia" w:ascii="宋体" w:hAnsi="宋体" w:eastAsia="宋体" w:cs="Times New Roman"/>
          <w:color w:val="auto"/>
          <w:sz w:val="24"/>
          <w:szCs w:val="20"/>
          <w:highlight w:val="none"/>
        </w:rPr>
        <w:t>发包人供应材料和工程设备的合同工程结算方式：</w:t>
      </w:r>
      <w:r>
        <w:rPr>
          <w:rFonts w:ascii="宋体" w:hAnsi="宋体" w:eastAsia="宋体" w:cs="Times New Roman"/>
          <w:color w:val="auto"/>
          <w:kern w:val="0"/>
          <w:sz w:val="24"/>
          <w:szCs w:val="20"/>
          <w:highlight w:val="none"/>
          <w:u w:val="single"/>
        </w:rPr>
        <w:t xml:space="preserve">   /    </w:t>
      </w:r>
      <w:r>
        <w:rPr>
          <w:rFonts w:hint="eastAsia" w:ascii="宋体" w:hAnsi="宋体" w:eastAsia="宋体" w:cs="Times New Roman"/>
          <w:color w:val="auto"/>
          <w:kern w:val="0"/>
          <w:sz w:val="24"/>
          <w:szCs w:val="20"/>
          <w:highlight w:val="none"/>
          <w:u w:val="single"/>
        </w:rPr>
        <w:t>。</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49. </w:t>
      </w:r>
      <w:r>
        <w:rPr>
          <w:rFonts w:hint="eastAsia" w:ascii="黑体" w:hAnsi="宋体" w:eastAsia="黑体" w:cs="Times New Roman"/>
          <w:b/>
          <w:color w:val="auto"/>
          <w:sz w:val="24"/>
          <w:szCs w:val="20"/>
          <w:highlight w:val="none"/>
        </w:rPr>
        <w:t>承包人采购材料和工程设备</w:t>
      </w:r>
    </w:p>
    <w:p>
      <w:pPr>
        <w:tabs>
          <w:tab w:val="center" w:pos="4153"/>
        </w:tabs>
        <w:spacing w:line="360" w:lineRule="auto"/>
        <w:rPr>
          <w:rFonts w:ascii="宋体" w:hAnsi="Times New Roman" w:eastAsia="宋体" w:cs="Times New Roman"/>
          <w:strike/>
          <w:color w:val="auto"/>
          <w:kern w:val="0"/>
          <w:sz w:val="24"/>
          <w:szCs w:val="20"/>
          <w:highlight w:val="none"/>
          <w:u w:val="single"/>
        </w:rPr>
      </w:pPr>
      <w:r>
        <w:rPr>
          <w:rFonts w:ascii="宋体" w:hAnsi="宋体" w:eastAsia="宋体" w:cs="Times New Roman"/>
          <w:color w:val="auto"/>
          <w:sz w:val="24"/>
          <w:szCs w:val="20"/>
          <w:highlight w:val="none"/>
        </w:rPr>
        <w:t xml:space="preserve">49.1 </w:t>
      </w:r>
      <w:r>
        <w:rPr>
          <w:rFonts w:hint="eastAsia" w:ascii="宋体" w:hAnsi="宋体" w:eastAsia="宋体" w:cs="Times New Roman"/>
          <w:color w:val="auto"/>
          <w:sz w:val="24"/>
          <w:szCs w:val="20"/>
          <w:highlight w:val="none"/>
        </w:rPr>
        <w:t>承包人采购的材料和工程设备：</w:t>
      </w:r>
    </w:p>
    <w:p>
      <w:pPr>
        <w:spacing w:line="360" w:lineRule="auto"/>
        <w:rPr>
          <w:rFonts w:ascii="仿宋" w:hAnsi="仿宋" w:eastAsia="宋体" w:cs="Times New Roman"/>
          <w:color w:val="auto"/>
          <w:sz w:val="24"/>
          <w:szCs w:val="20"/>
          <w:highlight w:val="none"/>
          <w:u w:val="single"/>
        </w:rPr>
      </w:pPr>
      <w:r>
        <w:rPr>
          <w:rFonts w:ascii="宋体" w:hAnsi="宋体" w:eastAsia="宋体" w:cs="SimSun-Identity-H"/>
          <w:color w:val="auto"/>
          <w:kern w:val="0"/>
          <w:sz w:val="24"/>
          <w:szCs w:val="20"/>
          <w:highlight w:val="none"/>
        </w:rPr>
        <w:t>(1)</w:t>
      </w:r>
      <w:bookmarkStart w:id="1" w:name="_Hlk512332144"/>
      <w:r>
        <w:rPr>
          <w:rFonts w:hint="eastAsia" w:ascii="仿宋" w:hAnsi="仿宋" w:eastAsia="宋体" w:cs="Times New Roman"/>
          <w:color w:val="auto"/>
          <w:sz w:val="24"/>
          <w:szCs w:val="20"/>
          <w:highlight w:val="none"/>
          <w:u w:val="single"/>
        </w:rPr>
        <w:t>本工程主要材料</w:t>
      </w:r>
      <w:bookmarkEnd w:id="1"/>
      <w:r>
        <w:rPr>
          <w:rFonts w:hint="eastAsia" w:ascii="仿宋" w:hAnsi="仿宋" w:eastAsia="宋体" w:cs="Times New Roman"/>
          <w:color w:val="auto"/>
          <w:sz w:val="24"/>
          <w:szCs w:val="20"/>
          <w:highlight w:val="none"/>
          <w:u w:val="single"/>
        </w:rPr>
        <w:t>应选用技术要求《主要材料设备品牌推荐表》中优于或同一级别的品牌。承包人在本项目投标文件中已选定的本工程主要材料、设备品牌无特别原因，不予变更。在材料、设备</w:t>
      </w:r>
      <w:r>
        <w:rPr>
          <w:rFonts w:hint="eastAsia" w:ascii="宋体" w:hAnsi="宋体" w:eastAsia="宋体" w:cs="SimSun-Identity-H"/>
          <w:color w:val="auto"/>
          <w:kern w:val="0"/>
          <w:sz w:val="24"/>
          <w:szCs w:val="20"/>
          <w:highlight w:val="none"/>
          <w:u w:val="single"/>
        </w:rPr>
        <w:t>采购前，</w:t>
      </w:r>
      <w:r>
        <w:rPr>
          <w:rFonts w:hint="eastAsia" w:ascii="仿宋" w:hAnsi="仿宋" w:eastAsia="宋体" w:cs="Times New Roman"/>
          <w:color w:val="auto"/>
          <w:sz w:val="24"/>
          <w:szCs w:val="20"/>
          <w:highlight w:val="none"/>
          <w:u w:val="single"/>
        </w:rPr>
        <w:t>需报监理、发包人审核、定版后方可采购，对承包人选定的、非招标文件附件《主要材料设备品牌推荐表》中品牌的材料、设备若不满足发包人要求，发包人有权在推荐品牌中择优选择其中一种，价格按投标报价不作调整。</w:t>
      </w:r>
    </w:p>
    <w:p>
      <w:pPr>
        <w:pStyle w:val="5"/>
        <w:ind w:firstLine="0"/>
        <w:rPr>
          <w:rFonts w:ascii="仿宋" w:hAnsi="仿宋"/>
          <w:color w:val="auto"/>
          <w:sz w:val="24"/>
          <w:szCs w:val="20"/>
          <w:highlight w:val="none"/>
          <w:u w:val="single"/>
        </w:rPr>
      </w:pPr>
      <w:r>
        <w:rPr>
          <w:rFonts w:hint="eastAsia" w:ascii="仿宋" w:hAnsi="仿宋"/>
          <w:color w:val="auto"/>
          <w:sz w:val="24"/>
          <w:szCs w:val="20"/>
          <w:highlight w:val="none"/>
          <w:u w:val="single"/>
        </w:rPr>
        <w:t>承包人应按招标文件及中标投标文件（招标文件和投标文件完全不同时，以招标文件优先）中所报的材料品牌投入施工，承包人不得自行更换材料品牌。若承包人确需更换中标主要材料品牌，须征得发包人和监理同意（承包人应优先选用招标时业主推荐的相应材料的其他品牌）并办理品牌变更呈批手续。更换后的品牌如属于招标时推荐品牌的，其材料价格按投标时的综合报价。</w:t>
      </w:r>
    </w:p>
    <w:p>
      <w:pPr>
        <w:pStyle w:val="5"/>
        <w:ind w:firstLine="0"/>
        <w:rPr>
          <w:rFonts w:ascii="仿宋" w:hAnsi="仿宋"/>
          <w:color w:val="auto"/>
          <w:sz w:val="24"/>
          <w:szCs w:val="20"/>
          <w:highlight w:val="none"/>
          <w:u w:val="single"/>
        </w:rPr>
      </w:pPr>
      <w:r>
        <w:rPr>
          <w:rFonts w:hint="eastAsia" w:ascii="仿宋" w:hAnsi="仿宋"/>
          <w:color w:val="auto"/>
          <w:sz w:val="24"/>
          <w:szCs w:val="20"/>
          <w:highlight w:val="none"/>
          <w:u w:val="single"/>
        </w:rPr>
        <w:t>(2) 本工程主要材料、设备订货前，承包人应提供生产厂家的产品合格证书、检验试验报告及材料样品（由发包人封存材料样品）（有3C验证要求的需提供）等资料报发包人和监理工程师审核是否符合设计及工程使用要求，经审核通过才能订货、进货到施工现场，材料到现场经发包人和监理工程师核对封存样品无误后，方可使用，若发生材料货不对板，发包人有权拒用，并由承包人承担给发包人造成的损失；若货不对板的材料已经用于工程中，承包人须无条件返工，并由承包人按照已使用货不对板材料总价的两倍为标准向发包人支付违约金；若货不对板的材料已经用于工程中，不宜更换时，则由承包人向发包人支付违约金，违约金金额为已使用货不对板材料总价的【2】倍，并由承包人就使用货不对板材料的行为对工程质量承担全部法律责任及赔偿责任。承包人上述行为造成工期延误的，还需根据合同有关规定另行承担违约责任、支付赔偿金。</w:t>
      </w:r>
    </w:p>
    <w:p>
      <w:pPr>
        <w:pStyle w:val="5"/>
        <w:ind w:firstLine="0"/>
        <w:rPr>
          <w:rFonts w:ascii="仿宋" w:hAnsi="仿宋"/>
          <w:color w:val="auto"/>
          <w:sz w:val="24"/>
          <w:szCs w:val="20"/>
          <w:highlight w:val="none"/>
          <w:u w:val="single"/>
        </w:rPr>
      </w:pPr>
      <w:r>
        <w:rPr>
          <w:rFonts w:hint="eastAsia" w:ascii="仿宋" w:hAnsi="仿宋"/>
          <w:color w:val="auto"/>
          <w:sz w:val="24"/>
          <w:szCs w:val="20"/>
          <w:highlight w:val="none"/>
          <w:u w:val="single"/>
        </w:rPr>
        <w:t>(3)使用替换材料的申请与批准：承包人在所选用的材料，发包人认为需要时可与监理工程师、承包人共同重新选定。</w:t>
      </w:r>
    </w:p>
    <w:p>
      <w:pPr>
        <w:pStyle w:val="5"/>
        <w:ind w:firstLine="0"/>
        <w:rPr>
          <w:rFonts w:ascii="仿宋" w:hAnsi="仿宋"/>
          <w:color w:val="auto"/>
          <w:sz w:val="24"/>
          <w:szCs w:val="20"/>
          <w:highlight w:val="none"/>
          <w:u w:val="single"/>
        </w:rPr>
      </w:pPr>
    </w:p>
    <w:p>
      <w:pPr>
        <w:tabs>
          <w:tab w:val="center" w:pos="4153"/>
        </w:tabs>
        <w:spacing w:line="400" w:lineRule="exact"/>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50.</w:t>
      </w:r>
      <w:r>
        <w:rPr>
          <w:rFonts w:hint="eastAsia" w:ascii="黑体" w:hAnsi="宋体" w:eastAsia="黑体" w:cs="Times New Roman"/>
          <w:b/>
          <w:color w:val="auto"/>
          <w:sz w:val="24"/>
          <w:szCs w:val="20"/>
          <w:highlight w:val="none"/>
        </w:rPr>
        <w:t>材料和工程设备的检验试验</w:t>
      </w:r>
    </w:p>
    <w:p>
      <w:pPr>
        <w:tabs>
          <w:tab w:val="center" w:pos="4153"/>
        </w:tabs>
        <w:spacing w:line="400" w:lineRule="exact"/>
        <w:rPr>
          <w:rFonts w:ascii="宋体" w:hAnsi="宋体" w:eastAsia="宋体" w:cs="Times New Roman"/>
          <w:color w:val="auto"/>
          <w:kern w:val="0"/>
          <w:sz w:val="24"/>
          <w:szCs w:val="20"/>
          <w:highlight w:val="none"/>
          <w:u w:val="single"/>
        </w:rPr>
      </w:pPr>
      <w:r>
        <w:rPr>
          <w:rFonts w:ascii="宋体" w:hAnsi="宋体" w:eastAsia="宋体" w:cs="Times New Roman"/>
          <w:color w:val="auto"/>
          <w:sz w:val="24"/>
          <w:szCs w:val="20"/>
          <w:highlight w:val="none"/>
        </w:rPr>
        <w:t>50</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材料和工程设备的检验试验时间和地点：</w:t>
      </w:r>
      <w:r>
        <w:rPr>
          <w:rFonts w:ascii="宋体" w:hAnsi="宋体" w:eastAsia="宋体" w:cs="Times New Roman"/>
          <w:color w:val="auto"/>
          <w:kern w:val="0"/>
          <w:sz w:val="24"/>
          <w:szCs w:val="20"/>
          <w:highlight w:val="none"/>
          <w:u w:val="single"/>
        </w:rPr>
        <w:t xml:space="preserve">   /    </w:t>
      </w:r>
      <w:r>
        <w:rPr>
          <w:rFonts w:hint="eastAsia" w:ascii="宋体" w:hAnsi="宋体" w:eastAsia="宋体" w:cs="Times New Roman"/>
          <w:color w:val="auto"/>
          <w:kern w:val="0"/>
          <w:sz w:val="24"/>
          <w:szCs w:val="20"/>
          <w:highlight w:val="none"/>
          <w:u w:val="single"/>
        </w:rPr>
        <w:t>。</w:t>
      </w:r>
    </w:p>
    <w:p>
      <w:pPr>
        <w:pStyle w:val="5"/>
        <w:rPr>
          <w:color w:val="auto"/>
          <w:highlight w:val="none"/>
        </w:rPr>
      </w:pPr>
    </w:p>
    <w:p>
      <w:pPr>
        <w:tabs>
          <w:tab w:val="center" w:pos="4153"/>
        </w:tabs>
        <w:spacing w:line="400" w:lineRule="exact"/>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51.</w:t>
      </w:r>
      <w:r>
        <w:rPr>
          <w:rFonts w:hint="eastAsia" w:ascii="黑体" w:hAnsi="宋体" w:eastAsia="黑体" w:cs="Times New Roman"/>
          <w:b/>
          <w:color w:val="auto"/>
          <w:sz w:val="24"/>
          <w:szCs w:val="20"/>
          <w:highlight w:val="none"/>
        </w:rPr>
        <w:t>施工设备和临时设施</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51</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发包人提供的施工设备和临时设施：</w:t>
      </w:r>
    </w:p>
    <w:p>
      <w:pPr>
        <w:spacing w:line="360" w:lineRule="auto"/>
        <w:ind w:firstLine="120" w:firstLineChars="5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按通用条款规定，承包人承担修建临时设施的费用。</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53.</w:t>
      </w:r>
      <w:r>
        <w:rPr>
          <w:rFonts w:hint="eastAsia" w:ascii="黑体" w:hAnsi="宋体" w:eastAsia="黑体" w:cs="Times New Roman"/>
          <w:b/>
          <w:color w:val="auto"/>
          <w:sz w:val="24"/>
          <w:szCs w:val="20"/>
          <w:highlight w:val="none"/>
        </w:rPr>
        <w:t>隐蔽工程和中间验收</w:t>
      </w:r>
    </w:p>
    <w:p>
      <w:pPr>
        <w:tabs>
          <w:tab w:val="center" w:pos="4153"/>
        </w:tabs>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53.1 </w:t>
      </w:r>
      <w:r>
        <w:rPr>
          <w:rFonts w:hint="eastAsia" w:ascii="宋体" w:hAnsi="宋体" w:eastAsia="宋体" w:cs="Times New Roman"/>
          <w:color w:val="auto"/>
          <w:sz w:val="24"/>
          <w:szCs w:val="20"/>
          <w:highlight w:val="none"/>
        </w:rPr>
        <w:t>中间验收部位有：</w:t>
      </w:r>
      <w:r>
        <w:rPr>
          <w:rFonts w:hint="eastAsia" w:ascii="宋体" w:hAnsi="宋体" w:eastAsia="宋体" w:cs="SimSun-Identity-H"/>
          <w:color w:val="auto"/>
          <w:kern w:val="0"/>
          <w:sz w:val="24"/>
          <w:szCs w:val="20"/>
          <w:highlight w:val="none"/>
          <w:u w:val="single"/>
        </w:rPr>
        <w:t>根据有关通用条款执行。</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55. </w:t>
      </w:r>
      <w:r>
        <w:rPr>
          <w:rFonts w:hint="eastAsia" w:ascii="黑体" w:hAnsi="宋体" w:eastAsia="黑体" w:cs="Times New Roman"/>
          <w:b/>
          <w:color w:val="auto"/>
          <w:sz w:val="24"/>
          <w:szCs w:val="20"/>
          <w:highlight w:val="none"/>
        </w:rPr>
        <w:t>工程试车</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55.1 </w:t>
      </w:r>
      <w:r>
        <w:rPr>
          <w:rFonts w:hint="eastAsia" w:ascii="宋体" w:hAnsi="宋体" w:eastAsia="宋体" w:cs="Times New Roman"/>
          <w:color w:val="auto"/>
          <w:sz w:val="24"/>
          <w:szCs w:val="20"/>
          <w:highlight w:val="none"/>
        </w:rPr>
        <w:t>是否需要试车</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□不需要试车的，本条不适用。</w:t>
      </w:r>
    </w:p>
    <w:p>
      <w:pPr>
        <w:tabs>
          <w:tab w:val="center" w:pos="4153"/>
        </w:tabs>
        <w:spacing w:line="360" w:lineRule="auto"/>
        <w:rPr>
          <w:rFonts w:ascii="宋体" w:hAnsi="宋体" w:eastAsia="宋体" w:cs="Times New Roman"/>
          <w:color w:val="auto"/>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需要试车的，试车的内容和要求：</w:t>
      </w:r>
      <w:r>
        <w:rPr>
          <w:rFonts w:hint="eastAsia" w:ascii="宋体" w:hAnsi="宋体" w:eastAsia="宋体" w:cs="Times New Roman"/>
          <w:color w:val="auto"/>
          <w:sz w:val="24"/>
          <w:szCs w:val="20"/>
          <w:highlight w:val="none"/>
          <w:u w:val="single"/>
        </w:rPr>
        <w:t>承包人须为专业分包人和直接承包人的试车提供必须的配合服务。</w:t>
      </w:r>
    </w:p>
    <w:p>
      <w:pPr>
        <w:pStyle w:val="5"/>
        <w:ind w:firstLine="0"/>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58.</w:t>
      </w:r>
      <w:r>
        <w:rPr>
          <w:rFonts w:hint="eastAsia" w:ascii="黑体" w:hAnsi="宋体" w:eastAsia="黑体" w:cs="Times New Roman"/>
          <w:b/>
          <w:color w:val="auto"/>
          <w:sz w:val="24"/>
          <w:szCs w:val="20"/>
          <w:highlight w:val="none"/>
        </w:rPr>
        <w:t>竣工验收</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58.1 </w:t>
      </w:r>
      <w:r>
        <w:rPr>
          <w:rFonts w:hint="eastAsia" w:ascii="宋体" w:hAnsi="宋体" w:eastAsia="宋体" w:cs="Times New Roman"/>
          <w:color w:val="auto"/>
          <w:kern w:val="0"/>
          <w:sz w:val="24"/>
          <w:szCs w:val="20"/>
          <w:highlight w:val="none"/>
        </w:rPr>
        <w:t>竣工验收标准</w:t>
      </w:r>
    </w:p>
    <w:p>
      <w:pPr>
        <w:spacing w:line="360" w:lineRule="auto"/>
        <w:rPr>
          <w:rFonts w:ascii="宋体" w:hAnsi="Times New Roman"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rPr>
        <w:t>合同工程竣工验收标准：</w:t>
      </w:r>
      <w:r>
        <w:rPr>
          <w:rFonts w:hint="eastAsia" w:ascii="宋体" w:hAnsi="宋体" w:eastAsia="宋体" w:cs="Times New Roman"/>
          <w:color w:val="auto"/>
          <w:kern w:val="0"/>
          <w:sz w:val="24"/>
          <w:szCs w:val="20"/>
          <w:highlight w:val="none"/>
          <w:u w:val="single"/>
        </w:rPr>
        <w:t>按现行国家、地方、行业相关标准执行</w:t>
      </w:r>
      <w:r>
        <w:rPr>
          <w:rFonts w:ascii="宋体" w:hAnsi="宋体" w:eastAsia="宋体" w:cs="Times New Roman"/>
          <w:color w:val="auto"/>
          <w:kern w:val="0"/>
          <w:sz w:val="24"/>
          <w:szCs w:val="20"/>
          <w:highlight w:val="none"/>
          <w:u w:val="single"/>
        </w:rPr>
        <w:t>（以高的标准为准）</w:t>
      </w:r>
      <w:r>
        <w:rPr>
          <w:rFonts w:hint="eastAsia" w:ascii="宋体" w:hAnsi="宋体" w:eastAsia="宋体" w:cs="Times New Roman"/>
          <w:color w:val="auto"/>
          <w:kern w:val="0"/>
          <w:sz w:val="24"/>
          <w:szCs w:val="20"/>
          <w:highlight w:val="none"/>
          <w:u w:val="single"/>
        </w:rPr>
        <w:t>。</w:t>
      </w:r>
    </w:p>
    <w:p>
      <w:pPr>
        <w:spacing w:line="360" w:lineRule="auto"/>
        <w:rPr>
          <w:rFonts w:ascii="宋体" w:hAnsi="Times New Roman" w:eastAsia="宋体" w:cs="Times New Roman"/>
          <w:color w:val="auto"/>
          <w:sz w:val="24"/>
          <w:szCs w:val="20"/>
          <w:highlight w:val="none"/>
          <w:u w:val="words"/>
        </w:rPr>
      </w:pPr>
      <w:r>
        <w:rPr>
          <w:rFonts w:ascii="宋体" w:hAnsi="宋体" w:eastAsia="宋体" w:cs="Times New Roman"/>
          <w:color w:val="auto"/>
          <w:kern w:val="0"/>
          <w:sz w:val="24"/>
          <w:szCs w:val="20"/>
          <w:highlight w:val="none"/>
        </w:rPr>
        <w:t>58.2</w:t>
      </w:r>
      <w:r>
        <w:rPr>
          <w:rFonts w:hint="eastAsia" w:ascii="宋体" w:hAnsi="宋体" w:eastAsia="宋体" w:cs="Times New Roman"/>
          <w:color w:val="auto"/>
          <w:kern w:val="0"/>
          <w:sz w:val="24"/>
          <w:szCs w:val="20"/>
          <w:highlight w:val="none"/>
          <w:u w:val="words"/>
        </w:rPr>
        <w:t>竣工资料：</w:t>
      </w:r>
      <w:r>
        <w:rPr>
          <w:rFonts w:hint="eastAsia" w:ascii="宋体" w:hAnsi="宋体" w:eastAsia="宋体" w:cs="Times New Roman"/>
          <w:color w:val="auto"/>
          <w:sz w:val="24"/>
          <w:szCs w:val="20"/>
          <w:highlight w:val="none"/>
          <w:u w:val="words"/>
        </w:rPr>
        <w:t>承包人应按照国家《城市建设档案管理规定》、《广州市城市建设档案管理办法》和发包人有关整理工程档案的要求，在工程施工期间及时收集、汇总、整理、编制竣工档案（包括各专业分包人的竣工图的整理及完善），并于工程竣工验收后【</w:t>
      </w:r>
      <w:r>
        <w:rPr>
          <w:rFonts w:ascii="宋体" w:hAnsi="宋体" w:eastAsia="宋体" w:cs="Times New Roman"/>
          <w:color w:val="auto"/>
          <w:sz w:val="24"/>
          <w:szCs w:val="20"/>
          <w:highlight w:val="none"/>
          <w:u w:val="words"/>
        </w:rPr>
        <w:t>20</w:t>
      </w:r>
      <w:r>
        <w:rPr>
          <w:rFonts w:hint="eastAsia" w:ascii="宋体" w:hAnsi="宋体" w:eastAsia="宋体" w:cs="Times New Roman"/>
          <w:color w:val="auto"/>
          <w:sz w:val="24"/>
          <w:szCs w:val="20"/>
          <w:highlight w:val="none"/>
          <w:u w:val="words"/>
        </w:rPr>
        <w:t>】日内按广州市建设工程档案整理与移交办法向发包人完整移交如下竣工档案：</w:t>
      </w:r>
    </w:p>
    <w:p>
      <w:pPr>
        <w:tabs>
          <w:tab w:val="left" w:pos="1470"/>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u w:val="single"/>
        </w:rPr>
        <w:t>竣工文件资料、竣工图档案（原件）各一式六份；</w:t>
      </w:r>
    </w:p>
    <w:p>
      <w:pPr>
        <w:tabs>
          <w:tab w:val="left" w:pos="1470"/>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u w:val="single"/>
        </w:rPr>
        <w:t>与本款</w:t>
      </w:r>
      <w:r>
        <w:rPr>
          <w:rFonts w:ascii="宋体" w:hAnsi="宋体" w:eastAsia="宋体" w:cs="Times New Roman"/>
          <w:color w:val="auto"/>
          <w:sz w:val="24"/>
          <w:szCs w:val="20"/>
          <w:highlight w:val="none"/>
          <w:u w:val="single"/>
        </w:rPr>
        <w:t>(1)</w:t>
      </w:r>
      <w:r>
        <w:rPr>
          <w:rFonts w:hint="eastAsia" w:ascii="宋体" w:hAnsi="宋体" w:eastAsia="宋体" w:cs="Times New Roman"/>
          <w:color w:val="auto"/>
          <w:sz w:val="24"/>
          <w:szCs w:val="20"/>
          <w:highlight w:val="none"/>
          <w:u w:val="single"/>
        </w:rPr>
        <w:t>项内容相同的电子版档案一式两份（必须为盖章的扫描件）；</w:t>
      </w:r>
    </w:p>
    <w:p>
      <w:pPr>
        <w:tabs>
          <w:tab w:val="left" w:pos="1470"/>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 </w:t>
      </w:r>
      <w:r>
        <w:rPr>
          <w:rFonts w:hint="eastAsia" w:ascii="宋体" w:hAnsi="宋体" w:eastAsia="宋体" w:cs="Times New Roman"/>
          <w:color w:val="auto"/>
          <w:sz w:val="24"/>
          <w:szCs w:val="20"/>
          <w:highlight w:val="none"/>
          <w:u w:val="single"/>
        </w:rPr>
        <w:t>声像档案一式两份。</w:t>
      </w:r>
    </w:p>
    <w:p>
      <w:pPr>
        <w:spacing w:line="360" w:lineRule="auto"/>
        <w:rPr>
          <w:rFonts w:ascii="宋体"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u w:val="words"/>
        </w:rPr>
        <w:t>电子版竣工图的编制，以发包人提供的电子版施工图为基础。承包人在移交竣工档案时，应一并移交电子版竣工图及其扫描件。</w:t>
      </w:r>
    </w:p>
    <w:p>
      <w:pPr>
        <w:spacing w:line="360" w:lineRule="auto"/>
        <w:rPr>
          <w:rFonts w:ascii="宋体"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u w:val="words"/>
        </w:rPr>
        <w:t>电子版施工图和电子版竣工图的知识产权归属发包人所有，非经发包人许可，承包人不得以任何方式复制、截留备份、转让和利用。否则，由此引起的任何纠纷和责任由承包人承担。</w:t>
      </w:r>
    </w:p>
    <w:p>
      <w:pPr>
        <w:spacing w:line="400" w:lineRule="exact"/>
        <w:rPr>
          <w:rFonts w:ascii="宋体" w:hAnsi="宋体" w:eastAsia="宋体" w:cs="Times New Roman"/>
          <w:color w:val="auto"/>
          <w:sz w:val="24"/>
          <w:szCs w:val="20"/>
          <w:highlight w:val="none"/>
          <w:u w:val="words"/>
        </w:rPr>
      </w:pPr>
      <w:r>
        <w:rPr>
          <w:rFonts w:hint="eastAsia" w:ascii="宋体" w:hAnsi="宋体" w:eastAsia="宋体" w:cs="Times New Roman"/>
          <w:color w:val="auto"/>
          <w:sz w:val="24"/>
          <w:szCs w:val="20"/>
          <w:highlight w:val="none"/>
          <w:u w:val="words"/>
        </w:rPr>
        <w:t>承包人移交竣工档案的时限：承包人应于工程竣工验收后</w:t>
      </w:r>
      <w:r>
        <w:rPr>
          <w:rFonts w:ascii="宋体" w:hAnsi="宋体" w:eastAsia="宋体" w:cs="Times New Roman"/>
          <w:color w:val="auto"/>
          <w:sz w:val="24"/>
          <w:szCs w:val="20"/>
          <w:highlight w:val="none"/>
          <w:u w:val="words"/>
        </w:rPr>
        <w:t>15</w:t>
      </w:r>
      <w:r>
        <w:rPr>
          <w:rFonts w:hint="eastAsia" w:ascii="宋体" w:hAnsi="宋体" w:eastAsia="宋体" w:cs="Times New Roman"/>
          <w:color w:val="auto"/>
          <w:sz w:val="24"/>
          <w:szCs w:val="20"/>
          <w:highlight w:val="none"/>
          <w:u w:val="words"/>
        </w:rPr>
        <w:t>天内将竣工档案提交监理工程师签认，监理工程师应在收到竣工档案后</w:t>
      </w:r>
      <w:r>
        <w:rPr>
          <w:rFonts w:ascii="宋体" w:hAnsi="宋体" w:eastAsia="宋体" w:cs="Times New Roman"/>
          <w:color w:val="auto"/>
          <w:sz w:val="24"/>
          <w:szCs w:val="20"/>
          <w:highlight w:val="none"/>
          <w:u w:val="words"/>
        </w:rPr>
        <w:t>1</w:t>
      </w:r>
      <w:r>
        <w:rPr>
          <w:rFonts w:ascii="宋体" w:hAnsi="Times New Roman" w:eastAsia="宋体" w:cs="Times New Roman"/>
          <w:color w:val="auto"/>
          <w:sz w:val="24"/>
          <w:szCs w:val="20"/>
          <w:highlight w:val="none"/>
          <w:u w:val="words"/>
        </w:rPr>
        <w:t>0</w:t>
      </w:r>
      <w:r>
        <w:rPr>
          <w:rFonts w:hint="eastAsia" w:ascii="宋体" w:hAnsi="宋体" w:eastAsia="宋体" w:cs="Times New Roman"/>
          <w:color w:val="auto"/>
          <w:sz w:val="24"/>
          <w:szCs w:val="20"/>
          <w:highlight w:val="none"/>
          <w:u w:val="words"/>
        </w:rPr>
        <w:t>天内签认、审查，经审查合格的竣工档案报发包人，承包人应将竣工档案送档案馆办理档案验收；不合格的，承包人应按监理工程师要求及时补充，直至合格为止。</w:t>
      </w:r>
    </w:p>
    <w:p>
      <w:pPr>
        <w:pStyle w:val="5"/>
        <w:rPr>
          <w:color w:val="auto"/>
          <w:highlight w:val="none"/>
        </w:rPr>
      </w:pPr>
    </w:p>
    <w:p>
      <w:pPr>
        <w:tabs>
          <w:tab w:val="center" w:pos="4153"/>
        </w:tabs>
        <w:spacing w:line="400" w:lineRule="exact"/>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59. </w:t>
      </w:r>
      <w:r>
        <w:rPr>
          <w:rFonts w:hint="eastAsia" w:ascii="黑体" w:hAnsi="宋体" w:eastAsia="黑体" w:cs="Times New Roman"/>
          <w:b/>
          <w:color w:val="auto"/>
          <w:sz w:val="24"/>
          <w:szCs w:val="20"/>
          <w:highlight w:val="none"/>
        </w:rPr>
        <w:t>缺陷责任与质量保修</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59</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6</w:t>
      </w:r>
      <w:r>
        <w:rPr>
          <w:rFonts w:hint="eastAsia" w:ascii="宋体" w:hAnsi="宋体" w:eastAsia="宋体" w:cs="Times New Roman"/>
          <w:color w:val="auto"/>
          <w:sz w:val="24"/>
          <w:szCs w:val="20"/>
          <w:highlight w:val="none"/>
        </w:rPr>
        <w:t>缺陷责任的约定：</w:t>
      </w:r>
      <w:r>
        <w:rPr>
          <w:rFonts w:hint="eastAsia" w:ascii="宋体" w:hAnsi="宋体" w:eastAsia="宋体" w:cs="Times New Roman"/>
          <w:color w:val="auto"/>
          <w:sz w:val="24"/>
          <w:szCs w:val="20"/>
          <w:highlight w:val="none"/>
          <w:u w:val="single"/>
        </w:rPr>
        <w:t>按《建设工程质量管理条例》的规定。</w:t>
      </w:r>
    </w:p>
    <w:p>
      <w:pPr>
        <w:tabs>
          <w:tab w:val="center" w:pos="4153"/>
        </w:tabs>
        <w:spacing w:line="360" w:lineRule="auto"/>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59</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8</w:t>
      </w:r>
      <w:r>
        <w:rPr>
          <w:rFonts w:hint="eastAsia" w:ascii="宋体" w:hAnsi="宋体" w:eastAsia="宋体" w:cs="Times New Roman"/>
          <w:color w:val="auto"/>
          <w:sz w:val="24"/>
          <w:szCs w:val="20"/>
          <w:highlight w:val="none"/>
        </w:rPr>
        <w:t>工程质量保修的约定：按中华人民共和国国务院令</w:t>
      </w:r>
      <w:r>
        <w:rPr>
          <w:rFonts w:ascii="宋体" w:hAnsi="宋体" w:eastAsia="宋体" w:cs="Times New Roman"/>
          <w:color w:val="auto"/>
          <w:sz w:val="24"/>
          <w:szCs w:val="20"/>
          <w:highlight w:val="none"/>
        </w:rPr>
        <w:t>[2000]279</w:t>
      </w:r>
      <w:r>
        <w:rPr>
          <w:rFonts w:hint="eastAsia" w:ascii="宋体" w:hAnsi="宋体" w:eastAsia="宋体" w:cs="Times New Roman"/>
          <w:color w:val="auto"/>
          <w:sz w:val="24"/>
          <w:szCs w:val="20"/>
          <w:highlight w:val="none"/>
        </w:rPr>
        <w:t>号《建设工程质量管理条例》和建设部</w:t>
      </w:r>
      <w:r>
        <w:rPr>
          <w:rFonts w:ascii="宋体" w:hAnsi="宋体" w:eastAsia="宋体" w:cs="Times New Roman"/>
          <w:color w:val="auto"/>
          <w:sz w:val="24"/>
          <w:szCs w:val="20"/>
          <w:highlight w:val="none"/>
        </w:rPr>
        <w:t>[2000]</w:t>
      </w:r>
      <w:r>
        <w:rPr>
          <w:rFonts w:hint="eastAsia" w:ascii="宋体" w:hAnsi="宋体" w:eastAsia="宋体" w:cs="Times New Roman"/>
          <w:color w:val="auto"/>
          <w:sz w:val="24"/>
          <w:szCs w:val="20"/>
          <w:highlight w:val="none"/>
        </w:rPr>
        <w:t>第</w:t>
      </w:r>
      <w:r>
        <w:rPr>
          <w:rFonts w:ascii="宋体" w:hAnsi="宋体" w:eastAsia="宋体" w:cs="Times New Roman"/>
          <w:color w:val="auto"/>
          <w:sz w:val="24"/>
          <w:szCs w:val="20"/>
          <w:highlight w:val="none"/>
        </w:rPr>
        <w:t>80</w:t>
      </w:r>
      <w:r>
        <w:rPr>
          <w:rFonts w:hint="eastAsia" w:ascii="宋体" w:hAnsi="宋体" w:eastAsia="宋体" w:cs="Times New Roman"/>
          <w:color w:val="auto"/>
          <w:sz w:val="24"/>
          <w:szCs w:val="20"/>
          <w:highlight w:val="none"/>
        </w:rPr>
        <w:t>号令《房屋建筑工程质量保修办法》的规定执行。</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59.9工程质量保修补充约定：因承包人原因造成工程的缺陷或损坏，承包人拒绝维修或未能在合理期限内修复缺陷或损坏，且经发包人书面催告后仍未修复的，发包人有权自行修复或委托第三方修复，所需费用及由此产生的责任由承包人承担。</w:t>
      </w:r>
    </w:p>
    <w:p>
      <w:pPr>
        <w:pStyle w:val="5"/>
        <w:ind w:firstLine="0"/>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63. </w:t>
      </w:r>
      <w:r>
        <w:rPr>
          <w:rFonts w:hint="eastAsia" w:ascii="黑体" w:hAnsi="宋体" w:eastAsia="黑体" w:cs="Times New Roman"/>
          <w:b/>
          <w:color w:val="auto"/>
          <w:sz w:val="24"/>
          <w:szCs w:val="20"/>
          <w:highlight w:val="none"/>
        </w:rPr>
        <w:t>暂列金额</w:t>
      </w:r>
    </w:p>
    <w:p>
      <w:pPr>
        <w:tabs>
          <w:tab w:val="center" w:pos="4153"/>
        </w:tabs>
        <w:spacing w:line="360" w:lineRule="auto"/>
        <w:rPr>
          <w:rFonts w:ascii="宋体" w:hAnsi="宋体" w:eastAsia="宋体" w:cs="Times New Roman"/>
          <w:color w:val="auto"/>
          <w:sz w:val="24"/>
          <w:szCs w:val="20"/>
          <w:highlight w:val="none"/>
          <w:u w:val="words"/>
        </w:rPr>
      </w:pPr>
      <w:r>
        <w:rPr>
          <w:rFonts w:ascii="宋体" w:hAnsi="宋体" w:eastAsia="黑体" w:cs="Times New Roman"/>
          <w:color w:val="auto"/>
          <w:sz w:val="24"/>
          <w:szCs w:val="20"/>
          <w:highlight w:val="none"/>
        </w:rPr>
        <w:t>63</w:t>
      </w: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u w:val="words"/>
        </w:rPr>
        <w:t>合同工程的暂列金额</w:t>
      </w:r>
      <w:r>
        <w:rPr>
          <w:rFonts w:hint="eastAsia" w:ascii="宋体" w:hAnsi="宋体" w:eastAsia="宋体" w:cs="Times New Roman"/>
          <w:color w:val="auto"/>
          <w:sz w:val="24"/>
          <w:szCs w:val="20"/>
          <w:highlight w:val="none"/>
          <w:u w:val="single"/>
        </w:rPr>
        <w:t>为</w:t>
      </w:r>
      <w:r>
        <w:rPr>
          <w:rFonts w:ascii="宋体" w:hAnsi="宋体" w:eastAsia="宋体" w:cs="Times New Roman"/>
          <w:b/>
          <w:bCs/>
          <w:color w:val="auto"/>
          <w:sz w:val="24"/>
          <w:szCs w:val="20"/>
          <w:highlight w:val="none"/>
        </w:rPr>
        <w:t>: 602332.46</w:t>
      </w:r>
      <w:r>
        <w:rPr>
          <w:rFonts w:hint="eastAsia" w:ascii="宋体" w:hAnsi="宋体" w:eastAsia="宋体" w:cs="Times New Roman"/>
          <w:b/>
          <w:bCs/>
          <w:color w:val="auto"/>
          <w:sz w:val="24"/>
          <w:szCs w:val="20"/>
          <w:highlight w:val="none"/>
          <w:u w:val="single"/>
        </w:rPr>
        <w:t>元，</w:t>
      </w:r>
      <w:r>
        <w:rPr>
          <w:rFonts w:hint="eastAsia" w:ascii="宋体" w:hAnsi="宋体" w:eastAsia="宋体" w:cs="SimSun-Identity-H"/>
          <w:color w:val="auto"/>
          <w:kern w:val="0"/>
          <w:sz w:val="24"/>
          <w:szCs w:val="20"/>
          <w:highlight w:val="none"/>
          <w:u w:val="words"/>
        </w:rPr>
        <w:t>竣工后按实结算。</w:t>
      </w:r>
      <w:r>
        <w:rPr>
          <w:rFonts w:hint="eastAsia" w:ascii="宋体" w:hAnsi="宋体" w:eastAsia="宋体" w:cs="Times New Roman"/>
          <w:color w:val="auto"/>
          <w:sz w:val="24"/>
          <w:szCs w:val="20"/>
          <w:highlight w:val="none"/>
          <w:u w:val="words"/>
        </w:rPr>
        <w:t>暂列金额是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工程结算时如该项费用有产生的则按实际产生并双方签证的工程量进行结算，未产生该费用的则发包人有权从合同价中扣除。</w:t>
      </w:r>
    </w:p>
    <w:p>
      <w:pPr>
        <w:pStyle w:val="5"/>
        <w:rPr>
          <w:color w:val="auto"/>
          <w:highlight w:val="none"/>
        </w:rPr>
      </w:pP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65. </w:t>
      </w:r>
      <w:r>
        <w:rPr>
          <w:rFonts w:hint="eastAsia" w:ascii="黑体" w:hAnsi="宋体" w:eastAsia="黑体" w:cs="Times New Roman"/>
          <w:b/>
          <w:color w:val="auto"/>
          <w:sz w:val="24"/>
          <w:szCs w:val="20"/>
          <w:highlight w:val="none"/>
        </w:rPr>
        <w:t>暂估价</w:t>
      </w:r>
    </w:p>
    <w:p>
      <w:pPr>
        <w:spacing w:line="360" w:lineRule="auto"/>
        <w:rPr>
          <w:rFonts w:ascii="宋体" w:hAnsi="宋体" w:eastAsia="宋体" w:cs="SimSun-Identity-H"/>
          <w:color w:val="auto"/>
          <w:kern w:val="0"/>
          <w:sz w:val="24"/>
          <w:szCs w:val="20"/>
          <w:highlight w:val="none"/>
          <w:u w:val="words"/>
        </w:rPr>
      </w:pPr>
      <w:r>
        <w:rPr>
          <w:rFonts w:ascii="宋体" w:hAnsi="宋体" w:eastAsia="宋体" w:cs="Times New Roman"/>
          <w:color w:val="auto"/>
          <w:sz w:val="24"/>
          <w:szCs w:val="20"/>
          <w:highlight w:val="none"/>
        </w:rPr>
        <w:t>65</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u w:val="words"/>
        </w:rPr>
        <w:t>非招标专业工程的暂估价金</w:t>
      </w:r>
      <w:r>
        <w:rPr>
          <w:rFonts w:hint="eastAsia" w:ascii="宋体" w:hAnsi="宋体" w:eastAsia="宋体" w:cs="Times New Roman"/>
          <w:color w:val="auto"/>
          <w:sz w:val="24"/>
          <w:szCs w:val="20"/>
          <w:highlight w:val="none"/>
          <w:u w:val="single"/>
        </w:rPr>
        <w:t xml:space="preserve">额为 </w:t>
      </w:r>
      <w:r>
        <w:rPr>
          <w:rFonts w:ascii="宋体" w:hAnsi="宋体" w:eastAsia="宋体" w:cs="Times New Roman"/>
          <w:color w:val="auto"/>
          <w:kern w:val="0"/>
          <w:sz w:val="24"/>
          <w:szCs w:val="20"/>
          <w:highlight w:val="none"/>
          <w:u w:val="single"/>
        </w:rPr>
        <w:t xml:space="preserve"> 120000</w:t>
      </w:r>
      <w:r>
        <w:rPr>
          <w:rFonts w:hint="eastAsia" w:ascii="宋体" w:hAnsi="宋体" w:eastAsia="宋体" w:cs="Times New Roman"/>
          <w:color w:val="auto"/>
          <w:sz w:val="24"/>
          <w:szCs w:val="20"/>
          <w:highlight w:val="none"/>
          <w:u w:val="single"/>
        </w:rPr>
        <w:t>元。</w:t>
      </w:r>
      <w:r>
        <w:rPr>
          <w:rFonts w:hint="eastAsia" w:ascii="宋体" w:hAnsi="宋体" w:eastAsia="宋体" w:cs="SimSun-Identity-H"/>
          <w:color w:val="auto"/>
          <w:kern w:val="0"/>
          <w:sz w:val="24"/>
          <w:szCs w:val="20"/>
          <w:highlight w:val="none"/>
          <w:u w:val="words"/>
        </w:rPr>
        <w:t>投标时已计入总价，竣工后按实结算。</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66. </w:t>
      </w:r>
      <w:r>
        <w:rPr>
          <w:rFonts w:hint="eastAsia" w:ascii="黑体" w:hAnsi="宋体" w:eastAsia="黑体" w:cs="Times New Roman"/>
          <w:b/>
          <w:color w:val="auto"/>
          <w:sz w:val="24"/>
          <w:szCs w:val="20"/>
          <w:highlight w:val="none"/>
        </w:rPr>
        <w:t>提前竣工奖与误期赔偿费</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66.1 </w:t>
      </w:r>
      <w:r>
        <w:rPr>
          <w:rFonts w:hint="eastAsia" w:ascii="宋体" w:hAnsi="宋体" w:eastAsia="宋体" w:cs="Times New Roman"/>
          <w:color w:val="auto"/>
          <w:sz w:val="24"/>
          <w:szCs w:val="20"/>
          <w:highlight w:val="none"/>
        </w:rPr>
        <w:t>提前竣工奖的约定：</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没约定提前竣工奖的，本款不适用。</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□约定提前竣工奖的，每日历天应奖额度为</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sz w:val="24"/>
          <w:szCs w:val="20"/>
          <w:highlight w:val="none"/>
        </w:rPr>
        <w:t>元，提前竣工奖的最高限额是</w:t>
      </w:r>
      <w:r>
        <w:rPr>
          <w:rFonts w:hint="eastAsia" w:ascii="宋体" w:hAnsi="宋体" w:eastAsia="宋体" w:cs="Times New Roman"/>
          <w:color w:val="auto"/>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sz w:val="24"/>
          <w:szCs w:val="20"/>
          <w:highlight w:val="none"/>
        </w:rPr>
        <w:t>元。</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66.2 </w:t>
      </w:r>
      <w:r>
        <w:rPr>
          <w:rFonts w:hint="eastAsia" w:ascii="宋体" w:hAnsi="宋体" w:eastAsia="宋体" w:cs="Times New Roman"/>
          <w:color w:val="auto"/>
          <w:sz w:val="24"/>
          <w:szCs w:val="20"/>
          <w:highlight w:val="none"/>
        </w:rPr>
        <w:t>误期赔偿费的约定：</w:t>
      </w:r>
    </w:p>
    <w:p>
      <w:pPr>
        <w:spacing w:line="360" w:lineRule="auto"/>
        <w:ind w:firstLine="360" w:firstLineChars="150"/>
        <w:rPr>
          <w:rFonts w:ascii="宋体" w:hAnsi="宋体" w:eastAsia="宋体" w:cs="Times New Roman"/>
          <w:color w:val="auto"/>
          <w:kern w:val="0"/>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kern w:val="0"/>
          <w:sz w:val="24"/>
          <w:szCs w:val="20"/>
          <w:highlight w:val="none"/>
        </w:rPr>
        <w:t>另作约定：</w:t>
      </w:r>
      <w:r>
        <w:rPr>
          <w:rFonts w:hint="eastAsia" w:ascii="宋体" w:hAnsi="宋体" w:eastAsia="宋体" w:cs="Times New Roman"/>
          <w:color w:val="auto"/>
          <w:kern w:val="0"/>
          <w:sz w:val="24"/>
          <w:szCs w:val="20"/>
          <w:highlight w:val="none"/>
          <w:u w:val="single"/>
        </w:rPr>
        <w:t>竣工日期延误的，每延误</w:t>
      </w:r>
      <w:r>
        <w:rPr>
          <w:rFonts w:ascii="宋体" w:hAnsi="宋体" w:eastAsia="宋体" w:cs="Times New Roman"/>
          <w:color w:val="auto"/>
          <w:kern w:val="0"/>
          <w:sz w:val="24"/>
          <w:szCs w:val="20"/>
          <w:highlight w:val="none"/>
          <w:u w:val="single"/>
        </w:rPr>
        <w:t>1</w:t>
      </w:r>
      <w:r>
        <w:rPr>
          <w:rFonts w:hint="eastAsia" w:ascii="宋体" w:hAnsi="宋体" w:eastAsia="宋体" w:cs="Times New Roman"/>
          <w:color w:val="auto"/>
          <w:kern w:val="0"/>
          <w:sz w:val="24"/>
          <w:szCs w:val="20"/>
          <w:highlight w:val="none"/>
          <w:u w:val="single"/>
        </w:rPr>
        <w:t>日的误期赔偿金额为</w:t>
      </w:r>
      <w:r>
        <w:rPr>
          <w:rFonts w:ascii="宋体" w:hAnsi="宋体" w:eastAsia="宋体" w:cs="Times New Roman"/>
          <w:color w:val="auto"/>
          <w:kern w:val="0"/>
          <w:sz w:val="24"/>
          <w:szCs w:val="20"/>
          <w:highlight w:val="none"/>
          <w:u w:val="single"/>
        </w:rPr>
        <w:t>5000元，误期赔偿金在工程结算阶段以抵扣工程款的方式支付。</w:t>
      </w:r>
    </w:p>
    <w:p>
      <w:pPr>
        <w:pStyle w:val="5"/>
        <w:rPr>
          <w:color w:val="auto"/>
          <w:highlight w:val="none"/>
        </w:rPr>
      </w:pPr>
    </w:p>
    <w:p>
      <w:pPr>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67.</w:t>
      </w:r>
      <w:r>
        <w:rPr>
          <w:rFonts w:hint="eastAsia" w:ascii="黑体" w:hAnsi="宋体" w:eastAsia="黑体" w:cs="Times New Roman"/>
          <w:b/>
          <w:color w:val="auto"/>
          <w:sz w:val="24"/>
          <w:szCs w:val="20"/>
          <w:highlight w:val="none"/>
        </w:rPr>
        <w:t>优质优价奖</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67.1 </w:t>
      </w:r>
      <w:r>
        <w:rPr>
          <w:rFonts w:hint="eastAsia" w:ascii="宋体" w:hAnsi="宋体" w:eastAsia="宋体" w:cs="Times New Roman"/>
          <w:color w:val="auto"/>
          <w:sz w:val="24"/>
          <w:szCs w:val="20"/>
          <w:highlight w:val="none"/>
        </w:rPr>
        <w:t>优质优价奖的约定：</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没约定优质优价奖的，本款不适用；</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□约定优质优价奖的等级：</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67.2 </w:t>
      </w:r>
      <w:r>
        <w:rPr>
          <w:rFonts w:hint="eastAsia" w:ascii="宋体" w:hAnsi="宋体" w:eastAsia="宋体" w:cs="Times New Roman"/>
          <w:color w:val="auto"/>
          <w:sz w:val="24"/>
          <w:szCs w:val="20"/>
          <w:highlight w:val="none"/>
        </w:rPr>
        <w:t>优质优价奖的集体与支付：</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□国家级质量奖，合同价款的</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，即</w:t>
      </w:r>
      <w:r>
        <w:rPr>
          <w:rFonts w:ascii="宋体" w:hAnsi="宋体" w:eastAsia="宋体" w:cs="Times New Roman"/>
          <w:color w:val="auto"/>
          <w:kern w:val="0"/>
          <w:sz w:val="24"/>
          <w:szCs w:val="20"/>
          <w:highlight w:val="none"/>
          <w:u w:val="single"/>
        </w:rPr>
        <w:t>/</w:t>
      </w:r>
      <w:r>
        <w:rPr>
          <w:rFonts w:hint="eastAsia" w:ascii="宋体" w:hAnsi="宋体" w:eastAsia="宋体" w:cs="Times New Roman"/>
          <w:color w:val="auto"/>
          <w:sz w:val="24"/>
          <w:szCs w:val="20"/>
          <w:highlight w:val="none"/>
        </w:rPr>
        <w:t>元；</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□省级质量奖，合同价款的</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，即</w:t>
      </w:r>
      <w:r>
        <w:rPr>
          <w:rFonts w:ascii="宋体" w:hAnsi="宋体" w:eastAsia="宋体" w:cs="Times New Roman"/>
          <w:color w:val="auto"/>
          <w:kern w:val="0"/>
          <w:sz w:val="24"/>
          <w:szCs w:val="20"/>
          <w:highlight w:val="none"/>
          <w:u w:val="single"/>
        </w:rPr>
        <w:t>/</w:t>
      </w:r>
      <w:r>
        <w:rPr>
          <w:rFonts w:hint="eastAsia" w:ascii="宋体" w:hAnsi="宋体" w:eastAsia="宋体" w:cs="Times New Roman"/>
          <w:color w:val="auto"/>
          <w:sz w:val="24"/>
          <w:szCs w:val="20"/>
          <w:highlight w:val="none"/>
        </w:rPr>
        <w:t>元；</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□市级质量奖，合同价款的</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，即</w:t>
      </w:r>
      <w:r>
        <w:rPr>
          <w:rFonts w:ascii="宋体" w:hAnsi="宋体" w:eastAsia="宋体" w:cs="Times New Roman"/>
          <w:color w:val="auto"/>
          <w:kern w:val="0"/>
          <w:sz w:val="24"/>
          <w:szCs w:val="20"/>
          <w:highlight w:val="none"/>
          <w:u w:val="single"/>
        </w:rPr>
        <w:t>/</w:t>
      </w:r>
      <w:r>
        <w:rPr>
          <w:rFonts w:hint="eastAsia" w:ascii="宋体" w:hAnsi="宋体" w:eastAsia="宋体" w:cs="Times New Roman"/>
          <w:color w:val="auto"/>
          <w:sz w:val="24"/>
          <w:szCs w:val="20"/>
          <w:highlight w:val="none"/>
        </w:rPr>
        <w:t>元。</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68.</w:t>
      </w:r>
      <w:r>
        <w:rPr>
          <w:rFonts w:hint="eastAsia" w:ascii="黑体" w:hAnsi="宋体" w:eastAsia="黑体" w:cs="Times New Roman"/>
          <w:b/>
          <w:color w:val="auto"/>
          <w:sz w:val="24"/>
          <w:szCs w:val="20"/>
          <w:highlight w:val="none"/>
        </w:rPr>
        <w:t>合同价款的约定与调整</w:t>
      </w:r>
    </w:p>
    <w:p>
      <w:pPr>
        <w:spacing w:line="400" w:lineRule="exact"/>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u w:val="single"/>
        </w:rPr>
        <w:t>工程结算时，工程量按实际计算，投标综合单价不变。本工程措施项目费、预算包干费总价包干。分部分项工程量清单与计价表中“项目特征描述和工作内容”对比招标图及用户技术需求书未尽的内容，被视为已包含在完成该项目所需的工作内容中。</w:t>
      </w:r>
    </w:p>
    <w:p>
      <w:pPr>
        <w:spacing w:line="360" w:lineRule="auto"/>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2</w:t>
      </w:r>
      <w:r>
        <w:rPr>
          <w:rFonts w:hint="eastAsia" w:ascii="宋体" w:hAnsi="宋体" w:eastAsia="宋体" w:cs="Times New Roman"/>
          <w:color w:val="auto"/>
          <w:sz w:val="24"/>
          <w:szCs w:val="20"/>
          <w:highlight w:val="none"/>
          <w:u w:val="single"/>
        </w:rPr>
        <w:t>）发包人有权在项目承包范围外增加、减少工程项目、工程量，承包人不得拒绝实施。批准的增、减工程、工程变更、设计变更以及招标文件所附工程量清单中漏列的项目结算原则如下：</w:t>
      </w:r>
    </w:p>
    <w:p>
      <w:pPr>
        <w:spacing w:line="360" w:lineRule="auto"/>
        <w:rPr>
          <w:rFonts w:ascii="宋体" w:hAnsi="Times New Roman"/>
          <w:color w:val="auto"/>
          <w:sz w:val="24"/>
          <w:szCs w:val="20"/>
          <w:highlight w:val="none"/>
          <w:u w:val="single"/>
        </w:rPr>
      </w:pPr>
      <w:r>
        <w:rPr>
          <w:rFonts w:hint="eastAsia" w:ascii="宋体" w:hAnsi="宋体"/>
          <w:color w:val="auto"/>
          <w:sz w:val="24"/>
          <w:szCs w:val="20"/>
          <w:highlight w:val="none"/>
          <w:u w:val="single"/>
        </w:rPr>
        <w:t>①工程量清单报价存在相同的项目，按投标综合单价；</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②</w:t>
      </w:r>
      <w:r>
        <w:rPr>
          <w:rFonts w:hint="eastAsia" w:ascii="Times New Roman" w:hAnsi="Times New Roman" w:eastAsia="宋体" w:cs="Times New Roman"/>
          <w:color w:val="auto"/>
          <w:sz w:val="24"/>
          <w:szCs w:val="20"/>
          <w:highlight w:val="none"/>
          <w:u w:val="single"/>
        </w:rPr>
        <w:t>工程量清单报价没有相同项目，但存在类似项目，则按类似项目的综合单价对相应子目、消耗量、单价等进行调整换算，原管理费、利润水平不变（若招标文件的工程量清单列出多个同类项目，而投标报价有不同的综合单价，则该类项目的单价换算取工料机水平最高即消耗量最少的、管理费和利润取费最低的综合单价进行分析换算）。</w:t>
      </w:r>
      <w:r>
        <w:rPr>
          <w:rFonts w:hint="eastAsia" w:ascii="宋体" w:hAnsi="宋体" w:eastAsia="宋体" w:cs="Times New Roman"/>
          <w:color w:val="auto"/>
          <w:sz w:val="24"/>
          <w:szCs w:val="20"/>
          <w:highlight w:val="none"/>
          <w:u w:val="single"/>
        </w:rPr>
        <w:t>如</w:t>
      </w:r>
      <w:r>
        <w:rPr>
          <w:rFonts w:hint="eastAsia" w:ascii="Times New Roman" w:hAnsi="Times New Roman" w:eastAsia="宋体" w:cs="Times New Roman"/>
          <w:color w:val="auto"/>
          <w:sz w:val="24"/>
          <w:szCs w:val="20"/>
          <w:highlight w:val="none"/>
          <w:u w:val="single"/>
        </w:rPr>
        <w:t>换算时出现类似项目综合单价中没有的材料单价，按市场价双方协商定价，如协商不成时按发包人单方咨询价格加</w:t>
      </w:r>
      <w:r>
        <w:rPr>
          <w:rFonts w:ascii="Times New Roman" w:hAnsi="Times New Roman" w:eastAsia="宋体" w:cs="Times New Roman"/>
          <w:color w:val="auto"/>
          <w:sz w:val="24"/>
          <w:szCs w:val="20"/>
          <w:highlight w:val="none"/>
          <w:u w:val="single"/>
        </w:rPr>
        <w:t>6%</w:t>
      </w:r>
      <w:r>
        <w:rPr>
          <w:rFonts w:hint="eastAsia" w:ascii="Times New Roman" w:hAnsi="Times New Roman" w:eastAsia="宋体" w:cs="Times New Roman"/>
          <w:color w:val="auto"/>
          <w:sz w:val="24"/>
          <w:szCs w:val="20"/>
          <w:highlight w:val="none"/>
          <w:u w:val="single"/>
        </w:rPr>
        <w:t>的利润确定主要材料的单价，承包人必须接受。</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③工程量清单报价中既没有相同也没有类似项目的，采用清单计价法，执行《建设工程工程量清单计价规范》（</w:t>
      </w:r>
      <w:r>
        <w:rPr>
          <w:rFonts w:ascii="宋体" w:hAnsi="宋体" w:eastAsia="宋体" w:cs="Times New Roman"/>
          <w:color w:val="auto"/>
          <w:sz w:val="24"/>
          <w:szCs w:val="20"/>
          <w:highlight w:val="none"/>
          <w:u w:val="single"/>
        </w:rPr>
        <w:t>GB50500-2013</w:t>
      </w:r>
      <w:r>
        <w:rPr>
          <w:rFonts w:hint="eastAsia" w:ascii="宋体" w:hAnsi="宋体" w:eastAsia="宋体" w:cs="Times New Roman"/>
          <w:color w:val="auto"/>
          <w:sz w:val="24"/>
          <w:szCs w:val="20"/>
          <w:highlight w:val="none"/>
          <w:u w:val="single"/>
        </w:rPr>
        <w:t>），并按以下方式进行计算：</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A</w:t>
      </w:r>
      <w:r>
        <w:rPr>
          <w:rFonts w:hint="eastAsia" w:ascii="宋体" w:hAnsi="宋体" w:eastAsia="宋体" w:cs="Times New Roman"/>
          <w:color w:val="auto"/>
          <w:sz w:val="24"/>
          <w:szCs w:val="20"/>
          <w:highlight w:val="none"/>
          <w:u w:val="single"/>
        </w:rPr>
        <w:t>、定额套用《建设工程工程量清单计价规范》（GB50500-2013）、《通用安装工程工程量计算规范》（GB50856-2013）、《广东省房屋建筑与装饰工程综合定额（2018）》、《广东省通用安装工程综合定额（2018）》、《广东省住房和城乡建设厅关于营业税改征增值税后调整广东省建设工程计价依据的通知》粤建市函〔2016〕1113号、《广州市建设工程造价管理站关于营业税改征增值税后广州市建设工程计价有关问题的通知》穗建造价〔2016〕31号、《广东省住房和城乡建设厅关于印发《广东省建设工程计价依据（2018)》的通知》粤建市[2019]6号、《广州市住房和城乡建设局转发广东省住房和城乡建设厅有关计价依据的通知》穗建筑〔2019〕478号、《住房和城乡建设部办公厅关于重新调整建设工程计价依据增值税税率的通知》建办标函[2019]193号、《关于深化增值税改革有关政策的公告》财政部 税务总局 海关总署公告2019年第39号；《广东省住房和城乡建设厅关于调整广东省建设工程计价依据增值税税率的通知》粤建标函[2019]819号及广东省与广州市有关补充规定、补充定额和有关计费的补充文件。如没有相应定额的子目，则由承包人报给发包人审定。</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B</w:t>
      </w:r>
      <w:r>
        <w:rPr>
          <w:rFonts w:hint="eastAsia" w:ascii="宋体" w:hAnsi="宋体" w:eastAsia="宋体" w:cs="Times New Roman"/>
          <w:color w:val="auto"/>
          <w:sz w:val="24"/>
          <w:szCs w:val="20"/>
          <w:highlight w:val="none"/>
          <w:u w:val="single"/>
        </w:rPr>
        <w:t>、人工工资、机械台班按</w:t>
      </w:r>
      <w:r>
        <w:rPr>
          <w:rFonts w:hint="eastAsia" w:ascii="宋体" w:hAnsi="宋体" w:eastAsia="宋体" w:cs="Times New Roman"/>
          <w:color w:val="auto"/>
          <w:sz w:val="24"/>
          <w:szCs w:val="20"/>
          <w:highlight w:val="none"/>
          <w:u w:val="words"/>
        </w:rPr>
        <w:t>广州市建设工程造价管理站施工同期的</w:t>
      </w:r>
      <w:r>
        <w:rPr>
          <w:rFonts w:hint="eastAsia" w:ascii="宋体" w:hAnsi="宋体" w:eastAsia="宋体" w:cs="Times New Roman"/>
          <w:color w:val="auto"/>
          <w:sz w:val="24"/>
          <w:szCs w:val="20"/>
          <w:highlight w:val="none"/>
          <w:u w:val="single"/>
        </w:rPr>
        <w:t>《广州市建设工程价格信息及有关计价办法的通知》相关规定计价。</w:t>
      </w:r>
    </w:p>
    <w:p>
      <w:pPr>
        <w:pStyle w:val="227"/>
        <w:spacing w:line="360" w:lineRule="auto"/>
        <w:ind w:firstLine="0" w:firstLineChars="0"/>
        <w:textAlignment w:val="baseline"/>
        <w:rPr>
          <w:rFonts w:ascii="宋体" w:hAnsi="宋体" w:eastAsia="宋体"/>
          <w:bCs w:val="0"/>
          <w:color w:val="auto"/>
          <w:spacing w:val="0"/>
          <w:kern w:val="2"/>
          <w:highlight w:val="none"/>
          <w:u w:val="single"/>
        </w:rPr>
      </w:pPr>
      <w:r>
        <w:rPr>
          <w:rFonts w:hint="eastAsia" w:ascii="宋体" w:hAnsi="宋体" w:eastAsia="宋体"/>
          <w:bCs w:val="0"/>
          <w:color w:val="auto"/>
          <w:spacing w:val="0"/>
          <w:kern w:val="2"/>
          <w:highlight w:val="none"/>
          <w:u w:val="single"/>
        </w:rPr>
        <w:t>C、主材须首先执行工程量清单报价中已有适用的主材价格，则按报价中已有的主材材料单价执行；若工程量清单报价中有类似的主材材料价格，可参照类似价格进行换算；若工程量清单报价中没有适用或类似的主材，套用施工同期《广州地区建设工程常用材料税前综合价格》（以下简称“税前综合价格”）；若工程量清单报价中没有适用或类似的主材、税前综合价格没有，可参考施工同期《广州地区建设工程材料（设备）厂商价格信息》（以下简称“厂商价”）相应品牌下浮10%。若拟选用的品牌多个报价，则以其中最低的价格下浮10%进行计算。若工程量清单报价中没有适用或类似的主材、税前综合价格及厂商价均没有，则新增主材设备则由发包人、承包人、监理单位、造价咨询单位按实际使用的厂家、品牌、规格、质量等共同市场询价确定价格，原则上不得高于</w:t>
      </w:r>
      <w:r>
        <w:rPr>
          <w:rStyle w:val="48"/>
          <w:rFonts w:hint="eastAsia" w:ascii="宋体" w:hAnsi="宋体" w:eastAsia="宋体"/>
          <w:color w:val="auto"/>
          <w:highlight w:val="none"/>
          <w:u w:val="single"/>
        </w:rPr>
        <w:t>施工同期</w:t>
      </w:r>
      <w:r>
        <w:rPr>
          <w:rFonts w:hint="eastAsia" w:ascii="宋体" w:hAnsi="宋体" w:eastAsia="宋体"/>
          <w:bCs w:val="0"/>
          <w:color w:val="auto"/>
          <w:spacing w:val="0"/>
          <w:kern w:val="2"/>
          <w:highlight w:val="none"/>
          <w:u w:val="single"/>
        </w:rPr>
        <w:t>的《广州地区建设工程材料（设备）厂商价格信息》的</w:t>
      </w:r>
      <w:r>
        <w:rPr>
          <w:rFonts w:ascii="宋体" w:hAnsi="宋体" w:eastAsia="宋体"/>
          <w:bCs w:val="0"/>
          <w:color w:val="auto"/>
          <w:spacing w:val="0"/>
          <w:kern w:val="2"/>
          <w:highlight w:val="none"/>
          <w:u w:val="single"/>
        </w:rPr>
        <w:t>90%</w:t>
      </w:r>
      <w:r>
        <w:rPr>
          <w:rFonts w:hint="eastAsia" w:ascii="宋体" w:hAnsi="宋体" w:eastAsia="宋体"/>
          <w:bCs w:val="0"/>
          <w:color w:val="auto"/>
          <w:spacing w:val="0"/>
          <w:kern w:val="2"/>
          <w:highlight w:val="none"/>
          <w:u w:val="single"/>
        </w:rPr>
        <w:t>。</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D</w:t>
      </w:r>
      <w:r>
        <w:rPr>
          <w:rFonts w:hint="eastAsia" w:ascii="宋体" w:hAnsi="宋体" w:eastAsia="宋体" w:cs="Times New Roman"/>
          <w:color w:val="auto"/>
          <w:sz w:val="24"/>
          <w:szCs w:val="20"/>
          <w:highlight w:val="none"/>
          <w:u w:val="single"/>
        </w:rPr>
        <w:t>、措施项目费、赶工措施费、预算包干费不计取。</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E</w:t>
      </w:r>
      <w:r>
        <w:rPr>
          <w:rFonts w:hint="eastAsia" w:ascii="宋体" w:hAnsi="宋体" w:eastAsia="宋体" w:cs="Times New Roman"/>
          <w:color w:val="auto"/>
          <w:sz w:val="24"/>
          <w:szCs w:val="20"/>
          <w:highlight w:val="none"/>
          <w:u w:val="single"/>
        </w:rPr>
        <w:t>、结算时造价按中标浮动率进行下浮；中标浮动率</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（中标价÷招标控制价）×</w:t>
      </w:r>
      <w:r>
        <w:rPr>
          <w:rFonts w:ascii="宋体" w:hAnsi="宋体" w:eastAsia="宋体" w:cs="Times New Roman"/>
          <w:color w:val="auto"/>
          <w:sz w:val="24"/>
          <w:szCs w:val="20"/>
          <w:highlight w:val="none"/>
          <w:u w:val="single"/>
        </w:rPr>
        <w:t>100%</w:t>
      </w:r>
      <w:r>
        <w:rPr>
          <w:rFonts w:hint="eastAsia" w:ascii="宋体" w:hAnsi="宋体" w:eastAsia="宋体" w:cs="Times New Roman"/>
          <w:color w:val="auto"/>
          <w:sz w:val="24"/>
          <w:szCs w:val="20"/>
          <w:highlight w:val="none"/>
          <w:u w:val="single"/>
        </w:rPr>
        <w:t>。</w:t>
      </w:r>
    </w:p>
    <w:p>
      <w:pPr>
        <w:spacing w:line="360" w:lineRule="auto"/>
        <w:jc w:val="left"/>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u w:val="single"/>
        </w:rPr>
        <w:t>若承包人投标所选厂家或品牌的材料、型号无货，经发包人调研并审核通过后，发包人从招标文件的《主要材料、设备品牌推荐表》中选用其它品牌的材料（含规格、型号、等级等），投标价不做调整。若招标文件的材料品牌表的其它厂家品牌、型号材料均无货，经发包人调研并审核通过后，承包人应提前30天向发包人提出（设计人、发包人提出的变更除外），并提供三个备选品牌供发包人选择（发包人有权不采用承包人提供的三个备选品牌）。</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4</w:t>
      </w:r>
      <w:r>
        <w:rPr>
          <w:rFonts w:hint="eastAsia" w:ascii="宋体" w:hAnsi="宋体" w:eastAsia="宋体" w:cs="Times New Roman"/>
          <w:color w:val="auto"/>
          <w:sz w:val="24"/>
          <w:szCs w:val="20"/>
          <w:highlight w:val="none"/>
          <w:u w:val="single"/>
        </w:rPr>
        <w:t>）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5</w:t>
      </w:r>
      <w:r>
        <w:rPr>
          <w:rFonts w:hint="eastAsia" w:ascii="宋体" w:hAnsi="宋体" w:eastAsia="宋体" w:cs="Times New Roman"/>
          <w:color w:val="auto"/>
          <w:sz w:val="24"/>
          <w:szCs w:val="20"/>
          <w:highlight w:val="none"/>
          <w:u w:val="single"/>
        </w:rPr>
        <w:t>）工程量清单内的项目，发包人可根据工程实际需要对工程量清单或答疑文件中所提供的材料规格、暂定厂家和品牌等进行变更，承包人不得拒绝。变更材料只调整综合单价中的主材价格，招投标文件没有的主材价格则按照合同的相关条款确定材料价格。</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6</w:t>
      </w:r>
      <w:r>
        <w:rPr>
          <w:rFonts w:hint="eastAsia" w:ascii="宋体" w:hAnsi="宋体" w:eastAsia="宋体" w:cs="Times New Roman"/>
          <w:color w:val="auto"/>
          <w:sz w:val="24"/>
          <w:szCs w:val="20"/>
          <w:highlight w:val="none"/>
          <w:u w:val="single"/>
        </w:rPr>
        <w:t>）工程变更经监理单位、发包人单位审批，否则发生的工程不予承认，工程洽商不作为计量依据。所有设计变更等增减工程量的书面资料，必须于施工完工前由发包人、监理方盖章确认，否则，施工竣工后，发包人有权不予承认。</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7</w:t>
      </w:r>
      <w:r>
        <w:rPr>
          <w:rFonts w:hint="eastAsia" w:ascii="宋体" w:hAnsi="宋体" w:eastAsia="宋体" w:cs="Times New Roman"/>
          <w:color w:val="auto"/>
          <w:sz w:val="24"/>
          <w:szCs w:val="20"/>
          <w:highlight w:val="none"/>
          <w:u w:val="single"/>
        </w:rPr>
        <w:t>）工程变更签证内容均须发包人委托的监理单位审核，必须有发包人代表签字及发包人盖章方可生效，否则不能作为本合同双方结算的凭据。</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8</w:t>
      </w:r>
      <w:r>
        <w:rPr>
          <w:rFonts w:hint="eastAsia" w:ascii="宋体" w:hAnsi="宋体" w:eastAsia="宋体" w:cs="Times New Roman"/>
          <w:color w:val="auto"/>
          <w:sz w:val="24"/>
          <w:szCs w:val="20"/>
          <w:highlight w:val="none"/>
          <w:u w:val="single"/>
        </w:rPr>
        <w:t>）发包人有增减项目的权力（不受金额限制），减少的项目无论有无替代，发包人都不予补偿。</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9</w:t>
      </w:r>
      <w:r>
        <w:rPr>
          <w:rFonts w:hint="eastAsia" w:ascii="宋体" w:hAnsi="宋体" w:eastAsia="宋体" w:cs="Times New Roman"/>
          <w:color w:val="auto"/>
          <w:sz w:val="24"/>
          <w:szCs w:val="20"/>
          <w:highlight w:val="none"/>
          <w:u w:val="single"/>
        </w:rPr>
        <w:t>）工程所需的材料及设备由承包人采购供应至施工现场。承包人必须使用具有建材质检部门出具产品合格证的工程材料，并符合设计及相关规范的要求。承包人未经发包人书面同意使用非投标品牌材料的，需无条件返工，按投标品牌材料价格的</w:t>
      </w:r>
      <w:r>
        <w:rPr>
          <w:rFonts w:ascii="宋体" w:hAnsi="宋体" w:eastAsia="宋体" w:cs="Times New Roman"/>
          <w:color w:val="auto"/>
          <w:sz w:val="24"/>
          <w:szCs w:val="20"/>
          <w:highlight w:val="none"/>
          <w:u w:val="single"/>
        </w:rPr>
        <w:t>200%</w:t>
      </w:r>
      <w:r>
        <w:rPr>
          <w:rFonts w:hint="eastAsia" w:ascii="宋体" w:hAnsi="宋体" w:eastAsia="宋体" w:cs="Times New Roman"/>
          <w:color w:val="auto"/>
          <w:sz w:val="24"/>
          <w:szCs w:val="20"/>
          <w:highlight w:val="none"/>
          <w:u w:val="single"/>
        </w:rPr>
        <w:t>向发包人支付违约金</w:t>
      </w:r>
      <w:r>
        <w:rPr>
          <w:rFonts w:hint="eastAsia" w:ascii="宋体" w:hAnsi="宋体" w:cs="Times New Roman"/>
          <w:color w:val="auto"/>
          <w:sz w:val="24"/>
          <w:szCs w:val="20"/>
          <w:highlight w:val="none"/>
          <w:u w:val="single"/>
        </w:rPr>
        <w:t>，并对由此产生的损失承担全部赔偿责任。</w:t>
      </w:r>
      <w:r>
        <w:rPr>
          <w:rFonts w:hint="eastAsia" w:ascii="宋体" w:hAnsi="宋体" w:eastAsia="宋体" w:cs="Times New Roman"/>
          <w:color w:val="auto"/>
          <w:sz w:val="24"/>
          <w:szCs w:val="20"/>
          <w:highlight w:val="none"/>
          <w:u w:val="single"/>
        </w:rPr>
        <w:t>承包人</w:t>
      </w:r>
      <w:r>
        <w:rPr>
          <w:rFonts w:hint="eastAsia" w:ascii="宋体" w:hAnsi="宋体" w:cs="Times New Roman"/>
          <w:color w:val="auto"/>
          <w:sz w:val="24"/>
          <w:szCs w:val="20"/>
          <w:highlight w:val="none"/>
          <w:u w:val="single"/>
        </w:rPr>
        <w:t>因此导致</w:t>
      </w:r>
      <w:r>
        <w:rPr>
          <w:rFonts w:hint="eastAsia" w:ascii="宋体" w:hAnsi="宋体" w:eastAsia="宋体" w:cs="Times New Roman"/>
          <w:color w:val="auto"/>
          <w:sz w:val="24"/>
          <w:szCs w:val="20"/>
          <w:highlight w:val="none"/>
          <w:u w:val="single"/>
        </w:rPr>
        <w:t>工期延误的，还需根据合同有关规定另行承担违约责任</w:t>
      </w:r>
      <w:r>
        <w:rPr>
          <w:rFonts w:hint="eastAsia" w:ascii="宋体" w:hAnsi="宋体" w:cs="Times New Roman"/>
          <w:color w:val="auto"/>
          <w:sz w:val="24"/>
          <w:szCs w:val="20"/>
          <w:highlight w:val="none"/>
          <w:u w:val="single"/>
        </w:rPr>
        <w:t>及赔偿责任</w:t>
      </w:r>
      <w:r>
        <w:rPr>
          <w:rFonts w:hint="eastAsia" w:ascii="宋体" w:hAnsi="宋体" w:eastAsia="宋体" w:cs="Times New Roman"/>
          <w:color w:val="auto"/>
          <w:sz w:val="24"/>
          <w:szCs w:val="20"/>
          <w:highlight w:val="none"/>
          <w:u w:val="single"/>
        </w:rPr>
        <w:t>。</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10</w:t>
      </w:r>
      <w:r>
        <w:rPr>
          <w:rFonts w:hint="eastAsia" w:ascii="宋体" w:hAnsi="宋体" w:eastAsia="宋体" w:cs="Times New Roman"/>
          <w:color w:val="auto"/>
          <w:sz w:val="24"/>
          <w:szCs w:val="20"/>
          <w:highlight w:val="none"/>
          <w:u w:val="single"/>
        </w:rPr>
        <w:t>）综合单价已包括工作内容中的：人工费，材料费、设备费、机械使用费、管理费、利润等并充分考虑了各种风险因素。</w:t>
      </w:r>
    </w:p>
    <w:p>
      <w:pPr>
        <w:spacing w:line="360" w:lineRule="auto"/>
        <w:ind w:firstLine="480" w:firstLineChars="20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除非合同另有规定或发包人要求，承包人不得因施工方法不同而提出任何追加费用的要求，实施办法的费用应包括在项目报价内。</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11</w:t>
      </w:r>
      <w:r>
        <w:rPr>
          <w:rFonts w:hint="eastAsia" w:ascii="宋体" w:hAnsi="宋体" w:eastAsia="宋体" w:cs="Times New Roman"/>
          <w:color w:val="auto"/>
          <w:sz w:val="24"/>
          <w:szCs w:val="20"/>
          <w:highlight w:val="none"/>
          <w:u w:val="single"/>
        </w:rPr>
        <w:t>）发包人对承包人拟分包队伍实力、信誉、业绩及完成工程的能力有异议，有依法招标的权利，承包人不得拒绝或要求调整任何单价及收取任何费用。</w:t>
      </w:r>
    </w:p>
    <w:p>
      <w:pPr>
        <w:spacing w:line="360" w:lineRule="auto"/>
        <w:rPr>
          <w:rFonts w:ascii="宋体" w:hAnsi="Times New Roman" w:eastAsia="宋体" w:cs="Times New Roman"/>
          <w:strike/>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12</w:t>
      </w:r>
      <w:r>
        <w:rPr>
          <w:rFonts w:hint="eastAsia" w:ascii="宋体" w:hAnsi="宋体" w:eastAsia="宋体" w:cs="Times New Roman"/>
          <w:color w:val="auto"/>
          <w:sz w:val="24"/>
          <w:szCs w:val="20"/>
          <w:highlight w:val="none"/>
          <w:u w:val="single"/>
        </w:rPr>
        <w:t>）发包人保留修改工程材料、设备型号和数量的权力，承包人对此不得有异议。</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13</w:t>
      </w:r>
      <w:r>
        <w:rPr>
          <w:rFonts w:hint="eastAsia" w:ascii="宋体" w:hAnsi="宋体" w:eastAsia="宋体" w:cs="Times New Roman"/>
          <w:color w:val="auto"/>
          <w:sz w:val="24"/>
          <w:szCs w:val="20"/>
          <w:highlight w:val="none"/>
          <w:u w:val="single"/>
        </w:rPr>
        <w:t>）为了更好地控制投资，若变更后的材料价格（综合价格或厂商价格）高于变更前的材料价格，发包人有权对材料品牌及价格重新进行确定。</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14</w:t>
      </w:r>
      <w:r>
        <w:rPr>
          <w:rFonts w:hint="eastAsia" w:ascii="宋体" w:hAnsi="宋体" w:eastAsia="宋体" w:cs="Times New Roman"/>
          <w:color w:val="auto"/>
          <w:sz w:val="24"/>
          <w:szCs w:val="20"/>
          <w:highlight w:val="none"/>
          <w:u w:val="single"/>
        </w:rPr>
        <w:t>）承包人必须预留足够时间给设计单位、监理单位、发包人和审计单位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15</w:t>
      </w:r>
      <w:r>
        <w:rPr>
          <w:rFonts w:hint="eastAsia" w:ascii="宋体" w:hAnsi="宋体" w:eastAsia="宋体" w:cs="Times New Roman"/>
          <w:color w:val="auto"/>
          <w:sz w:val="24"/>
          <w:szCs w:val="20"/>
          <w:highlight w:val="none"/>
          <w:u w:val="single"/>
        </w:rPr>
        <w:t>）本工程工期紧迫，专业工程交叉施工机会多，承包人应充分考虑各工种、专业队伍之间的配合协作问题所需时间和费用，发包人对此类事项只做联络协调，承包人在投标文件中的措施费已隐含与本项目达到建成使用目标的所有各类协作、协调费用。承包人不得据此向发包人提出时间和费用等任何的索赔。</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16</w:t>
      </w:r>
      <w:r>
        <w:rPr>
          <w:rFonts w:hint="eastAsia" w:ascii="宋体" w:hAnsi="宋体" w:eastAsia="宋体" w:cs="Times New Roman"/>
          <w:color w:val="auto"/>
          <w:sz w:val="24"/>
          <w:szCs w:val="20"/>
          <w:highlight w:val="none"/>
          <w:u w:val="single"/>
        </w:rPr>
        <w:t>）施工主要材料的供应：为避免施工主要材料供应不及时导致工程延误，本工程使用的土建装修材料及水电安装主材设备等如因承包人原因造成材料供应不及时（采购、保管、运输、进场见证检验、提供合格证明等）导致关键工序延迟一周，发包人有权选择由发包人供货方式直至确定合格材料为止。承包人不得以任何理由提出拒绝，也不得以任何理由就发包人提供材料事件向发包人提出工期和费用索赔。</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17</w:t>
      </w:r>
      <w:r>
        <w:rPr>
          <w:rFonts w:hint="eastAsia" w:ascii="宋体" w:hAnsi="宋体" w:eastAsia="宋体" w:cs="Times New Roman"/>
          <w:color w:val="auto"/>
          <w:sz w:val="24"/>
          <w:szCs w:val="20"/>
          <w:highlight w:val="none"/>
          <w:u w:val="single"/>
        </w:rPr>
        <w:t>）承包人经济投标书算术错误的更正办法：</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①投标合价的汇总数与各项目的合价不吻合时，当汇总数大于各项目的合价之和时，以各项目合价之和调整汇总数，否则以汇总数为准按比例调整各项目的合价，并根据调整后的各项目的合价按“</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”条款修正各项目单价。</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②若任一项目的单价乘其工程量的乘积与该项目的合价不吻合时，若乘积大于合价，则以合价为准，改正单价；否则以单价为准改正合价；</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18</w:t>
      </w:r>
      <w:r>
        <w:rPr>
          <w:rFonts w:hint="eastAsia" w:ascii="宋体" w:hAnsi="宋体" w:eastAsia="宋体" w:cs="Times New Roman"/>
          <w:color w:val="auto"/>
          <w:sz w:val="24"/>
          <w:szCs w:val="20"/>
          <w:highlight w:val="none"/>
          <w:u w:val="single"/>
        </w:rPr>
        <w:t>）投标报价存在严重不平衡报价时的调整方式</w:t>
      </w:r>
    </w:p>
    <w:p>
      <w:pPr>
        <w:spacing w:line="400" w:lineRule="exact"/>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①</w:t>
      </w:r>
      <w:r>
        <w:rPr>
          <w:rFonts w:hint="eastAsia" w:ascii="宋体" w:hAnsi="宋体" w:eastAsia="宋体" w:cs="宋体"/>
          <w:color w:val="auto"/>
          <w:kern w:val="0"/>
          <w:sz w:val="24"/>
          <w:szCs w:val="20"/>
          <w:highlight w:val="none"/>
          <w:u w:val="single"/>
        </w:rPr>
        <w:t>严重不平衡报价指以招标控制价所对应的预算综合单价乘以中标浮动率得出的综合单价为基价，投标综合单价＞</w:t>
      </w:r>
      <w:r>
        <w:rPr>
          <w:rFonts w:ascii="宋体" w:hAnsi="宋体" w:eastAsia="宋体" w:cs="宋体"/>
          <w:color w:val="auto"/>
          <w:kern w:val="0"/>
          <w:sz w:val="24"/>
          <w:szCs w:val="20"/>
          <w:highlight w:val="none"/>
          <w:u w:val="single"/>
        </w:rPr>
        <w:t>(1+100%)</w:t>
      </w:r>
      <w:r>
        <w:rPr>
          <w:rFonts w:hint="eastAsia" w:ascii="宋体" w:hAnsi="宋体" w:eastAsia="宋体" w:cs="宋体"/>
          <w:color w:val="auto"/>
          <w:kern w:val="0"/>
          <w:sz w:val="24"/>
          <w:szCs w:val="20"/>
          <w:highlight w:val="none"/>
          <w:u w:val="single"/>
        </w:rPr>
        <w:t>×基价的报价。</w:t>
      </w:r>
      <w:r>
        <w:rPr>
          <w:rFonts w:hint="eastAsia" w:ascii="宋体" w:hAnsi="宋体" w:eastAsia="宋体" w:cs="Times New Roman"/>
          <w:color w:val="auto"/>
          <w:sz w:val="24"/>
          <w:szCs w:val="20"/>
          <w:highlight w:val="none"/>
          <w:u w:val="single"/>
        </w:rPr>
        <w:t>中标浮动率</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（中标价÷招标控制价）×</w:t>
      </w:r>
      <w:r>
        <w:rPr>
          <w:rFonts w:ascii="宋体" w:hAnsi="宋体" w:eastAsia="宋体" w:cs="Times New Roman"/>
          <w:color w:val="auto"/>
          <w:sz w:val="24"/>
          <w:szCs w:val="20"/>
          <w:highlight w:val="none"/>
          <w:u w:val="single"/>
        </w:rPr>
        <w:t>100%</w:t>
      </w:r>
      <w:r>
        <w:rPr>
          <w:rFonts w:hint="eastAsia" w:ascii="宋体" w:hAnsi="宋体" w:eastAsia="宋体" w:cs="Times New Roman"/>
          <w:color w:val="auto"/>
          <w:sz w:val="24"/>
          <w:szCs w:val="20"/>
          <w:highlight w:val="none"/>
          <w:u w:val="single"/>
        </w:rPr>
        <w:t>。</w:t>
      </w:r>
    </w:p>
    <w:p>
      <w:pPr>
        <w:spacing w:line="400" w:lineRule="exact"/>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②如出现严重不平衡报价，承包人可经发包人书面同意后在保持合同总价不变的情况下，按“</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2</w:t>
      </w:r>
      <w:r>
        <w:rPr>
          <w:rFonts w:hint="eastAsia" w:ascii="宋体" w:hAnsi="宋体" w:eastAsia="宋体" w:cs="Times New Roman"/>
          <w:color w:val="auto"/>
          <w:sz w:val="24"/>
          <w:szCs w:val="20"/>
          <w:highlight w:val="none"/>
          <w:u w:val="single"/>
        </w:rPr>
        <w:t>）”条款进行调整；</w:t>
      </w:r>
    </w:p>
    <w:p>
      <w:pPr>
        <w:spacing w:line="360" w:lineRule="auto"/>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③承包人投标报价的措施费合计不得超过招标控制价中的措施费合计，若超过，则结算按招标控制价中的措施费合计进行调整；</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19</w:t>
      </w:r>
      <w:r>
        <w:rPr>
          <w:rFonts w:hint="eastAsia" w:ascii="宋体" w:hAnsi="宋体" w:eastAsia="宋体" w:cs="Times New Roman"/>
          <w:color w:val="auto"/>
          <w:sz w:val="24"/>
          <w:szCs w:val="20"/>
          <w:highlight w:val="none"/>
          <w:u w:val="single"/>
        </w:rPr>
        <w:t>）双方约定合同价款的其他调整因素：中标价为合同价；工程变更、现场签证、清单漏项（合同中第</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w:t>
      </w:r>
      <w:r>
        <w:rPr>
          <w:rFonts w:hint="eastAsia" w:ascii="宋体" w:hAnsi="宋体" w:eastAsia="宋体" w:cs="Times New Roman"/>
          <w:color w:val="auto"/>
          <w:sz w:val="24"/>
          <w:szCs w:val="20"/>
          <w:highlight w:val="none"/>
          <w:u w:val="single"/>
        </w:rPr>
        <w:t>）条款描述的“清单项目特征描述和工作内容”错漏情况除外</w:t>
      </w:r>
      <w:r>
        <w:rPr>
          <w:rFonts w:ascii="宋体" w:hAnsi="宋体" w:eastAsia="宋体" w:cs="Times New Roman"/>
          <w:color w:val="auto"/>
          <w:sz w:val="24"/>
          <w:szCs w:val="20"/>
          <w:highlight w:val="none"/>
          <w:u w:val="single"/>
        </w:rPr>
        <w:t>)</w:t>
      </w:r>
      <w:r>
        <w:rPr>
          <w:rFonts w:hint="eastAsia" w:ascii="宋体" w:hAnsi="宋体" w:eastAsia="宋体" w:cs="Times New Roman"/>
          <w:color w:val="auto"/>
          <w:sz w:val="24"/>
          <w:szCs w:val="20"/>
          <w:highlight w:val="none"/>
          <w:u w:val="single"/>
        </w:rPr>
        <w:t>等原因增加造价累计超过暂列金时，双方另行签订补充合同，其补充合同的结算原则与本合同一致。</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20</w:t>
      </w:r>
      <w:r>
        <w:rPr>
          <w:rFonts w:hint="eastAsia" w:ascii="宋体" w:hAnsi="宋体" w:eastAsia="宋体" w:cs="Times New Roman"/>
          <w:color w:val="auto"/>
          <w:sz w:val="24"/>
          <w:szCs w:val="20"/>
          <w:highlight w:val="none"/>
          <w:u w:val="single"/>
        </w:rPr>
        <w:t>）投标报价已包括但不限于以下费用：</w:t>
      </w:r>
    </w:p>
    <w:p>
      <w:pPr>
        <w:spacing w:line="360" w:lineRule="auto"/>
        <w:ind w:left="420" w:leftChars="20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①各分部分项工程验收及总体验收所需对工程质量、安全等发生的一切检测费用；</w:t>
      </w:r>
    </w:p>
    <w:p>
      <w:pPr>
        <w:spacing w:line="360" w:lineRule="auto"/>
        <w:ind w:left="420" w:leftChars="20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②配合设计单位编制竣工图和竣工通等；</w:t>
      </w:r>
    </w:p>
    <w:p>
      <w:pPr>
        <w:spacing w:line="360" w:lineRule="auto"/>
        <w:ind w:left="420" w:leftChars="200"/>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上述①</w:t>
      </w:r>
      <w:r>
        <w:rPr>
          <w:rFonts w:ascii="宋体" w:hAnsi="Times New Roman" w:eastAsia="宋体" w:cs="Times New Roman"/>
          <w:color w:val="auto"/>
          <w:sz w:val="24"/>
          <w:szCs w:val="20"/>
          <w:highlight w:val="none"/>
          <w:u w:val="single"/>
        </w:rPr>
        <w:t>-</w:t>
      </w:r>
      <w:r>
        <w:rPr>
          <w:rFonts w:hint="eastAsia" w:ascii="宋体" w:hAnsi="宋体" w:eastAsia="宋体" w:cs="Times New Roman"/>
          <w:color w:val="auto"/>
          <w:sz w:val="24"/>
          <w:szCs w:val="20"/>
          <w:highlight w:val="none"/>
          <w:u w:val="single"/>
        </w:rPr>
        <w:t>②项费用中，检测费用均包含在投标报价中。</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72 </w:t>
      </w:r>
      <w:r>
        <w:rPr>
          <w:rFonts w:hint="eastAsia" w:ascii="黑体" w:hAnsi="宋体" w:eastAsia="黑体" w:cs="Times New Roman"/>
          <w:b/>
          <w:color w:val="auto"/>
          <w:sz w:val="24"/>
          <w:szCs w:val="20"/>
          <w:highlight w:val="none"/>
        </w:rPr>
        <w:t>工程变更事件</w:t>
      </w:r>
    </w:p>
    <w:p>
      <w:pPr>
        <w:tabs>
          <w:tab w:val="center" w:pos="4153"/>
        </w:tabs>
        <w:spacing w:line="360" w:lineRule="auto"/>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72</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工程变更、导致综合单价调整的方法：</w:t>
      </w:r>
      <w:r>
        <w:rPr>
          <w:rFonts w:hint="eastAsia" w:ascii="宋体" w:hAnsi="宋体" w:eastAsia="宋体" w:cs="Times New Roman"/>
          <w:color w:val="auto"/>
          <w:sz w:val="24"/>
          <w:szCs w:val="20"/>
          <w:highlight w:val="none"/>
          <w:u w:val="single"/>
        </w:rPr>
        <w:t>按</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合同价款的约定与调整。</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73 </w:t>
      </w:r>
      <w:r>
        <w:rPr>
          <w:rFonts w:hint="eastAsia" w:ascii="黑体" w:hAnsi="宋体" w:eastAsia="黑体" w:cs="Times New Roman"/>
          <w:b/>
          <w:color w:val="auto"/>
          <w:sz w:val="24"/>
          <w:szCs w:val="20"/>
          <w:highlight w:val="none"/>
        </w:rPr>
        <w:t>工程量的偏差事件</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73.2 </w:t>
      </w:r>
      <w:r>
        <w:rPr>
          <w:rFonts w:hint="eastAsia" w:ascii="宋体" w:hAnsi="宋体" w:eastAsia="宋体" w:cs="Times New Roman"/>
          <w:color w:val="auto"/>
          <w:sz w:val="24"/>
          <w:szCs w:val="20"/>
          <w:highlight w:val="none"/>
        </w:rPr>
        <w:t>工程量的偏差，导致分部分项工程费结算价调整的方法：</w:t>
      </w:r>
      <w:r>
        <w:rPr>
          <w:rFonts w:hint="eastAsia" w:ascii="宋体" w:hAnsi="宋体" w:eastAsia="宋体" w:cs="Times New Roman"/>
          <w:color w:val="auto"/>
          <w:sz w:val="24"/>
          <w:szCs w:val="20"/>
          <w:highlight w:val="none"/>
          <w:u w:val="single"/>
        </w:rPr>
        <w:t>按</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合同专用价款的约定与调整。</w:t>
      </w:r>
    </w:p>
    <w:p>
      <w:pPr>
        <w:tabs>
          <w:tab w:val="center" w:pos="4153"/>
        </w:tabs>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73.3 </w:t>
      </w:r>
      <w:r>
        <w:rPr>
          <w:rFonts w:hint="eastAsia" w:ascii="宋体" w:hAnsi="宋体" w:eastAsia="宋体" w:cs="Times New Roman"/>
          <w:color w:val="auto"/>
          <w:sz w:val="24"/>
          <w:szCs w:val="20"/>
          <w:highlight w:val="none"/>
        </w:rPr>
        <w:t>工程量的偏差，导致措施项目费调整的方法：</w:t>
      </w:r>
      <w:r>
        <w:rPr>
          <w:rFonts w:hint="eastAsia" w:ascii="宋体" w:hAnsi="宋体" w:eastAsia="宋体" w:cs="SimSun-Identity-H"/>
          <w:color w:val="auto"/>
          <w:kern w:val="0"/>
          <w:sz w:val="24"/>
          <w:szCs w:val="20"/>
          <w:highlight w:val="none"/>
          <w:u w:val="single"/>
        </w:rPr>
        <w:t>措施项目费、预算包干费结算时不做调整。</w:t>
      </w:r>
    </w:p>
    <w:p>
      <w:pPr>
        <w:pStyle w:val="5"/>
        <w:rPr>
          <w:color w:val="auto"/>
          <w:highlight w:val="none"/>
        </w:rPr>
      </w:pP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75. </w:t>
      </w:r>
      <w:r>
        <w:rPr>
          <w:rFonts w:hint="eastAsia" w:ascii="黑体" w:hAnsi="宋体" w:eastAsia="黑体" w:cs="Times New Roman"/>
          <w:b/>
          <w:color w:val="auto"/>
          <w:sz w:val="24"/>
          <w:szCs w:val="20"/>
          <w:highlight w:val="none"/>
        </w:rPr>
        <w:t>现场签证事件</w:t>
      </w:r>
    </w:p>
    <w:p>
      <w:pPr>
        <w:tabs>
          <w:tab w:val="center" w:pos="4153"/>
        </w:tabs>
        <w:spacing w:line="360" w:lineRule="auto"/>
        <w:rPr>
          <w:rFonts w:ascii="宋体" w:hAnsi="宋体" w:eastAsia="宋体" w:cs="Times New Roman"/>
          <w:color w:val="auto"/>
          <w:kern w:val="0"/>
          <w:sz w:val="24"/>
          <w:szCs w:val="20"/>
          <w:highlight w:val="none"/>
          <w:u w:val="single"/>
        </w:rPr>
      </w:pPr>
      <w:r>
        <w:rPr>
          <w:rFonts w:ascii="宋体" w:hAnsi="宋体" w:eastAsia="宋体" w:cs="Times New Roman"/>
          <w:color w:val="auto"/>
          <w:sz w:val="24"/>
          <w:szCs w:val="20"/>
          <w:highlight w:val="none"/>
        </w:rPr>
        <w:t>75</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3 </w:t>
      </w:r>
      <w:r>
        <w:rPr>
          <w:rFonts w:hint="eastAsia" w:ascii="宋体" w:hAnsi="宋体" w:eastAsia="宋体" w:cs="Times New Roman"/>
          <w:color w:val="auto"/>
          <w:sz w:val="24"/>
          <w:szCs w:val="20"/>
          <w:highlight w:val="none"/>
        </w:rPr>
        <w:t>现场签证报告确认约定的时间：</w:t>
      </w:r>
      <w:r>
        <w:rPr>
          <w:rFonts w:hint="eastAsia" w:ascii="宋体" w:hAnsi="宋体" w:eastAsia="宋体" w:cs="Times New Roman"/>
          <w:color w:val="auto"/>
          <w:kern w:val="0"/>
          <w:sz w:val="24"/>
          <w:szCs w:val="20"/>
          <w:highlight w:val="none"/>
          <w:u w:val="single"/>
        </w:rPr>
        <w:t>按通用条款的规定的时间提交。</w:t>
      </w:r>
    </w:p>
    <w:p>
      <w:pPr>
        <w:pStyle w:val="5"/>
        <w:rPr>
          <w:color w:val="auto"/>
          <w:highlight w:val="none"/>
        </w:rPr>
      </w:pPr>
    </w:p>
    <w:p>
      <w:pPr>
        <w:pStyle w:val="5"/>
        <w:ind w:firstLine="0"/>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78. </w:t>
      </w:r>
      <w:r>
        <w:rPr>
          <w:rFonts w:hint="eastAsia" w:ascii="黑体" w:hAnsi="宋体" w:eastAsia="黑体" w:cs="Times New Roman"/>
          <w:b/>
          <w:color w:val="auto"/>
          <w:sz w:val="24"/>
          <w:szCs w:val="20"/>
          <w:highlight w:val="none"/>
        </w:rPr>
        <w:t>支付事项</w:t>
      </w:r>
    </w:p>
    <w:p>
      <w:pPr>
        <w:tabs>
          <w:tab w:val="center" w:pos="4153"/>
        </w:tabs>
        <w:spacing w:line="40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78.1 </w:t>
      </w:r>
      <w:r>
        <w:rPr>
          <w:rFonts w:hint="eastAsia" w:ascii="宋体" w:hAnsi="宋体" w:eastAsia="宋体" w:cs="Times New Roman"/>
          <w:color w:val="auto"/>
          <w:sz w:val="24"/>
          <w:szCs w:val="20"/>
          <w:highlight w:val="none"/>
        </w:rPr>
        <w:t>计算利息的利率</w:t>
      </w:r>
    </w:p>
    <w:p>
      <w:pPr>
        <w:tabs>
          <w:tab w:val="center" w:pos="4153"/>
        </w:tabs>
        <w:spacing w:line="40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□按照中国人民银行分布的同期同类贷款利率。</w:t>
      </w:r>
    </w:p>
    <w:p>
      <w:pPr>
        <w:tabs>
          <w:tab w:val="center" w:pos="4153"/>
        </w:tabs>
        <w:spacing w:line="400" w:lineRule="exact"/>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□其他为</w:t>
      </w:r>
      <w:r>
        <w:rPr>
          <w:rFonts w:ascii="宋体" w:hAnsi="宋体" w:eastAsia="宋体" w:cs="Times New Roman"/>
          <w:color w:val="auto"/>
          <w:sz w:val="24"/>
          <w:szCs w:val="20"/>
          <w:highlight w:val="none"/>
          <w:u w:val="single"/>
        </w:rPr>
        <w:t xml:space="preserve">  /  </w:t>
      </w:r>
      <w:r>
        <w:rPr>
          <w:rFonts w:hint="eastAsia" w:ascii="宋体" w:hAnsi="宋体" w:eastAsia="宋体" w:cs="Times New Roman"/>
          <w:color w:val="auto"/>
          <w:sz w:val="24"/>
          <w:szCs w:val="20"/>
          <w:highlight w:val="none"/>
        </w:rPr>
        <w:t>。</w:t>
      </w:r>
    </w:p>
    <w:p>
      <w:pPr>
        <w:pStyle w:val="5"/>
        <w:rPr>
          <w:color w:val="auto"/>
          <w:highlight w:val="none"/>
        </w:rPr>
      </w:pPr>
    </w:p>
    <w:p>
      <w:pPr>
        <w:tabs>
          <w:tab w:val="center" w:pos="4153"/>
        </w:tabs>
        <w:spacing w:line="360" w:lineRule="auto"/>
        <w:outlineLvl w:val="1"/>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79. </w:t>
      </w:r>
      <w:r>
        <w:rPr>
          <w:rFonts w:hint="eastAsia" w:ascii="黑体" w:hAnsi="宋体" w:eastAsia="黑体" w:cs="Times New Roman"/>
          <w:b/>
          <w:color w:val="auto"/>
          <w:sz w:val="24"/>
          <w:szCs w:val="20"/>
          <w:highlight w:val="none"/>
        </w:rPr>
        <w:t>预招标图纸及</w:t>
      </w:r>
    </w:p>
    <w:p>
      <w:pPr>
        <w:tabs>
          <w:tab w:val="center" w:pos="4153"/>
        </w:tabs>
        <w:spacing w:line="40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79.1 </w:t>
      </w:r>
      <w:r>
        <w:rPr>
          <w:rFonts w:hint="eastAsia" w:ascii="宋体" w:hAnsi="宋体" w:eastAsia="宋体" w:cs="Times New Roman"/>
          <w:color w:val="auto"/>
          <w:sz w:val="24"/>
          <w:szCs w:val="20"/>
          <w:highlight w:val="none"/>
        </w:rPr>
        <w:t>预付款的约定</w:t>
      </w:r>
    </w:p>
    <w:p>
      <w:pPr>
        <w:tabs>
          <w:tab w:val="center" w:pos="4153"/>
        </w:tabs>
        <w:spacing w:line="400" w:lineRule="exact"/>
        <w:rPr>
          <w:rFonts w:ascii="Times New Roman" w:hAnsi="Times New Roman" w:eastAsia="宋体" w:cs="Times New Roman"/>
          <w:color w:val="auto"/>
          <w:szCs w:val="20"/>
          <w:highlight w:val="none"/>
          <w:u w:val="single"/>
        </w:rPr>
      </w:pPr>
      <w:r>
        <w:rPr>
          <w:rFonts w:hint="eastAsia" w:ascii="Times New Roman" w:hAnsi="Times New Roman" w:eastAsia="宋体" w:cs="SimSun-Identity-H"/>
          <w:color w:val="auto"/>
          <w:kern w:val="0"/>
          <w:szCs w:val="20"/>
          <w:highlight w:val="none"/>
          <w:bdr w:val="single" w:color="auto" w:sz="4" w:space="0"/>
        </w:rPr>
        <w:t>√</w:t>
      </w:r>
      <w:r>
        <w:rPr>
          <w:rFonts w:hint="eastAsia" w:ascii="宋体" w:hAnsi="宋体" w:eastAsia="宋体" w:cs="Times New Roman"/>
          <w:color w:val="auto"/>
          <w:kern w:val="0"/>
          <w:sz w:val="24"/>
          <w:szCs w:val="20"/>
          <w:highlight w:val="none"/>
          <w:u w:val="single"/>
        </w:rPr>
        <w:t>约定预付款的，预付款的金额为合同价</w:t>
      </w:r>
      <w:r>
        <w:rPr>
          <w:rFonts w:hint="eastAsia" w:ascii="宋体" w:hAnsi="宋体" w:cs="Microsoft JhengHei"/>
          <w:color w:val="auto"/>
          <w:kern w:val="0"/>
          <w:position w:val="1"/>
          <w:sz w:val="24"/>
          <w:highlight w:val="none"/>
          <w:u w:val="single"/>
        </w:rPr>
        <w:t>扣除暂列金额、暂估价及</w:t>
      </w:r>
      <w:r>
        <w:rPr>
          <w:rFonts w:hint="eastAsia" w:ascii="宋体" w:hAnsi="宋体" w:cs="SimSun-Identity-H"/>
          <w:color w:val="auto"/>
          <w:kern w:val="0"/>
          <w:sz w:val="24"/>
          <w:highlight w:val="none"/>
          <w:u w:val="single"/>
        </w:rPr>
        <w:t>绿色</w:t>
      </w:r>
      <w:r>
        <w:rPr>
          <w:rFonts w:ascii="宋体" w:hAnsi="宋体" w:cs="SimSun-Identity-H"/>
          <w:color w:val="auto"/>
          <w:kern w:val="0"/>
          <w:sz w:val="24"/>
          <w:highlight w:val="none"/>
          <w:u w:val="single"/>
        </w:rPr>
        <w:t>施工安全防护</w:t>
      </w:r>
      <w:r>
        <w:rPr>
          <w:rFonts w:hint="eastAsia" w:ascii="宋体" w:hAnsi="宋体" w:cs="SimSun-Identity-H"/>
          <w:color w:val="auto"/>
          <w:kern w:val="0"/>
          <w:sz w:val="24"/>
          <w:highlight w:val="none"/>
          <w:u w:val="single"/>
        </w:rPr>
        <w:t>措施费</w:t>
      </w:r>
      <w:r>
        <w:rPr>
          <w:rFonts w:hint="eastAsia" w:ascii="宋体" w:hAnsi="宋体" w:cs="Microsoft JhengHei"/>
          <w:color w:val="auto"/>
          <w:kern w:val="0"/>
          <w:position w:val="1"/>
          <w:sz w:val="24"/>
          <w:highlight w:val="none"/>
          <w:u w:val="single"/>
        </w:rPr>
        <w:t>（不含税费）后</w:t>
      </w:r>
      <w:r>
        <w:rPr>
          <w:rFonts w:hint="eastAsia" w:ascii="宋体" w:hAnsi="宋体" w:eastAsia="宋体" w:cs="Times New Roman"/>
          <w:color w:val="auto"/>
          <w:kern w:val="0"/>
          <w:sz w:val="24"/>
          <w:szCs w:val="20"/>
          <w:highlight w:val="none"/>
          <w:u w:val="single"/>
        </w:rPr>
        <w:t>的</w:t>
      </w:r>
      <w:r>
        <w:rPr>
          <w:rFonts w:ascii="宋体" w:hAnsi="宋体" w:eastAsia="宋体" w:cs="Times New Roman"/>
          <w:color w:val="auto"/>
          <w:kern w:val="0"/>
          <w:sz w:val="24"/>
          <w:szCs w:val="20"/>
          <w:highlight w:val="none"/>
          <w:u w:val="single"/>
        </w:rPr>
        <w:t xml:space="preserve">30% </w:t>
      </w:r>
      <w:r>
        <w:rPr>
          <w:rFonts w:hint="eastAsia" w:ascii="宋体" w:hAnsi="宋体" w:eastAsia="宋体" w:cs="Times New Roman"/>
          <w:color w:val="auto"/>
          <w:kern w:val="0"/>
          <w:sz w:val="24"/>
          <w:szCs w:val="20"/>
          <w:highlight w:val="none"/>
          <w:u w:val="single"/>
        </w:rPr>
        <w:t>。在本合同签订生效后，承包人提交履约保证金或履约保函、等额发票之后，由承包人申请支付相关款项；</w:t>
      </w:r>
    </w:p>
    <w:p>
      <w:pPr>
        <w:tabs>
          <w:tab w:val="center" w:pos="4153"/>
        </w:tabs>
        <w:spacing w:line="40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79.2 </w:t>
      </w:r>
      <w:r>
        <w:rPr>
          <w:rFonts w:hint="eastAsia" w:ascii="宋体" w:hAnsi="宋体" w:eastAsia="宋体" w:cs="Times New Roman"/>
          <w:color w:val="auto"/>
          <w:sz w:val="24"/>
          <w:szCs w:val="20"/>
          <w:highlight w:val="none"/>
        </w:rPr>
        <w:t>预付款支付申请的约定：</w:t>
      </w:r>
      <w:r>
        <w:rPr>
          <w:rFonts w:hint="eastAsia" w:ascii="宋体" w:hAnsi="宋体" w:eastAsia="宋体" w:cs="Times New Roman"/>
          <w:color w:val="auto"/>
          <w:sz w:val="24"/>
          <w:szCs w:val="20"/>
          <w:highlight w:val="none"/>
          <w:u w:val="single"/>
        </w:rPr>
        <w:t>承包人申请支付预付款提交的资料：中标通知书、合同、履约保证金收据复印件或履约保函、监理公司的审批意见等，，发包人收到完整资料后办理审批支付，整个支付环节约需30日历天。若使用财政资金，其支付程序及所需周期从其约定。</w:t>
      </w: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80. </w:t>
      </w:r>
      <w:r>
        <w:rPr>
          <w:rFonts w:hint="eastAsia" w:ascii="黑体" w:hAnsi="宋体" w:eastAsia="黑体" w:cs="Times New Roman"/>
          <w:b/>
          <w:color w:val="auto"/>
          <w:sz w:val="24"/>
          <w:szCs w:val="20"/>
          <w:highlight w:val="none"/>
        </w:rPr>
        <w:t>绿色施工安全防护措施费</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80.1 </w:t>
      </w:r>
      <w:r>
        <w:rPr>
          <w:rFonts w:hint="eastAsia" w:ascii="宋体" w:hAnsi="宋体" w:eastAsia="宋体" w:cs="Times New Roman"/>
          <w:color w:val="auto"/>
          <w:sz w:val="24"/>
          <w:szCs w:val="20"/>
          <w:highlight w:val="none"/>
        </w:rPr>
        <w:t>安全文明施工的内容和范围</w:t>
      </w:r>
      <w:r>
        <w:rPr>
          <w:rFonts w:hint="eastAsia" w:ascii="宋体" w:hAnsi="宋体" w:eastAsia="宋体" w:cs="SimSun-Identity-H"/>
          <w:color w:val="auto"/>
          <w:kern w:val="0"/>
          <w:sz w:val="24"/>
          <w:szCs w:val="20"/>
          <w:highlight w:val="none"/>
        </w:rPr>
        <w:t>和金额的约定</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 (1)</w:t>
      </w:r>
      <w:r>
        <w:rPr>
          <w:rFonts w:hint="eastAsia" w:ascii="宋体" w:hAnsi="宋体" w:eastAsia="宋体" w:cs="Times New Roman"/>
          <w:color w:val="auto"/>
          <w:sz w:val="24"/>
          <w:szCs w:val="20"/>
          <w:highlight w:val="none"/>
        </w:rPr>
        <w:t>安全文明施工的内容和范围</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√按合同通用条款的规定，以现行广东省统一工程计价依据规定为准。</w:t>
      </w:r>
    </w:p>
    <w:p>
      <w:pPr>
        <w:spacing w:line="360" w:lineRule="auto"/>
        <w:ind w:firstLine="360" w:firstLineChars="150"/>
        <w:rPr>
          <w:rFonts w:ascii="宋体" w:hAnsi="Times New Roman" w:eastAsia="宋体" w:cs="SimSun-Identity-H"/>
          <w:color w:val="auto"/>
          <w:kern w:val="0"/>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合同双方其他要求：</w:t>
      </w:r>
      <w:r>
        <w:rPr>
          <w:rFonts w:hint="eastAsia" w:ascii="宋体" w:hAnsi="宋体" w:eastAsia="宋体" w:cs="SimSun-Identity-H"/>
          <w:color w:val="auto"/>
          <w:kern w:val="0"/>
          <w:sz w:val="24"/>
          <w:szCs w:val="20"/>
          <w:highlight w:val="none"/>
          <w:u w:val="single"/>
        </w:rPr>
        <w:t>承包人应按照国家广东省广州市安全文明施工的有关条例及医院相关规定进行施工，若承包人有违反国家、省、市安全文明施工有关条例或医院相关规定，发包人有权依约收取违约金及扣减按广州市建委文件规定计费的相关费用和文明施工费。因项目位于医院中心位置，承包人确保施工不影响医院部分开诊，相关措施费用已含在投标报价中，承包人如需要实行夜间施工，相关安全文明措施费用已包含在投标报价中，承包人发包人鼓励承包人争创省、市文明工地，费用已含在投标报价中。</w:t>
      </w:r>
    </w:p>
    <w:p>
      <w:pPr>
        <w:spacing w:line="360" w:lineRule="auto"/>
        <w:rPr>
          <w:rFonts w:ascii="宋体" w:hAnsi="Times New Roman" w:eastAsia="宋体" w:cs="SimSun-Identity-H"/>
          <w:color w:val="auto"/>
          <w:kern w:val="0"/>
          <w:sz w:val="24"/>
          <w:szCs w:val="20"/>
          <w:highlight w:val="none"/>
        </w:rPr>
      </w:pPr>
      <w:r>
        <w:rPr>
          <w:rFonts w:ascii="宋体" w:hAnsi="宋体" w:eastAsia="宋体" w:cs="Times New Roman"/>
          <w:color w:val="auto"/>
          <w:sz w:val="24"/>
          <w:szCs w:val="20"/>
          <w:highlight w:val="none"/>
        </w:rPr>
        <w:t xml:space="preserve">   (2)</w:t>
      </w:r>
      <w:r>
        <w:rPr>
          <w:rFonts w:hint="eastAsia" w:ascii="宋体" w:hAnsi="宋体" w:eastAsia="宋体" w:cs="Times New Roman"/>
          <w:color w:val="auto"/>
          <w:sz w:val="24"/>
          <w:szCs w:val="20"/>
          <w:highlight w:val="none"/>
        </w:rPr>
        <w:t>绿色施工安全防护措施费的总金额</w:t>
      </w:r>
      <w:r>
        <w:rPr>
          <w:rFonts w:hint="eastAsia"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259054.86</w:t>
      </w:r>
      <w:r>
        <w:rPr>
          <w:rFonts w:hint="eastAsia" w:ascii="宋体" w:hAnsi="宋体" w:eastAsia="宋体" w:cs="Times New Roman"/>
          <w:color w:val="auto"/>
          <w:sz w:val="24"/>
          <w:szCs w:val="20"/>
          <w:highlight w:val="none"/>
        </w:rPr>
        <w:t>元。绿色施工安全防护措施费</w:t>
      </w:r>
      <w:r>
        <w:rPr>
          <w:rFonts w:hint="eastAsia" w:ascii="宋体" w:hAnsi="宋体" w:eastAsia="宋体" w:cs="SimSun-Identity-H"/>
          <w:color w:val="auto"/>
          <w:kern w:val="0"/>
          <w:sz w:val="24"/>
          <w:szCs w:val="20"/>
          <w:highlight w:val="none"/>
        </w:rPr>
        <w:t>包干使用，费用不作调整（包括后续政策调整）。</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80.2</w:t>
      </w:r>
      <w:r>
        <w:rPr>
          <w:rFonts w:hint="eastAsia" w:ascii="宋体" w:hAnsi="宋体" w:eastAsia="宋体" w:cs="Times New Roman"/>
          <w:color w:val="auto"/>
          <w:sz w:val="24"/>
          <w:szCs w:val="20"/>
          <w:highlight w:val="none"/>
        </w:rPr>
        <w:t>绿色施工安全防护措施费的预付金额、支付办法和抵扣方式</w:t>
      </w:r>
    </w:p>
    <w:p>
      <w:pPr>
        <w:tabs>
          <w:tab w:val="center" w:pos="4153"/>
        </w:tabs>
        <w:spacing w:line="360" w:lineRule="auto"/>
        <w:ind w:firstLine="240" w:firstLineChars="1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w:t>
      </w:r>
    </w:p>
    <w:p>
      <w:pPr>
        <w:tabs>
          <w:tab w:val="center" w:pos="4153"/>
        </w:tabs>
        <w:spacing w:line="360" w:lineRule="auto"/>
        <w:ind w:firstLine="360" w:firstLineChars="150"/>
        <w:rPr>
          <w:rFonts w:ascii="宋体" w:hAnsi="Times New Roman" w:eastAsia="宋体" w:cs="Times New Roman"/>
          <w:strike/>
          <w:color w:val="auto"/>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其他：</w:t>
      </w:r>
      <w:r>
        <w:rPr>
          <w:rFonts w:hint="eastAsia" w:ascii="宋体" w:hAnsi="宋体" w:eastAsia="宋体" w:cs="SimSun-Identity-H"/>
          <w:color w:val="auto"/>
          <w:kern w:val="0"/>
          <w:sz w:val="24"/>
          <w:szCs w:val="20"/>
          <w:highlight w:val="none"/>
          <w:u w:val="single"/>
        </w:rPr>
        <w:t>按照《广州市建筑工程安全生产措施管理费管理办法》规定安全生产措施费专款专用。绿色施工安全防护措施费按招标控制价公布金额专款专用。由监理单位分阶段对施工现场进行安全生产检查，达到合格者经监理单位批准后划拨给承包人。分阶段支付措施费的比例如下：</w:t>
      </w:r>
    </w:p>
    <w:p>
      <w:pPr>
        <w:spacing w:line="360" w:lineRule="auto"/>
        <w:ind w:firstLine="480" w:firstLineChars="200"/>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经审查符合开工条件支付</w:t>
      </w:r>
      <w:r>
        <w:rPr>
          <w:rFonts w:ascii="宋体" w:hAnsi="宋体" w:eastAsia="宋体" w:cs="SimSun-Identity-H"/>
          <w:color w:val="auto"/>
          <w:kern w:val="0"/>
          <w:sz w:val="24"/>
          <w:szCs w:val="20"/>
          <w:highlight w:val="none"/>
          <w:u w:val="single"/>
        </w:rPr>
        <w:t>60%</w:t>
      </w:r>
      <w:r>
        <w:rPr>
          <w:rFonts w:hint="eastAsia" w:ascii="宋体" w:hAnsi="宋体" w:eastAsia="宋体" w:cs="SimSun-Identity-H"/>
          <w:color w:val="auto"/>
          <w:kern w:val="0"/>
          <w:sz w:val="24"/>
          <w:szCs w:val="20"/>
          <w:highlight w:val="none"/>
          <w:u w:val="single"/>
        </w:rPr>
        <w:t>，工程完工，无安全事故发生，安全评价合格后支付</w:t>
      </w:r>
      <w:r>
        <w:rPr>
          <w:rFonts w:ascii="宋体" w:hAnsi="宋体" w:eastAsia="宋体" w:cs="SimSun-Identity-H"/>
          <w:color w:val="auto"/>
          <w:kern w:val="0"/>
          <w:sz w:val="24"/>
          <w:szCs w:val="20"/>
          <w:highlight w:val="none"/>
          <w:u w:val="single"/>
        </w:rPr>
        <w:t>40%</w:t>
      </w:r>
      <w:r>
        <w:rPr>
          <w:rFonts w:hint="eastAsia" w:ascii="宋体" w:hAnsi="宋体" w:eastAsia="宋体" w:cs="SimSun-Identity-H"/>
          <w:color w:val="auto"/>
          <w:kern w:val="0"/>
          <w:sz w:val="24"/>
          <w:szCs w:val="20"/>
          <w:highlight w:val="none"/>
          <w:u w:val="single"/>
        </w:rPr>
        <w:t>，如发生安全事故的，后续款项无需支付，造成发包人损失的，承包人还应当赔偿损失。</w:t>
      </w:r>
    </w:p>
    <w:p>
      <w:pPr>
        <w:pStyle w:val="5"/>
        <w:rPr>
          <w:color w:val="auto"/>
          <w:highlight w:val="none"/>
        </w:rPr>
      </w:pPr>
      <w:r>
        <w:rPr>
          <w:rFonts w:hint="eastAsia" w:ascii="宋体" w:hAnsi="宋体"/>
          <w:b/>
          <w:snapToGrid w:val="0"/>
          <w:color w:val="auto"/>
          <w:kern w:val="0"/>
          <w:sz w:val="24"/>
          <w:highlight w:val="none"/>
        </w:rPr>
        <w:t>承包人与发包人一致同意增加以下条款：</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安全生产方面的违约责任：</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（1）承包人在政府行政主管部门组织的安全生产检查中，出现如下情形之一的，承每次包人应按合同总金额【</w:t>
      </w:r>
      <w:r>
        <w:rPr>
          <w:rFonts w:ascii="仿宋" w:hAnsi="仿宋" w:eastAsia="仿宋" w:cs="仿宋"/>
          <w:color w:val="auto"/>
          <w:sz w:val="24"/>
          <w:highlight w:val="none"/>
        </w:rPr>
        <w:t>5</w:t>
      </w:r>
      <w:r>
        <w:rPr>
          <w:rFonts w:hint="eastAsia" w:ascii="仿宋" w:hAnsi="仿宋" w:eastAsia="仿宋" w:cs="仿宋"/>
          <w:color w:val="auto"/>
          <w:sz w:val="24"/>
          <w:highlight w:val="none"/>
        </w:rPr>
        <w:t>】%向发包人支付违约金，在【</w:t>
      </w:r>
      <w:r>
        <w:rPr>
          <w:rFonts w:ascii="仿宋" w:hAnsi="仿宋" w:eastAsia="仿宋" w:cs="仿宋"/>
          <w:color w:val="auto"/>
          <w:sz w:val="24"/>
          <w:highlight w:val="none"/>
        </w:rPr>
        <w:t>3</w:t>
      </w:r>
      <w:r>
        <w:rPr>
          <w:rFonts w:hint="eastAsia" w:ascii="仿宋" w:hAnsi="仿宋" w:eastAsia="仿宋" w:cs="仿宋"/>
          <w:color w:val="auto"/>
          <w:sz w:val="24"/>
          <w:highlight w:val="none"/>
        </w:rPr>
        <w:t>】天内容完成整改、消除不良影响，并就发包人遭受的损失承担赔偿责任。具体情形如下：</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1、被发现存在严重的安全隐患；</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2、被通报批评；</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3、被新闻媒体曝光造成不良影响；</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4、其他违反安全生产相关情形。</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（2）承包人在政府行政主管部门组织的安全生产检查中，如出现如下情形之一的，发包人有权解除合同。具体情形如下：</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1、出现第（1）款内容，拒绝整改或无法在【</w:t>
      </w:r>
      <w:r>
        <w:rPr>
          <w:rFonts w:ascii="仿宋" w:hAnsi="仿宋" w:eastAsia="仿宋" w:cs="仿宋"/>
          <w:color w:val="auto"/>
          <w:sz w:val="24"/>
          <w:highlight w:val="none"/>
        </w:rPr>
        <w:t>3</w:t>
      </w:r>
      <w:r>
        <w:rPr>
          <w:rFonts w:hint="eastAsia" w:ascii="仿宋" w:hAnsi="仿宋" w:eastAsia="仿宋" w:cs="仿宋"/>
          <w:color w:val="auto"/>
          <w:sz w:val="24"/>
          <w:highlight w:val="none"/>
        </w:rPr>
        <w:t>】天内容完成整改、消除不良影响的；</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2、出现被发现存在严重的安全隐患、被通报批评、被新闻媒体曝光造成不良影响等情形【</w:t>
      </w:r>
      <w:r>
        <w:rPr>
          <w:rFonts w:ascii="仿宋" w:hAnsi="仿宋" w:eastAsia="仿宋" w:cs="仿宋"/>
          <w:color w:val="auto"/>
          <w:sz w:val="24"/>
          <w:highlight w:val="none"/>
        </w:rPr>
        <w:t>2</w:t>
      </w:r>
      <w:r>
        <w:rPr>
          <w:rFonts w:hint="eastAsia" w:ascii="仿宋" w:hAnsi="仿宋" w:eastAsia="仿宋" w:cs="仿宋"/>
          <w:color w:val="auto"/>
          <w:sz w:val="24"/>
          <w:highlight w:val="none"/>
        </w:rPr>
        <w:t>】次以上（含本数）的；</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3、造成严重社会影响的；</w:t>
      </w:r>
    </w:p>
    <w:p>
      <w:pPr>
        <w:pStyle w:val="2"/>
        <w:ind w:left="361" w:leftChars="172"/>
        <w:rPr>
          <w:rFonts w:ascii="仿宋" w:hAnsi="仿宋" w:eastAsia="仿宋" w:cs="仿宋"/>
          <w:color w:val="auto"/>
          <w:sz w:val="24"/>
          <w:highlight w:val="none"/>
        </w:rPr>
      </w:pPr>
      <w:r>
        <w:rPr>
          <w:rFonts w:hint="eastAsia" w:ascii="仿宋" w:hAnsi="仿宋" w:eastAsia="仿宋" w:cs="仿宋"/>
          <w:color w:val="auto"/>
          <w:sz w:val="24"/>
          <w:highlight w:val="none"/>
        </w:rPr>
        <w:t>4、其他违反安全生产的相关情形，导致合同无法履行情形。</w:t>
      </w:r>
    </w:p>
    <w:p>
      <w:pPr>
        <w:adjustRightInd w:val="0"/>
        <w:snapToGrid w:val="0"/>
        <w:spacing w:line="360" w:lineRule="auto"/>
        <w:ind w:firstLine="480" w:firstLineChars="200"/>
        <w:rPr>
          <w:rFonts w:ascii="宋体" w:hAnsi="宋体"/>
          <w:snapToGrid w:val="0"/>
          <w:color w:val="auto"/>
          <w:kern w:val="0"/>
          <w:sz w:val="24"/>
          <w:highlight w:val="none"/>
        </w:rPr>
      </w:pP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（3）如承包单位未改正、多次发现同样或类似问题的，须按照存在严重安全隐患责任处理。即：1、被发现存在安全隐患的，承包人应承担1次一般违约责任并在限期内予以改正；</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2、若同样问题被发现2次或累计类似问题被发现3次的，承包人应承担1次严重违约责任并在限期内予以改正；</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3、若承包人无法做出有效改正，或同样问题被发现【</w:t>
      </w:r>
      <w:r>
        <w:rPr>
          <w:rFonts w:ascii="宋体" w:hAnsi="宋体"/>
          <w:snapToGrid w:val="0"/>
          <w:color w:val="auto"/>
          <w:kern w:val="0"/>
          <w:sz w:val="24"/>
          <w:highlight w:val="none"/>
        </w:rPr>
        <w:t>2</w:t>
      </w:r>
      <w:r>
        <w:rPr>
          <w:rFonts w:hint="eastAsia" w:ascii="宋体" w:hAnsi="宋体"/>
          <w:snapToGrid w:val="0"/>
          <w:color w:val="auto"/>
          <w:kern w:val="0"/>
          <w:sz w:val="24"/>
          <w:highlight w:val="none"/>
        </w:rPr>
        <w:t>】次，或累计类似问题被发现【</w:t>
      </w:r>
      <w:r>
        <w:rPr>
          <w:rFonts w:ascii="宋体" w:hAnsi="宋体"/>
          <w:snapToGrid w:val="0"/>
          <w:color w:val="auto"/>
          <w:kern w:val="0"/>
          <w:sz w:val="24"/>
          <w:highlight w:val="none"/>
        </w:rPr>
        <w:t>3</w:t>
      </w:r>
      <w:r>
        <w:rPr>
          <w:rFonts w:hint="eastAsia" w:ascii="宋体" w:hAnsi="宋体"/>
          <w:snapToGrid w:val="0"/>
          <w:color w:val="auto"/>
          <w:kern w:val="0"/>
          <w:sz w:val="24"/>
          <w:highlight w:val="none"/>
        </w:rPr>
        <w:t>】次的，承包人应承担1次严重违约责任并在限期内予以改正，且按照出现严重安全隐患处理。</w:t>
      </w:r>
    </w:p>
    <w:p>
      <w:pPr>
        <w:adjustRightInd w:val="0"/>
        <w:snapToGrid w:val="0"/>
        <w:spacing w:line="360" w:lineRule="auto"/>
        <w:ind w:firstLine="480" w:firstLineChars="200"/>
        <w:rPr>
          <w:rFonts w:ascii="宋体" w:hAnsi="宋体"/>
          <w:bCs/>
          <w:snapToGrid w:val="0"/>
          <w:color w:val="auto"/>
          <w:kern w:val="0"/>
          <w:sz w:val="24"/>
          <w:highlight w:val="none"/>
        </w:rPr>
      </w:pPr>
      <w:r>
        <w:rPr>
          <w:rFonts w:hint="eastAsia" w:ascii="宋体" w:hAnsi="宋体"/>
          <w:snapToGrid w:val="0"/>
          <w:color w:val="auto"/>
          <w:kern w:val="0"/>
          <w:sz w:val="24"/>
          <w:highlight w:val="none"/>
        </w:rPr>
        <w:t>此类问题的认定，以发包人、总监理工程师书面通知、指令、通报或会议纪要为准。</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文明施工、环境保护方面的违约责任：</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（1）发包人、总监理工程师按照</w:t>
      </w:r>
      <w:r>
        <w:rPr>
          <w:rFonts w:hint="eastAsia" w:ascii="宋体" w:hAnsi="宋体" w:eastAsia="宋体" w:cs="SimSun-Identity-H"/>
          <w:color w:val="auto"/>
          <w:kern w:val="0"/>
          <w:sz w:val="24"/>
          <w:szCs w:val="20"/>
          <w:highlight w:val="none"/>
          <w:u w:val="single"/>
        </w:rPr>
        <w:t>政府安全文明施工的有关条例及医院相关规定</w:t>
      </w:r>
      <w:r>
        <w:rPr>
          <w:rFonts w:hint="eastAsia" w:ascii="宋体" w:hAnsi="宋体"/>
          <w:snapToGrid w:val="0"/>
          <w:color w:val="auto"/>
          <w:kern w:val="0"/>
          <w:sz w:val="24"/>
          <w:highlight w:val="none"/>
        </w:rPr>
        <w:t>，对承包人文明施工措施进行对照检查。经检查发现承包人因自身原因未能落实的，承包人必须承担1次一般违约责任，并限期改正；如限期届满未改正的，承包人须承担1次严重违约责任。</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pPr>
        <w:tabs>
          <w:tab w:val="left" w:pos="1125"/>
        </w:tabs>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bCs/>
          <w:snapToGrid w:val="0"/>
          <w:color w:val="auto"/>
          <w:kern w:val="0"/>
          <w:sz w:val="24"/>
          <w:highlight w:val="none"/>
        </w:rPr>
        <w:t>一般违约责任。承包人违反本合同的约定须承担一般违约责任时，必须向发包人交纳违约金1</w:t>
      </w:r>
      <w:r>
        <w:rPr>
          <w:rFonts w:hint="eastAsia" w:ascii="宋体" w:hAnsi="宋体"/>
          <w:snapToGrid w:val="0"/>
          <w:color w:val="auto"/>
          <w:kern w:val="0"/>
          <w:sz w:val="24"/>
          <w:highlight w:val="none"/>
        </w:rPr>
        <w:t>0000元</w:t>
      </w:r>
      <w:r>
        <w:rPr>
          <w:rFonts w:hint="eastAsia" w:ascii="宋体" w:hAnsi="宋体"/>
          <w:bCs/>
          <w:snapToGrid w:val="0"/>
          <w:color w:val="auto"/>
          <w:kern w:val="0"/>
          <w:sz w:val="24"/>
          <w:highlight w:val="none"/>
        </w:rPr>
        <w:t>/次</w:t>
      </w:r>
      <w:r>
        <w:rPr>
          <w:rFonts w:hint="eastAsia" w:ascii="宋体" w:hAnsi="宋体"/>
          <w:snapToGrid w:val="0"/>
          <w:color w:val="auto"/>
          <w:kern w:val="0"/>
          <w:sz w:val="24"/>
          <w:highlight w:val="none"/>
        </w:rPr>
        <w:t>。</w:t>
      </w:r>
    </w:p>
    <w:p>
      <w:pPr>
        <w:tabs>
          <w:tab w:val="left" w:pos="1125"/>
        </w:tabs>
        <w:adjustRightInd w:val="0"/>
        <w:snapToGrid w:val="0"/>
        <w:spacing w:line="36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严重违约责任。承包人违反本合同的约定须承担严重违约责任时，必须向发包人交纳违约金</w:t>
      </w:r>
      <w:r>
        <w:rPr>
          <w:rFonts w:ascii="宋体" w:hAnsi="宋体"/>
          <w:snapToGrid w:val="0"/>
          <w:color w:val="auto"/>
          <w:kern w:val="0"/>
          <w:sz w:val="24"/>
          <w:highlight w:val="none"/>
        </w:rPr>
        <w:t>5</w:t>
      </w:r>
      <w:r>
        <w:rPr>
          <w:rFonts w:hint="eastAsia" w:ascii="宋体" w:hAnsi="宋体"/>
          <w:snapToGrid w:val="0"/>
          <w:color w:val="auto"/>
          <w:kern w:val="0"/>
          <w:sz w:val="24"/>
          <w:highlight w:val="none"/>
        </w:rPr>
        <w:t>0000元</w:t>
      </w:r>
      <w:r>
        <w:rPr>
          <w:rFonts w:hint="eastAsia" w:ascii="宋体" w:hAnsi="宋体"/>
          <w:bCs/>
          <w:snapToGrid w:val="0"/>
          <w:color w:val="auto"/>
          <w:kern w:val="0"/>
          <w:sz w:val="24"/>
          <w:highlight w:val="none"/>
        </w:rPr>
        <w:t>/次。</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81. </w:t>
      </w:r>
      <w:r>
        <w:rPr>
          <w:rFonts w:hint="eastAsia" w:ascii="黑体" w:hAnsi="宋体" w:eastAsia="黑体" w:cs="Times New Roman"/>
          <w:b/>
          <w:color w:val="auto"/>
          <w:sz w:val="24"/>
          <w:szCs w:val="20"/>
          <w:highlight w:val="none"/>
        </w:rPr>
        <w:t>进度款</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81.1 </w:t>
      </w:r>
      <w:r>
        <w:rPr>
          <w:rFonts w:hint="eastAsia" w:ascii="宋体" w:hAnsi="宋体" w:eastAsia="宋体" w:cs="Times New Roman"/>
          <w:color w:val="auto"/>
          <w:sz w:val="24"/>
          <w:szCs w:val="20"/>
          <w:highlight w:val="none"/>
        </w:rPr>
        <w:t>支付期</w:t>
      </w:r>
    </w:p>
    <w:p>
      <w:pPr>
        <w:tabs>
          <w:tab w:val="center" w:pos="4153"/>
        </w:tabs>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□以月为单位。</w:t>
      </w:r>
    </w:p>
    <w:p>
      <w:pPr>
        <w:tabs>
          <w:tab w:val="center" w:pos="4153"/>
        </w:tabs>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□以季度为单位。</w:t>
      </w:r>
    </w:p>
    <w:p>
      <w:pPr>
        <w:tabs>
          <w:tab w:val="center" w:pos="4153"/>
        </w:tabs>
        <w:spacing w:line="360" w:lineRule="auto"/>
        <w:ind w:firstLine="600" w:firstLineChars="250"/>
        <w:rPr>
          <w:rFonts w:ascii="宋体" w:hAnsi="宋体"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以形象进度为准，具体为：</w:t>
      </w:r>
    </w:p>
    <w:p>
      <w:pPr>
        <w:spacing w:line="360" w:lineRule="auto"/>
        <w:ind w:firstLine="480" w:firstLineChars="200"/>
        <w:rPr>
          <w:rFonts w:ascii="宋体" w:hAnsi="宋体" w:cs="SimSun-Identity-H"/>
          <w:color w:val="auto"/>
          <w:kern w:val="0"/>
          <w:sz w:val="24"/>
          <w:szCs w:val="20"/>
          <w:highlight w:val="none"/>
          <w:u w:val="single"/>
        </w:rPr>
      </w:pPr>
      <w:bookmarkStart w:id="2" w:name="_Hlk101709278"/>
      <w:r>
        <w:rPr>
          <w:rFonts w:hint="eastAsia"/>
          <w:color w:val="auto"/>
          <w:sz w:val="24"/>
          <w:highlight w:val="none"/>
          <w:u w:val="single"/>
        </w:rPr>
        <w:t>（</w:t>
      </w:r>
      <w:r>
        <w:rPr>
          <w:rFonts w:ascii="宋体" w:hAnsi="宋体" w:eastAsia="宋体" w:cs="SimSun-Identity-H"/>
          <w:color w:val="auto"/>
          <w:kern w:val="0"/>
          <w:sz w:val="24"/>
          <w:szCs w:val="20"/>
          <w:highlight w:val="none"/>
          <w:u w:val="single"/>
        </w:rPr>
        <w:t>1</w:t>
      </w:r>
      <w:r>
        <w:rPr>
          <w:rFonts w:hint="eastAsia" w:ascii="宋体" w:hAnsi="宋体" w:eastAsia="宋体" w:cs="SimSun-Identity-H"/>
          <w:color w:val="auto"/>
          <w:kern w:val="0"/>
          <w:sz w:val="24"/>
          <w:szCs w:val="20"/>
          <w:highlight w:val="none"/>
          <w:u w:val="single"/>
        </w:rPr>
        <w:t>）累计完成工程进度≥5</w:t>
      </w:r>
      <w:r>
        <w:rPr>
          <w:rFonts w:ascii="宋体" w:hAnsi="宋体" w:eastAsia="宋体" w:cs="SimSun-Identity-H"/>
          <w:color w:val="auto"/>
          <w:kern w:val="0"/>
          <w:sz w:val="24"/>
          <w:szCs w:val="20"/>
          <w:highlight w:val="none"/>
          <w:u w:val="single"/>
        </w:rPr>
        <w:t>0%</w:t>
      </w:r>
      <w:r>
        <w:rPr>
          <w:rFonts w:hint="eastAsia" w:ascii="宋体" w:hAnsi="宋体" w:eastAsia="宋体" w:cs="SimSun-Identity-H"/>
          <w:color w:val="auto"/>
          <w:kern w:val="0"/>
          <w:sz w:val="24"/>
          <w:szCs w:val="20"/>
          <w:highlight w:val="none"/>
          <w:u w:val="single"/>
        </w:rPr>
        <w:t>时，</w:t>
      </w:r>
      <w:r>
        <w:rPr>
          <w:rFonts w:hint="eastAsia" w:ascii="宋体" w:hAnsi="宋体" w:cs="宋体"/>
          <w:bCs/>
          <w:color w:val="auto"/>
          <w:sz w:val="24"/>
          <w:highlight w:val="none"/>
        </w:rPr>
        <w:t>支付合同价</w:t>
      </w:r>
      <w:r>
        <w:rPr>
          <w:rFonts w:hint="eastAsia" w:ascii="宋体" w:hAnsi="宋体" w:eastAsia="宋体" w:cs="宋体"/>
          <w:color w:val="auto"/>
          <w:sz w:val="24"/>
          <w:highlight w:val="none"/>
        </w:rPr>
        <w:t>（扣除暂列金额、暂估价及</w:t>
      </w:r>
      <w:r>
        <w:rPr>
          <w:rFonts w:hint="eastAsia" w:ascii="宋体" w:hAnsi="宋体" w:eastAsia="宋体" w:cs="Times New Roman"/>
          <w:color w:val="auto"/>
          <w:sz w:val="24"/>
          <w:szCs w:val="20"/>
          <w:highlight w:val="none"/>
        </w:rPr>
        <w:t>绿色施工安全防护措施费</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15</w:t>
      </w:r>
      <w:r>
        <w:rPr>
          <w:rFonts w:hint="eastAsia" w:ascii="宋体" w:hAnsi="宋体" w:cs="宋体"/>
          <w:bCs/>
          <w:color w:val="auto"/>
          <w:sz w:val="24"/>
          <w:highlight w:val="none"/>
        </w:rPr>
        <w:t>%,即</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p>
    <w:bookmarkEnd w:id="2"/>
    <w:p>
      <w:pPr>
        <w:spacing w:line="360" w:lineRule="auto"/>
        <w:ind w:firstLine="240" w:firstLineChars="100"/>
        <w:rPr>
          <w:rFonts w:ascii="宋体" w:hAnsi="宋体" w:cs="SimSun-Identity-H"/>
          <w:color w:val="auto"/>
          <w:kern w:val="0"/>
          <w:sz w:val="24"/>
          <w:szCs w:val="20"/>
          <w:highlight w:val="none"/>
          <w:u w:val="single"/>
        </w:rPr>
      </w:pPr>
      <w:bookmarkStart w:id="3" w:name="_Hlk101709482"/>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2</w:t>
      </w:r>
      <w:r>
        <w:rPr>
          <w:rFonts w:hint="eastAsia" w:ascii="宋体" w:hAnsi="宋体" w:eastAsia="宋体" w:cs="SimSun-Identity-H"/>
          <w:color w:val="auto"/>
          <w:kern w:val="0"/>
          <w:sz w:val="24"/>
          <w:szCs w:val="20"/>
          <w:highlight w:val="none"/>
          <w:u w:val="single"/>
        </w:rPr>
        <w:t>）累计完成工程进度≥8</w:t>
      </w:r>
      <w:r>
        <w:rPr>
          <w:rFonts w:ascii="宋体" w:hAnsi="宋体" w:eastAsia="宋体" w:cs="SimSun-Identity-H"/>
          <w:color w:val="auto"/>
          <w:kern w:val="0"/>
          <w:sz w:val="24"/>
          <w:szCs w:val="20"/>
          <w:highlight w:val="none"/>
          <w:u w:val="single"/>
        </w:rPr>
        <w:t>0%</w:t>
      </w:r>
      <w:r>
        <w:rPr>
          <w:rFonts w:hint="eastAsia" w:ascii="宋体" w:hAnsi="宋体" w:eastAsia="宋体" w:cs="SimSun-Identity-H"/>
          <w:color w:val="auto"/>
          <w:kern w:val="0"/>
          <w:sz w:val="24"/>
          <w:szCs w:val="20"/>
          <w:highlight w:val="none"/>
          <w:u w:val="single"/>
        </w:rPr>
        <w:t>时，</w:t>
      </w:r>
      <w:r>
        <w:rPr>
          <w:rFonts w:hint="eastAsia" w:ascii="宋体" w:hAnsi="宋体" w:cs="宋体"/>
          <w:bCs/>
          <w:color w:val="auto"/>
          <w:sz w:val="24"/>
          <w:highlight w:val="none"/>
        </w:rPr>
        <w:t>支付合同价</w:t>
      </w:r>
      <w:r>
        <w:rPr>
          <w:rFonts w:hint="eastAsia" w:ascii="宋体" w:hAnsi="宋体" w:eastAsia="宋体" w:cs="宋体"/>
          <w:color w:val="auto"/>
          <w:sz w:val="24"/>
          <w:highlight w:val="none"/>
        </w:rPr>
        <w:t>（扣除暂列金额、暂估价及</w:t>
      </w:r>
      <w:r>
        <w:rPr>
          <w:rFonts w:hint="eastAsia" w:ascii="宋体" w:hAnsi="宋体" w:eastAsia="宋体" w:cs="Times New Roman"/>
          <w:color w:val="auto"/>
          <w:sz w:val="24"/>
          <w:szCs w:val="20"/>
          <w:highlight w:val="none"/>
        </w:rPr>
        <w:t>绿色施工安全防护措施费</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25</w:t>
      </w:r>
      <w:r>
        <w:rPr>
          <w:rFonts w:hint="eastAsia" w:ascii="宋体" w:hAnsi="宋体" w:cs="宋体"/>
          <w:bCs/>
          <w:color w:val="auto"/>
          <w:sz w:val="24"/>
          <w:highlight w:val="none"/>
        </w:rPr>
        <w:t>%,即</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p>
    <w:bookmarkEnd w:id="3"/>
    <w:p>
      <w:pPr>
        <w:spacing w:line="360" w:lineRule="auto"/>
        <w:ind w:firstLine="240" w:firstLineChars="100"/>
        <w:rPr>
          <w:rFonts w:ascii="宋体" w:hAnsi="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3</w:t>
      </w:r>
      <w:r>
        <w:rPr>
          <w:rFonts w:hint="eastAsia"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累计完成工程进度达到1</w:t>
      </w:r>
      <w:r>
        <w:rPr>
          <w:rFonts w:ascii="宋体" w:hAnsi="宋体" w:eastAsia="宋体" w:cs="SimSun-Identity-H"/>
          <w:color w:val="auto"/>
          <w:kern w:val="0"/>
          <w:sz w:val="24"/>
          <w:szCs w:val="20"/>
          <w:highlight w:val="none"/>
          <w:u w:val="single"/>
        </w:rPr>
        <w:t>00</w:t>
      </w:r>
      <w:r>
        <w:rPr>
          <w:rFonts w:hint="eastAsia" w:ascii="宋体" w:hAnsi="宋体" w:eastAsia="宋体" w:cs="SimSun-Identity-H"/>
          <w:color w:val="auto"/>
          <w:kern w:val="0"/>
          <w:sz w:val="24"/>
          <w:szCs w:val="20"/>
          <w:highlight w:val="none"/>
          <w:u w:val="single"/>
        </w:rPr>
        <w:t>%时，</w:t>
      </w:r>
      <w:r>
        <w:rPr>
          <w:rFonts w:hint="eastAsia" w:ascii="宋体" w:hAnsi="宋体" w:cs="宋体"/>
          <w:bCs/>
          <w:color w:val="auto"/>
          <w:sz w:val="24"/>
          <w:highlight w:val="none"/>
        </w:rPr>
        <w:t>支付合同价</w:t>
      </w:r>
      <w:r>
        <w:rPr>
          <w:rFonts w:hint="eastAsia" w:ascii="宋体" w:hAnsi="宋体" w:eastAsia="宋体" w:cs="宋体"/>
          <w:color w:val="auto"/>
          <w:sz w:val="24"/>
          <w:highlight w:val="none"/>
        </w:rPr>
        <w:t>（扣除暂列金额、暂估价及</w:t>
      </w:r>
      <w:r>
        <w:rPr>
          <w:rFonts w:hint="eastAsia" w:ascii="宋体" w:hAnsi="宋体" w:eastAsia="宋体" w:cs="Times New Roman"/>
          <w:color w:val="auto"/>
          <w:sz w:val="24"/>
          <w:szCs w:val="20"/>
          <w:highlight w:val="none"/>
        </w:rPr>
        <w:t>绿色施工安全防护措施费</w:t>
      </w:r>
      <w:r>
        <w:rPr>
          <w:rFonts w:hint="eastAsia" w:ascii="宋体" w:hAnsi="宋体" w:eastAsia="宋体" w:cs="宋体"/>
          <w:color w:val="auto"/>
          <w:sz w:val="24"/>
          <w:highlight w:val="none"/>
        </w:rPr>
        <w:t>）</w:t>
      </w:r>
      <w:r>
        <w:rPr>
          <w:rFonts w:ascii="宋体" w:hAnsi="宋体" w:eastAsia="宋体" w:cs="宋体"/>
          <w:bCs/>
          <w:color w:val="auto"/>
          <w:sz w:val="24"/>
          <w:highlight w:val="none"/>
        </w:rPr>
        <w:t>1</w:t>
      </w:r>
      <w:r>
        <w:rPr>
          <w:rFonts w:hint="eastAsia" w:ascii="宋体" w:hAnsi="宋体" w:eastAsia="宋体" w:cs="宋体"/>
          <w:bCs/>
          <w:color w:val="auto"/>
          <w:sz w:val="24"/>
          <w:highlight w:val="none"/>
        </w:rPr>
        <w:t>5</w:t>
      </w:r>
      <w:r>
        <w:rPr>
          <w:rFonts w:hint="eastAsia" w:ascii="宋体" w:hAnsi="宋体" w:cs="宋体"/>
          <w:bCs/>
          <w:color w:val="auto"/>
          <w:sz w:val="24"/>
          <w:highlight w:val="none"/>
        </w:rPr>
        <w:t>%,即</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r>
        <w:rPr>
          <w:rFonts w:hint="eastAsia" w:ascii="宋体" w:hAnsi="宋体" w:eastAsia="宋体" w:cs="SimSun-Identity-H"/>
          <w:color w:val="auto"/>
          <w:kern w:val="0"/>
          <w:sz w:val="24"/>
          <w:szCs w:val="20"/>
          <w:highlight w:val="none"/>
          <w:u w:val="single"/>
        </w:rPr>
        <w:t xml:space="preserve">， </w:t>
      </w:r>
    </w:p>
    <w:p>
      <w:pPr>
        <w:spacing w:line="360" w:lineRule="auto"/>
        <w:ind w:firstLine="240" w:firstLineChars="100"/>
        <w:rPr>
          <w:rFonts w:ascii="宋体" w:hAnsi="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4</w:t>
      </w:r>
      <w:r>
        <w:rPr>
          <w:rFonts w:hint="eastAsia"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工程竣工验收合格、结算通过审核和审计、工程档案资料按发包方规定移交后</w:t>
      </w:r>
      <w:r>
        <w:rPr>
          <w:rFonts w:ascii="宋体" w:hAnsi="宋体" w:eastAsia="宋体" w:cs="SimSun-Identity-H"/>
          <w:color w:val="auto"/>
          <w:kern w:val="0"/>
          <w:sz w:val="24"/>
          <w:szCs w:val="20"/>
          <w:highlight w:val="none"/>
          <w:u w:val="single"/>
        </w:rPr>
        <w:t>30</w:t>
      </w:r>
      <w:r>
        <w:rPr>
          <w:rFonts w:hint="eastAsia" w:ascii="宋体" w:hAnsi="宋体" w:eastAsia="宋体" w:cs="SimSun-Identity-H"/>
          <w:color w:val="auto"/>
          <w:kern w:val="0"/>
          <w:sz w:val="24"/>
          <w:szCs w:val="20"/>
          <w:highlight w:val="none"/>
          <w:u w:val="single"/>
        </w:rPr>
        <w:t>日历天内，支付至结算价的</w:t>
      </w:r>
      <w:r>
        <w:rPr>
          <w:rFonts w:ascii="宋体" w:hAnsi="宋体" w:eastAsia="宋体" w:cs="SimSun-Identity-H"/>
          <w:color w:val="auto"/>
          <w:kern w:val="0"/>
          <w:sz w:val="24"/>
          <w:szCs w:val="20"/>
          <w:highlight w:val="none"/>
          <w:u w:val="single"/>
        </w:rPr>
        <w:t>97%（扣除不按本合同专用条款</w:t>
      </w:r>
      <w:r>
        <w:rPr>
          <w:rFonts w:hint="eastAsia" w:ascii="宋体" w:hAnsi="宋体" w:eastAsia="宋体" w:cs="SimSun-Identity-H"/>
          <w:color w:val="auto"/>
          <w:kern w:val="0"/>
          <w:sz w:val="24"/>
          <w:szCs w:val="20"/>
          <w:highlight w:val="none"/>
          <w:u w:val="single"/>
        </w:rPr>
        <w:t>执行的违约金，余额</w:t>
      </w:r>
      <w:r>
        <w:rPr>
          <w:rFonts w:ascii="宋体" w:hAnsi="宋体" w:eastAsia="宋体" w:cs="SimSun-Identity-H"/>
          <w:color w:val="auto"/>
          <w:kern w:val="0"/>
          <w:sz w:val="24"/>
          <w:szCs w:val="20"/>
          <w:highlight w:val="none"/>
          <w:u w:val="single"/>
        </w:rPr>
        <w:t>3%为工程质量保证金。</w:t>
      </w:r>
    </w:p>
    <w:p>
      <w:pPr>
        <w:pStyle w:val="5"/>
        <w:ind w:left="420" w:firstLine="0"/>
        <w:rPr>
          <w:rFonts w:ascii="宋体" w:hAnsi="宋体" w:cs="SimSun-Identity-H"/>
          <w:color w:val="auto"/>
          <w:kern w:val="0"/>
          <w:sz w:val="24"/>
          <w:highlight w:val="none"/>
          <w:u w:val="single"/>
        </w:rPr>
      </w:pPr>
      <w:r>
        <w:rPr>
          <w:rFonts w:hint="eastAsia" w:ascii="宋体" w:hAnsi="宋体" w:cs="SimSun-Identity-H"/>
          <w:color w:val="auto"/>
          <w:kern w:val="0"/>
          <w:sz w:val="24"/>
          <w:highlight w:val="none"/>
          <w:u w:val="single"/>
        </w:rPr>
        <w:t>（</w:t>
      </w:r>
      <w:r>
        <w:rPr>
          <w:rFonts w:ascii="宋体" w:hAnsi="宋体" w:cs="SimSun-Identity-H"/>
          <w:color w:val="auto"/>
          <w:kern w:val="0"/>
          <w:sz w:val="24"/>
          <w:highlight w:val="none"/>
          <w:u w:val="single"/>
        </w:rPr>
        <w:t>5</w:t>
      </w:r>
      <w:r>
        <w:rPr>
          <w:rFonts w:hint="eastAsia" w:ascii="宋体" w:hAnsi="宋体" w:cs="SimSun-Identity-H"/>
          <w:color w:val="auto"/>
          <w:kern w:val="0"/>
          <w:sz w:val="24"/>
          <w:highlight w:val="none"/>
          <w:u w:val="single"/>
        </w:rPr>
        <w:t>）</w:t>
      </w:r>
      <w:r>
        <w:rPr>
          <w:rFonts w:hint="eastAsia" w:ascii="宋体" w:hAnsi="宋体" w:cs="SimSun-Identity-H"/>
          <w:color w:val="auto"/>
          <w:kern w:val="0"/>
          <w:sz w:val="24"/>
          <w:highlight w:val="none"/>
          <w:u w:val="single"/>
        </w:rPr>
        <w:t>结算价的3%为工程质量保证金，按专用条款84款约定返还。</w:t>
      </w:r>
    </w:p>
    <w:p>
      <w:pPr>
        <w:autoSpaceDE w:val="0"/>
        <w:autoSpaceDN w:val="0"/>
        <w:adjustRightInd w:val="0"/>
        <w:spacing w:line="360" w:lineRule="auto"/>
        <w:ind w:firstLine="480" w:firstLineChars="200"/>
        <w:rPr>
          <w:rFonts w:ascii="楷体_GB2312" w:hAnsi="Times New Roman" w:eastAsia="宋体" w:cs="Times New Roman"/>
          <w:color w:val="auto"/>
          <w:sz w:val="24"/>
          <w:szCs w:val="20"/>
          <w:highlight w:val="none"/>
          <w:u w:val="single"/>
        </w:rPr>
      </w:pPr>
      <w:r>
        <w:rPr>
          <w:rFonts w:hint="eastAsia" w:ascii="宋体" w:hAnsi="宋体" w:cs="SimSun-Identity-H"/>
          <w:color w:val="auto"/>
          <w:kern w:val="0"/>
          <w:sz w:val="24"/>
          <w:highlight w:val="none"/>
        </w:rPr>
        <w:t>承包人在达到本合同条款约定付款条件并按照本合同的约定申请款项支付时，应按照本合同的约定向发包人提交相应合法有效的支付申请材料（承包人书面出具的工程进度款申请表、施工合同复印件、监理单位审批意见、进度款审核表）及发票。</w:t>
      </w:r>
      <w:r>
        <w:rPr>
          <w:rFonts w:hint="eastAsia" w:ascii="宋体" w:hAnsi="宋体"/>
          <w:color w:val="auto"/>
          <w:sz w:val="24"/>
          <w:highlight w:val="none"/>
          <w:u w:val="single"/>
        </w:rPr>
        <w:t>承包人延期提供相关材料或凭证的，发包人有权延期支付款项且无需承担违约责任，</w:t>
      </w:r>
      <w:r>
        <w:rPr>
          <w:rFonts w:hint="eastAsia" w:ascii="楷体_GB2312" w:hAnsi="Times New Roman" w:eastAsia="宋体" w:cs="Times New Roman"/>
          <w:color w:val="auto"/>
          <w:sz w:val="24"/>
          <w:szCs w:val="20"/>
          <w:highlight w:val="none"/>
          <w:u w:val="single"/>
        </w:rPr>
        <w:t>并且此情况不能成为承包人逾期竣工</w:t>
      </w:r>
      <w:r>
        <w:rPr>
          <w:rFonts w:hint="eastAsia" w:ascii="楷体_GB2312" w:eastAsia="宋体" w:cs="Times New Roman"/>
          <w:color w:val="auto"/>
          <w:sz w:val="24"/>
          <w:szCs w:val="20"/>
          <w:highlight w:val="none"/>
          <w:u w:val="single"/>
        </w:rPr>
        <w:t>、</w:t>
      </w:r>
      <w:r>
        <w:rPr>
          <w:rFonts w:hint="eastAsia" w:ascii="宋体" w:hAnsi="宋体"/>
          <w:color w:val="auto"/>
          <w:sz w:val="24"/>
          <w:highlight w:val="none"/>
          <w:u w:val="single"/>
        </w:rPr>
        <w:t>拖延/停止施工</w:t>
      </w:r>
      <w:r>
        <w:rPr>
          <w:rFonts w:hint="eastAsia" w:ascii="楷体_GB2312" w:hAnsi="Times New Roman" w:eastAsia="宋体" w:cs="Times New Roman"/>
          <w:color w:val="auto"/>
          <w:sz w:val="24"/>
          <w:szCs w:val="20"/>
          <w:highlight w:val="none"/>
          <w:u w:val="single"/>
        </w:rPr>
        <w:t>等理由</w:t>
      </w:r>
      <w:r>
        <w:rPr>
          <w:rFonts w:hint="eastAsia" w:ascii="楷体_GB2312" w:eastAsia="宋体" w:cs="Times New Roman"/>
          <w:color w:val="auto"/>
          <w:sz w:val="24"/>
          <w:szCs w:val="20"/>
          <w:highlight w:val="none"/>
          <w:u w:val="single"/>
        </w:rPr>
        <w:t>。</w:t>
      </w:r>
    </w:p>
    <w:p>
      <w:pPr>
        <w:spacing w:line="360" w:lineRule="auto"/>
        <w:ind w:firstLine="480" w:firstLineChars="200"/>
        <w:rPr>
          <w:rFonts w:ascii="宋体" w:hAnsi="宋体" w:cs="SimSun-Identity-H"/>
          <w:color w:val="auto"/>
          <w:kern w:val="0"/>
          <w:sz w:val="24"/>
          <w:highlight w:val="none"/>
        </w:rPr>
      </w:pPr>
    </w:p>
    <w:p>
      <w:pPr>
        <w:pStyle w:val="5"/>
        <w:ind w:left="420" w:firstLine="0"/>
        <w:rPr>
          <w:color w:val="auto"/>
          <w:highlight w:val="none"/>
        </w:rPr>
      </w:pP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82. </w:t>
      </w:r>
      <w:r>
        <w:rPr>
          <w:rFonts w:hint="eastAsia" w:ascii="黑体" w:hAnsi="宋体" w:eastAsia="黑体" w:cs="Times New Roman"/>
          <w:b/>
          <w:color w:val="auto"/>
          <w:sz w:val="24"/>
          <w:szCs w:val="20"/>
          <w:highlight w:val="none"/>
        </w:rPr>
        <w:t>竣工结算和结算款</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82.1 </w:t>
      </w:r>
      <w:r>
        <w:rPr>
          <w:rFonts w:hint="eastAsia" w:ascii="宋体" w:hAnsi="宋体" w:eastAsia="宋体" w:cs="Times New Roman"/>
          <w:color w:val="auto"/>
          <w:sz w:val="24"/>
          <w:szCs w:val="20"/>
          <w:highlight w:val="none"/>
        </w:rPr>
        <w:t>结算的程序和时限：</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□按合同通用条款的规定办理。</w:t>
      </w:r>
    </w:p>
    <w:p>
      <w:pPr>
        <w:spacing w:line="360" w:lineRule="auto"/>
        <w:ind w:firstLine="360" w:firstLineChars="150"/>
        <w:rPr>
          <w:rFonts w:ascii="宋体" w:hAnsi="Times New Roman" w:eastAsia="宋体" w:cs="Times New Roman"/>
          <w:strike/>
          <w:color w:val="auto"/>
          <w:kern w:val="0"/>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不按合同通用条款的规定，办理结算程序和时限为：</w:t>
      </w:r>
    </w:p>
    <w:p>
      <w:pPr>
        <w:spacing w:line="360" w:lineRule="auto"/>
        <w:ind w:firstLine="480" w:firstLineChars="20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1</w:t>
      </w:r>
      <w:r>
        <w:rPr>
          <w:rFonts w:hint="eastAsia" w:ascii="宋体" w:hAnsi="宋体" w:eastAsia="宋体" w:cs="SimSun-Identity-H"/>
          <w:color w:val="auto"/>
          <w:kern w:val="0"/>
          <w:sz w:val="24"/>
          <w:szCs w:val="20"/>
          <w:highlight w:val="none"/>
          <w:u w:val="single"/>
        </w:rPr>
        <w:t>）承包人应提前做好结算资料的准备工作，全部工程完工并移交发包人后</w:t>
      </w:r>
      <w:r>
        <w:rPr>
          <w:rFonts w:ascii="宋体" w:hAnsi="宋体" w:eastAsia="宋体" w:cs="SimSun-Identity-H"/>
          <w:color w:val="auto"/>
          <w:kern w:val="0"/>
          <w:sz w:val="24"/>
          <w:szCs w:val="20"/>
          <w:highlight w:val="none"/>
          <w:u w:val="single"/>
        </w:rPr>
        <w:t xml:space="preserve"> 30 </w:t>
      </w:r>
      <w:r>
        <w:rPr>
          <w:rFonts w:hint="eastAsia" w:ascii="宋体" w:hAnsi="宋体" w:eastAsia="宋体" w:cs="SimSun-Identity-H"/>
          <w:color w:val="auto"/>
          <w:kern w:val="0"/>
          <w:sz w:val="24"/>
          <w:szCs w:val="20"/>
          <w:highlight w:val="none"/>
          <w:u w:val="single"/>
        </w:rPr>
        <w:t>日历天内，承包人需完成结算编制，并按国家及发包人的要求，提交完整、真实的结算书原件一式四份及结算资料报送监理公司核实。承包人未在合同约定时间内递交竣工结算书，经发包人书面催促后</w:t>
      </w:r>
      <w:r>
        <w:rPr>
          <w:rFonts w:ascii="宋体" w:hAnsi="宋体" w:eastAsia="宋体" w:cs="SimSun-Identity-H"/>
          <w:color w:val="auto"/>
          <w:kern w:val="0"/>
          <w:sz w:val="24"/>
          <w:szCs w:val="20"/>
          <w:highlight w:val="none"/>
          <w:u w:val="single"/>
        </w:rPr>
        <w:t xml:space="preserve"> 7 </w:t>
      </w:r>
      <w:r>
        <w:rPr>
          <w:rFonts w:hint="eastAsia" w:ascii="宋体" w:hAnsi="宋体" w:eastAsia="宋体" w:cs="SimSun-Identity-H"/>
          <w:color w:val="auto"/>
          <w:kern w:val="0"/>
          <w:sz w:val="24"/>
          <w:szCs w:val="20"/>
          <w:highlight w:val="none"/>
          <w:u w:val="single"/>
        </w:rPr>
        <w:t>日历天内仍未提供或没有明确答复的，发包人可以根据已有的资料办理结算。</w:t>
      </w:r>
    </w:p>
    <w:p>
      <w:pPr>
        <w:spacing w:line="360" w:lineRule="auto"/>
        <w:ind w:firstLine="480" w:firstLineChars="20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2</w:t>
      </w:r>
      <w:r>
        <w:rPr>
          <w:rFonts w:hint="eastAsia" w:ascii="宋体" w:hAnsi="宋体" w:eastAsia="宋体" w:cs="SimSun-Identity-H"/>
          <w:color w:val="auto"/>
          <w:kern w:val="0"/>
          <w:sz w:val="24"/>
          <w:szCs w:val="20"/>
          <w:highlight w:val="none"/>
          <w:u w:val="single"/>
        </w:rPr>
        <w:t>）监理公司自接到上述资料后，按监理合同的约定审核结算资料及结算书，向承包人提出审核意见（包括进一步补充资料和修改结算文件以及结算价审核意见等），同时抄报发包人，承包人在收到监理公司审核意见后的</w:t>
      </w:r>
      <w:r>
        <w:rPr>
          <w:rFonts w:ascii="宋体" w:hAnsi="宋体" w:eastAsia="宋体" w:cs="SimSun-Identity-H"/>
          <w:color w:val="auto"/>
          <w:kern w:val="0"/>
          <w:sz w:val="24"/>
          <w:szCs w:val="20"/>
          <w:highlight w:val="none"/>
          <w:u w:val="single"/>
        </w:rPr>
        <w:t xml:space="preserve">7 </w:t>
      </w:r>
      <w:r>
        <w:rPr>
          <w:rFonts w:hint="eastAsia" w:ascii="宋体" w:hAnsi="宋体" w:eastAsia="宋体" w:cs="SimSun-Identity-H"/>
          <w:color w:val="auto"/>
          <w:kern w:val="0"/>
          <w:sz w:val="24"/>
          <w:szCs w:val="20"/>
          <w:highlight w:val="none"/>
          <w:u w:val="single"/>
        </w:rPr>
        <w:t>日历天内按监理公司提出的合理要求补充资料。监理公司经与施工单位进行对数后，出具结算书审核报告。</w:t>
      </w:r>
    </w:p>
    <w:p>
      <w:pPr>
        <w:spacing w:line="360" w:lineRule="auto"/>
        <w:ind w:firstLine="480" w:firstLineChars="200"/>
        <w:rPr>
          <w:rFonts w:ascii="宋体" w:hAnsi="宋体" w:cs="SimSun-Identity-H"/>
          <w:color w:val="auto"/>
          <w:kern w:val="0"/>
          <w:sz w:val="24"/>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3</w:t>
      </w:r>
      <w:r>
        <w:rPr>
          <w:rFonts w:hint="eastAsia" w:ascii="宋体" w:hAnsi="宋体" w:eastAsia="宋体" w:cs="SimSun-Identity-H"/>
          <w:color w:val="auto"/>
          <w:kern w:val="0"/>
          <w:sz w:val="24"/>
          <w:szCs w:val="20"/>
          <w:highlight w:val="none"/>
          <w:u w:val="single"/>
        </w:rPr>
        <w:t>）发包人在收到承包人按第</w:t>
      </w:r>
      <w:r>
        <w:rPr>
          <w:rFonts w:ascii="宋体" w:hAnsi="宋体" w:eastAsia="宋体" w:cs="SimSun-Identity-H"/>
          <w:color w:val="auto"/>
          <w:kern w:val="0"/>
          <w:sz w:val="24"/>
          <w:szCs w:val="20"/>
          <w:highlight w:val="none"/>
          <w:u w:val="single"/>
        </w:rPr>
        <w:t>82.1</w:t>
      </w: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2</w:t>
      </w:r>
      <w:r>
        <w:rPr>
          <w:rFonts w:hint="eastAsia" w:ascii="宋体" w:hAnsi="宋体" w:eastAsia="宋体" w:cs="SimSun-Identity-H"/>
          <w:color w:val="auto"/>
          <w:kern w:val="0"/>
          <w:sz w:val="24"/>
          <w:szCs w:val="20"/>
          <w:highlight w:val="none"/>
          <w:u w:val="single"/>
        </w:rPr>
        <w:t>）款规定递交的文件和资料后的</w:t>
      </w:r>
      <w:r>
        <w:rPr>
          <w:rFonts w:ascii="宋体" w:hAnsi="宋体" w:eastAsia="宋体" w:cs="SimSun-Identity-H"/>
          <w:color w:val="auto"/>
          <w:kern w:val="0"/>
          <w:sz w:val="24"/>
          <w:szCs w:val="20"/>
          <w:highlight w:val="none"/>
          <w:u w:val="single"/>
        </w:rPr>
        <w:t xml:space="preserve"> 60 </w:t>
      </w:r>
      <w:r>
        <w:rPr>
          <w:rFonts w:hint="eastAsia" w:ascii="宋体" w:hAnsi="宋体" w:eastAsia="宋体" w:cs="SimSun-Identity-H"/>
          <w:color w:val="auto"/>
          <w:kern w:val="0"/>
          <w:sz w:val="24"/>
          <w:szCs w:val="20"/>
          <w:highlight w:val="none"/>
          <w:u w:val="single"/>
        </w:rPr>
        <w:t>日历天内完成结算审查，并对已达成共识的内容双方签字确认；因争议无法达成共识的内容，由发包人组织向广州市工程造价管理机构提请</w:t>
      </w:r>
      <w:r>
        <w:rPr>
          <w:rFonts w:hint="eastAsia" w:ascii="宋体" w:hAnsi="宋体" w:cs="SimSun-Identity-H"/>
          <w:color w:val="auto"/>
          <w:kern w:val="0"/>
          <w:sz w:val="24"/>
          <w:highlight w:val="none"/>
          <w:u w:val="single"/>
        </w:rPr>
        <w:t xml:space="preserve">咨询；双方协商不成的，按照合同约定向仲裁机构申请仲裁或向人民法院提起诉讼。 </w:t>
      </w:r>
    </w:p>
    <w:p>
      <w:pPr>
        <w:spacing w:line="360" w:lineRule="auto"/>
        <w:ind w:firstLine="480" w:firstLineChars="20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4</w:t>
      </w:r>
      <w:r>
        <w:rPr>
          <w:rFonts w:hint="eastAsia" w:ascii="宋体" w:hAnsi="宋体" w:eastAsia="宋体" w:cs="SimSun-Identity-H"/>
          <w:color w:val="auto"/>
          <w:kern w:val="0"/>
          <w:sz w:val="24"/>
          <w:szCs w:val="20"/>
          <w:highlight w:val="none"/>
          <w:u w:val="single"/>
        </w:rPr>
        <w:t>）因承包人结算资料不真实、不完整等原因导致不能按时完成结算审核和审计，则审核和审计时间顺延。承包人在接到发包人提出的核对意见后，在</w:t>
      </w:r>
      <w:r>
        <w:rPr>
          <w:rFonts w:ascii="宋体" w:hAnsi="宋体" w:eastAsia="宋体" w:cs="SimSun-Identity-H"/>
          <w:color w:val="auto"/>
          <w:kern w:val="0"/>
          <w:sz w:val="24"/>
          <w:szCs w:val="20"/>
          <w:highlight w:val="none"/>
          <w:u w:val="single"/>
        </w:rPr>
        <w:t xml:space="preserve">15 </w:t>
      </w:r>
      <w:r>
        <w:rPr>
          <w:rFonts w:hint="eastAsia" w:ascii="宋体" w:hAnsi="宋体" w:eastAsia="宋体" w:cs="SimSun-Identity-H"/>
          <w:color w:val="auto"/>
          <w:kern w:val="0"/>
          <w:sz w:val="24"/>
          <w:szCs w:val="20"/>
          <w:highlight w:val="none"/>
          <w:u w:val="single"/>
        </w:rPr>
        <w:t>天内不确认也未提出异议，视为对发包人提出的核对意见已经认可，发包人结算审核完毕。</w:t>
      </w:r>
    </w:p>
    <w:p>
      <w:pPr>
        <w:spacing w:line="400" w:lineRule="exact"/>
        <w:ind w:firstLine="480" w:firstLineChars="20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5</w:t>
      </w:r>
      <w:r>
        <w:rPr>
          <w:rFonts w:hint="eastAsia" w:ascii="宋体" w:hAnsi="宋体" w:eastAsia="宋体" w:cs="SimSun-Identity-H"/>
          <w:color w:val="auto"/>
          <w:kern w:val="0"/>
          <w:sz w:val="24"/>
          <w:szCs w:val="20"/>
          <w:highlight w:val="none"/>
          <w:u w:val="single"/>
        </w:rPr>
        <w:t>）若承包人送审的结算价与最终审定价的净核减率在5%以上，则扣除承包人违约金（审核咨询费用），违约金（审核咨询费用）按粤价函[2011]742号文计算，该笔费用将从工程结算款中扣除。（</w:t>
      </w:r>
      <w:r>
        <w:rPr>
          <w:rFonts w:ascii="宋体" w:hAnsi="宋体" w:eastAsia="宋体" w:cs="SimSun-Identity-H"/>
          <w:color w:val="auto"/>
          <w:kern w:val="0"/>
          <w:sz w:val="24"/>
          <w:szCs w:val="20"/>
          <w:highlight w:val="none"/>
          <w:u w:val="single"/>
        </w:rPr>
        <w:t>6</w:t>
      </w:r>
      <w:r>
        <w:rPr>
          <w:rFonts w:hint="eastAsia" w:ascii="宋体" w:hAnsi="宋体" w:eastAsia="宋体" w:cs="SimSun-Identity-H"/>
          <w:color w:val="auto"/>
          <w:kern w:val="0"/>
          <w:sz w:val="24"/>
          <w:szCs w:val="20"/>
          <w:highlight w:val="none"/>
          <w:u w:val="single"/>
        </w:rPr>
        <w:t>）净核减额</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承包人送审的结算价</w:t>
      </w:r>
      <w:r>
        <w:rPr>
          <w:rFonts w:ascii="宋体" w:hAnsi="Times New Roman"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最终审定价</w:t>
      </w:r>
    </w:p>
    <w:p>
      <w:pPr>
        <w:spacing w:line="360" w:lineRule="auto"/>
        <w:ind w:firstLine="480" w:firstLineChars="200"/>
        <w:rPr>
          <w:rFonts w:ascii="宋体" w:hAnsi="Times New Roman" w:eastAsia="宋体" w:cs="Times New Roman"/>
          <w:color w:val="auto"/>
          <w:sz w:val="24"/>
          <w:szCs w:val="20"/>
          <w:highlight w:val="none"/>
          <w:u w:val="words"/>
        </w:rPr>
      </w:pPr>
      <w:r>
        <w:rPr>
          <w:rFonts w:hint="eastAsia" w:ascii="宋体" w:hAnsi="宋体" w:eastAsia="宋体" w:cs="SimSun-Identity-H"/>
          <w:color w:val="auto"/>
          <w:kern w:val="0"/>
          <w:sz w:val="24"/>
          <w:szCs w:val="20"/>
          <w:highlight w:val="none"/>
          <w:u w:val="words"/>
        </w:rPr>
        <w:t>（</w:t>
      </w:r>
      <w:r>
        <w:rPr>
          <w:rFonts w:ascii="宋体" w:hAnsi="宋体" w:eastAsia="宋体" w:cs="SimSun-Identity-H"/>
          <w:color w:val="auto"/>
          <w:kern w:val="0"/>
          <w:sz w:val="24"/>
          <w:szCs w:val="20"/>
          <w:highlight w:val="none"/>
          <w:u w:val="words"/>
        </w:rPr>
        <w:t>7</w:t>
      </w:r>
      <w:r>
        <w:rPr>
          <w:rFonts w:hint="eastAsia" w:ascii="宋体" w:hAnsi="宋体" w:eastAsia="宋体" w:cs="SimSun-Identity-H"/>
          <w:color w:val="auto"/>
          <w:kern w:val="0"/>
          <w:sz w:val="24"/>
          <w:szCs w:val="20"/>
          <w:highlight w:val="none"/>
          <w:u w:val="words"/>
        </w:rPr>
        <w:t>）</w:t>
      </w:r>
      <w:r>
        <w:rPr>
          <w:rFonts w:hint="eastAsia" w:ascii="宋体" w:hAnsi="宋体" w:eastAsia="宋体" w:cs="Times New Roman"/>
          <w:color w:val="auto"/>
          <w:sz w:val="24"/>
          <w:szCs w:val="20"/>
          <w:highlight w:val="none"/>
          <w:u w:val="words"/>
        </w:rPr>
        <w:t>发包人对工程竣工结算的特殊要求：</w:t>
      </w:r>
    </w:p>
    <w:p>
      <w:pPr>
        <w:spacing w:line="360" w:lineRule="auto"/>
        <w:ind w:firstLine="480" w:firstLineChars="200"/>
        <w:rPr>
          <w:rFonts w:ascii="宋体" w:hAnsi="Times New Roman" w:eastAsia="宋体" w:cs="Arial"/>
          <w:color w:val="auto"/>
          <w:sz w:val="24"/>
          <w:szCs w:val="20"/>
          <w:highlight w:val="none"/>
          <w:u w:val="words"/>
        </w:rPr>
      </w:pPr>
      <w:r>
        <w:rPr>
          <w:rFonts w:hint="eastAsia" w:ascii="宋体" w:hAnsi="宋体" w:eastAsia="宋体" w:cs="Arial"/>
          <w:color w:val="auto"/>
          <w:sz w:val="24"/>
          <w:szCs w:val="20"/>
          <w:highlight w:val="none"/>
          <w:u w:val="words"/>
        </w:rPr>
        <w:t>承包人应当向发包人提供如下竣工结算资料：</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w:t>
      </w:r>
      <w:r>
        <w:rPr>
          <w:rFonts w:hint="eastAsia" w:ascii="宋体" w:hAnsi="宋体" w:eastAsia="宋体" w:cs="Arial"/>
          <w:color w:val="auto"/>
          <w:sz w:val="24"/>
          <w:szCs w:val="20"/>
          <w:highlight w:val="none"/>
          <w:u w:val="words"/>
        </w:rPr>
        <w:t>、工程结算书；</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2</w:t>
      </w:r>
      <w:r>
        <w:rPr>
          <w:rFonts w:hint="eastAsia" w:ascii="宋体" w:hAnsi="宋体" w:eastAsia="宋体" w:cs="Arial"/>
          <w:color w:val="auto"/>
          <w:sz w:val="24"/>
          <w:szCs w:val="20"/>
          <w:highlight w:val="none"/>
          <w:u w:val="words"/>
        </w:rPr>
        <w:t>、工程量计算书（即计算底稿、按需要提供）；</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3</w:t>
      </w:r>
      <w:r>
        <w:rPr>
          <w:rFonts w:hint="eastAsia" w:ascii="宋体" w:hAnsi="宋体" w:eastAsia="宋体" w:cs="Arial"/>
          <w:color w:val="auto"/>
          <w:sz w:val="24"/>
          <w:szCs w:val="20"/>
          <w:highlight w:val="none"/>
          <w:u w:val="words"/>
        </w:rPr>
        <w:t>、钢筋抽料表（按需要提供）；；</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4</w:t>
      </w:r>
      <w:r>
        <w:rPr>
          <w:rFonts w:hint="eastAsia" w:ascii="宋体" w:hAnsi="宋体" w:eastAsia="宋体" w:cs="Arial"/>
          <w:color w:val="auto"/>
          <w:sz w:val="24"/>
          <w:szCs w:val="20"/>
          <w:highlight w:val="none"/>
          <w:u w:val="words"/>
        </w:rPr>
        <w:t>、工程施工合同、补充合同或施工协议书；</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5</w:t>
      </w:r>
      <w:r>
        <w:rPr>
          <w:rFonts w:hint="eastAsia" w:ascii="宋体" w:hAnsi="宋体" w:eastAsia="宋体" w:cs="Arial"/>
          <w:color w:val="auto"/>
          <w:sz w:val="24"/>
          <w:szCs w:val="20"/>
          <w:highlight w:val="none"/>
          <w:u w:val="words"/>
        </w:rPr>
        <w:t>、工程竣工图；</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6</w:t>
      </w:r>
      <w:r>
        <w:rPr>
          <w:rFonts w:hint="eastAsia" w:ascii="宋体" w:hAnsi="宋体" w:eastAsia="宋体" w:cs="Arial"/>
          <w:color w:val="auto"/>
          <w:sz w:val="24"/>
          <w:szCs w:val="20"/>
          <w:highlight w:val="none"/>
          <w:u w:val="words"/>
        </w:rPr>
        <w:t>、工程竣工资料；</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7</w:t>
      </w:r>
      <w:r>
        <w:rPr>
          <w:rFonts w:hint="eastAsia" w:ascii="宋体" w:hAnsi="宋体" w:eastAsia="宋体" w:cs="Arial"/>
          <w:color w:val="auto"/>
          <w:sz w:val="24"/>
          <w:szCs w:val="20"/>
          <w:highlight w:val="none"/>
          <w:u w:val="words"/>
        </w:rPr>
        <w:t>、图纸会审记录；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8</w:t>
      </w:r>
      <w:r>
        <w:rPr>
          <w:rFonts w:hint="eastAsia" w:ascii="宋体" w:hAnsi="宋体" w:eastAsia="宋体" w:cs="Arial"/>
          <w:color w:val="auto"/>
          <w:sz w:val="24"/>
          <w:szCs w:val="20"/>
          <w:highlight w:val="none"/>
          <w:u w:val="words"/>
        </w:rPr>
        <w:t>、设计变更资料；</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9</w:t>
      </w:r>
      <w:r>
        <w:rPr>
          <w:rFonts w:hint="eastAsia" w:ascii="宋体" w:hAnsi="宋体" w:eastAsia="宋体" w:cs="Arial"/>
          <w:color w:val="auto"/>
          <w:sz w:val="24"/>
          <w:szCs w:val="20"/>
          <w:highlight w:val="none"/>
          <w:u w:val="words"/>
        </w:rPr>
        <w:t>、工程洽商记录；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10</w:t>
      </w:r>
      <w:r>
        <w:rPr>
          <w:rFonts w:hint="eastAsia" w:ascii="宋体" w:hAnsi="宋体" w:eastAsia="宋体" w:cs="Arial"/>
          <w:color w:val="auto"/>
          <w:sz w:val="24"/>
          <w:szCs w:val="20"/>
          <w:highlight w:val="none"/>
          <w:u w:val="words"/>
        </w:rPr>
        <w:t>、监理工程师通知或发包人施工指令；</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11</w:t>
      </w:r>
      <w:r>
        <w:rPr>
          <w:rFonts w:hint="eastAsia" w:ascii="宋体" w:hAnsi="宋体" w:eastAsia="宋体" w:cs="Arial"/>
          <w:color w:val="auto"/>
          <w:sz w:val="24"/>
          <w:szCs w:val="20"/>
          <w:highlight w:val="none"/>
          <w:u w:val="words"/>
        </w:rPr>
        <w:t>、会议纪要；</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12</w:t>
      </w:r>
      <w:r>
        <w:rPr>
          <w:rFonts w:hint="eastAsia" w:ascii="宋体" w:hAnsi="宋体" w:eastAsia="宋体" w:cs="Arial"/>
          <w:color w:val="auto"/>
          <w:sz w:val="24"/>
          <w:szCs w:val="20"/>
          <w:highlight w:val="none"/>
          <w:u w:val="words"/>
        </w:rPr>
        <w:t>、现场签证单；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13</w:t>
      </w:r>
      <w:r>
        <w:rPr>
          <w:rFonts w:hint="eastAsia" w:ascii="宋体" w:hAnsi="宋体" w:eastAsia="宋体" w:cs="Arial"/>
          <w:color w:val="auto"/>
          <w:sz w:val="24"/>
          <w:szCs w:val="20"/>
          <w:highlight w:val="none"/>
          <w:u w:val="words"/>
        </w:rPr>
        <w:t>、招标文件中未明确的材料设备单价呈批审核单；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14</w:t>
      </w:r>
      <w:r>
        <w:rPr>
          <w:rFonts w:hint="eastAsia" w:ascii="宋体" w:hAnsi="宋体" w:eastAsia="宋体" w:cs="Arial"/>
          <w:color w:val="auto"/>
          <w:sz w:val="24"/>
          <w:szCs w:val="20"/>
          <w:highlight w:val="none"/>
          <w:u w:val="words"/>
        </w:rPr>
        <w:t>、甲供材料收货验收签收单；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15</w:t>
      </w:r>
      <w:r>
        <w:rPr>
          <w:rFonts w:hint="eastAsia" w:ascii="宋体" w:hAnsi="宋体" w:eastAsia="宋体" w:cs="Arial"/>
          <w:color w:val="auto"/>
          <w:sz w:val="24"/>
          <w:szCs w:val="20"/>
          <w:highlight w:val="none"/>
          <w:u w:val="words"/>
        </w:rPr>
        <w:t>、施工单位投标书；</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16</w:t>
      </w:r>
      <w:r>
        <w:rPr>
          <w:rFonts w:hint="eastAsia" w:ascii="宋体" w:hAnsi="宋体" w:eastAsia="宋体" w:cs="Arial"/>
          <w:color w:val="auto"/>
          <w:sz w:val="24"/>
          <w:szCs w:val="20"/>
          <w:highlight w:val="none"/>
          <w:u w:val="words"/>
        </w:rPr>
        <w:t>、招标文件（含工程量清单）、招标答疑纪要；</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17</w:t>
      </w:r>
      <w:r>
        <w:rPr>
          <w:rFonts w:hint="eastAsia" w:ascii="宋体" w:hAnsi="宋体" w:eastAsia="宋体" w:cs="Arial"/>
          <w:color w:val="auto"/>
          <w:sz w:val="24"/>
          <w:szCs w:val="20"/>
          <w:highlight w:val="none"/>
          <w:u w:val="words"/>
        </w:rPr>
        <w:t>、其他结算资料；</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18</w:t>
      </w:r>
      <w:r>
        <w:rPr>
          <w:rFonts w:hint="eastAsia" w:ascii="宋体" w:hAnsi="宋体" w:eastAsia="宋体" w:cs="Arial"/>
          <w:color w:val="auto"/>
          <w:sz w:val="24"/>
          <w:szCs w:val="20"/>
          <w:highlight w:val="none"/>
          <w:u w:val="words"/>
        </w:rPr>
        <w:t>、移交资料签收表。</w:t>
      </w:r>
    </w:p>
    <w:p>
      <w:pPr>
        <w:spacing w:line="360" w:lineRule="auto"/>
        <w:ind w:firstLine="480" w:firstLineChars="200"/>
        <w:rPr>
          <w:rFonts w:ascii="宋体" w:hAnsi="Times New Roman" w:eastAsia="宋体" w:cs="Arial"/>
          <w:bCs/>
          <w:color w:val="auto"/>
          <w:sz w:val="24"/>
          <w:szCs w:val="20"/>
          <w:highlight w:val="none"/>
          <w:u w:val="words"/>
        </w:rPr>
      </w:pPr>
      <w:bookmarkStart w:id="4" w:name="_Toc106785940"/>
      <w:r>
        <w:rPr>
          <w:rFonts w:hint="eastAsia" w:ascii="宋体" w:hAnsi="宋体" w:eastAsia="宋体" w:cs="Arial"/>
          <w:bCs/>
          <w:color w:val="auto"/>
          <w:sz w:val="24"/>
          <w:szCs w:val="20"/>
          <w:highlight w:val="none"/>
          <w:u w:val="words"/>
        </w:rPr>
        <w:t>送审资料的要求</w:t>
      </w:r>
      <w:bookmarkEnd w:id="4"/>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w:t>
      </w:r>
      <w:r>
        <w:rPr>
          <w:rFonts w:hint="eastAsia" w:ascii="宋体" w:hAnsi="宋体" w:eastAsia="宋体" w:cs="Arial"/>
          <w:color w:val="auto"/>
          <w:sz w:val="24"/>
          <w:szCs w:val="20"/>
          <w:highlight w:val="none"/>
          <w:u w:val="words"/>
        </w:rPr>
        <w:t>）结算书：原件一式四份。每项工程的结算书要求分两部分组成：第一部分是竣工图部分，要求包括但不限于施工图、图纸会审记录、设计变更、工程洽商记录、监理工程师通知或业主施工指令等部分的内容，这部分内容包括合同价和变更合同价，变更合同价部分按资料和计算书顺序逐项以“宗”计算；第二部分由现场签证、工程洽商记录以及其它有关费用为依据编制部分。现场签证子目应按现场签证的时间先后排序，对项目内容一样但签证单号不一样的要求合并在一起计价</w:t>
      </w:r>
      <w:r>
        <w:rPr>
          <w:rFonts w:hint="eastAsia" w:ascii="宋体" w:hAnsi="宋体" w:cs="宋体"/>
          <w:color w:val="auto"/>
          <w:sz w:val="24"/>
          <w:highlight w:val="none"/>
          <w:u w:val="words"/>
        </w:rPr>
        <w:t>，但必须反映出合并后的总价由哪些签证单的哪几笔价款组成</w:t>
      </w:r>
      <w:r>
        <w:rPr>
          <w:rFonts w:hint="eastAsia" w:ascii="宋体" w:hAnsi="宋体" w:eastAsia="宋体" w:cs="Arial"/>
          <w:color w:val="auto"/>
          <w:sz w:val="24"/>
          <w:szCs w:val="20"/>
          <w:highlight w:val="none"/>
          <w:u w:val="words"/>
        </w:rPr>
        <w:t>。上述两部分不应有重复列项的内容，用电脑编制的结算书要求提供相应的拷贝磁盘。</w:t>
      </w:r>
    </w:p>
    <w:p>
      <w:pPr>
        <w:spacing w:line="360" w:lineRule="auto"/>
        <w:ind w:firstLine="480" w:firstLineChars="200"/>
        <w:rPr>
          <w:rFonts w:ascii="宋体" w:hAnsi="宋体" w:eastAsia="宋体" w:cs="Arial"/>
          <w:color w:val="auto"/>
          <w:sz w:val="24"/>
          <w:szCs w:val="20"/>
          <w:highlight w:val="none"/>
          <w:u w:val="words"/>
        </w:rPr>
      </w:pPr>
      <w:r>
        <w:rPr>
          <w:rFonts w:ascii="宋体" w:hAnsi="宋体" w:eastAsia="宋体" w:cs="Arial"/>
          <w:color w:val="auto"/>
          <w:sz w:val="24"/>
          <w:szCs w:val="20"/>
          <w:highlight w:val="none"/>
          <w:u w:val="words"/>
        </w:rPr>
        <w:t>2</w:t>
      </w:r>
      <w:r>
        <w:rPr>
          <w:rFonts w:hint="eastAsia" w:ascii="宋体" w:hAnsi="宋体" w:eastAsia="宋体" w:cs="Arial"/>
          <w:color w:val="auto"/>
          <w:sz w:val="24"/>
          <w:szCs w:val="20"/>
          <w:highlight w:val="none"/>
          <w:u w:val="words"/>
        </w:rPr>
        <w:t>）工程量计算书：原件一式两份。工程量计算书应由工程量汇总表和详细工程量计算式组成，工程量汇总表排列序号、工程结算书排列序号及详细工程量计算式排列序号三者顺序应一致。详细工程量计算式上应注明图号、轴线位置（土建、市政专业适用）；工程量应有详细的计算表达式、小计和合计，小计和合计应注明它们的范围，施工图、图纸会审记录、设计变更、工程洽商记录、监理工程师通知或发包人施工指令等部分的内容应在工程量计算式中一次计算。现场签证应注明签证单号，对项目内容一样但签证单号不一样的要求合并在一起计算，但必须反映出合并后的总数由哪些签证单的哪几笔数组成。用电脑编制的工程量计算式应提供相应的拷贝磁盘。</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4</w:t>
      </w:r>
      <w:r>
        <w:rPr>
          <w:rFonts w:hint="eastAsia" w:ascii="宋体" w:hAnsi="宋体" w:eastAsia="宋体" w:cs="Arial"/>
          <w:color w:val="auto"/>
          <w:sz w:val="24"/>
          <w:szCs w:val="20"/>
          <w:highlight w:val="none"/>
          <w:u w:val="words"/>
        </w:rPr>
        <w:t>）施工合同：复印件一式两份（需注明与原件一致）。包括发包人与承包人签订的承发包施工合同、经发包人确认的承包人与第三方签订的分包合同、各类补充合同、合同附件、合同协议书等，不仅要提供主体工程施工合同，而且要提供新增工程施工合同和变更工程施工合同，要求将上述合同文件列出总目录按顺序整理装订成册。</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5</w:t>
      </w:r>
      <w:r>
        <w:rPr>
          <w:rFonts w:hint="eastAsia" w:ascii="宋体" w:hAnsi="宋体" w:eastAsia="宋体" w:cs="Arial"/>
          <w:color w:val="auto"/>
          <w:sz w:val="24"/>
          <w:szCs w:val="20"/>
          <w:highlight w:val="none"/>
          <w:u w:val="words"/>
        </w:rPr>
        <w:t>）竣工图：原件一式一份，审计后退回。用于结算的竣工图必须有施工单位竣工图专用章及其相关人员签字，同时要求有监理单位和发包人的审核人签字和单位盖章确认。经发包人、设计、监理等单位确认的图纸会审记录、设计变更、工程洽商记录、监理工程师通知或发包人施工指令等内容均应反映在相应的竣工图上（具体如下：将变更或洽商内容简明扼要地标注在竣工图相应位置上，但必须注明标注的内容引自的具体位置，即由哪一本资料的哪一页哪一条而来）。对未在竣工图上反映的图纸会审记录、设计变更和工程洽商记录等，其费用在结算时发包人不予考虑；对未在竣工图纸上反映的事实变更，结算时发包人不予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6</w:t>
      </w:r>
      <w:r>
        <w:rPr>
          <w:rFonts w:hint="eastAsia" w:ascii="宋体" w:hAnsi="宋体" w:eastAsia="宋体" w:cs="Arial"/>
          <w:color w:val="auto"/>
          <w:sz w:val="24"/>
          <w:szCs w:val="20"/>
          <w:highlight w:val="none"/>
          <w:u w:val="words"/>
        </w:rPr>
        <w:t>）竣工资料：原件一式一份，审计后退回。这里所指的竣工资料是指工程质量监督站在工程验收时所需的所有资料，包括但不限于开工报告、竣工报告、工程质量验收评定证书、材料检验报告、产品质量合格证、经发包人批准的施工组织设计或施工方案、隐蔽工程验收记录、安装工程的调试方案和调试记录等。竣工资料要求监理单位和发包人工程部负责人在确认表上盖章确认，以证明竣工资料上的相关内容（如使用材料的品牌等）与需审核工程的实际内容一致。整理装订成册的竣工资料需编制总目录，并在每一页的下方统一编号，以便于查找。</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7</w:t>
      </w:r>
      <w:r>
        <w:rPr>
          <w:rFonts w:hint="eastAsia" w:ascii="宋体" w:hAnsi="宋体" w:eastAsia="宋体" w:cs="Arial"/>
          <w:color w:val="auto"/>
          <w:sz w:val="24"/>
          <w:szCs w:val="20"/>
          <w:highlight w:val="none"/>
          <w:u w:val="words"/>
        </w:rPr>
        <w:t>）图纸会审记录：原件一式一份，审计后退回。要求按图纸会审的时间先后整理装订成册，然后在每一页的下方统一编号，以便于竣工图图纸会审记录标注内容的查找，对同一部位在不同时间的图纸会审记录必须以最后实施且完工的内容作为竣工图的标注内容。图纸会审记录须有各参加会审人员签字及会审单位盖章确认。</w:t>
      </w:r>
    </w:p>
    <w:p>
      <w:pPr>
        <w:spacing w:line="360" w:lineRule="auto"/>
        <w:ind w:firstLine="480" w:firstLineChars="200"/>
        <w:rPr>
          <w:rFonts w:ascii="宋体" w:hAnsi="宋体" w:eastAsia="宋体" w:cs="Arial"/>
          <w:color w:val="auto"/>
          <w:sz w:val="24"/>
          <w:szCs w:val="20"/>
          <w:highlight w:val="none"/>
          <w:u w:val="words"/>
        </w:rPr>
      </w:pPr>
      <w:r>
        <w:rPr>
          <w:rFonts w:ascii="宋体" w:hAnsi="宋体" w:eastAsia="宋体" w:cs="Arial"/>
          <w:color w:val="auto"/>
          <w:sz w:val="24"/>
          <w:szCs w:val="20"/>
          <w:highlight w:val="none"/>
          <w:u w:val="words"/>
        </w:rPr>
        <w:t>8</w:t>
      </w:r>
      <w:r>
        <w:rPr>
          <w:rFonts w:hint="eastAsia" w:ascii="宋体" w:hAnsi="宋体" w:eastAsia="宋体" w:cs="Arial"/>
          <w:color w:val="auto"/>
          <w:sz w:val="24"/>
          <w:szCs w:val="20"/>
          <w:highlight w:val="none"/>
          <w:u w:val="words"/>
        </w:rPr>
        <w:t>）设计变更：原件一式一份，审计后退回。要求按设计变更的时间先后整理装订成册，然后在每一页的下方统一编号，以便于竣工图设计变更标注内容的查找，对同一部位在不同时间的设计变更必须以最后实施且完工的内容作为竣工图的标注内容。设计变更要求有设计人员的签名及设计单位的盖章，同时要求有监理单位和发包人同意按相关的设计变更进行施工的签认意见和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9</w:t>
      </w:r>
      <w:r>
        <w:rPr>
          <w:rFonts w:hint="eastAsia" w:ascii="宋体" w:hAnsi="宋体" w:eastAsia="宋体" w:cs="Arial"/>
          <w:color w:val="auto"/>
          <w:sz w:val="24"/>
          <w:szCs w:val="20"/>
          <w:highlight w:val="none"/>
          <w:u w:val="words"/>
        </w:rPr>
        <w:t>）工程洽商记录：原件一式一份，审计后退回。要求根据工程洽商记录的时间先后整理装订成册，然后在每一页的下方统一编号，以便于竣工图工程洽商记录标注内容的查找，对同一部位在不同时间的工程洽商记录必须以最后实施且完工的内容作为竣工图的标注内容。工程洽商记录要求有设计人员的签名及设计单位的盖章，同时要求有监理单位、发包人现场代表及相关人员的签字和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10</w:t>
      </w:r>
      <w:r>
        <w:rPr>
          <w:rFonts w:hint="eastAsia" w:ascii="宋体" w:hAnsi="宋体" w:eastAsia="宋体" w:cs="Arial"/>
          <w:color w:val="auto"/>
          <w:sz w:val="24"/>
          <w:szCs w:val="20"/>
          <w:highlight w:val="none"/>
          <w:u w:val="words"/>
        </w:rPr>
        <w:t>）监理工程师通知或发包人施工指令：原件一式一份，审计后退回。要求根据监理工程师通知或发包人施工指令的时间先后整理装订成册，然后在每一页的下方统一编号，监理工程师通知或发包人施工指令只要求将涉及工程的内容标注在竣工图上，对同一部位在不同时间的监理工程师通知或发包人施工指令必须以最后实施且完工的内容作为竣工图的标注内容。监理工程师通知或发包人施工指令要求有监理单位、发包人相关人员的签字和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11</w:t>
      </w:r>
      <w:r>
        <w:rPr>
          <w:rFonts w:hint="eastAsia" w:ascii="宋体" w:hAnsi="宋体" w:eastAsia="宋体" w:cs="Arial"/>
          <w:color w:val="auto"/>
          <w:sz w:val="24"/>
          <w:szCs w:val="20"/>
          <w:highlight w:val="none"/>
          <w:u w:val="words"/>
        </w:rPr>
        <w:t>）会议纪要：复印件一式一份（需注明与原件一致）。会议纪要是指工程质量、安全、技术、经济等现场协调会会议纪要等。要求根据会议纪要的时间先后整理装订成册，然后在每一页的下方统一编号，会议纪要只要求将涉及工程的内容标注在竣工图上。会议纪要应有参与会议的各方代表签字，监理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12</w:t>
      </w:r>
      <w:r>
        <w:rPr>
          <w:rFonts w:hint="eastAsia" w:ascii="宋体" w:hAnsi="宋体" w:eastAsia="宋体" w:cs="Arial"/>
          <w:color w:val="auto"/>
          <w:sz w:val="24"/>
          <w:szCs w:val="20"/>
          <w:highlight w:val="none"/>
          <w:u w:val="words"/>
        </w:rPr>
        <w:t>）现场签证单：原件一式一份，审计后退回。要求根据现场签证的时间先后整理（安装工程要分专业）装订成册，然后在每一页的下方统一编号，现场签证单上要求有工程数量的计算过程、具体部位和施工简图，由施工单位、监理单位、发包人相关人员签字和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13</w:t>
      </w:r>
      <w:r>
        <w:rPr>
          <w:rFonts w:hint="eastAsia" w:ascii="宋体" w:hAnsi="宋体" w:eastAsia="宋体" w:cs="Arial"/>
          <w:color w:val="auto"/>
          <w:sz w:val="24"/>
          <w:szCs w:val="20"/>
          <w:highlight w:val="none"/>
          <w:u w:val="words"/>
        </w:rPr>
        <w:t>）招标文件中未明确的材料设备单价呈批审核单：原件一式一份，审计后退回。在招标文件或工程承包合同中未明确的主要材料设备单价，应根据材料设备单价呈批审核单的编号顺序装订成册。每项审核单应附有相关的资料或注明相关资料在送审结算资料的位置和页码。每份审核单手续必需完备，应有监理单位和发包人相关人员的签字</w:t>
      </w:r>
      <w:r>
        <w:rPr>
          <w:rFonts w:hint="eastAsia" w:ascii="宋体" w:hAnsi="宋体" w:cs="宋体"/>
          <w:color w:val="auto"/>
          <w:sz w:val="24"/>
          <w:highlight w:val="none"/>
          <w:u w:val="words"/>
        </w:rPr>
        <w:t>和单位</w:t>
      </w:r>
      <w:r>
        <w:rPr>
          <w:rFonts w:hint="eastAsia" w:ascii="宋体" w:hAnsi="宋体" w:eastAsia="宋体" w:cs="Arial"/>
          <w:color w:val="auto"/>
          <w:sz w:val="24"/>
          <w:szCs w:val="20"/>
          <w:highlight w:val="none"/>
          <w:u w:val="words"/>
        </w:rPr>
        <w:t>确认盖章。</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14</w:t>
      </w:r>
      <w:r>
        <w:rPr>
          <w:rFonts w:hint="eastAsia" w:ascii="宋体" w:hAnsi="宋体" w:eastAsia="宋体" w:cs="Arial"/>
          <w:color w:val="auto"/>
          <w:sz w:val="24"/>
          <w:szCs w:val="20"/>
          <w:highlight w:val="none"/>
          <w:u w:val="words"/>
        </w:rPr>
        <w:t>）甲供材料收货验收签收单：原件或复印件（需注明与原件一致）一式一份。应根据甲供材料收货验收签收单的编号顺序及不同材料分类装订成册，然后在每一页的下方统一编号。甲供材料收货验收签收单上有施工单位、材料供货单位、监理单位及发包人签字盖章，若无甲供材料应在备注中注明。</w:t>
      </w:r>
    </w:p>
    <w:p>
      <w:pPr>
        <w:spacing w:line="360" w:lineRule="auto"/>
        <w:ind w:firstLine="480" w:firstLineChars="200"/>
        <w:rPr>
          <w:rFonts w:ascii="宋体" w:hAnsi="Times New Roman" w:eastAsia="宋体" w:cs="Arial"/>
          <w:color w:val="auto"/>
          <w:sz w:val="24"/>
          <w:szCs w:val="20"/>
          <w:highlight w:val="none"/>
          <w:u w:val="words"/>
        </w:rPr>
      </w:pPr>
      <w:r>
        <w:rPr>
          <w:rFonts w:hint="eastAsia" w:ascii="宋体" w:hAnsi="宋体" w:eastAsia="宋体" w:cs="Arial"/>
          <w:color w:val="auto"/>
          <w:sz w:val="24"/>
          <w:szCs w:val="20"/>
          <w:highlight w:val="none"/>
          <w:u w:val="words"/>
        </w:rPr>
        <w:t>甲定乙供材料定价确认单：要求提供有发包人、承包人、审计三方签字盖章的定价确认单，方能作为结算计算依据，对每一份定价确认单必须有编号，分类归档成册。</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15</w:t>
      </w:r>
      <w:r>
        <w:rPr>
          <w:rFonts w:hint="eastAsia" w:ascii="宋体" w:hAnsi="宋体" w:eastAsia="宋体" w:cs="Arial"/>
          <w:color w:val="auto"/>
          <w:sz w:val="24"/>
          <w:szCs w:val="20"/>
          <w:highlight w:val="none"/>
          <w:u w:val="words"/>
        </w:rPr>
        <w:t>）投标文件、中标通知书：原件一式一份。包括技术标、经济标（须提供软件电子盘和</w:t>
      </w:r>
      <w:r>
        <w:rPr>
          <w:rFonts w:ascii="宋体" w:hAnsi="宋体" w:eastAsia="宋体" w:cs="Arial"/>
          <w:color w:val="auto"/>
          <w:sz w:val="24"/>
          <w:szCs w:val="20"/>
          <w:highlight w:val="none"/>
          <w:u w:val="words"/>
        </w:rPr>
        <w:t>Excel</w:t>
      </w:r>
      <w:r>
        <w:rPr>
          <w:rFonts w:hint="eastAsia" w:ascii="宋体" w:hAnsi="宋体" w:eastAsia="宋体" w:cs="Arial"/>
          <w:color w:val="auto"/>
          <w:sz w:val="24"/>
          <w:szCs w:val="20"/>
          <w:highlight w:val="none"/>
          <w:u w:val="words"/>
        </w:rPr>
        <w:t>电子盘）、投标承诺书、投标补充函、中标通知书。</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16</w:t>
      </w:r>
      <w:r>
        <w:rPr>
          <w:rFonts w:hint="eastAsia" w:ascii="宋体" w:hAnsi="宋体" w:eastAsia="宋体" w:cs="Arial"/>
          <w:color w:val="auto"/>
          <w:sz w:val="24"/>
          <w:szCs w:val="20"/>
          <w:highlight w:val="none"/>
          <w:u w:val="words"/>
        </w:rPr>
        <w:t>）招标文件（含工程量清单）、招标答疑纪要：原件一式一份。招标文件包括招标图纸、招标文件、工程量清单、招标答疑纪要、投标人须知、问题澄清等。招标文件应整理装订成册，并编制总目录及发包人盖章。</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17)</w:t>
      </w:r>
      <w:r>
        <w:rPr>
          <w:rFonts w:hint="eastAsia" w:ascii="宋体" w:hAnsi="宋体" w:eastAsia="宋体" w:cs="Arial"/>
          <w:color w:val="auto"/>
          <w:sz w:val="24"/>
          <w:szCs w:val="20"/>
          <w:highlight w:val="none"/>
          <w:u w:val="words"/>
        </w:rPr>
        <w:t>其他结算资料：凡上述未提及而在结算评审中需要的资料均需提供，例如：施工日记、地质勘察报告、非常用的标准图集，应由承包人承担而由发包人支付的费用证明如发包人代缴施工水电费票据、余泥排放费证明、劳保基金交纳证明等。</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18)</w:t>
      </w:r>
      <w:r>
        <w:rPr>
          <w:rFonts w:hint="eastAsia" w:ascii="宋体" w:hAnsi="宋体" w:eastAsia="宋体" w:cs="Arial"/>
          <w:color w:val="auto"/>
          <w:sz w:val="24"/>
          <w:szCs w:val="20"/>
          <w:highlight w:val="none"/>
          <w:u w:val="words"/>
        </w:rPr>
        <w:t>资料签收表：按送审结算资料的内容列表，以便资料的移交和管理。资料签收表上应注明资料内容、份数和页数（标注页码）。如果工程结算资料较少，承包人可以将几个类型的结算资料合并整理，但必需在资料各分册的封面注明内容，以便查找。</w:t>
      </w:r>
    </w:p>
    <w:p>
      <w:pPr>
        <w:spacing w:line="360" w:lineRule="auto"/>
        <w:ind w:firstLine="480" w:firstLineChars="200"/>
        <w:rPr>
          <w:rFonts w:ascii="宋体" w:hAnsi="宋体" w:eastAsia="宋体" w:cs="Arial"/>
          <w:color w:val="auto"/>
          <w:sz w:val="24"/>
          <w:szCs w:val="20"/>
          <w:highlight w:val="none"/>
          <w:u w:val="words"/>
        </w:rPr>
      </w:pPr>
      <w:r>
        <w:rPr>
          <w:rFonts w:ascii="宋体" w:hAnsi="宋体" w:eastAsia="宋体" w:cs="Arial"/>
          <w:color w:val="auto"/>
          <w:sz w:val="24"/>
          <w:szCs w:val="20"/>
          <w:highlight w:val="none"/>
          <w:u w:val="words"/>
        </w:rPr>
        <w:t>19)</w:t>
      </w:r>
      <w:r>
        <w:rPr>
          <w:rFonts w:hint="eastAsia" w:ascii="宋体" w:hAnsi="宋体" w:eastAsia="宋体" w:cs="Arial"/>
          <w:color w:val="auto"/>
          <w:sz w:val="24"/>
          <w:szCs w:val="20"/>
          <w:highlight w:val="none"/>
          <w:u w:val="words"/>
        </w:rPr>
        <w:t>其他要求：承包人将完整竣工结算资料编上页码，并盖上公章，并将结算负责人委托函附后，将上述完整资料首先交给发包人工程部签字盖章后，再转交给发包人审计部，办理交接手续，对不符合上述结算要求的结算资料发包人有权拒收，责令其一周内给予更正，逾期视作承包人放弃增加造价。对于完整的资料办理交接手续。在审计中，造价工程师认为还有必要提供的其它资料，有权在审计过程中随时要求承包人提供。如在审计过程中发现其中有不符合上述要求的资料，发包人有权将此资料不作为工程结算增加造价。</w:t>
      </w:r>
    </w:p>
    <w:p>
      <w:pPr>
        <w:pStyle w:val="5"/>
        <w:rPr>
          <w:rFonts w:ascii="宋体" w:hAnsi="宋体" w:cs="Arial"/>
          <w:color w:val="auto"/>
          <w:sz w:val="24"/>
          <w:szCs w:val="20"/>
          <w:highlight w:val="none"/>
          <w:u w:val="words"/>
        </w:rPr>
      </w:pPr>
      <w:r>
        <w:rPr>
          <w:rFonts w:ascii="宋体" w:hAnsi="宋体" w:cs="Arial"/>
          <w:color w:val="auto"/>
          <w:sz w:val="24"/>
          <w:szCs w:val="20"/>
          <w:highlight w:val="none"/>
          <w:u w:val="words"/>
        </w:rPr>
        <w:t>20</w:t>
      </w:r>
      <w:r>
        <w:rPr>
          <w:rFonts w:hint="eastAsia" w:ascii="宋体" w:hAnsi="宋体" w:cs="Arial"/>
          <w:color w:val="auto"/>
          <w:sz w:val="24"/>
          <w:szCs w:val="20"/>
          <w:highlight w:val="none"/>
          <w:u w:val="words"/>
        </w:rPr>
        <w:t>）所有竣工结算资料，承包人必须完整地扫描并提交给发包人。</w:t>
      </w:r>
    </w:p>
    <w:p>
      <w:pPr>
        <w:pStyle w:val="5"/>
        <w:rPr>
          <w:rFonts w:ascii="宋体" w:hAnsi="宋体" w:cs="Arial"/>
          <w:color w:val="auto"/>
          <w:sz w:val="24"/>
          <w:szCs w:val="20"/>
          <w:highlight w:val="none"/>
          <w:u w:val="words"/>
        </w:rPr>
      </w:pPr>
    </w:p>
    <w:p>
      <w:pPr>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84. </w:t>
      </w:r>
      <w:r>
        <w:rPr>
          <w:rFonts w:hint="eastAsia" w:ascii="黑体" w:hAnsi="宋体" w:eastAsia="黑体" w:cs="Times New Roman"/>
          <w:b/>
          <w:color w:val="auto"/>
          <w:sz w:val="24"/>
          <w:szCs w:val="20"/>
          <w:highlight w:val="none"/>
        </w:rPr>
        <w:t>质量保证金</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84.2 </w:t>
      </w:r>
      <w:r>
        <w:rPr>
          <w:rFonts w:hint="eastAsia" w:ascii="宋体" w:hAnsi="宋体" w:eastAsia="宋体" w:cs="Times New Roman"/>
          <w:color w:val="auto"/>
          <w:sz w:val="24"/>
          <w:szCs w:val="20"/>
          <w:highlight w:val="none"/>
        </w:rPr>
        <w:t>质量保证金的金额及扣留</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质量保证金的金额</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□按合同通用条款的规定，即按合同价款的</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其他为：</w:t>
      </w:r>
      <w:r>
        <w:rPr>
          <w:rFonts w:hint="eastAsia" w:ascii="宋体" w:hAnsi="宋体" w:eastAsia="宋体" w:cs="Times New Roman"/>
          <w:color w:val="auto"/>
          <w:sz w:val="24"/>
          <w:szCs w:val="20"/>
          <w:highlight w:val="none"/>
          <w:u w:val="single"/>
        </w:rPr>
        <w:t>按结算价的</w:t>
      </w:r>
      <w:r>
        <w:rPr>
          <w:rFonts w:ascii="宋体" w:hAnsi="宋体" w:eastAsia="宋体" w:cs="Times New Roman"/>
          <w:color w:val="auto"/>
          <w:sz w:val="24"/>
          <w:szCs w:val="20"/>
          <w:highlight w:val="none"/>
          <w:u w:val="single"/>
        </w:rPr>
        <w:t>3%</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rPr>
        <w:t>质量保证金的扣留</w:t>
      </w:r>
    </w:p>
    <w:p>
      <w:pPr>
        <w:tabs>
          <w:tab w:val="center" w:pos="4153"/>
        </w:tabs>
        <w:spacing w:line="400" w:lineRule="exact"/>
        <w:rPr>
          <w:rFonts w:ascii="楷体_GB2312" w:hAnsi="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工程结算通过发包人审计审定后，从工程款中扣留</w:t>
      </w:r>
      <w:r>
        <w:rPr>
          <w:rFonts w:hint="eastAsia" w:ascii="楷体_GB2312" w:hAnsi="宋体" w:eastAsia="宋体" w:cs="Times New Roman"/>
          <w:color w:val="auto"/>
          <w:sz w:val="24"/>
          <w:szCs w:val="20"/>
          <w:highlight w:val="none"/>
          <w:u w:val="single"/>
        </w:rPr>
        <w:t>结算款的</w:t>
      </w:r>
      <w:r>
        <w:rPr>
          <w:rFonts w:ascii="宋体" w:hAnsi="宋体" w:eastAsia="宋体" w:cs="Times New Roman"/>
          <w:color w:val="auto"/>
          <w:sz w:val="24"/>
          <w:szCs w:val="20"/>
          <w:highlight w:val="none"/>
          <w:u w:val="single"/>
        </w:rPr>
        <w:t>3%</w:t>
      </w:r>
      <w:r>
        <w:rPr>
          <w:rFonts w:hint="eastAsia" w:ascii="宋体" w:hAnsi="宋体" w:eastAsia="宋体" w:cs="Times New Roman"/>
          <w:color w:val="auto"/>
          <w:sz w:val="24"/>
          <w:szCs w:val="20"/>
          <w:highlight w:val="none"/>
          <w:u w:val="single"/>
        </w:rPr>
        <w:t>作</w:t>
      </w:r>
      <w:r>
        <w:rPr>
          <w:rFonts w:hint="eastAsia" w:ascii="楷体_GB2312" w:hAnsi="宋体" w:eastAsia="宋体" w:cs="Times New Roman"/>
          <w:color w:val="auto"/>
          <w:sz w:val="24"/>
          <w:szCs w:val="20"/>
          <w:highlight w:val="none"/>
          <w:u w:val="single"/>
        </w:rPr>
        <w:t>为本工程的质量保证金。待工程竣工验收合格、质监部门出具正式书面报告之日起计，达到工程质保期满，在</w:t>
      </w:r>
      <w:r>
        <w:rPr>
          <w:rFonts w:hint="eastAsia" w:ascii="楷体_GB2312" w:hAnsi="Times New Roman" w:eastAsia="宋体" w:cs="Times New Roman"/>
          <w:color w:val="auto"/>
          <w:sz w:val="24"/>
          <w:szCs w:val="21"/>
          <w:highlight w:val="none"/>
          <w:u w:val="single"/>
        </w:rPr>
        <w:t>取得工程保修责任期终止证书并</w:t>
      </w:r>
      <w:r>
        <w:rPr>
          <w:rFonts w:hint="eastAsia" w:ascii="楷体_GB2312" w:hAnsi="宋体" w:eastAsia="宋体" w:cs="Times New Roman"/>
          <w:color w:val="auto"/>
          <w:sz w:val="24"/>
          <w:szCs w:val="20"/>
          <w:highlight w:val="none"/>
          <w:u w:val="single"/>
        </w:rPr>
        <w:t>完成相应手续后，十天内予以支付（无息）。</w:t>
      </w:r>
      <w:r>
        <w:rPr>
          <w:rFonts w:hint="eastAsia" w:ascii="宋体" w:hAnsi="宋体"/>
          <w:color w:val="auto"/>
          <w:sz w:val="24"/>
          <w:highlight w:val="none"/>
          <w:u w:val="single"/>
        </w:rPr>
        <w:t>如有问题则修复好后一次性无息付清。</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86. </w:t>
      </w:r>
      <w:r>
        <w:rPr>
          <w:rFonts w:hint="eastAsia" w:ascii="黑体" w:hAnsi="宋体" w:eastAsia="黑体" w:cs="Times New Roman"/>
          <w:b/>
          <w:color w:val="auto"/>
          <w:sz w:val="24"/>
          <w:szCs w:val="20"/>
          <w:highlight w:val="none"/>
        </w:rPr>
        <w:t>合同争议</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86</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4 </w:t>
      </w:r>
      <w:r>
        <w:rPr>
          <w:rFonts w:hint="eastAsia" w:ascii="宋体" w:hAnsi="宋体" w:eastAsia="宋体" w:cs="Times New Roman"/>
          <w:color w:val="auto"/>
          <w:sz w:val="24"/>
          <w:szCs w:val="20"/>
          <w:highlight w:val="none"/>
        </w:rPr>
        <w:t>争议调解或认定机构</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按合同通用条款的规定。</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□不按合同通用条款的规定，合同双方认可为：</w:t>
      </w:r>
    </w:p>
    <w:p>
      <w:pPr>
        <w:tabs>
          <w:tab w:val="center" w:pos="4153"/>
        </w:tabs>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sz w:val="24"/>
          <w:szCs w:val="20"/>
          <w:highlight w:val="none"/>
        </w:rPr>
        <w:t>86</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6 </w:t>
      </w:r>
      <w:r>
        <w:rPr>
          <w:rFonts w:hint="eastAsia" w:ascii="宋体" w:hAnsi="宋体" w:eastAsia="宋体" w:cs="Times New Roman"/>
          <w:color w:val="auto"/>
          <w:sz w:val="24"/>
          <w:szCs w:val="20"/>
          <w:highlight w:val="none"/>
        </w:rPr>
        <w:t>双方同意选择下列一种方式解决争议：</w:t>
      </w:r>
    </w:p>
    <w:p>
      <w:pPr>
        <w:tabs>
          <w:tab w:val="center" w:pos="4153"/>
        </w:tabs>
        <w:spacing w:line="360" w:lineRule="auto"/>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向发包人所在地的人民法院提起诉讼。</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91. </w:t>
      </w:r>
      <w:r>
        <w:rPr>
          <w:rFonts w:hint="eastAsia" w:ascii="黑体" w:hAnsi="宋体" w:eastAsia="黑体" w:cs="Times New Roman"/>
          <w:b/>
          <w:color w:val="auto"/>
          <w:sz w:val="24"/>
          <w:szCs w:val="20"/>
          <w:highlight w:val="none"/>
        </w:rPr>
        <w:t>保密要求</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91.1 </w:t>
      </w:r>
      <w:r>
        <w:rPr>
          <w:rFonts w:hint="eastAsia" w:ascii="宋体" w:hAnsi="宋体" w:eastAsia="宋体" w:cs="Times New Roman"/>
          <w:color w:val="auto"/>
          <w:sz w:val="24"/>
          <w:szCs w:val="20"/>
          <w:highlight w:val="none"/>
        </w:rPr>
        <w:t>提供保密信息的期限：</w:t>
      </w:r>
      <w:r>
        <w:rPr>
          <w:rFonts w:hint="eastAsia" w:ascii="宋体" w:hAnsi="宋体" w:eastAsia="宋体" w:cs="SimSun-Identity-H"/>
          <w:color w:val="auto"/>
          <w:kern w:val="0"/>
          <w:sz w:val="24"/>
          <w:szCs w:val="20"/>
          <w:highlight w:val="none"/>
          <w:u w:val="single"/>
        </w:rPr>
        <w:t>承包人从发包人处获得的资料、图纸等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不予退还履约保证金或按照合同总金额【</w:t>
      </w:r>
      <w:r>
        <w:rPr>
          <w:rFonts w:ascii="宋体" w:hAnsi="宋体" w:eastAsia="宋体" w:cs="SimSun-Identity-H"/>
          <w:color w:val="auto"/>
          <w:kern w:val="0"/>
          <w:sz w:val="24"/>
          <w:szCs w:val="20"/>
          <w:highlight w:val="none"/>
          <w:u w:val="single"/>
        </w:rPr>
        <w:t>5</w:t>
      </w:r>
      <w:r>
        <w:rPr>
          <w:rFonts w:hint="eastAsia" w:ascii="宋体" w:hAnsi="宋体" w:eastAsia="宋体" w:cs="SimSun-Identity-H"/>
          <w:color w:val="auto"/>
          <w:kern w:val="0"/>
          <w:sz w:val="24"/>
          <w:szCs w:val="20"/>
          <w:highlight w:val="none"/>
          <w:u w:val="single"/>
        </w:rPr>
        <w:t>】%计取违约金，并依法追究给发包人造成的损失。</w:t>
      </w:r>
    </w:p>
    <w:p>
      <w:pPr>
        <w:pStyle w:val="5"/>
        <w:rPr>
          <w:color w:val="auto"/>
          <w:highlight w:val="none"/>
        </w:rPr>
      </w:pPr>
    </w:p>
    <w:p>
      <w:pPr>
        <w:tabs>
          <w:tab w:val="center" w:pos="4153"/>
        </w:tabs>
        <w:spacing w:line="360" w:lineRule="auto"/>
        <w:outlineLvl w:val="1"/>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94. </w:t>
      </w:r>
      <w:r>
        <w:rPr>
          <w:rFonts w:hint="eastAsia" w:ascii="黑体" w:hAnsi="宋体" w:eastAsia="黑体" w:cs="Times New Roman"/>
          <w:b/>
          <w:color w:val="auto"/>
          <w:sz w:val="24"/>
          <w:szCs w:val="20"/>
          <w:highlight w:val="none"/>
        </w:rPr>
        <w:t>合同份数</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94.1 </w:t>
      </w:r>
      <w:r>
        <w:rPr>
          <w:rFonts w:hint="eastAsia" w:ascii="宋体" w:hAnsi="宋体" w:eastAsia="宋体" w:cs="Times New Roman"/>
          <w:color w:val="auto"/>
          <w:sz w:val="24"/>
          <w:szCs w:val="20"/>
          <w:highlight w:val="none"/>
        </w:rPr>
        <w:t>提供合同文本</w:t>
      </w:r>
    </w:p>
    <w:p>
      <w:pPr>
        <w:tabs>
          <w:tab w:val="center" w:pos="4153"/>
        </w:tabs>
        <w:spacing w:line="360" w:lineRule="auto"/>
        <w:ind w:firstLine="600" w:firstLineChars="25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按合同通用条款的规定，由发包人提供。</w:t>
      </w:r>
    </w:p>
    <w:p>
      <w:pPr>
        <w:tabs>
          <w:tab w:val="center" w:pos="4153"/>
        </w:tabs>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 按合同通用条款的规定，提供方式为：</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94.2</w:t>
      </w:r>
      <w:r>
        <w:rPr>
          <w:rFonts w:hint="eastAsia" w:ascii="宋体" w:hAnsi="宋体" w:eastAsia="宋体" w:cs="SimSun-Identity-H"/>
          <w:color w:val="auto"/>
          <w:kern w:val="0"/>
          <w:sz w:val="24"/>
          <w:szCs w:val="20"/>
          <w:highlight w:val="none"/>
          <w:u w:val="single"/>
        </w:rPr>
        <w:t>合同正本</w:t>
      </w:r>
      <w:r>
        <w:rPr>
          <w:rFonts w:ascii="宋体" w:hAnsi="宋体" w:eastAsia="宋体" w:cs="SimSun-Identity-H"/>
          <w:color w:val="auto"/>
          <w:kern w:val="0"/>
          <w:sz w:val="24"/>
          <w:szCs w:val="20"/>
          <w:highlight w:val="none"/>
          <w:u w:val="single"/>
        </w:rPr>
        <w:t xml:space="preserve"> </w:t>
      </w:r>
      <w:r>
        <w:rPr>
          <w:rFonts w:hint="eastAsia" w:ascii="宋体" w:hAnsi="宋体" w:eastAsia="宋体" w:cs="SimSun-Identity-H"/>
          <w:color w:val="auto"/>
          <w:kern w:val="0"/>
          <w:sz w:val="24"/>
          <w:szCs w:val="20"/>
          <w:highlight w:val="none"/>
          <w:u w:val="single"/>
        </w:rPr>
        <w:t>贰份，双方各执</w:t>
      </w:r>
      <w:r>
        <w:rPr>
          <w:rFonts w:ascii="宋体" w:hAnsi="宋体" w:eastAsia="宋体" w:cs="SimSun-Identity-H"/>
          <w:color w:val="auto"/>
          <w:kern w:val="0"/>
          <w:sz w:val="24"/>
          <w:szCs w:val="20"/>
          <w:highlight w:val="none"/>
          <w:u w:val="single"/>
        </w:rPr>
        <w:t xml:space="preserve"> </w:t>
      </w:r>
      <w:r>
        <w:rPr>
          <w:rFonts w:hint="eastAsia" w:ascii="宋体" w:hAnsi="宋体" w:eastAsia="宋体" w:cs="SimSun-Identity-H"/>
          <w:color w:val="auto"/>
          <w:kern w:val="0"/>
          <w:sz w:val="24"/>
          <w:szCs w:val="20"/>
          <w:highlight w:val="none"/>
          <w:u w:val="single"/>
        </w:rPr>
        <w:t>壹份；副本捌份，发包人伍份，承包人叁份，均具有同等法律效力。</w:t>
      </w:r>
    </w:p>
    <w:p>
      <w:pPr>
        <w:pStyle w:val="5"/>
        <w:ind w:firstLine="0"/>
        <w:rPr>
          <w:rFonts w:ascii="黑体" w:hAnsi="宋体" w:eastAsia="黑体"/>
          <w:b/>
          <w:color w:val="auto"/>
          <w:sz w:val="24"/>
          <w:szCs w:val="20"/>
          <w:highlight w:val="none"/>
        </w:rPr>
      </w:pPr>
    </w:p>
    <w:p>
      <w:pPr>
        <w:pStyle w:val="5"/>
        <w:ind w:firstLine="0"/>
        <w:outlineLvl w:val="1"/>
        <w:rPr>
          <w:rFonts w:ascii="黑体" w:hAnsi="宋体" w:eastAsia="黑体"/>
          <w:b/>
          <w:color w:val="auto"/>
          <w:sz w:val="24"/>
          <w:szCs w:val="20"/>
          <w:highlight w:val="none"/>
        </w:rPr>
      </w:pPr>
      <w:r>
        <w:rPr>
          <w:rFonts w:hint="eastAsia" w:ascii="黑体" w:hAnsi="宋体" w:eastAsia="黑体"/>
          <w:b/>
          <w:color w:val="auto"/>
          <w:sz w:val="24"/>
          <w:szCs w:val="20"/>
          <w:highlight w:val="none"/>
        </w:rPr>
        <w:t>9</w:t>
      </w:r>
      <w:r>
        <w:rPr>
          <w:rFonts w:ascii="黑体" w:hAnsi="宋体" w:eastAsia="黑体"/>
          <w:b/>
          <w:color w:val="auto"/>
          <w:sz w:val="24"/>
          <w:szCs w:val="20"/>
          <w:highlight w:val="none"/>
        </w:rPr>
        <w:t>5.</w:t>
      </w:r>
      <w:r>
        <w:rPr>
          <w:rFonts w:hint="eastAsia" w:ascii="黑体" w:hAnsi="宋体" w:eastAsia="黑体"/>
          <w:b/>
          <w:color w:val="auto"/>
          <w:sz w:val="24"/>
          <w:szCs w:val="20"/>
          <w:highlight w:val="none"/>
        </w:rPr>
        <w:t>补充条款</w:t>
      </w:r>
    </w:p>
    <w:p>
      <w:pPr>
        <w:pStyle w:val="26"/>
        <w:rPr>
          <w:color w:val="auto"/>
          <w:highlight w:val="none"/>
        </w:rPr>
      </w:pPr>
      <w:r>
        <w:rPr>
          <w:rFonts w:hint="eastAsia" w:hAnsi="宋体" w:cs="SimSun-Identity-H"/>
          <w:color w:val="auto"/>
          <w:kern w:val="0"/>
          <w:sz w:val="24"/>
          <w:highlight w:val="none"/>
          <w:u w:val="single"/>
        </w:rPr>
        <w:t>95.</w:t>
      </w:r>
      <w:r>
        <w:rPr>
          <w:rFonts w:hAnsi="宋体" w:cs="SimSun-Identity-H"/>
          <w:color w:val="auto"/>
          <w:kern w:val="0"/>
          <w:sz w:val="24"/>
          <w:highlight w:val="none"/>
          <w:u w:val="single"/>
        </w:rPr>
        <w:t>2</w:t>
      </w:r>
      <w:r>
        <w:rPr>
          <w:rFonts w:hint="eastAsia" w:hAnsi="宋体" w:cs="SimSun-Identity-H"/>
          <w:color w:val="auto"/>
          <w:kern w:val="0"/>
          <w:sz w:val="24"/>
          <w:highlight w:val="none"/>
          <w:u w:val="single"/>
        </w:rPr>
        <w:t xml:space="preserve"> 发包人采用不定期形式对工地进行综合考评，承包人应无条件进行配合，承包人对发包人提出的考评整改意见必须采取措施进行整改，对于整改不力，或经发包人劝告仍未整改的，每拖延一日历天按总造价的万分之三予以计取违约金。如导致工程质量、工期延误等问题或导致发包人遭受损失，承包人还需承担相关违约及赔偿责任。</w:t>
      </w:r>
    </w:p>
    <w:p>
      <w:pPr>
        <w:tabs>
          <w:tab w:val="center" w:pos="4153"/>
        </w:tabs>
        <w:spacing w:line="360" w:lineRule="auto"/>
        <w:rPr>
          <w:rFonts w:ascii="宋体" w:hAnsi="Times New Roman" w:eastAsia="宋体" w:cs="Times New Roman"/>
          <w:color w:val="auto"/>
          <w:sz w:val="24"/>
          <w:szCs w:val="20"/>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附件：</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附件一工程质量保修书</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附件二廉政合同</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附件三安全生产合同</w:t>
      </w:r>
      <w:r>
        <w:rPr>
          <w:rFonts w:ascii="宋体" w:hAnsi="Times New Roman" w:eastAsia="宋体" w:cs="Times New Roman"/>
          <w:color w:val="auto"/>
          <w:sz w:val="24"/>
          <w:szCs w:val="20"/>
          <w:highlight w:val="none"/>
        </w:rPr>
        <w:br w:type="page"/>
      </w:r>
    </w:p>
    <w:p>
      <w:pPr>
        <w:autoSpaceDE w:val="0"/>
        <w:autoSpaceDN w:val="0"/>
        <w:adjustRightIn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position w:val="-3"/>
          <w:sz w:val="24"/>
          <w:highlight w:val="none"/>
        </w:rPr>
        <w:t>附件一</w:t>
      </w:r>
    </w:p>
    <w:p>
      <w:pPr>
        <w:autoSpaceDE w:val="0"/>
        <w:autoSpaceDN w:val="0"/>
        <w:adjustRightInd w:val="0"/>
        <w:spacing w:line="360" w:lineRule="auto"/>
        <w:jc w:val="left"/>
        <w:rPr>
          <w:rFonts w:ascii="宋体" w:hAnsi="宋体" w:cs="宋体"/>
          <w:color w:val="auto"/>
          <w:kern w:val="0"/>
          <w:sz w:val="24"/>
          <w:highlight w:val="none"/>
        </w:rPr>
      </w:pPr>
    </w:p>
    <w:p>
      <w:pPr>
        <w:autoSpaceDE w:val="0"/>
        <w:autoSpaceDN w:val="0"/>
        <w:adjustRightInd w:val="0"/>
        <w:spacing w:line="360" w:lineRule="auto"/>
        <w:jc w:val="center"/>
        <w:rPr>
          <w:rFonts w:ascii="宋体" w:hAnsi="宋体" w:cs="宋体"/>
          <w:b/>
          <w:color w:val="auto"/>
          <w:kern w:val="0"/>
          <w:sz w:val="44"/>
          <w:szCs w:val="44"/>
          <w:highlight w:val="none"/>
        </w:rPr>
      </w:pPr>
      <w:r>
        <w:rPr>
          <w:rFonts w:hint="eastAsia" w:ascii="宋体" w:hAnsi="宋体" w:cs="宋体"/>
          <w:b/>
          <w:color w:val="auto"/>
          <w:spacing w:val="65"/>
          <w:kern w:val="0"/>
          <w:position w:val="-3"/>
          <w:sz w:val="44"/>
          <w:szCs w:val="44"/>
          <w:highlight w:val="none"/>
        </w:rPr>
        <w:t xml:space="preserve">  工程质量保修</w:t>
      </w:r>
      <w:r>
        <w:rPr>
          <w:rFonts w:hint="eastAsia" w:ascii="宋体" w:hAnsi="宋体" w:cs="宋体"/>
          <w:b/>
          <w:color w:val="auto"/>
          <w:kern w:val="0"/>
          <w:position w:val="-3"/>
          <w:sz w:val="44"/>
          <w:szCs w:val="44"/>
          <w:highlight w:val="none"/>
        </w:rPr>
        <w:t>书</w:t>
      </w:r>
      <w:r>
        <w:rPr>
          <w:rFonts w:ascii="宋体" w:hAnsi="宋体" w:cs="宋体"/>
          <w:b/>
          <w:color w:val="auto"/>
          <w:spacing w:val="-115"/>
          <w:kern w:val="0"/>
          <w:position w:val="-3"/>
          <w:sz w:val="44"/>
          <w:szCs w:val="44"/>
          <w:highlight w:val="none"/>
        </w:rPr>
        <w:t xml:space="preserve"> </w:t>
      </w:r>
    </w:p>
    <w:p>
      <w:pPr>
        <w:autoSpaceDE w:val="0"/>
        <w:autoSpaceDN w:val="0"/>
        <w:adjustRightInd w:val="0"/>
        <w:spacing w:line="360" w:lineRule="auto"/>
        <w:jc w:val="left"/>
        <w:rPr>
          <w:rFonts w:ascii="宋体" w:hAnsi="宋体" w:cs="宋体"/>
          <w:color w:val="auto"/>
          <w:kern w:val="0"/>
          <w:sz w:val="24"/>
          <w:highlight w:val="none"/>
        </w:rPr>
      </w:pPr>
    </w:p>
    <w:p>
      <w:pPr>
        <w:tabs>
          <w:tab w:val="left" w:pos="9100"/>
        </w:tabs>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发包人</w:t>
      </w:r>
      <w:r>
        <w:rPr>
          <w:rFonts w:ascii="宋体" w:hAnsi="宋体" w:cs="宋体"/>
          <w:color w:val="auto"/>
          <w:kern w:val="0"/>
          <w:sz w:val="24"/>
          <w:highlight w:val="none"/>
        </w:rPr>
        <w:t>:</w:t>
      </w:r>
      <w:r>
        <w:rPr>
          <w:rFonts w:hint="eastAsia" w:ascii="宋体" w:hAnsi="宋体" w:cs="宋体"/>
          <w:color w:val="auto"/>
          <w:kern w:val="0"/>
          <w:sz w:val="24"/>
          <w:highlight w:val="none"/>
        </w:rPr>
        <w:t>（全称）</w:t>
      </w:r>
      <w:r>
        <w:rPr>
          <w:rFonts w:hint="eastAsia" w:ascii="宋体" w:hAnsi="宋体" w:cs="宋体"/>
          <w:b/>
          <w:color w:val="auto"/>
          <w:kern w:val="0"/>
          <w:sz w:val="24"/>
          <w:highlight w:val="none"/>
          <w:u w:val="single"/>
        </w:rPr>
        <w:t>中山大学附属第一医院</w:t>
      </w:r>
      <w:r>
        <w:rPr>
          <w:rFonts w:ascii="宋体" w:hAnsi="宋体" w:cs="宋体"/>
          <w:b/>
          <w:color w:val="auto"/>
          <w:kern w:val="0"/>
          <w:sz w:val="24"/>
          <w:highlight w:val="none"/>
        </w:rPr>
        <w:t xml:space="preserve"> </w:t>
      </w:r>
    </w:p>
    <w:p>
      <w:pPr>
        <w:tabs>
          <w:tab w:val="left" w:pos="9100"/>
        </w:tabs>
        <w:autoSpaceDE w:val="0"/>
        <w:autoSpaceDN w:val="0"/>
        <w:adjustRightInd w:val="0"/>
        <w:spacing w:line="360" w:lineRule="auto"/>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承包人</w:t>
      </w:r>
      <w:r>
        <w:rPr>
          <w:rFonts w:ascii="宋体" w:hAnsi="宋体" w:cs="宋体"/>
          <w:color w:val="auto"/>
          <w:kern w:val="0"/>
          <w:sz w:val="24"/>
          <w:highlight w:val="none"/>
        </w:rPr>
        <w:t>:</w:t>
      </w:r>
      <w:r>
        <w:rPr>
          <w:rFonts w:hint="eastAsia" w:ascii="宋体" w:hAnsi="宋体" w:cs="宋体"/>
          <w:color w:val="auto"/>
          <w:kern w:val="0"/>
          <w:sz w:val="24"/>
          <w:highlight w:val="none"/>
        </w:rPr>
        <w:t>（全称）</w:t>
      </w:r>
      <w:r>
        <w:rPr>
          <w:rFonts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ascii="宋体" w:hAnsi="宋体" w:cs="宋体"/>
          <w:b/>
          <w:color w:val="auto"/>
          <w:kern w:val="0"/>
          <w:sz w:val="24"/>
          <w:highlight w:val="none"/>
          <w:u w:val="single"/>
        </w:rPr>
        <w:t xml:space="preserve"> </w:t>
      </w:r>
    </w:p>
    <w:p>
      <w:pPr>
        <w:tabs>
          <w:tab w:val="left" w:pos="418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position w:val="-3"/>
          <w:sz w:val="24"/>
          <w:highlight w:val="none"/>
        </w:rPr>
        <w:t>为保证</w:t>
      </w:r>
      <w:r>
        <w:rPr>
          <w:rFonts w:hint="eastAsia" w:ascii="宋体" w:hAnsi="宋体" w:cs="宋体"/>
          <w:color w:val="auto"/>
          <w:kern w:val="0"/>
          <w:position w:val="-3"/>
          <w:sz w:val="24"/>
          <w:highlight w:val="none"/>
          <w:u w:val="single"/>
        </w:rPr>
        <w:t xml:space="preserve">  </w:t>
      </w:r>
      <w:r>
        <w:rPr>
          <w:rFonts w:ascii="宋体" w:hAnsi="宋体" w:cs="宋体"/>
          <w:color w:val="auto"/>
          <w:kern w:val="0"/>
          <w:position w:val="-3"/>
          <w:sz w:val="24"/>
          <w:highlight w:val="none"/>
          <w:u w:val="single"/>
        </w:rPr>
        <w:t xml:space="preserve"> </w:t>
      </w:r>
      <w:r>
        <w:rPr>
          <w:rFonts w:hint="eastAsia" w:ascii="宋体" w:hAnsi="宋体" w:cs="宋体"/>
          <w:color w:val="auto"/>
          <w:kern w:val="0"/>
          <w:position w:val="-3"/>
          <w:sz w:val="24"/>
          <w:highlight w:val="none"/>
          <w:u w:val="single"/>
        </w:rPr>
        <w:t xml:space="preserve">                                  </w:t>
      </w:r>
      <w:r>
        <w:rPr>
          <w:rFonts w:ascii="宋体" w:hAnsi="宋体" w:cs="宋体"/>
          <w:color w:val="auto"/>
          <w:kern w:val="0"/>
          <w:position w:val="-3"/>
          <w:sz w:val="24"/>
          <w:highlight w:val="none"/>
          <w:u w:val="single"/>
        </w:rPr>
        <w:t xml:space="preserve">  </w:t>
      </w:r>
      <w:r>
        <w:rPr>
          <w:rFonts w:hint="eastAsia" w:ascii="宋体" w:hAnsi="宋体" w:cs="宋体"/>
          <w:color w:val="auto"/>
          <w:kern w:val="0"/>
          <w:position w:val="-3"/>
          <w:sz w:val="24"/>
          <w:highlight w:val="none"/>
        </w:rPr>
        <w:t>在合理使用期</w:t>
      </w:r>
      <w:r>
        <w:rPr>
          <w:rFonts w:hint="eastAsia" w:ascii="宋体" w:hAnsi="宋体" w:cs="宋体"/>
          <w:color w:val="auto"/>
          <w:spacing w:val="2"/>
          <w:kern w:val="0"/>
          <w:position w:val="-3"/>
          <w:sz w:val="24"/>
          <w:highlight w:val="none"/>
        </w:rPr>
        <w:t>限</w:t>
      </w:r>
      <w:r>
        <w:rPr>
          <w:rFonts w:hint="eastAsia" w:ascii="宋体" w:hAnsi="宋体" w:cs="宋体"/>
          <w:color w:val="auto"/>
          <w:kern w:val="0"/>
          <w:position w:val="-3"/>
          <w:sz w:val="24"/>
          <w:highlight w:val="none"/>
        </w:rPr>
        <w:t>内正常使用，合同双方当</w:t>
      </w:r>
      <w:r>
        <w:rPr>
          <w:rFonts w:hint="eastAsia" w:ascii="宋体" w:hAnsi="宋体" w:cs="宋体"/>
          <w:color w:val="auto"/>
          <w:kern w:val="0"/>
          <w:position w:val="-4"/>
          <w:sz w:val="24"/>
          <w:highlight w:val="none"/>
        </w:rPr>
        <w:t>事人根据《中华人民共和国建筑法》、《建设</w:t>
      </w:r>
      <w:r>
        <w:rPr>
          <w:rFonts w:hint="eastAsia" w:ascii="宋体" w:hAnsi="宋体" w:cs="宋体"/>
          <w:color w:val="auto"/>
          <w:spacing w:val="1"/>
          <w:kern w:val="0"/>
          <w:position w:val="-4"/>
          <w:sz w:val="24"/>
          <w:highlight w:val="none"/>
        </w:rPr>
        <w:t>工程质量管理条例》和《房屋建筑工</w:t>
      </w:r>
      <w:r>
        <w:rPr>
          <w:rFonts w:hint="eastAsia" w:ascii="宋体" w:hAnsi="宋体" w:cs="宋体"/>
          <w:color w:val="auto"/>
          <w:spacing w:val="1"/>
          <w:kern w:val="0"/>
          <w:position w:val="-2"/>
          <w:sz w:val="24"/>
          <w:highlight w:val="none"/>
        </w:rPr>
        <w:t>程</w:t>
      </w:r>
      <w:r>
        <w:rPr>
          <w:rFonts w:hint="eastAsia" w:ascii="宋体" w:hAnsi="宋体" w:cs="宋体"/>
          <w:color w:val="auto"/>
          <w:spacing w:val="1"/>
          <w:kern w:val="0"/>
          <w:sz w:val="24"/>
          <w:highlight w:val="none"/>
        </w:rPr>
        <w:t>质量保</w:t>
      </w:r>
      <w:r>
        <w:rPr>
          <w:rFonts w:hint="eastAsia" w:ascii="宋体" w:hAnsi="宋体" w:cs="宋体"/>
          <w:color w:val="auto"/>
          <w:spacing w:val="2"/>
          <w:kern w:val="0"/>
          <w:sz w:val="24"/>
          <w:highlight w:val="none"/>
        </w:rPr>
        <w:t>修</w:t>
      </w:r>
      <w:r>
        <w:rPr>
          <w:rFonts w:hint="eastAsia" w:ascii="宋体" w:hAnsi="宋体" w:cs="宋体"/>
          <w:color w:val="auto"/>
          <w:kern w:val="0"/>
          <w:sz w:val="24"/>
          <w:highlight w:val="none"/>
        </w:rPr>
        <w:t>办法》等规定，经协商一致，订立本质量保修书。</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1</w:t>
      </w:r>
      <w:r>
        <w:rPr>
          <w:rFonts w:hint="eastAsia" w:ascii="宋体" w:hAnsi="宋体" w:cs="宋体"/>
          <w:color w:val="auto"/>
          <w:kern w:val="0"/>
          <w:sz w:val="24"/>
          <w:highlight w:val="none"/>
        </w:rPr>
        <w:t>．</w:t>
      </w:r>
      <w:r>
        <w:rPr>
          <w:rFonts w:ascii="宋体" w:hAnsi="宋体" w:cs="宋体"/>
          <w:color w:val="auto"/>
          <w:spacing w:val="-60"/>
          <w:kern w:val="0"/>
          <w:sz w:val="24"/>
          <w:highlight w:val="none"/>
        </w:rPr>
        <w:t xml:space="preserve"> </w:t>
      </w:r>
      <w:r>
        <w:rPr>
          <w:rFonts w:hint="eastAsia" w:ascii="宋体" w:hAnsi="宋体" w:cs="宋体"/>
          <w:color w:val="auto"/>
          <w:kern w:val="0"/>
          <w:sz w:val="24"/>
          <w:highlight w:val="none"/>
        </w:rPr>
        <w:t>质量保修范围</w:t>
      </w:r>
    </w:p>
    <w:p>
      <w:pPr>
        <w:autoSpaceDE w:val="0"/>
        <w:autoSpaceDN w:val="0"/>
        <w:adjustRightInd w:val="0"/>
        <w:spacing w:line="360" w:lineRule="auto"/>
        <w:ind w:firstLine="480"/>
        <w:rPr>
          <w:rFonts w:ascii="宋体" w:hAnsi="宋体" w:cs="宋体"/>
          <w:color w:val="auto"/>
          <w:kern w:val="0"/>
          <w:sz w:val="24"/>
          <w:highlight w:val="none"/>
        </w:rPr>
      </w:pPr>
      <w:r>
        <w:rPr>
          <w:rFonts w:hint="eastAsia" w:ascii="宋体" w:hAnsi="宋体" w:cs="宋体"/>
          <w:color w:val="auto"/>
          <w:spacing w:val="1"/>
          <w:kern w:val="0"/>
          <w:sz w:val="24"/>
          <w:highlight w:val="none"/>
        </w:rPr>
        <w:t>质量保修范围包括地基基础工程</w:t>
      </w:r>
      <w:r>
        <w:rPr>
          <w:rFonts w:hint="eastAsia" w:ascii="宋体" w:hAnsi="宋体" w:cs="宋体"/>
          <w:color w:val="auto"/>
          <w:kern w:val="0"/>
          <w:sz w:val="24"/>
          <w:highlight w:val="none"/>
        </w:rPr>
        <w:t>、</w:t>
      </w:r>
      <w:r>
        <w:rPr>
          <w:rFonts w:hint="eastAsia" w:ascii="宋体" w:hAnsi="宋体" w:cs="宋体"/>
          <w:color w:val="auto"/>
          <w:spacing w:val="1"/>
          <w:kern w:val="0"/>
          <w:sz w:val="24"/>
          <w:highlight w:val="none"/>
        </w:rPr>
        <w:t>主体结构工程、屋面防水工</w:t>
      </w:r>
      <w:r>
        <w:rPr>
          <w:rFonts w:hint="eastAsia" w:ascii="宋体" w:hAnsi="宋体" w:cs="宋体"/>
          <w:color w:val="auto"/>
          <w:kern w:val="0"/>
          <w:sz w:val="24"/>
          <w:highlight w:val="none"/>
        </w:rPr>
        <w:t>程</w:t>
      </w:r>
      <w:r>
        <w:rPr>
          <w:rFonts w:hint="eastAsia" w:ascii="宋体" w:hAnsi="宋体" w:cs="宋体"/>
          <w:color w:val="auto"/>
          <w:spacing w:val="1"/>
          <w:kern w:val="0"/>
          <w:sz w:val="24"/>
          <w:highlight w:val="none"/>
        </w:rPr>
        <w:t>、有防水要求的卫生间、</w:t>
      </w:r>
      <w:r>
        <w:rPr>
          <w:rFonts w:ascii="宋体" w:hAnsi="宋体" w:cs="宋体"/>
          <w:color w:val="auto"/>
          <w:spacing w:val="1"/>
          <w:kern w:val="0"/>
          <w:sz w:val="24"/>
          <w:highlight w:val="none"/>
        </w:rPr>
        <w:t xml:space="preserve"> </w:t>
      </w:r>
      <w:r>
        <w:rPr>
          <w:rFonts w:hint="eastAsia" w:ascii="宋体" w:hAnsi="宋体" w:cs="宋体"/>
          <w:color w:val="auto"/>
          <w:kern w:val="0"/>
          <w:sz w:val="24"/>
          <w:highlight w:val="none"/>
        </w:rPr>
        <w:t>房间、外墙面的防渗漏工程</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电气管线工程、给排水管道工程</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设备安装工程、供热</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供</w:t>
      </w:r>
      <w:r>
        <w:rPr>
          <w:rFonts w:hint="eastAsia" w:ascii="宋体" w:hAnsi="宋体" w:cs="宋体"/>
          <w:color w:val="auto"/>
          <w:spacing w:val="2"/>
          <w:kern w:val="0"/>
          <w:sz w:val="24"/>
          <w:highlight w:val="none"/>
        </w:rPr>
        <w:t>冷</w:t>
      </w:r>
      <w:r>
        <w:rPr>
          <w:rFonts w:hint="eastAsia" w:ascii="宋体" w:hAnsi="宋体" w:cs="宋体"/>
          <w:color w:val="auto"/>
          <w:kern w:val="0"/>
          <w:sz w:val="24"/>
          <w:highlight w:val="none"/>
        </w:rPr>
        <w:t>系统工程</w:t>
      </w:r>
      <w:r>
        <w:rPr>
          <w:rFonts w:hint="eastAsia" w:ascii="宋体" w:hAnsi="宋体" w:cs="宋体"/>
          <w:color w:val="auto"/>
          <w:spacing w:val="-32"/>
          <w:kern w:val="0"/>
          <w:sz w:val="24"/>
          <w:highlight w:val="none"/>
        </w:rPr>
        <w:t>、</w:t>
      </w:r>
      <w:r>
        <w:rPr>
          <w:rFonts w:hint="eastAsia" w:ascii="宋体" w:hAnsi="宋体" w:cs="宋体"/>
          <w:color w:val="auto"/>
          <w:kern w:val="0"/>
          <w:sz w:val="24"/>
          <w:highlight w:val="none"/>
        </w:rPr>
        <w:t>装饰装修工程以及双方约定其他项目</w:t>
      </w:r>
      <w:r>
        <w:rPr>
          <w:rFonts w:hint="eastAsia" w:ascii="宋体" w:hAnsi="宋体" w:cs="宋体"/>
          <w:color w:val="auto"/>
          <w:spacing w:val="-32"/>
          <w:kern w:val="0"/>
          <w:sz w:val="24"/>
          <w:highlight w:val="none"/>
        </w:rPr>
        <w:t>。</w:t>
      </w:r>
      <w:r>
        <w:rPr>
          <w:rFonts w:hint="eastAsia" w:ascii="宋体" w:hAnsi="宋体" w:cs="宋体"/>
          <w:color w:val="auto"/>
          <w:kern w:val="0"/>
          <w:sz w:val="24"/>
          <w:highlight w:val="none"/>
        </w:rPr>
        <w:t>具体质量保修范围</w:t>
      </w:r>
      <w:r>
        <w:rPr>
          <w:rFonts w:hint="eastAsia" w:ascii="宋体" w:hAnsi="宋体" w:cs="宋体"/>
          <w:color w:val="auto"/>
          <w:spacing w:val="-32"/>
          <w:kern w:val="0"/>
          <w:sz w:val="24"/>
          <w:highlight w:val="none"/>
        </w:rPr>
        <w:t>，</w:t>
      </w:r>
      <w:r>
        <w:rPr>
          <w:rFonts w:hint="eastAsia" w:ascii="宋体" w:hAnsi="宋体" w:cs="宋体"/>
          <w:color w:val="auto"/>
          <w:kern w:val="0"/>
          <w:sz w:val="24"/>
          <w:highlight w:val="none"/>
        </w:rPr>
        <w:t>合同双方当事人约定如下：</w:t>
      </w:r>
      <w:r>
        <w:rPr>
          <w:rFonts w:hint="eastAsia" w:ascii="宋体" w:cs="宋体"/>
          <w:color w:val="auto"/>
          <w:kern w:val="0"/>
          <w:sz w:val="24"/>
          <w:highlight w:val="none"/>
          <w:u w:val="single"/>
        </w:rPr>
        <w:t>招标文件、施工图纸和合同约定的内容。</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2</w:t>
      </w:r>
      <w:r>
        <w:rPr>
          <w:rFonts w:hint="eastAsia" w:ascii="宋体" w:hAnsi="宋体" w:cs="宋体"/>
          <w:color w:val="auto"/>
          <w:kern w:val="0"/>
          <w:sz w:val="24"/>
          <w:highlight w:val="none"/>
        </w:rPr>
        <w:t>．</w:t>
      </w:r>
      <w:r>
        <w:rPr>
          <w:rFonts w:ascii="宋体" w:hAnsi="宋体" w:cs="宋体"/>
          <w:color w:val="auto"/>
          <w:spacing w:val="-60"/>
          <w:kern w:val="0"/>
          <w:sz w:val="24"/>
          <w:highlight w:val="none"/>
        </w:rPr>
        <w:t xml:space="preserve"> </w:t>
      </w:r>
      <w:r>
        <w:rPr>
          <w:rFonts w:hint="eastAsia" w:ascii="宋体" w:hAnsi="宋体" w:cs="宋体"/>
          <w:color w:val="auto"/>
          <w:kern w:val="0"/>
          <w:sz w:val="24"/>
          <w:highlight w:val="none"/>
        </w:rPr>
        <w:t>质量保修期</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 xml:space="preserve">2.1 </w:t>
      </w:r>
      <w:r>
        <w:rPr>
          <w:rFonts w:ascii="宋体" w:hAnsi="宋体"/>
          <w:color w:val="auto"/>
          <w:spacing w:val="2"/>
          <w:kern w:val="0"/>
          <w:sz w:val="24"/>
          <w:highlight w:val="none"/>
        </w:rPr>
        <w:t xml:space="preserve"> </w:t>
      </w:r>
      <w:r>
        <w:rPr>
          <w:rFonts w:hint="eastAsia" w:ascii="宋体" w:hAnsi="宋体" w:cs="宋体"/>
          <w:color w:val="auto"/>
          <w:spacing w:val="2"/>
          <w:kern w:val="0"/>
          <w:sz w:val="24"/>
          <w:highlight w:val="none"/>
        </w:rPr>
        <w:t>质量保修期从合同工程实际竣工之日算起。单项竣</w:t>
      </w:r>
      <w:r>
        <w:rPr>
          <w:rFonts w:hint="eastAsia" w:ascii="宋体" w:hAnsi="宋体" w:cs="宋体"/>
          <w:color w:val="auto"/>
          <w:spacing w:val="1"/>
          <w:kern w:val="0"/>
          <w:sz w:val="24"/>
          <w:highlight w:val="none"/>
        </w:rPr>
        <w:t>工</w:t>
      </w:r>
      <w:r>
        <w:rPr>
          <w:rFonts w:hint="eastAsia" w:ascii="宋体" w:hAnsi="宋体" w:cs="宋体"/>
          <w:color w:val="auto"/>
          <w:spacing w:val="2"/>
          <w:kern w:val="0"/>
          <w:sz w:val="24"/>
          <w:highlight w:val="none"/>
        </w:rPr>
        <w:t>验收的工程，按单项工程分别计</w:t>
      </w:r>
      <w:r>
        <w:rPr>
          <w:rFonts w:hint="eastAsia" w:ascii="宋体" w:hAnsi="宋体" w:cs="宋体"/>
          <w:color w:val="auto"/>
          <w:kern w:val="0"/>
          <w:sz w:val="24"/>
          <w:highlight w:val="none"/>
        </w:rPr>
        <w:t>算质量保修期。</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 xml:space="preserve">2.2 </w:t>
      </w:r>
      <w:r>
        <w:rPr>
          <w:rFonts w:hint="eastAsia" w:ascii="宋体" w:hAnsi="宋体" w:cs="宋体"/>
          <w:color w:val="auto"/>
          <w:kern w:val="0"/>
          <w:sz w:val="24"/>
          <w:highlight w:val="none"/>
        </w:rPr>
        <w:t>合同工程质量保修期，合同双方当事人约定如下：</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1</w:t>
      </w:r>
      <w:r>
        <w:rPr>
          <w:rFonts w:hint="eastAsia" w:ascii="宋体" w:hAnsi="宋体" w:cs="宋体"/>
          <w:color w:val="auto"/>
          <w:kern w:val="0"/>
          <w:sz w:val="24"/>
          <w:highlight w:val="none"/>
        </w:rPr>
        <w:t>．地基基础工程、主体结构工程为设计文件规定的合理使用年限；</w:t>
      </w:r>
    </w:p>
    <w:p>
      <w:pPr>
        <w:tabs>
          <w:tab w:val="left" w:pos="886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2</w:t>
      </w:r>
      <w:r>
        <w:rPr>
          <w:rFonts w:hint="eastAsia" w:ascii="宋体" w:hAnsi="宋体" w:cs="宋体"/>
          <w:color w:val="auto"/>
          <w:kern w:val="0"/>
          <w:sz w:val="24"/>
          <w:highlight w:val="none"/>
        </w:rPr>
        <w:t>．屋面防水工程、有防水要求的卫生间、房间和外墙面的防渗漏工程为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5 </w:t>
      </w:r>
      <w:r>
        <w:rPr>
          <w:rFonts w:hint="eastAsia" w:ascii="宋体" w:hAnsi="宋体" w:cs="宋体"/>
          <w:color w:val="auto"/>
          <w:kern w:val="0"/>
          <w:sz w:val="24"/>
          <w:highlight w:val="none"/>
        </w:rPr>
        <w:t>年；</w:t>
      </w:r>
    </w:p>
    <w:p>
      <w:pPr>
        <w:tabs>
          <w:tab w:val="left" w:pos="742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3</w:t>
      </w:r>
      <w:r>
        <w:rPr>
          <w:rFonts w:hint="eastAsia" w:ascii="宋体" w:hAnsi="宋体" w:cs="宋体"/>
          <w:color w:val="auto"/>
          <w:kern w:val="0"/>
          <w:sz w:val="24"/>
          <w:highlight w:val="none"/>
        </w:rPr>
        <w:t>．电气管线工程、给排水管道工程、设备安装工程为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2 </w:t>
      </w:r>
      <w:r>
        <w:rPr>
          <w:rFonts w:hint="eastAsia" w:ascii="宋体" w:hAnsi="宋体" w:cs="宋体"/>
          <w:color w:val="auto"/>
          <w:kern w:val="0"/>
          <w:sz w:val="24"/>
          <w:highlight w:val="none"/>
        </w:rPr>
        <w:t>年；</w:t>
      </w:r>
    </w:p>
    <w:p>
      <w:pPr>
        <w:tabs>
          <w:tab w:val="left" w:pos="406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4</w:t>
      </w:r>
      <w:r>
        <w:rPr>
          <w:rFonts w:hint="eastAsia" w:ascii="宋体" w:hAnsi="宋体" w:cs="宋体"/>
          <w:color w:val="auto"/>
          <w:kern w:val="0"/>
          <w:sz w:val="24"/>
          <w:highlight w:val="none"/>
        </w:rPr>
        <w:t>．供热、供冷系统工程为</w:t>
      </w:r>
      <w:r>
        <w:rPr>
          <w:rFonts w:ascii="宋体" w:hAnsi="宋体" w:cs="宋体"/>
          <w:color w:val="auto"/>
          <w:kern w:val="0"/>
          <w:sz w:val="24"/>
          <w:highlight w:val="non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2 </w:t>
      </w:r>
      <w:r>
        <w:rPr>
          <w:rFonts w:hint="eastAsia" w:ascii="宋体" w:hAnsi="宋体" w:cs="宋体"/>
          <w:color w:val="auto"/>
          <w:kern w:val="0"/>
          <w:sz w:val="24"/>
          <w:highlight w:val="none"/>
        </w:rPr>
        <w:t>个采暖期、供冷期；</w:t>
      </w:r>
    </w:p>
    <w:p>
      <w:pPr>
        <w:tabs>
          <w:tab w:val="left" w:pos="358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5</w:t>
      </w:r>
      <w:r>
        <w:rPr>
          <w:rFonts w:hint="eastAsia" w:ascii="宋体" w:hAnsi="宋体" w:cs="宋体"/>
          <w:color w:val="auto"/>
          <w:kern w:val="0"/>
          <w:sz w:val="24"/>
          <w:highlight w:val="none"/>
        </w:rPr>
        <w:t>．装饰装修工程为</w:t>
      </w:r>
      <w:r>
        <w:rPr>
          <w:rFonts w:hint="eastAsia" w:ascii="宋体" w:hAnsi="宋体" w:cs="宋体"/>
          <w:color w:val="auto"/>
          <w:kern w:val="0"/>
          <w:sz w:val="24"/>
          <w:highlight w:val="none"/>
          <w:u w:val="single"/>
        </w:rPr>
        <w:t xml:space="preserve"> 2 </w:t>
      </w:r>
      <w:r>
        <w:rPr>
          <w:rFonts w:hint="eastAsia" w:ascii="宋体" w:hAnsi="宋体" w:cs="宋体"/>
          <w:color w:val="auto"/>
          <w:kern w:val="0"/>
          <w:sz w:val="24"/>
          <w:highlight w:val="none"/>
        </w:rPr>
        <w:t>年；</w:t>
      </w:r>
    </w:p>
    <w:p>
      <w:pPr>
        <w:tabs>
          <w:tab w:val="left" w:pos="610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6</w:t>
      </w:r>
      <w:r>
        <w:rPr>
          <w:rFonts w:hint="eastAsia" w:ascii="宋体" w:hAnsi="宋体" w:cs="宋体"/>
          <w:color w:val="auto"/>
          <w:kern w:val="0"/>
          <w:sz w:val="24"/>
          <w:highlight w:val="none"/>
        </w:rPr>
        <w:t>．其他项目</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2 </w:t>
      </w:r>
      <w:r>
        <w:rPr>
          <w:rFonts w:hint="eastAsia" w:ascii="宋体" w:hAnsi="宋体" w:cs="宋体"/>
          <w:color w:val="auto"/>
          <w:kern w:val="0"/>
          <w:sz w:val="24"/>
          <w:highlight w:val="none"/>
        </w:rPr>
        <w:t>年。</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3</w:t>
      </w:r>
      <w:r>
        <w:rPr>
          <w:rFonts w:hint="eastAsia" w:ascii="宋体" w:hAnsi="宋体" w:cs="宋体"/>
          <w:color w:val="auto"/>
          <w:kern w:val="0"/>
          <w:sz w:val="24"/>
          <w:highlight w:val="none"/>
        </w:rPr>
        <w:t>．</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质量保修责任</w:t>
      </w:r>
    </w:p>
    <w:p>
      <w:pPr>
        <w:tabs>
          <w:tab w:val="left" w:pos="112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sz w:val="24"/>
          <w:highlight w:val="none"/>
        </w:rPr>
        <w:t>3.1</w:t>
      </w:r>
      <w:r>
        <w:rPr>
          <w:rFonts w:hint="eastAsia" w:ascii="宋体" w:hAnsi="宋体" w:cs="宋体"/>
          <w:color w:val="auto"/>
          <w:kern w:val="0"/>
          <w:sz w:val="24"/>
          <w:highlight w:val="none"/>
        </w:rPr>
        <w:t>属于保修范围的项目</w:t>
      </w:r>
      <w:r>
        <w:rPr>
          <w:rFonts w:hint="eastAsia" w:ascii="宋体" w:hAnsi="宋体" w:cs="宋体"/>
          <w:color w:val="auto"/>
          <w:spacing w:val="-18"/>
          <w:kern w:val="0"/>
          <w:sz w:val="24"/>
          <w:highlight w:val="none"/>
        </w:rPr>
        <w:t>，</w:t>
      </w:r>
      <w:r>
        <w:rPr>
          <w:rFonts w:hint="eastAsia" w:ascii="宋体" w:hAnsi="宋体" w:cs="宋体"/>
          <w:color w:val="auto"/>
          <w:kern w:val="0"/>
          <w:sz w:val="24"/>
          <w:highlight w:val="none"/>
        </w:rPr>
        <w:t>承包人应在接到发包人通知后的</w:t>
      </w:r>
      <w:r>
        <w:rPr>
          <w:rFonts w:ascii="宋体" w:hAnsi="宋体" w:cs="宋体"/>
          <w:color w:val="auto"/>
          <w:spacing w:val="-60"/>
          <w:kern w:val="0"/>
          <w:sz w:val="24"/>
          <w:highlight w:val="none"/>
        </w:rPr>
        <w:t xml:space="preserve"> </w:t>
      </w:r>
      <w:r>
        <w:rPr>
          <w:rFonts w:ascii="宋体" w:hAnsi="宋体"/>
          <w:color w:val="auto"/>
          <w:kern w:val="0"/>
          <w:sz w:val="24"/>
          <w:highlight w:val="none"/>
        </w:rPr>
        <w:t xml:space="preserve">7 </w:t>
      </w:r>
      <w:r>
        <w:rPr>
          <w:rFonts w:hint="eastAsia" w:ascii="宋体" w:hAnsi="宋体" w:cs="宋体"/>
          <w:color w:val="auto"/>
          <w:kern w:val="0"/>
          <w:sz w:val="24"/>
          <w:highlight w:val="none"/>
        </w:rPr>
        <w:t>天内派人保修</w:t>
      </w:r>
      <w:r>
        <w:rPr>
          <w:rFonts w:hint="eastAsia" w:ascii="宋体" w:hAnsi="宋体" w:cs="宋体"/>
          <w:color w:val="auto"/>
          <w:spacing w:val="-18"/>
          <w:kern w:val="0"/>
          <w:sz w:val="24"/>
          <w:highlight w:val="none"/>
        </w:rPr>
        <w:t>。</w:t>
      </w:r>
      <w:r>
        <w:rPr>
          <w:rFonts w:hint="eastAsia" w:ascii="宋体" w:hAnsi="宋体" w:cs="宋体"/>
          <w:color w:val="auto"/>
          <w:kern w:val="0"/>
          <w:sz w:val="24"/>
          <w:highlight w:val="none"/>
        </w:rPr>
        <w:t>承包人未能</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在规定时间内派人保修的，发包人可自行或委托第三方保修，发生的费用由承包人承担。</w:t>
      </w:r>
    </w:p>
    <w:p>
      <w:pPr>
        <w:tabs>
          <w:tab w:val="left" w:pos="112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sz w:val="24"/>
          <w:highlight w:val="none"/>
        </w:rPr>
        <w:t>3.2</w:t>
      </w:r>
      <w:r>
        <w:rPr>
          <w:rFonts w:hint="eastAsia" w:ascii="宋体" w:hAnsi="宋体" w:cs="宋体"/>
          <w:color w:val="auto"/>
          <w:kern w:val="0"/>
          <w:sz w:val="24"/>
          <w:highlight w:val="none"/>
        </w:rPr>
        <w:t>发生紧急抢修事故的，承包人在接到通知后，应立即到达事故现场抢修，承包人未能及时派人抢修，造成发包人损失的，由承包人赔偿相应的损失。</w:t>
      </w:r>
    </w:p>
    <w:p>
      <w:pPr>
        <w:tabs>
          <w:tab w:val="left" w:pos="112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position w:val="-2"/>
          <w:sz w:val="24"/>
          <w:highlight w:val="none"/>
        </w:rPr>
        <w:t>3.3</w:t>
      </w:r>
      <w:r>
        <w:rPr>
          <w:rFonts w:hint="eastAsia" w:ascii="宋体" w:hAnsi="宋体" w:cs="宋体"/>
          <w:color w:val="auto"/>
          <w:spacing w:val="5"/>
          <w:kern w:val="0"/>
          <w:position w:val="-2"/>
          <w:sz w:val="24"/>
          <w:highlight w:val="none"/>
        </w:rPr>
        <w:t>在国家规定的合理使用期限内，承包</w:t>
      </w:r>
      <w:r>
        <w:rPr>
          <w:rFonts w:hint="eastAsia" w:ascii="宋体" w:hAnsi="宋体" w:cs="宋体"/>
          <w:color w:val="auto"/>
          <w:spacing w:val="4"/>
          <w:kern w:val="0"/>
          <w:position w:val="-2"/>
          <w:sz w:val="24"/>
          <w:highlight w:val="none"/>
        </w:rPr>
        <w:t>人</w:t>
      </w:r>
      <w:r>
        <w:rPr>
          <w:rFonts w:hint="eastAsia" w:ascii="宋体" w:hAnsi="宋体" w:cs="宋体"/>
          <w:color w:val="auto"/>
          <w:spacing w:val="6"/>
          <w:kern w:val="0"/>
          <w:position w:val="-2"/>
          <w:sz w:val="24"/>
          <w:highlight w:val="none"/>
        </w:rPr>
        <w:t>应确保地基基础工程</w:t>
      </w:r>
      <w:r>
        <w:rPr>
          <w:rFonts w:hint="eastAsia" w:ascii="宋体" w:hAnsi="宋体" w:cs="宋体"/>
          <w:color w:val="auto"/>
          <w:spacing w:val="4"/>
          <w:kern w:val="0"/>
          <w:position w:val="-2"/>
          <w:sz w:val="24"/>
          <w:highlight w:val="none"/>
        </w:rPr>
        <w:t>和</w:t>
      </w:r>
      <w:r>
        <w:rPr>
          <w:rFonts w:hint="eastAsia" w:ascii="宋体" w:hAnsi="宋体" w:cs="宋体"/>
          <w:color w:val="auto"/>
          <w:spacing w:val="6"/>
          <w:kern w:val="0"/>
          <w:position w:val="-2"/>
          <w:sz w:val="24"/>
          <w:highlight w:val="none"/>
        </w:rPr>
        <w:t>主体结构的质量和安</w:t>
      </w:r>
      <w:r>
        <w:rPr>
          <w:rFonts w:hint="eastAsia" w:ascii="宋体" w:hAnsi="宋体" w:cs="宋体"/>
          <w:color w:val="auto"/>
          <w:kern w:val="0"/>
          <w:sz w:val="24"/>
          <w:highlight w:val="none"/>
        </w:rPr>
        <w:t>全。凡出现质量问题，应立</w:t>
      </w:r>
      <w:r>
        <w:rPr>
          <w:rFonts w:hint="eastAsia" w:ascii="宋体" w:hAnsi="宋体" w:cs="宋体"/>
          <w:color w:val="auto"/>
          <w:spacing w:val="2"/>
          <w:kern w:val="0"/>
          <w:sz w:val="24"/>
          <w:highlight w:val="none"/>
        </w:rPr>
        <w:t>即</w:t>
      </w:r>
      <w:r>
        <w:rPr>
          <w:rFonts w:hint="eastAsia" w:ascii="宋体" w:hAnsi="宋体" w:cs="宋体"/>
          <w:color w:val="auto"/>
          <w:kern w:val="0"/>
          <w:sz w:val="24"/>
          <w:highlight w:val="none"/>
        </w:rPr>
        <w:t>报告当地建设行政主管部门，经</w:t>
      </w:r>
      <w:r>
        <w:rPr>
          <w:rFonts w:hint="eastAsia" w:ascii="宋体" w:hAnsi="宋体" w:cs="宋体"/>
          <w:color w:val="auto"/>
          <w:spacing w:val="2"/>
          <w:kern w:val="0"/>
          <w:sz w:val="24"/>
          <w:highlight w:val="none"/>
        </w:rPr>
        <w:t>设</w:t>
      </w:r>
      <w:r>
        <w:rPr>
          <w:rFonts w:hint="eastAsia" w:ascii="宋体" w:hAnsi="宋体" w:cs="宋体"/>
          <w:color w:val="auto"/>
          <w:kern w:val="0"/>
          <w:sz w:val="24"/>
          <w:highlight w:val="none"/>
        </w:rPr>
        <w:t>计人提出保修方案后</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承</w:t>
      </w:r>
      <w:r>
        <w:rPr>
          <w:rFonts w:hint="eastAsia" w:ascii="宋体" w:hAnsi="宋体" w:cs="宋体"/>
          <w:color w:val="auto"/>
          <w:spacing w:val="2"/>
          <w:kern w:val="0"/>
          <w:sz w:val="24"/>
          <w:highlight w:val="none"/>
        </w:rPr>
        <w:t>包</w:t>
      </w:r>
      <w:r>
        <w:rPr>
          <w:rFonts w:hint="eastAsia" w:ascii="宋体" w:hAnsi="宋体" w:cs="宋体"/>
          <w:color w:val="auto"/>
          <w:kern w:val="0"/>
          <w:sz w:val="24"/>
          <w:highlight w:val="none"/>
        </w:rPr>
        <w:t>人应立即实施保修。</w:t>
      </w:r>
    </w:p>
    <w:p>
      <w:pPr>
        <w:tabs>
          <w:tab w:val="left" w:pos="112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3.4</w:t>
      </w:r>
      <w:r>
        <w:rPr>
          <w:rFonts w:hint="eastAsia" w:ascii="宋体" w:hAnsi="宋体" w:cs="宋体"/>
          <w:color w:val="auto"/>
          <w:kern w:val="0"/>
          <w:sz w:val="24"/>
          <w:highlight w:val="none"/>
        </w:rPr>
        <w:t>质量保修完成后，由发包人组织验收。</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4</w:t>
      </w:r>
      <w:r>
        <w:rPr>
          <w:rFonts w:hint="eastAsia" w:ascii="宋体" w:hAnsi="宋体" w:cs="宋体"/>
          <w:color w:val="auto"/>
          <w:kern w:val="0"/>
          <w:sz w:val="24"/>
          <w:highlight w:val="none"/>
        </w:rPr>
        <w:t>．质量保修费用</w:t>
      </w:r>
    </w:p>
    <w:p>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质量保修等费用，由承包人承担。</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5</w:t>
      </w:r>
      <w:r>
        <w:rPr>
          <w:rFonts w:hint="eastAsia" w:ascii="宋体" w:hAnsi="宋体" w:cs="宋体"/>
          <w:color w:val="auto"/>
          <w:kern w:val="0"/>
          <w:sz w:val="24"/>
          <w:highlight w:val="none"/>
        </w:rPr>
        <w:t>．质量保证金</w:t>
      </w:r>
    </w:p>
    <w:p>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质量保证金的约定、支付和使用与本合同第二部分《通用条款》第</w:t>
      </w:r>
      <w:r>
        <w:rPr>
          <w:rFonts w:ascii="宋体" w:hAnsi="宋体" w:cs="宋体"/>
          <w:color w:val="auto"/>
          <w:spacing w:val="-60"/>
          <w:kern w:val="0"/>
          <w:sz w:val="24"/>
          <w:highlight w:val="none"/>
        </w:rPr>
        <w:t xml:space="preserve"> </w:t>
      </w:r>
      <w:r>
        <w:rPr>
          <w:rFonts w:ascii="宋体" w:hAnsi="宋体"/>
          <w:color w:val="auto"/>
          <w:kern w:val="0"/>
          <w:sz w:val="24"/>
          <w:highlight w:val="none"/>
        </w:rPr>
        <w:t xml:space="preserve">84 </w:t>
      </w:r>
      <w:r>
        <w:rPr>
          <w:rFonts w:hint="eastAsia" w:ascii="宋体" w:hAnsi="宋体" w:cs="宋体"/>
          <w:color w:val="auto"/>
          <w:kern w:val="0"/>
          <w:sz w:val="24"/>
          <w:highlight w:val="none"/>
        </w:rPr>
        <w:t>条赋予的规定一致。</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6</w:t>
      </w:r>
      <w:r>
        <w:rPr>
          <w:rFonts w:hint="eastAsia" w:ascii="宋体" w:hAnsi="宋体" w:cs="宋体"/>
          <w:color w:val="auto"/>
          <w:kern w:val="0"/>
          <w:sz w:val="24"/>
          <w:highlight w:val="none"/>
        </w:rPr>
        <w:t>．其他</w:t>
      </w:r>
    </w:p>
    <w:p>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sz w:val="24"/>
          <w:highlight w:val="none"/>
        </w:rPr>
        <w:t xml:space="preserve">6.1 </w:t>
      </w:r>
      <w:r>
        <w:rPr>
          <w:rFonts w:hint="eastAsia" w:ascii="宋体" w:hAnsi="宋体" w:cs="宋体"/>
          <w:color w:val="auto"/>
          <w:kern w:val="0"/>
          <w:sz w:val="24"/>
          <w:highlight w:val="none"/>
        </w:rPr>
        <w:t>合同双方当事人约定的其他质量保修事项：</w:t>
      </w:r>
    </w:p>
    <w:p>
      <w:pPr>
        <w:tabs>
          <w:tab w:val="left" w:pos="1120"/>
        </w:tabs>
        <w:autoSpaceDE w:val="0"/>
        <w:autoSpaceDN w:val="0"/>
        <w:adjustRightInd w:val="0"/>
        <w:spacing w:line="360" w:lineRule="auto"/>
        <w:ind w:firstLine="480"/>
        <w:jc w:val="left"/>
        <w:rPr>
          <w:rFonts w:ascii="宋体" w:hAnsi="宋体" w:cs="宋体"/>
          <w:color w:val="auto"/>
          <w:kern w:val="0"/>
          <w:sz w:val="24"/>
          <w:highlight w:val="none"/>
        </w:rPr>
      </w:pPr>
      <w:r>
        <w:rPr>
          <w:rFonts w:ascii="宋体" w:hAnsi="宋体"/>
          <w:color w:val="auto"/>
          <w:kern w:val="0"/>
          <w:sz w:val="24"/>
          <w:highlight w:val="none"/>
        </w:rPr>
        <w:t>6.2</w:t>
      </w:r>
      <w:r>
        <w:rPr>
          <w:rFonts w:hint="eastAsia" w:ascii="宋体" w:hAnsi="宋体" w:cs="宋体"/>
          <w:color w:val="auto"/>
          <w:kern w:val="0"/>
          <w:sz w:val="24"/>
          <w:highlight w:val="none"/>
        </w:rPr>
        <w:t>本质量保修书，由合同双方当事人在承包人向发包人提交竣工验收申请报告时签署，</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作为本合同的附件。</w:t>
      </w:r>
    </w:p>
    <w:p>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sz w:val="24"/>
          <w:highlight w:val="none"/>
        </w:rPr>
        <w:t xml:space="preserve">6.3  </w:t>
      </w:r>
      <w:r>
        <w:rPr>
          <w:rFonts w:hint="eastAsia" w:ascii="宋体" w:hAnsi="宋体" w:cs="宋体"/>
          <w:color w:val="auto"/>
          <w:kern w:val="0"/>
          <w:sz w:val="24"/>
          <w:highlight w:val="none"/>
        </w:rPr>
        <w:t>本质量保修书，自合同双方当事人签署之日起生效，至质量保修期满后失效。</w:t>
      </w:r>
    </w:p>
    <w:p>
      <w:pPr>
        <w:autoSpaceDE w:val="0"/>
        <w:autoSpaceDN w:val="0"/>
        <w:adjustRightInd w:val="0"/>
        <w:spacing w:line="360" w:lineRule="auto"/>
        <w:jc w:val="left"/>
        <w:rPr>
          <w:rFonts w:ascii="宋体" w:hAnsi="宋体" w:cs="宋体"/>
          <w:color w:val="auto"/>
          <w:kern w:val="0"/>
          <w:sz w:val="24"/>
          <w:highlight w:val="none"/>
        </w:rPr>
      </w:pPr>
    </w:p>
    <w:p>
      <w:pPr>
        <w:autoSpaceDE w:val="0"/>
        <w:autoSpaceDN w:val="0"/>
        <w:adjustRightInd w:val="0"/>
        <w:spacing w:line="360" w:lineRule="auto"/>
        <w:jc w:val="left"/>
        <w:rPr>
          <w:rFonts w:ascii="宋体" w:hAnsi="宋体" w:cs="宋体"/>
          <w:color w:val="auto"/>
          <w:kern w:val="0"/>
          <w:sz w:val="24"/>
          <w:highlight w:val="none"/>
        </w:rPr>
      </w:pPr>
    </w:p>
    <w:p>
      <w:pPr>
        <w:tabs>
          <w:tab w:val="left" w:pos="3460"/>
          <w:tab w:val="left" w:pos="5140"/>
          <w:tab w:val="left" w:pos="5260"/>
          <w:tab w:val="left" w:pos="8020"/>
        </w:tabs>
        <w:autoSpaceDE w:val="0"/>
        <w:autoSpaceDN w:val="0"/>
        <w:adjustRightInd w:val="0"/>
        <w:spacing w:line="360" w:lineRule="auto"/>
        <w:ind w:left="6960" w:hanging="6960" w:hangingChars="2900"/>
        <w:jc w:val="left"/>
        <w:rPr>
          <w:rFonts w:ascii="宋体" w:hAnsi="宋体" w:cs="宋体"/>
          <w:color w:val="auto"/>
          <w:kern w:val="0"/>
          <w:sz w:val="24"/>
          <w:highlight w:val="none"/>
        </w:rPr>
      </w:pPr>
      <w:r>
        <w:rPr>
          <w:rFonts w:hint="eastAsia" w:ascii="宋体" w:hAnsi="宋体" w:cs="宋体"/>
          <w:color w:val="auto"/>
          <w:kern w:val="0"/>
          <w:sz w:val="24"/>
          <w:highlight w:val="none"/>
        </w:rPr>
        <w:t>发包人</w:t>
      </w:r>
      <w:r>
        <w:rPr>
          <w:rFonts w:hint="eastAsia" w:ascii="宋体" w:hAnsi="宋体" w:cs="宋体"/>
          <w:color w:val="auto"/>
          <w:spacing w:val="-120"/>
          <w:kern w:val="0"/>
          <w:sz w:val="24"/>
          <w:highlight w:val="none"/>
        </w:rPr>
        <w:t>：</w:t>
      </w:r>
      <w:r>
        <w:rPr>
          <w:rFonts w:hint="eastAsia" w:ascii="宋体" w:hAnsi="宋体" w:cs="宋体"/>
          <w:color w:val="auto"/>
          <w:kern w:val="0"/>
          <w:sz w:val="24"/>
          <w:highlight w:val="none"/>
        </w:rPr>
        <w:t>（公章）中山大学附属第一医院</w:t>
      </w:r>
      <w:r>
        <w:rPr>
          <w:rFonts w:ascii="宋体" w:hAnsi="宋体" w:cs="宋体"/>
          <w:color w:val="auto"/>
          <w:kern w:val="0"/>
          <w:sz w:val="24"/>
          <w:highlight w:val="none"/>
        </w:rPr>
        <w:tab/>
      </w:r>
      <w:r>
        <w:rPr>
          <w:rFonts w:hint="eastAsia" w:ascii="宋体" w:hAnsi="宋体" w:cs="宋体"/>
          <w:color w:val="auto"/>
          <w:kern w:val="0"/>
          <w:sz w:val="24"/>
          <w:highlight w:val="none"/>
        </w:rPr>
        <w:t>承包人</w:t>
      </w:r>
      <w:r>
        <w:rPr>
          <w:rFonts w:hint="eastAsia" w:ascii="宋体" w:hAnsi="宋体" w:cs="宋体"/>
          <w:color w:val="auto"/>
          <w:spacing w:val="-120"/>
          <w:kern w:val="0"/>
          <w:sz w:val="24"/>
          <w:highlight w:val="none"/>
        </w:rPr>
        <w:t>：</w:t>
      </w:r>
      <w:r>
        <w:rPr>
          <w:rFonts w:hint="eastAsia" w:ascii="宋体" w:hAnsi="宋体" w:cs="宋体"/>
          <w:color w:val="auto"/>
          <w:kern w:val="0"/>
          <w:sz w:val="24"/>
          <w:highlight w:val="none"/>
        </w:rPr>
        <w:t>（公章）</w:t>
      </w:r>
    </w:p>
    <w:p>
      <w:pPr>
        <w:tabs>
          <w:tab w:val="left" w:pos="3460"/>
          <w:tab w:val="left" w:pos="5140"/>
          <w:tab w:val="left" w:pos="5260"/>
          <w:tab w:val="left" w:pos="8020"/>
        </w:tabs>
        <w:autoSpaceDE w:val="0"/>
        <w:autoSpaceDN w:val="0"/>
        <w:adjustRightInd w:val="0"/>
        <w:spacing w:line="360" w:lineRule="auto"/>
        <w:ind w:left="6960" w:hanging="6960" w:hangingChars="2900"/>
        <w:jc w:val="left"/>
        <w:rPr>
          <w:rFonts w:ascii="宋体" w:hAnsi="宋体" w:cs="宋体"/>
          <w:color w:val="auto"/>
          <w:kern w:val="0"/>
          <w:sz w:val="24"/>
          <w:highlight w:val="none"/>
        </w:rPr>
      </w:pPr>
      <w:r>
        <w:rPr>
          <w:rFonts w:ascii="宋体" w:hAnsi="宋体" w:cs="宋体"/>
          <w:color w:val="auto"/>
          <w:kern w:val="0"/>
          <w:sz w:val="24"/>
          <w:highlight w:val="none"/>
        </w:rPr>
        <w:t xml:space="preserve">        </w:t>
      </w:r>
    </w:p>
    <w:p>
      <w:pPr>
        <w:tabs>
          <w:tab w:val="left" w:pos="3460"/>
          <w:tab w:val="left" w:pos="5140"/>
          <w:tab w:val="left" w:pos="5260"/>
          <w:tab w:val="left" w:pos="8020"/>
        </w:tabs>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olor w:val="auto"/>
          <w:sz w:val="24"/>
          <w:highlight w:val="none"/>
          <w:lang w:val="zh-CN"/>
        </w:rPr>
        <w:t>法定代表或授权代表</w:t>
      </w:r>
      <w:r>
        <w:rPr>
          <w:rFonts w:hint="eastAsia" w:ascii="宋体" w:hAnsi="宋体" w:cs="宋体"/>
          <w:color w:val="auto"/>
          <w:kern w:val="0"/>
          <w:sz w:val="24"/>
          <w:highlight w:val="none"/>
        </w:rPr>
        <w:t>（签字</w:t>
      </w:r>
      <w:r>
        <w:rPr>
          <w:rFonts w:ascii="宋体" w:hAnsi="宋体" w:cs="宋体"/>
          <w:color w:val="auto"/>
          <w:kern w:val="0"/>
          <w:sz w:val="24"/>
          <w:highlight w:val="none"/>
        </w:rPr>
        <w:t>）</w:t>
      </w:r>
      <w:r>
        <w:rPr>
          <w:rFonts w:hint="eastAsia" w:ascii="宋体" w:hAnsi="宋体" w:cs="宋体"/>
          <w:color w:val="auto"/>
          <w:kern w:val="0"/>
          <w:sz w:val="24"/>
          <w:highlight w:val="none"/>
        </w:rPr>
        <w:t>:</w:t>
      </w:r>
      <w:r>
        <w:rPr>
          <w:rFonts w:ascii="宋体" w:hAnsi="宋体" w:cs="宋体"/>
          <w:color w:val="auto"/>
          <w:kern w:val="0"/>
          <w:sz w:val="24"/>
          <w:highlight w:val="none"/>
        </w:rPr>
        <w:tab/>
      </w:r>
      <w:r>
        <w:rPr>
          <w:rFonts w:ascii="宋体" w:hAnsi="宋体" w:cs="宋体"/>
          <w:color w:val="auto"/>
          <w:kern w:val="0"/>
          <w:sz w:val="24"/>
          <w:highlight w:val="none"/>
        </w:rPr>
        <w:tab/>
      </w:r>
      <w:r>
        <w:rPr>
          <w:rFonts w:hint="eastAsia" w:ascii="宋体" w:hAnsi="宋体"/>
          <w:color w:val="auto"/>
          <w:sz w:val="24"/>
          <w:highlight w:val="none"/>
          <w:lang w:val="zh-CN"/>
        </w:rPr>
        <w:t>法定代表或授权代表</w:t>
      </w:r>
      <w:r>
        <w:rPr>
          <w:rFonts w:hint="eastAsia" w:ascii="宋体" w:hAnsi="宋体" w:cs="宋体"/>
          <w:color w:val="auto"/>
          <w:kern w:val="0"/>
          <w:sz w:val="24"/>
          <w:highlight w:val="none"/>
        </w:rPr>
        <w:t>（签字</w:t>
      </w:r>
      <w:r>
        <w:rPr>
          <w:rFonts w:ascii="宋体" w:hAnsi="宋体" w:cs="宋体"/>
          <w:color w:val="auto"/>
          <w:kern w:val="0"/>
          <w:sz w:val="24"/>
          <w:highlight w:val="none"/>
        </w:rPr>
        <w:t>）</w:t>
      </w:r>
      <w:r>
        <w:rPr>
          <w:rFonts w:hint="eastAsia" w:ascii="宋体" w:hAnsi="宋体" w:cs="宋体"/>
          <w:color w:val="auto"/>
          <w:kern w:val="0"/>
          <w:sz w:val="24"/>
          <w:highlight w:val="none"/>
        </w:rPr>
        <w:t>:</w:t>
      </w:r>
      <w:r>
        <w:rPr>
          <w:rFonts w:ascii="宋体" w:hAnsi="宋体" w:cs="宋体"/>
          <w:color w:val="auto"/>
          <w:kern w:val="0"/>
          <w:sz w:val="24"/>
          <w:highlight w:val="none"/>
        </w:rPr>
        <w:t xml:space="preserve"> </w:t>
      </w:r>
    </w:p>
    <w:p>
      <w:pPr>
        <w:pStyle w:val="5"/>
        <w:rPr>
          <w:color w:val="auto"/>
          <w:highlight w:val="none"/>
        </w:rPr>
      </w:pPr>
    </w:p>
    <w:p>
      <w:pPr>
        <w:tabs>
          <w:tab w:val="left" w:pos="3460"/>
          <w:tab w:val="left" w:pos="5140"/>
          <w:tab w:val="left" w:pos="8020"/>
        </w:tabs>
        <w:autoSpaceDE w:val="0"/>
        <w:autoSpaceDN w:val="0"/>
        <w:adjustRightInd w:val="0"/>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联系电话：020-87338949                     联系电话：</w:t>
      </w: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r>
        <w:rPr>
          <w:rFonts w:ascii="宋体" w:hAnsi="Times New Roman" w:eastAsia="宋体" w:cs="Times New Roman"/>
          <w:color w:val="auto"/>
          <w:sz w:val="24"/>
          <w:szCs w:val="20"/>
          <w:highlight w:val="none"/>
        </w:rPr>
        <w:br w:type="page"/>
      </w:r>
    </w:p>
    <w:p>
      <w:pPr>
        <w:tabs>
          <w:tab w:val="center" w:pos="4153"/>
        </w:tabs>
        <w:spacing w:line="360" w:lineRule="auto"/>
        <w:outlineLvl w:val="1"/>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附件二</w:t>
      </w:r>
    </w:p>
    <w:p>
      <w:pPr>
        <w:tabs>
          <w:tab w:val="center" w:pos="4153"/>
        </w:tabs>
        <w:spacing w:line="360" w:lineRule="auto"/>
        <w:jc w:val="center"/>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廉政合同</w:t>
      </w:r>
    </w:p>
    <w:p>
      <w:pPr>
        <w:tabs>
          <w:tab w:val="center" w:pos="4153"/>
        </w:tabs>
        <w:spacing w:line="440" w:lineRule="exact"/>
        <w:ind w:firstLine="600" w:firstLineChars="2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发包人：（名称）</w:t>
      </w:r>
      <w:r>
        <w:rPr>
          <w:rFonts w:hint="eastAsia" w:ascii="宋体" w:hAnsi="宋体" w:eastAsia="宋体" w:cs="Times New Roman"/>
          <w:b/>
          <w:bCs/>
          <w:color w:val="auto"/>
          <w:sz w:val="24"/>
          <w:szCs w:val="20"/>
          <w:highlight w:val="none"/>
          <w:u w:val="single"/>
        </w:rPr>
        <w:t>中山大学附属第一医院</w:t>
      </w:r>
    </w:p>
    <w:p>
      <w:pPr>
        <w:spacing w:line="440" w:lineRule="exact"/>
        <w:ind w:firstLine="592" w:firstLineChars="247"/>
        <w:rPr>
          <w:rFonts w:ascii="宋体" w:hAnsi="宋体" w:eastAsia="宋体" w:cs="Times New Roman"/>
          <w:b/>
          <w:color w:val="auto"/>
          <w:sz w:val="24"/>
          <w:szCs w:val="20"/>
          <w:highlight w:val="none"/>
          <w:u w:val="single"/>
        </w:rPr>
      </w:pPr>
      <w:r>
        <w:rPr>
          <w:rFonts w:hint="eastAsia" w:ascii="宋体" w:hAnsi="宋体" w:eastAsia="宋体" w:cs="Times New Roman"/>
          <w:color w:val="auto"/>
          <w:sz w:val="24"/>
          <w:szCs w:val="20"/>
          <w:highlight w:val="none"/>
        </w:rPr>
        <w:t>承包人：（名称）</w:t>
      </w:r>
      <w:r>
        <w:rPr>
          <w:rFonts w:hint="eastAsia" w:ascii="宋体" w:hAnsi="宋体" w:eastAsia="宋体" w:cs="Times New Roman"/>
          <w:b/>
          <w:color w:val="auto"/>
          <w:sz w:val="24"/>
          <w:szCs w:val="20"/>
          <w:highlight w:val="none"/>
          <w:u w:val="single"/>
        </w:rPr>
        <w:t xml:space="preserve">                       </w:t>
      </w:r>
    </w:p>
    <w:p>
      <w:pPr>
        <w:tabs>
          <w:tab w:val="center" w:pos="4153"/>
        </w:tabs>
        <w:spacing w:line="440" w:lineRule="exact"/>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根据国家、省有关廉政建设的规定，为做好合同工程的廉政建设，保证工程质量与施工安全，提高建设资金的有效使用和投资效益，合同双方当事人就加强合同工程的廉政建设，订立本合同。</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 xml:space="preserve">1  </w:t>
      </w:r>
      <w:r>
        <w:rPr>
          <w:rFonts w:hint="eastAsia" w:ascii="宋体" w:hAnsi="宋体" w:eastAsia="宋体" w:cs="Times New Roman"/>
          <w:b/>
          <w:color w:val="auto"/>
          <w:sz w:val="24"/>
          <w:szCs w:val="20"/>
          <w:highlight w:val="none"/>
        </w:rPr>
        <w:t>双方权利和义务</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1.1 </w:t>
      </w:r>
      <w:r>
        <w:rPr>
          <w:rFonts w:hint="eastAsia" w:ascii="宋体" w:hAnsi="宋体" w:eastAsia="宋体" w:cs="Times New Roman"/>
          <w:color w:val="auto"/>
          <w:sz w:val="24"/>
          <w:szCs w:val="20"/>
          <w:highlight w:val="none"/>
        </w:rPr>
        <w:t>严格遵守国家、省有关法律法规的规定。</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1.2 </w:t>
      </w:r>
      <w:r>
        <w:rPr>
          <w:rFonts w:hint="eastAsia" w:ascii="宋体" w:hAnsi="宋体" w:eastAsia="宋体" w:cs="Times New Roman"/>
          <w:color w:val="auto"/>
          <w:sz w:val="24"/>
          <w:szCs w:val="20"/>
          <w:highlight w:val="none"/>
        </w:rPr>
        <w:t>严格执行合同工程的一切合同文件，自觉按合同办事。</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1.3 </w:t>
      </w:r>
      <w:r>
        <w:rPr>
          <w:rFonts w:hint="eastAsia" w:ascii="宋体" w:hAnsi="宋体" w:eastAsia="宋体" w:cs="Times New Roman"/>
          <w:color w:val="auto"/>
          <w:sz w:val="24"/>
          <w:szCs w:val="20"/>
          <w:highlight w:val="none"/>
        </w:rPr>
        <w:t>合同双方当事人的业务活动应坚持公平、公开、公正和诚信的原则（法律认定的商业秘密和合同文件另有规定除外），不得损害国家和集体利益，不得违反工程建设管理规章制度。</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1.4 </w:t>
      </w:r>
      <w:r>
        <w:rPr>
          <w:rFonts w:hint="eastAsia" w:ascii="宋体" w:hAnsi="宋体" w:eastAsia="宋体" w:cs="Times New Roman"/>
          <w:color w:val="auto"/>
          <w:sz w:val="24"/>
          <w:szCs w:val="20"/>
          <w:highlight w:val="none"/>
        </w:rPr>
        <w:t>建立健全廉政制度，开展廉政教育，设立廉政告示牌，公布举报电话，监督并认真查处违法违纪行为。</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1.5 </w:t>
      </w:r>
      <w:r>
        <w:rPr>
          <w:rFonts w:hint="eastAsia" w:ascii="宋体" w:hAnsi="宋体" w:eastAsia="宋体" w:cs="Times New Roman"/>
          <w:color w:val="auto"/>
          <w:sz w:val="24"/>
          <w:szCs w:val="20"/>
          <w:highlight w:val="none"/>
        </w:rPr>
        <w:t>发现对方在业务活动中有违反廉政建设规定的行为，应及时给予提醒和纠正。</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1.6 </w:t>
      </w:r>
      <w:r>
        <w:rPr>
          <w:rFonts w:hint="eastAsia" w:ascii="宋体" w:hAnsi="宋体" w:eastAsia="宋体" w:cs="Times New Roman"/>
          <w:color w:val="auto"/>
          <w:sz w:val="24"/>
          <w:szCs w:val="20"/>
          <w:highlight w:val="none"/>
        </w:rPr>
        <w:t>发现对方严重违反合同的行为，有向其上级部门举报、建议给予处理并要求告知处理结果的权利。没有上级部门的，可按本合同第二部分《通用条款》第</w:t>
      </w:r>
      <w:r>
        <w:rPr>
          <w:rFonts w:ascii="宋体" w:hAnsi="宋体" w:eastAsia="宋体" w:cs="Times New Roman"/>
          <w:color w:val="auto"/>
          <w:sz w:val="24"/>
          <w:szCs w:val="20"/>
          <w:highlight w:val="none"/>
        </w:rPr>
        <w:t>87</w:t>
      </w:r>
      <w:r>
        <w:rPr>
          <w:rFonts w:hint="eastAsia" w:ascii="宋体" w:hAnsi="宋体" w:eastAsia="宋体" w:cs="Times New Roman"/>
          <w:color w:val="auto"/>
          <w:sz w:val="24"/>
          <w:szCs w:val="20"/>
          <w:highlight w:val="none"/>
        </w:rPr>
        <w:t>条规定处理。</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 xml:space="preserve">2  </w:t>
      </w:r>
      <w:r>
        <w:rPr>
          <w:rFonts w:hint="eastAsia" w:ascii="宋体" w:hAnsi="宋体" w:eastAsia="宋体" w:cs="Times New Roman"/>
          <w:b/>
          <w:color w:val="auto"/>
          <w:sz w:val="24"/>
          <w:szCs w:val="20"/>
          <w:highlight w:val="none"/>
        </w:rPr>
        <w:t>发包人义务</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2.1 </w:t>
      </w:r>
      <w:r>
        <w:rPr>
          <w:rFonts w:hint="eastAsia" w:ascii="宋体" w:hAnsi="宋体" w:eastAsia="宋体" w:cs="Times New Roman"/>
          <w:color w:val="auto"/>
          <w:sz w:val="24"/>
          <w:szCs w:val="20"/>
          <w:highlight w:val="none"/>
        </w:rPr>
        <w:t>发包人及其工作人员不得索取或接受承包人的礼金、有价证券和贵重物品，不得在承包人报销任何应由发包人或其工作人员个人支付的费用。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2.2</w:t>
      </w:r>
      <w:r>
        <w:rPr>
          <w:rFonts w:hint="eastAsia" w:ascii="宋体" w:hAnsi="宋体" w:eastAsia="宋体" w:cs="Times New Roman"/>
          <w:color w:val="auto"/>
          <w:sz w:val="24"/>
          <w:szCs w:val="20"/>
          <w:highlight w:val="none"/>
        </w:rPr>
        <w:t>发包人及其工作人员不得参加承包人安排的宴请（工作餐除外）和娱乐活动，不得接受承包人提供的通讯、交通工具和高档办公用品等物品。</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2.3 </w:t>
      </w:r>
      <w:r>
        <w:rPr>
          <w:rFonts w:hint="eastAsia" w:ascii="宋体" w:hAnsi="宋体" w:eastAsia="宋体" w:cs="Times New Roman"/>
          <w:color w:val="auto"/>
          <w:sz w:val="24"/>
          <w:szCs w:val="20"/>
          <w:highlight w:val="none"/>
        </w:rPr>
        <w:t>发包人及其工作人员不得要求或者接受承包人为其住房装修、婚丧嫁娶活动、配偶子女在安排以及出国出境、旅游等提供方便。</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2.4 </w:t>
      </w:r>
      <w:r>
        <w:rPr>
          <w:rFonts w:hint="eastAsia" w:ascii="宋体" w:hAnsi="宋体" w:eastAsia="宋体" w:cs="Times New Roman"/>
          <w:color w:val="auto"/>
          <w:sz w:val="24"/>
          <w:szCs w:val="20"/>
          <w:highlight w:val="none"/>
        </w:rPr>
        <w:t>发包人及其工作人员不得已任何理由向承包人推荐分包人、推销材料和工程设备，不得要求承包人购买合同以外的材料和工程设备。</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2.5 </w:t>
      </w:r>
      <w:r>
        <w:rPr>
          <w:rFonts w:hint="eastAsia" w:ascii="宋体" w:hAnsi="宋体" w:eastAsia="宋体" w:cs="Times New Roman"/>
          <w:color w:val="auto"/>
          <w:sz w:val="24"/>
          <w:szCs w:val="20"/>
          <w:highlight w:val="none"/>
        </w:rPr>
        <w:t>发包人及其工作人员要并，秉公办事，不准营私舞弊，不准利用职权私自为合同工程安排施工队伍，也不得从事与合同工程有关的各种有偿中介活动。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2.6 </w:t>
      </w:r>
      <w:r>
        <w:rPr>
          <w:rFonts w:hint="eastAsia" w:ascii="宋体" w:hAnsi="宋体" w:eastAsia="宋体" w:cs="Times New Roman"/>
          <w:color w:val="auto"/>
          <w:sz w:val="24"/>
          <w:szCs w:val="20"/>
          <w:highlight w:val="none"/>
        </w:rPr>
        <w:t>发包人及其工作人员（含其配偶、子女）不得从事与合同工程有关的材料和工程设备供应、工程分包、劳务等经济活动。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b/>
          <w:color w:val="auto"/>
          <w:sz w:val="24"/>
          <w:szCs w:val="20"/>
          <w:highlight w:val="none"/>
        </w:rPr>
        <w:t xml:space="preserve">3 </w:t>
      </w:r>
      <w:r>
        <w:rPr>
          <w:rFonts w:hint="eastAsia" w:ascii="宋体" w:hAnsi="宋体" w:eastAsia="宋体" w:cs="Times New Roman"/>
          <w:b/>
          <w:color w:val="auto"/>
          <w:sz w:val="24"/>
          <w:szCs w:val="20"/>
          <w:highlight w:val="none"/>
        </w:rPr>
        <w:t>承包人义务</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3.1 </w:t>
      </w:r>
      <w:r>
        <w:rPr>
          <w:rFonts w:hint="eastAsia" w:ascii="宋体" w:hAnsi="宋体" w:eastAsia="宋体" w:cs="Times New Roman"/>
          <w:color w:val="auto"/>
          <w:sz w:val="24"/>
          <w:szCs w:val="20"/>
          <w:highlight w:val="none"/>
        </w:rPr>
        <w:t>承包人不得以任何理由向发包人及其工作人员行贿或馈赠礼金、有价证券、贵重物品。</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3.2 </w:t>
      </w:r>
      <w:r>
        <w:rPr>
          <w:rFonts w:hint="eastAsia" w:ascii="宋体" w:hAnsi="宋体" w:eastAsia="宋体" w:cs="Times New Roman"/>
          <w:color w:val="auto"/>
          <w:sz w:val="24"/>
          <w:szCs w:val="20"/>
          <w:highlight w:val="none"/>
        </w:rPr>
        <w:t>承包人不得以任何名义为发包人及其工作人员报销应由发包人或其工作人员个人支付的任何费用。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3.3 </w:t>
      </w:r>
      <w:r>
        <w:rPr>
          <w:rFonts w:hint="eastAsia" w:ascii="宋体" w:hAnsi="宋体" w:eastAsia="宋体" w:cs="Times New Roman"/>
          <w:color w:val="auto"/>
          <w:sz w:val="24"/>
          <w:szCs w:val="20"/>
          <w:highlight w:val="none"/>
        </w:rPr>
        <w:t>承包人不得以任何理由安排分包人及其工作人员参加宴请（工作餐除外）及娱乐活动。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3.4 </w:t>
      </w:r>
      <w:r>
        <w:rPr>
          <w:rFonts w:hint="eastAsia" w:ascii="宋体" w:hAnsi="宋体" w:eastAsia="宋体" w:cs="Times New Roman"/>
          <w:color w:val="auto"/>
          <w:sz w:val="24"/>
          <w:szCs w:val="20"/>
          <w:highlight w:val="none"/>
        </w:rPr>
        <w:t>承包人不得为发包人和个人购置或提供通讯、交通工具和高档办公用品等物品。</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3.5 </w:t>
      </w:r>
      <w:r>
        <w:rPr>
          <w:rFonts w:hint="eastAsia" w:ascii="宋体" w:hAnsi="宋体" w:eastAsia="宋体" w:cs="Times New Roman"/>
          <w:color w:val="auto"/>
          <w:sz w:val="24"/>
          <w:szCs w:val="20"/>
          <w:highlight w:val="none"/>
        </w:rPr>
        <w:t>承包人不得为发包人及其工作人员的住房装修、婚丧嫁娶活动、配偶子女工作安排以及出国出境、旅游等提供方便。</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4 </w:t>
      </w:r>
      <w:r>
        <w:rPr>
          <w:rFonts w:hint="eastAsia" w:ascii="宋体" w:hAnsi="宋体" w:eastAsia="宋体" w:cs="Times New Roman"/>
          <w:b/>
          <w:color w:val="auto"/>
          <w:sz w:val="24"/>
          <w:szCs w:val="20"/>
          <w:highlight w:val="none"/>
        </w:rPr>
        <w:t>违约责任</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4.1 </w:t>
      </w:r>
      <w:r>
        <w:rPr>
          <w:rFonts w:hint="eastAsia" w:ascii="宋体" w:hAnsi="宋体" w:eastAsia="宋体" w:cs="Times New Roman"/>
          <w:color w:val="auto"/>
          <w:sz w:val="24"/>
          <w:szCs w:val="20"/>
          <w:highlight w:val="none"/>
        </w:rPr>
        <w:t>发包人及其工作人员违反本合同第</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条和第</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条规定，应按照廉政建设的有关规定给予处分；涉嫌犯罪，移交司法机关追究刑事责任；给承包人造成损失的，应予赔偿。</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4.2 </w:t>
      </w:r>
      <w:r>
        <w:rPr>
          <w:rFonts w:hint="eastAsia" w:ascii="宋体" w:hAnsi="宋体" w:eastAsia="宋体" w:cs="Times New Roman"/>
          <w:color w:val="auto"/>
          <w:sz w:val="24"/>
          <w:szCs w:val="20"/>
          <w:highlight w:val="none"/>
        </w:rPr>
        <w:t>承包人及其工作人员违反本合同第</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条和第</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条规定，应按照廉政建设的有关规定给</w:t>
      </w:r>
      <w:r>
        <w:rPr>
          <w:rFonts w:hint="eastAsia" w:ascii="宋体" w:hAnsi="宋体" w:eastAsia="宋体" w:cs="Times New Roman"/>
          <w:color w:val="auto"/>
          <w:spacing w:val="-4"/>
          <w:sz w:val="24"/>
          <w:szCs w:val="20"/>
          <w:highlight w:val="none"/>
        </w:rPr>
        <w:t>予处分，同时甲方有权向乙方按合同价款的10%计收违约金，同时有权选择解除合同；情节严重的，给予承包人</w:t>
      </w:r>
      <w:r>
        <w:rPr>
          <w:rFonts w:ascii="宋体" w:hAnsi="宋体" w:eastAsia="宋体" w:cs="Times New Roman"/>
          <w:color w:val="auto"/>
          <w:spacing w:val="-4"/>
          <w:sz w:val="24"/>
          <w:szCs w:val="20"/>
          <w:highlight w:val="none"/>
        </w:rPr>
        <w:t>1</w:t>
      </w:r>
      <w:r>
        <w:rPr>
          <w:rFonts w:hint="eastAsia" w:ascii="宋体" w:hAnsi="宋体" w:eastAsia="宋体" w:cs="Times New Roman"/>
          <w:color w:val="auto"/>
          <w:spacing w:val="-4"/>
          <w:sz w:val="24"/>
          <w:szCs w:val="20"/>
          <w:highlight w:val="none"/>
        </w:rPr>
        <w:t>～</w:t>
      </w:r>
      <w:r>
        <w:rPr>
          <w:rFonts w:ascii="宋体" w:hAnsi="宋体" w:eastAsia="宋体" w:cs="Times New Roman"/>
          <w:color w:val="auto"/>
          <w:spacing w:val="-4"/>
          <w:sz w:val="24"/>
          <w:szCs w:val="20"/>
          <w:highlight w:val="none"/>
        </w:rPr>
        <w:t>3</w:t>
      </w:r>
      <w:r>
        <w:rPr>
          <w:rFonts w:hint="eastAsia" w:ascii="宋体" w:hAnsi="宋体" w:eastAsia="宋体" w:cs="Times New Roman"/>
          <w:color w:val="auto"/>
          <w:spacing w:val="-4"/>
          <w:sz w:val="24"/>
          <w:szCs w:val="20"/>
          <w:highlight w:val="none"/>
        </w:rPr>
        <w:t>年内不得进入工程建设市场的处罚；涉嫌犯罪的，移</w:t>
      </w:r>
      <w:r>
        <w:rPr>
          <w:rFonts w:hint="eastAsia" w:ascii="宋体" w:hAnsi="宋体" w:eastAsia="宋体" w:cs="Times New Roman"/>
          <w:color w:val="auto"/>
          <w:sz w:val="24"/>
          <w:szCs w:val="20"/>
          <w:highlight w:val="none"/>
        </w:rPr>
        <w:t>交司法机关追究刑事责任；给发包人造成损失的，应予赔偿。</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 xml:space="preserve">5 </w:t>
      </w:r>
      <w:r>
        <w:rPr>
          <w:rFonts w:hint="eastAsia" w:ascii="宋体" w:hAnsi="宋体" w:eastAsia="宋体" w:cs="Times New Roman"/>
          <w:b/>
          <w:color w:val="auto"/>
          <w:sz w:val="24"/>
          <w:szCs w:val="20"/>
          <w:highlight w:val="none"/>
        </w:rPr>
        <w:t>双方约定</w:t>
      </w:r>
    </w:p>
    <w:p>
      <w:pPr>
        <w:tabs>
          <w:tab w:val="center" w:pos="4153"/>
        </w:tabs>
        <w:spacing w:line="44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本合同由合同双方当事人或其上级部门负责监督执行，并由合同双方当事人或其上级部门相互约请对本合同执行情况进行检查。</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6</w:t>
      </w:r>
      <w:r>
        <w:rPr>
          <w:rFonts w:hint="eastAsia" w:ascii="宋体" w:hAnsi="宋体" w:eastAsia="宋体" w:cs="Times New Roman"/>
          <w:b/>
          <w:color w:val="auto"/>
          <w:sz w:val="24"/>
          <w:szCs w:val="20"/>
          <w:highlight w:val="none"/>
        </w:rPr>
        <w:t>合同法律效力</w:t>
      </w:r>
    </w:p>
    <w:p>
      <w:pPr>
        <w:tabs>
          <w:tab w:val="center" w:pos="4153"/>
        </w:tabs>
        <w:spacing w:line="44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本合同作为（工程名称）</w:t>
      </w:r>
      <w:r>
        <w:rPr>
          <w:rFonts w:hint="eastAsia"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rPr>
        <w:t>施工合同的附件，与施工合同具有同等的法律效力。</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 xml:space="preserve">7 </w:t>
      </w:r>
      <w:r>
        <w:rPr>
          <w:rFonts w:hint="eastAsia" w:ascii="宋体" w:hAnsi="宋体" w:eastAsia="宋体" w:cs="Times New Roman"/>
          <w:b/>
          <w:color w:val="auto"/>
          <w:sz w:val="24"/>
          <w:szCs w:val="20"/>
          <w:highlight w:val="none"/>
        </w:rPr>
        <w:t>合同生效</w:t>
      </w:r>
    </w:p>
    <w:p>
      <w:pPr>
        <w:tabs>
          <w:tab w:val="center" w:pos="4153"/>
        </w:tabs>
        <w:spacing w:line="44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本合同自合同双方当事人签署之日起生效，至合同工程竣工验收合格之日后失效。</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b/>
          <w:color w:val="auto"/>
          <w:sz w:val="24"/>
          <w:szCs w:val="20"/>
          <w:highlight w:val="none"/>
        </w:rPr>
        <w:t xml:space="preserve">8 </w:t>
      </w:r>
      <w:r>
        <w:rPr>
          <w:rFonts w:hint="eastAsia" w:ascii="宋体" w:hAnsi="宋体" w:eastAsia="宋体" w:cs="Times New Roman"/>
          <w:b/>
          <w:color w:val="auto"/>
          <w:sz w:val="24"/>
          <w:szCs w:val="20"/>
          <w:highlight w:val="none"/>
        </w:rPr>
        <w:t>合同份数</w:t>
      </w:r>
    </w:p>
    <w:p>
      <w:pPr>
        <w:tabs>
          <w:tab w:val="center" w:pos="4153"/>
        </w:tabs>
        <w:spacing w:line="44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本合同一式十份，发包人执陆份，承包人执肆份。有上级部门的，合同双方当事人应各送交其上级部门一份。</w:t>
      </w:r>
    </w:p>
    <w:p>
      <w:pPr>
        <w:spacing w:line="440" w:lineRule="exact"/>
        <w:ind w:right="-693" w:rightChars="-330"/>
        <w:rPr>
          <w:rFonts w:ascii="宋体" w:hAnsi="宋体" w:cs="宋体"/>
          <w:color w:val="auto"/>
          <w:kern w:val="0"/>
          <w:sz w:val="24"/>
          <w:highlight w:val="none"/>
        </w:rPr>
      </w:pPr>
      <w:r>
        <w:rPr>
          <w:rFonts w:hint="eastAsia" w:ascii="宋体" w:hAnsi="宋体" w:eastAsia="宋体" w:cs="Times New Roman"/>
          <w:bCs/>
          <w:color w:val="auto"/>
          <w:sz w:val="24"/>
          <w:szCs w:val="20"/>
          <w:highlight w:val="none"/>
        </w:rPr>
        <w:t>发包人：（公章）</w:t>
      </w:r>
      <w:r>
        <w:rPr>
          <w:rFonts w:hint="eastAsia" w:ascii="宋体" w:hAnsi="宋体" w:eastAsia="宋体" w:cs="宋体"/>
          <w:bCs/>
          <w:color w:val="auto"/>
          <w:sz w:val="24"/>
          <w:szCs w:val="20"/>
          <w:highlight w:val="none"/>
        </w:rPr>
        <w:t>中山大学附属第一医院</w:t>
      </w:r>
      <w:r>
        <w:rPr>
          <w:rFonts w:ascii="宋体" w:hAnsi="宋体" w:eastAsia="宋体" w:cs="Times New Roman"/>
          <w:bCs/>
          <w:color w:val="auto"/>
          <w:sz w:val="24"/>
          <w:szCs w:val="20"/>
          <w:highlight w:val="none"/>
        </w:rPr>
        <w:t xml:space="preserve">        </w:t>
      </w:r>
      <w:r>
        <w:rPr>
          <w:rFonts w:hint="eastAsia" w:ascii="宋体" w:hAnsi="宋体" w:eastAsia="宋体" w:cs="Times New Roman"/>
          <w:bCs/>
          <w:color w:val="auto"/>
          <w:sz w:val="24"/>
          <w:szCs w:val="20"/>
          <w:highlight w:val="none"/>
        </w:rPr>
        <w:t xml:space="preserve"> </w:t>
      </w:r>
      <w:r>
        <w:rPr>
          <w:rFonts w:ascii="宋体" w:hAnsi="宋体" w:eastAsia="宋体" w:cs="Times New Roman"/>
          <w:bCs/>
          <w:color w:val="auto"/>
          <w:sz w:val="24"/>
          <w:szCs w:val="20"/>
          <w:highlight w:val="none"/>
        </w:rPr>
        <w:t>承包人（公章）：</w:t>
      </w:r>
    </w:p>
    <w:p>
      <w:pPr>
        <w:spacing w:line="440" w:lineRule="exact"/>
        <w:ind w:right="-693" w:rightChars="-330" w:firstLine="7200" w:firstLineChars="3000"/>
        <w:rPr>
          <w:rFonts w:ascii="宋体" w:hAnsi="Times New Roman" w:eastAsia="宋体" w:cs="Times New Roman"/>
          <w:bCs/>
          <w:color w:val="auto"/>
          <w:sz w:val="24"/>
          <w:szCs w:val="20"/>
          <w:highlight w:val="none"/>
        </w:rPr>
      </w:pPr>
      <w:r>
        <w:rPr>
          <w:rFonts w:hint="eastAsia" w:ascii="宋体" w:hAnsi="宋体" w:eastAsia="宋体" w:cs="Times New Roman"/>
          <w:bCs/>
          <w:color w:val="auto"/>
          <w:sz w:val="24"/>
          <w:szCs w:val="20"/>
          <w:highlight w:val="none"/>
        </w:rPr>
        <w:t xml:space="preserve"> </w:t>
      </w:r>
      <w:r>
        <w:rPr>
          <w:rFonts w:ascii="宋体" w:hAnsi="宋体" w:eastAsia="宋体" w:cs="Times New Roman"/>
          <w:bCs/>
          <w:color w:val="auto"/>
          <w:sz w:val="24"/>
          <w:szCs w:val="20"/>
          <w:highlight w:val="none"/>
        </w:rPr>
        <w:t xml:space="preserve">      </w:t>
      </w:r>
    </w:p>
    <w:p>
      <w:pPr>
        <w:tabs>
          <w:tab w:val="center" w:pos="4153"/>
        </w:tabs>
        <w:spacing w:line="440" w:lineRule="exact"/>
        <w:rPr>
          <w:rFonts w:ascii="宋体" w:hAnsi="Times New Roman" w:eastAsia="宋体" w:cs="Times New Roman"/>
          <w:bCs/>
          <w:color w:val="auto"/>
          <w:sz w:val="24"/>
          <w:szCs w:val="20"/>
          <w:highlight w:val="none"/>
        </w:rPr>
      </w:pPr>
      <w:r>
        <w:rPr>
          <w:rFonts w:hint="eastAsia" w:ascii="宋体" w:hAnsi="宋体" w:eastAsia="宋体" w:cs="Times New Roman"/>
          <w:bCs/>
          <w:color w:val="auto"/>
          <w:sz w:val="24"/>
          <w:szCs w:val="20"/>
          <w:highlight w:val="none"/>
        </w:rPr>
        <w:t>法定代表人或委托代表人：（签字）</w:t>
      </w:r>
      <w:r>
        <w:rPr>
          <w:rFonts w:ascii="宋体" w:hAnsi="宋体" w:eastAsia="宋体" w:cs="Times New Roman"/>
          <w:bCs/>
          <w:color w:val="auto"/>
          <w:sz w:val="24"/>
          <w:szCs w:val="20"/>
          <w:highlight w:val="none"/>
        </w:rPr>
        <w:t xml:space="preserve">             </w:t>
      </w:r>
      <w:r>
        <w:rPr>
          <w:rFonts w:hint="eastAsia" w:ascii="宋体" w:hAnsi="宋体" w:eastAsia="宋体" w:cs="Times New Roman"/>
          <w:bCs/>
          <w:color w:val="auto"/>
          <w:sz w:val="24"/>
          <w:szCs w:val="20"/>
          <w:highlight w:val="none"/>
        </w:rPr>
        <w:t>法定代表人或委托代表人：（签字）</w:t>
      </w:r>
    </w:p>
    <w:p>
      <w:pPr>
        <w:tabs>
          <w:tab w:val="center" w:pos="4153"/>
        </w:tabs>
        <w:spacing w:line="440" w:lineRule="exact"/>
        <w:rPr>
          <w:rFonts w:ascii="宋体" w:hAnsi="Times New Roman" w:eastAsia="宋体" w:cs="Times New Roman"/>
          <w:bCs/>
          <w:color w:val="auto"/>
          <w:sz w:val="24"/>
          <w:szCs w:val="20"/>
          <w:highlight w:val="none"/>
        </w:rPr>
      </w:pPr>
      <w:r>
        <w:rPr>
          <w:rFonts w:hint="eastAsia" w:ascii="宋体" w:hAnsi="宋体" w:eastAsia="宋体" w:cs="Times New Roman"/>
          <w:bCs/>
          <w:color w:val="auto"/>
          <w:sz w:val="24"/>
          <w:szCs w:val="20"/>
          <w:highlight w:val="none"/>
        </w:rPr>
        <w:t>联系电话：</w:t>
      </w:r>
      <w:r>
        <w:rPr>
          <w:rFonts w:ascii="宋体" w:hAnsi="宋体" w:eastAsia="宋体" w:cs="Times New Roman"/>
          <w:bCs/>
          <w:color w:val="auto"/>
          <w:sz w:val="24"/>
          <w:szCs w:val="20"/>
          <w:highlight w:val="none"/>
        </w:rPr>
        <w:t>020-</w:t>
      </w:r>
      <w:r>
        <w:rPr>
          <w:rFonts w:hint="eastAsia" w:ascii="宋体" w:hAnsi="宋体" w:cs="宋体"/>
          <w:color w:val="auto"/>
          <w:kern w:val="0"/>
          <w:sz w:val="24"/>
          <w:highlight w:val="none"/>
        </w:rPr>
        <w:t xml:space="preserve">87338949 </w:t>
      </w:r>
      <w:r>
        <w:rPr>
          <w:rFonts w:ascii="宋体" w:hAnsi="宋体" w:eastAsia="宋体" w:cs="Times New Roman"/>
          <w:bCs/>
          <w:color w:val="auto"/>
          <w:sz w:val="24"/>
          <w:szCs w:val="20"/>
          <w:highlight w:val="none"/>
        </w:rPr>
        <w:t xml:space="preserve">                     </w:t>
      </w:r>
      <w:r>
        <w:rPr>
          <w:rFonts w:hint="eastAsia" w:ascii="宋体" w:hAnsi="宋体" w:eastAsia="宋体" w:cs="Times New Roman"/>
          <w:bCs/>
          <w:color w:val="auto"/>
          <w:sz w:val="24"/>
          <w:szCs w:val="20"/>
          <w:highlight w:val="none"/>
        </w:rPr>
        <w:t>联系电话：</w:t>
      </w:r>
    </w:p>
    <w:p>
      <w:pPr>
        <w:tabs>
          <w:tab w:val="center" w:pos="4153"/>
        </w:tabs>
        <w:spacing w:line="440" w:lineRule="exact"/>
        <w:ind w:firstLine="720" w:firstLineChars="300"/>
        <w:rPr>
          <w:rFonts w:ascii="宋体" w:hAnsi="宋体" w:eastAsia="宋体" w:cs="Times New Roman"/>
          <w:bCs/>
          <w:color w:val="auto"/>
          <w:sz w:val="24"/>
          <w:szCs w:val="20"/>
          <w:highlight w:val="none"/>
        </w:rPr>
      </w:pPr>
      <w:r>
        <w:rPr>
          <w:rFonts w:hint="eastAsia" w:ascii="宋体" w:hAnsi="宋体" w:eastAsia="宋体" w:cs="Times New Roman"/>
          <w:bCs/>
          <w:color w:val="auto"/>
          <w:sz w:val="24"/>
          <w:szCs w:val="20"/>
          <w:highlight w:val="none"/>
        </w:rPr>
        <w:t>年</w:t>
      </w:r>
      <w:r>
        <w:rPr>
          <w:rFonts w:ascii="宋体" w:hAnsi="宋体" w:eastAsia="宋体" w:cs="Times New Roman"/>
          <w:bCs/>
          <w:color w:val="auto"/>
          <w:sz w:val="24"/>
          <w:szCs w:val="20"/>
          <w:highlight w:val="none"/>
        </w:rPr>
        <w:t xml:space="preserve">  </w:t>
      </w:r>
      <w:r>
        <w:rPr>
          <w:rFonts w:hint="eastAsia" w:ascii="宋体" w:hAnsi="宋体" w:eastAsia="宋体" w:cs="Times New Roman"/>
          <w:bCs/>
          <w:color w:val="auto"/>
          <w:sz w:val="24"/>
          <w:szCs w:val="20"/>
          <w:highlight w:val="none"/>
        </w:rPr>
        <w:t>月</w:t>
      </w:r>
      <w:r>
        <w:rPr>
          <w:rFonts w:ascii="宋体" w:hAnsi="宋体" w:eastAsia="宋体" w:cs="Times New Roman"/>
          <w:bCs/>
          <w:color w:val="auto"/>
          <w:sz w:val="24"/>
          <w:szCs w:val="20"/>
          <w:highlight w:val="none"/>
        </w:rPr>
        <w:t xml:space="preserve">  </w:t>
      </w:r>
      <w:r>
        <w:rPr>
          <w:rFonts w:hint="eastAsia" w:ascii="宋体" w:hAnsi="宋体" w:eastAsia="宋体" w:cs="Times New Roman"/>
          <w:bCs/>
          <w:color w:val="auto"/>
          <w:sz w:val="24"/>
          <w:szCs w:val="20"/>
          <w:highlight w:val="none"/>
        </w:rPr>
        <w:t>日</w:t>
      </w:r>
      <w:r>
        <w:rPr>
          <w:rFonts w:ascii="宋体" w:hAnsi="宋体" w:eastAsia="宋体" w:cs="Times New Roman"/>
          <w:bCs/>
          <w:color w:val="auto"/>
          <w:sz w:val="24"/>
          <w:szCs w:val="20"/>
          <w:highlight w:val="none"/>
        </w:rPr>
        <w:t xml:space="preserve">                                   年   月   日</w:t>
      </w:r>
    </w:p>
    <w:p>
      <w:pPr>
        <w:pStyle w:val="5"/>
        <w:ind w:firstLine="0"/>
        <w:rPr>
          <w:color w:val="auto"/>
          <w:highlight w:val="none"/>
        </w:rPr>
      </w:pPr>
    </w:p>
    <w:p>
      <w:pPr>
        <w:spacing w:line="360" w:lineRule="auto"/>
        <w:ind w:firstLine="482" w:firstLineChars="200"/>
        <w:jc w:val="left"/>
        <w:outlineLvl w:val="1"/>
        <w:rPr>
          <w:rFonts w:ascii="宋体" w:hAnsi="宋体" w:cs="SimSun-Identity-H"/>
          <w:b/>
          <w:color w:val="auto"/>
          <w:kern w:val="0"/>
          <w:sz w:val="24"/>
          <w:highlight w:val="none"/>
        </w:rPr>
      </w:pPr>
      <w:bookmarkStart w:id="5" w:name="_Toc8211"/>
      <w:bookmarkStart w:id="6" w:name="_Toc32422"/>
      <w:r>
        <w:rPr>
          <w:rFonts w:hint="eastAsia" w:ascii="宋体" w:hAnsi="宋体" w:cs="SimSun-Identity-H"/>
          <w:b/>
          <w:color w:val="auto"/>
          <w:kern w:val="0"/>
          <w:sz w:val="24"/>
          <w:highlight w:val="none"/>
        </w:rPr>
        <w:t>附件</w:t>
      </w:r>
      <w:bookmarkEnd w:id="5"/>
      <w:bookmarkEnd w:id="6"/>
      <w:r>
        <w:rPr>
          <w:rFonts w:hint="eastAsia" w:ascii="宋体" w:hAnsi="宋体" w:cs="SimSun-Identity-H"/>
          <w:b/>
          <w:color w:val="auto"/>
          <w:kern w:val="0"/>
          <w:sz w:val="24"/>
          <w:highlight w:val="none"/>
        </w:rPr>
        <w:t>三</w:t>
      </w:r>
    </w:p>
    <w:p>
      <w:pPr>
        <w:jc w:val="center"/>
        <w:rPr>
          <w:rFonts w:ascii="宋体" w:hAnsi="宋体" w:cs="宋体"/>
          <w:b/>
          <w:color w:val="auto"/>
          <w:kern w:val="0"/>
          <w:sz w:val="30"/>
          <w:szCs w:val="30"/>
          <w:highlight w:val="none"/>
        </w:rPr>
      </w:pPr>
    </w:p>
    <w:p>
      <w:pPr>
        <w:jc w:val="center"/>
        <w:rPr>
          <w:rFonts w:ascii="宋体" w:hAnsi="宋体" w:cs="宋体"/>
          <w:b/>
          <w:color w:val="auto"/>
          <w:kern w:val="0"/>
          <w:sz w:val="30"/>
          <w:szCs w:val="30"/>
          <w:highlight w:val="none"/>
        </w:rPr>
      </w:pPr>
      <w:r>
        <w:rPr>
          <w:rFonts w:ascii="宋体" w:hAnsi="宋体" w:cs="宋体"/>
          <w:b/>
          <w:color w:val="auto"/>
          <w:kern w:val="0"/>
          <w:sz w:val="30"/>
          <w:szCs w:val="30"/>
          <w:highlight w:val="none"/>
        </w:rPr>
        <w:t>安全生产合同</w:t>
      </w:r>
    </w:p>
    <w:p>
      <w:pPr>
        <w:autoSpaceDE w:val="0"/>
        <w:autoSpaceDN w:val="0"/>
        <w:adjustRightInd w:val="0"/>
        <w:spacing w:line="360" w:lineRule="auto"/>
        <w:jc w:val="left"/>
        <w:rPr>
          <w:rFonts w:ascii="宋体" w:hAnsi="宋体" w:cs="宋体"/>
          <w:color w:val="auto"/>
          <w:kern w:val="0"/>
          <w:sz w:val="24"/>
          <w:highlight w:val="none"/>
        </w:rPr>
      </w:pPr>
    </w:p>
    <w:p>
      <w:pPr>
        <w:autoSpaceDE w:val="0"/>
        <w:autoSpaceDN w:val="0"/>
        <w:adjustRightInd w:val="0"/>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发包人:（全称）</w:t>
      </w:r>
      <w:r>
        <w:rPr>
          <w:rFonts w:ascii="宋体" w:hAnsi="宋体" w:cs="宋体"/>
          <w:color w:val="auto"/>
          <w:kern w:val="0"/>
          <w:sz w:val="24"/>
          <w:highlight w:val="none"/>
          <w:u w:val="single"/>
        </w:rPr>
        <w:t>中山大学附属第一医院</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承包人:（全称）</w:t>
      </w:r>
      <w:r>
        <w:rPr>
          <w:rFonts w:hint="eastAsia" w:ascii="宋体" w:hAnsi="宋体" w:cs="宋体"/>
          <w:color w:val="auto"/>
          <w:kern w:val="0"/>
          <w:sz w:val="24"/>
          <w:highlight w:val="none"/>
          <w:u w:val="single"/>
        </w:rPr>
        <w:t xml:space="preserve">                     </w:t>
      </w:r>
    </w:p>
    <w:p>
      <w:pPr>
        <w:autoSpaceDE w:val="0"/>
        <w:autoSpaceDN w:val="0"/>
        <w:adjustRightInd w:val="0"/>
        <w:spacing w:line="360" w:lineRule="auto"/>
        <w:ind w:firstLine="600" w:firstLineChars="250"/>
        <w:jc w:val="left"/>
        <w:rPr>
          <w:rFonts w:ascii="宋体" w:hAnsi="宋体" w:cs="宋体"/>
          <w:color w:val="auto"/>
          <w:kern w:val="0"/>
          <w:sz w:val="24"/>
          <w:highlight w:val="none"/>
        </w:rPr>
      </w:pPr>
      <w:r>
        <w:rPr>
          <w:rFonts w:ascii="宋体" w:hAnsi="宋体" w:cs="宋体"/>
          <w:color w:val="auto"/>
          <w:kern w:val="0"/>
          <w:sz w:val="24"/>
          <w:highlight w:val="none"/>
        </w:rPr>
        <w:t>为在合同的实施过程中创造安全、高效的施工环境，切实搞好本项目的安全管理工作，本项目</w:t>
      </w:r>
      <w:r>
        <w:rPr>
          <w:rFonts w:hint="eastAsia" w:ascii="宋体" w:hAnsi="宋体" w:cs="宋体"/>
          <w:color w:val="auto"/>
          <w:kern w:val="0"/>
          <w:sz w:val="24"/>
          <w:highlight w:val="none"/>
        </w:rPr>
        <w:t>发包人</w:t>
      </w:r>
      <w:r>
        <w:rPr>
          <w:rFonts w:ascii="宋体" w:hAnsi="宋体" w:cs="宋体"/>
          <w:color w:val="auto"/>
          <w:kern w:val="0"/>
          <w:sz w:val="24"/>
          <w:highlight w:val="none"/>
          <w:u w:val="single"/>
        </w:rPr>
        <w:t>中山大学附属第一医院</w:t>
      </w:r>
      <w:r>
        <w:rPr>
          <w:rFonts w:ascii="宋体" w:hAnsi="宋体" w:cs="宋体"/>
          <w:color w:val="auto"/>
          <w:kern w:val="0"/>
          <w:sz w:val="24"/>
          <w:highlight w:val="none"/>
        </w:rPr>
        <w:t>（以下简称“发包人”）与承包人</w:t>
      </w:r>
      <w:r>
        <w:rPr>
          <w:rFonts w:hint="eastAsia" w:ascii="宋体" w:hAnsi="宋体" w:cs="宋体"/>
          <w:color w:val="auto"/>
          <w:kern w:val="0"/>
          <w:sz w:val="24"/>
          <w:highlight w:val="none"/>
          <w:u w:val="single"/>
        </w:rPr>
        <w:t>公司</w:t>
      </w:r>
      <w:r>
        <w:rPr>
          <w:rFonts w:ascii="宋体" w:hAnsi="宋体" w:cs="宋体"/>
          <w:color w:val="auto"/>
          <w:kern w:val="0"/>
          <w:sz w:val="24"/>
          <w:highlight w:val="none"/>
        </w:rPr>
        <w:t>（以下简称“承包人”），特此签订安全生产合同：</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 发包人职责</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 严格遵守国家有关安全生产的法律法规，认真执行工程承包合同中的有关安全要求。</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（2） 按照“安全第一、预防为主”和坚持“管生产必须管安全”的原则进行安全生产管理，做到生产和安全工作同时计划、布置、检查、总结和评比。</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（3） 重要的安全设施必须坚持与主体工程“三同时”的原则，即：同时设计、审批；同时施工；同时验收，投入使用。</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（4） 定期召开安全生产调度会，及时转达中央及地方有关安全生产的精神。</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（5） 组织对承包人施工现场安全生产检查，监督承包人及时处理发现的各种安全隐患。</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2 承包人职责</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 严格遵守国家有关安全生产的法律法规，认真执行工程承包合同中的有关安全要求。</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（2） 坚持“安全第一、预防为主”和 “管生产必须管安全”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（3） 建立健全安全生产责任制，从派住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1%-3%配备安全员，专职负责所有的安全和治安保卫工作及预防事故的发生。安全机构人员，有权按有关规定发布指令，并采取保护性措施防止事故发生。</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（4） 承包人在任何时候都应采取各种合理的预防措施，防止其员工发生各种违法、违禁、暴力或妨碍治安的行为。</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（5） 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w:t>
      </w:r>
      <w:r>
        <w:rPr>
          <w:rFonts w:hint="eastAsia"/>
          <w:color w:val="auto"/>
          <w:sz w:val="24"/>
          <w:highlight w:val="none"/>
        </w:rPr>
        <w:t>承包人应当承担一切不利后果</w:t>
      </w:r>
      <w:r>
        <w:rPr>
          <w:rFonts w:hint="eastAsia" w:ascii="宋体" w:hAnsi="宋体" w:cs="宋体"/>
          <w:color w:val="auto"/>
          <w:kern w:val="0"/>
          <w:sz w:val="24"/>
          <w:highlight w:val="none"/>
        </w:rPr>
        <w:t>。</w:t>
      </w:r>
      <w:r>
        <w:rPr>
          <w:rFonts w:ascii="宋体" w:hAnsi="宋体" w:cs="宋体"/>
          <w:color w:val="auto"/>
          <w:kern w:val="0"/>
          <w:sz w:val="24"/>
          <w:highlight w:val="none"/>
        </w:rPr>
        <w:t>（6） 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（7） 操作人员上岗，必须按规定穿戴防护用品。施工负责人和安全检查员应随时检查劳动防护用品的穿戴情况，不按规定穿戴防护用品的人员不得上岗。</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（8） 所有施工机具设备和高空作业的设备均应定期检查，并有安全员的签名记录，保证其经常处于完好状态，不合格的机具、设备和劳动保护用品严禁使用。</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（9） 施工中采用新技术、新工艺、新设备、新材料，必须制定相应的安全技术措施，施工现场必须具有相关的安全标志牌。</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（10） 承包人必须按照本工程项目特点，组织制定本工程实施中的生产安全事故应急求援预案；如果发生安全事故，即按照《国务院关于特大安全事故行政责任追究的规定》以及其它有关规定，及上报有关部门，并坚持“三不放过”的原则，严格处理相关责任人。</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（11） 按医院要求做到场地布置统一规范和有序管理，材料分类存放整齐，安全生产标识正确醒目，工程围闭措施安全到位，做好临时封闭院内通道的安全告示及路线指引措施，提醒和引导行人绕道。</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（12） 采取有效措施保护医院各类基础设施及施工现场安全，确保医院给排水、电、气、消防、排污等管道的完整、通畅和设施安全。负责因施工或管理不善造成医院相关设施不能正常使用的整改和修复工作，并承担由此发生的全部费用（包括同意承担医院因承包人整改、修复不力而另请第三方进行整改和修复的所有费用）。</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（13） 配合医院做好环境保护、卫生管理和社会治安综合治理工作，严格按国家及医院有关规定，在施工过程中做好控制扬尘、噪音、排污、保持水土、保护环境与绿化等安全防范措施，及时清运余泥垃圾（建筑垃圾存放不超过24小时，其他垃圾随时清理），保持工地卫生整洁、维护良好的院容院貌；确保施工区域及生活区域（如有）相对独立，定期（每月不少于1次）做好文明施工检查并及时记录，归档存查；严禁打架、聚赌、斗殴、酗酒滋事以及嫖娼等违纪、违法、违禁、暴力或妨碍治安行为在所辖区域内发生。</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（14） 涉及医院消防、信息网络、通讯等系统迁移、对接的，承包人将配备懂得相关专业、技术的专门人员负责有关设备、设施的截流、维护与相关作业指导，确保系统安全与施工后的正常使用。</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3 违约责任</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如因承包人违约造成安全事故，</w:t>
      </w:r>
      <w:r>
        <w:rPr>
          <w:rFonts w:hint="eastAsia" w:ascii="宋体" w:hAnsi="宋体" w:cs="宋体"/>
          <w:color w:val="auto"/>
          <w:kern w:val="0"/>
          <w:sz w:val="24"/>
          <w:highlight w:val="none"/>
        </w:rPr>
        <w:t>发包人</w:t>
      </w:r>
      <w:r>
        <w:rPr>
          <w:rFonts w:ascii="宋体" w:hAnsi="宋体" w:cs="宋体"/>
          <w:color w:val="auto"/>
          <w:kern w:val="0"/>
          <w:sz w:val="24"/>
          <w:highlight w:val="none"/>
        </w:rPr>
        <w:t>将依法追究</w:t>
      </w:r>
      <w:r>
        <w:rPr>
          <w:rFonts w:hint="eastAsia" w:ascii="宋体" w:hAnsi="宋体" w:cs="宋体"/>
          <w:color w:val="auto"/>
          <w:kern w:val="0"/>
          <w:sz w:val="24"/>
          <w:highlight w:val="none"/>
        </w:rPr>
        <w:t>其所有</w:t>
      </w:r>
      <w:r>
        <w:rPr>
          <w:rFonts w:ascii="宋体" w:hAnsi="宋体" w:cs="宋体"/>
          <w:color w:val="auto"/>
          <w:kern w:val="0"/>
          <w:sz w:val="24"/>
          <w:highlight w:val="none"/>
        </w:rPr>
        <w:t>责任。</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本合同自双方法定代表人或其代理人签署加盖公章后生效，全部工程竣工验收后失效。</w:t>
      </w:r>
    </w:p>
    <w:p>
      <w:pPr>
        <w:pStyle w:val="5"/>
        <w:rPr>
          <w:color w:val="auto"/>
          <w:highlight w:val="none"/>
        </w:rPr>
      </w:pPr>
    </w:p>
    <w:p>
      <w:pPr>
        <w:pStyle w:val="5"/>
        <w:rPr>
          <w:color w:val="auto"/>
          <w:highlight w:val="none"/>
        </w:rPr>
      </w:pPr>
    </w:p>
    <w:p>
      <w:pPr>
        <w:spacing w:line="440" w:lineRule="exact"/>
        <w:ind w:right="-693" w:rightChars="-330"/>
        <w:rPr>
          <w:rFonts w:ascii="宋体" w:hAnsi="宋体" w:cs="宋体"/>
          <w:color w:val="auto"/>
          <w:kern w:val="0"/>
          <w:sz w:val="24"/>
          <w:highlight w:val="none"/>
        </w:rPr>
      </w:pPr>
      <w:r>
        <w:rPr>
          <w:rFonts w:hint="eastAsia" w:ascii="宋体" w:hAnsi="宋体" w:cs="宋体"/>
          <w:color w:val="auto"/>
          <w:kern w:val="0"/>
          <w:sz w:val="24"/>
          <w:highlight w:val="none"/>
        </w:rPr>
        <w:t>发包人</w:t>
      </w:r>
      <w:r>
        <w:rPr>
          <w:rFonts w:hint="eastAsia" w:ascii="宋体" w:hAnsi="宋体" w:cs="宋体"/>
          <w:color w:val="auto"/>
          <w:spacing w:val="-120"/>
          <w:kern w:val="0"/>
          <w:sz w:val="24"/>
          <w:highlight w:val="none"/>
        </w:rPr>
        <w:t>：</w:t>
      </w:r>
      <w:r>
        <w:rPr>
          <w:rFonts w:hint="eastAsia" w:ascii="宋体" w:hAnsi="宋体" w:cs="宋体"/>
          <w:color w:val="auto"/>
          <w:kern w:val="0"/>
          <w:sz w:val="24"/>
          <w:highlight w:val="none"/>
        </w:rPr>
        <w:t>（公章）中山大学附属第一医院</w:t>
      </w:r>
      <w:r>
        <w:rPr>
          <w:rFonts w:ascii="宋体" w:hAnsi="宋体" w:cs="宋体"/>
          <w:color w:val="auto"/>
          <w:kern w:val="0"/>
          <w:sz w:val="24"/>
          <w:highlight w:val="none"/>
        </w:rPr>
        <w:tab/>
      </w:r>
      <w:r>
        <w:rPr>
          <w:rFonts w:hint="eastAsia" w:ascii="宋体" w:hAnsi="宋体" w:cs="宋体"/>
          <w:color w:val="auto"/>
          <w:kern w:val="0"/>
          <w:sz w:val="24"/>
          <w:highlight w:val="none"/>
        </w:rPr>
        <w:t xml:space="preserve">        承包人</w:t>
      </w:r>
      <w:r>
        <w:rPr>
          <w:rFonts w:hint="eastAsia" w:ascii="宋体" w:hAnsi="宋体" w:cs="宋体"/>
          <w:color w:val="auto"/>
          <w:spacing w:val="-120"/>
          <w:kern w:val="0"/>
          <w:sz w:val="24"/>
          <w:highlight w:val="none"/>
        </w:rPr>
        <w:t>：</w:t>
      </w:r>
      <w:r>
        <w:rPr>
          <w:rFonts w:hint="eastAsia" w:ascii="宋体" w:hAnsi="宋体" w:cs="宋体"/>
          <w:color w:val="auto"/>
          <w:kern w:val="0"/>
          <w:sz w:val="24"/>
          <w:highlight w:val="none"/>
        </w:rPr>
        <w:t>（公章）</w:t>
      </w:r>
    </w:p>
    <w:p>
      <w:pPr>
        <w:tabs>
          <w:tab w:val="left" w:pos="3460"/>
          <w:tab w:val="left" w:pos="5140"/>
          <w:tab w:val="left" w:pos="5260"/>
          <w:tab w:val="left" w:pos="8020"/>
        </w:tabs>
        <w:autoSpaceDE w:val="0"/>
        <w:autoSpaceDN w:val="0"/>
        <w:adjustRightInd w:val="0"/>
        <w:spacing w:line="360" w:lineRule="auto"/>
        <w:jc w:val="left"/>
        <w:rPr>
          <w:rFonts w:ascii="宋体" w:hAnsi="宋体"/>
          <w:color w:val="auto"/>
          <w:sz w:val="24"/>
          <w:highlight w:val="none"/>
          <w:lang w:val="zh-CN"/>
        </w:rPr>
      </w:pPr>
    </w:p>
    <w:p>
      <w:pPr>
        <w:tabs>
          <w:tab w:val="left" w:pos="3460"/>
          <w:tab w:val="left" w:pos="5140"/>
          <w:tab w:val="left" w:pos="5260"/>
          <w:tab w:val="left" w:pos="8020"/>
        </w:tabs>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olor w:val="auto"/>
          <w:sz w:val="24"/>
          <w:highlight w:val="none"/>
          <w:lang w:val="zh-CN"/>
        </w:rPr>
        <w:t>法定代表或授权代表</w:t>
      </w:r>
      <w:r>
        <w:rPr>
          <w:rFonts w:hint="eastAsia" w:ascii="宋体" w:hAnsi="宋体" w:cs="宋体"/>
          <w:color w:val="auto"/>
          <w:kern w:val="0"/>
          <w:sz w:val="24"/>
          <w:highlight w:val="none"/>
        </w:rPr>
        <w:t>（签字</w:t>
      </w:r>
      <w:r>
        <w:rPr>
          <w:rFonts w:ascii="宋体" w:hAnsi="宋体" w:cs="宋体"/>
          <w:color w:val="auto"/>
          <w:kern w:val="0"/>
          <w:sz w:val="24"/>
          <w:highlight w:val="none"/>
        </w:rPr>
        <w:t>）</w:t>
      </w:r>
      <w:r>
        <w:rPr>
          <w:rFonts w:hint="eastAsia" w:ascii="宋体" w:hAnsi="宋体" w:cs="宋体"/>
          <w:color w:val="auto"/>
          <w:kern w:val="0"/>
          <w:sz w:val="24"/>
          <w:highlight w:val="none"/>
        </w:rPr>
        <w:t>:</w:t>
      </w:r>
      <w:r>
        <w:rPr>
          <w:rFonts w:ascii="宋体" w:hAnsi="宋体" w:cs="宋体"/>
          <w:color w:val="auto"/>
          <w:kern w:val="0"/>
          <w:sz w:val="24"/>
          <w:highlight w:val="none"/>
        </w:rPr>
        <w:tab/>
      </w:r>
      <w:r>
        <w:rPr>
          <w:rFonts w:ascii="宋体" w:hAnsi="宋体" w:cs="宋体"/>
          <w:color w:val="auto"/>
          <w:kern w:val="0"/>
          <w:sz w:val="24"/>
          <w:highlight w:val="none"/>
        </w:rPr>
        <w:tab/>
      </w:r>
      <w:r>
        <w:rPr>
          <w:rFonts w:hint="eastAsia" w:ascii="宋体" w:hAnsi="宋体"/>
          <w:color w:val="auto"/>
          <w:sz w:val="24"/>
          <w:highlight w:val="none"/>
          <w:lang w:val="zh-CN"/>
        </w:rPr>
        <w:t>法定代表或授权代表</w:t>
      </w:r>
      <w:r>
        <w:rPr>
          <w:rFonts w:hint="eastAsia" w:ascii="宋体" w:hAnsi="宋体" w:cs="宋体"/>
          <w:color w:val="auto"/>
          <w:kern w:val="0"/>
          <w:sz w:val="24"/>
          <w:highlight w:val="none"/>
        </w:rPr>
        <w:t>（签字</w:t>
      </w:r>
      <w:r>
        <w:rPr>
          <w:rFonts w:ascii="宋体" w:hAnsi="宋体" w:cs="宋体"/>
          <w:color w:val="auto"/>
          <w:kern w:val="0"/>
          <w:sz w:val="24"/>
          <w:highlight w:val="none"/>
        </w:rPr>
        <w:t>）</w:t>
      </w:r>
      <w:r>
        <w:rPr>
          <w:rFonts w:hint="eastAsia" w:ascii="宋体" w:hAnsi="宋体" w:cs="宋体"/>
          <w:color w:val="auto"/>
          <w:kern w:val="0"/>
          <w:sz w:val="24"/>
          <w:highlight w:val="none"/>
        </w:rPr>
        <w:t>:</w:t>
      </w:r>
    </w:p>
    <w:p>
      <w:pPr>
        <w:tabs>
          <w:tab w:val="left" w:pos="3460"/>
          <w:tab w:val="left" w:pos="5140"/>
          <w:tab w:val="left" w:pos="5260"/>
          <w:tab w:val="left" w:pos="8020"/>
        </w:tabs>
        <w:autoSpaceDE w:val="0"/>
        <w:autoSpaceDN w:val="0"/>
        <w:adjustRightInd w:val="0"/>
        <w:spacing w:line="360" w:lineRule="auto"/>
        <w:jc w:val="left"/>
        <w:rPr>
          <w:rFonts w:ascii="宋体" w:hAnsi="宋体" w:cs="宋体"/>
          <w:color w:val="auto"/>
          <w:kern w:val="0"/>
          <w:sz w:val="24"/>
          <w:highlight w:val="none"/>
        </w:rPr>
      </w:pPr>
    </w:p>
    <w:p>
      <w:pPr>
        <w:tabs>
          <w:tab w:val="left" w:pos="3460"/>
          <w:tab w:val="left" w:pos="5140"/>
          <w:tab w:val="left" w:pos="8020"/>
        </w:tabs>
        <w:autoSpaceDE w:val="0"/>
        <w:autoSpaceDN w:val="0"/>
        <w:adjustRightInd w:val="0"/>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联系电话：020-87338949                      联系电话：</w:t>
      </w:r>
    </w:p>
    <w:p>
      <w:pPr>
        <w:pStyle w:val="5"/>
        <w:rPr>
          <w:color w:val="auto"/>
          <w:highlight w:val="none"/>
        </w:rPr>
      </w:pPr>
    </w:p>
    <w:sectPr>
      <w:pgSz w:w="11906" w:h="16838"/>
      <w:pgMar w:top="1276" w:right="1416" w:bottom="1560"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体">
    <w:altName w:val="仿宋"/>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Gulim">
    <w:altName w:val="Malgun Gothic"/>
    <w:panose1 w:val="020B0600000101010101"/>
    <w:charset w:val="81"/>
    <w:family w:val="swiss"/>
    <w:pitch w:val="default"/>
    <w:sig w:usb0="00000000" w:usb1="00000000" w:usb2="00000030" w:usb3="00000000" w:csb0="4008009F" w:csb1="DFD7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Microsoft JhengHei">
    <w:panose1 w:val="020B0604030504040204"/>
    <w:charset w:val="88"/>
    <w:family w:val="swiss"/>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rFonts w:ascii="宋体" w:hAnsi="宋体" w:cs="宋体"/>
        <w:lang w:val="zh-CN"/>
      </w:rPr>
      <w:t>36</w:t>
    </w:r>
    <w:r>
      <w:rPr>
        <w:rFonts w:ascii="Gulim" w:hAnsi="Gulim" w:eastAsia="Gulim" w:cs="Gulim"/>
        <w:lang w:val="zh-CN"/>
      </w:rP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1"/>
      </w:rPr>
    </w:pPr>
    <w:r>
      <w:rPr>
        <w:rStyle w:val="51"/>
      </w:rPr>
      <w:fldChar w:fldCharType="begin"/>
    </w:r>
    <w:r>
      <w:rPr>
        <w:rStyle w:val="51"/>
      </w:rPr>
      <w:instrText xml:space="preserve">PAGE  </w:instrText>
    </w:r>
    <w:r>
      <w:rPr>
        <w:rStyle w:val="51"/>
      </w:rP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960"/>
        </w:tabs>
        <w:ind w:left="960" w:hanging="720"/>
      </w:pPr>
      <w:rPr>
        <w:rFonts w:hint="default" w:cs="Times New Roman"/>
      </w:rPr>
    </w:lvl>
    <w:lvl w:ilvl="1" w:tentative="0">
      <w:start w:val="1"/>
      <w:numFmt w:val="lowerLetter"/>
      <w:lvlText w:val="%2)"/>
      <w:lvlJc w:val="left"/>
      <w:pPr>
        <w:tabs>
          <w:tab w:val="left" w:pos="1080"/>
        </w:tabs>
        <w:ind w:left="1080" w:hanging="420"/>
      </w:pPr>
      <w:rPr>
        <w:rFonts w:cs="Times New Roman"/>
      </w:rPr>
    </w:lvl>
    <w:lvl w:ilvl="2" w:tentative="0">
      <w:start w:val="1"/>
      <w:numFmt w:val="lowerRoman"/>
      <w:lvlText w:val="%3."/>
      <w:lvlJc w:val="right"/>
      <w:pPr>
        <w:tabs>
          <w:tab w:val="left" w:pos="1500"/>
        </w:tabs>
        <w:ind w:left="1500" w:hanging="420"/>
      </w:pPr>
      <w:rPr>
        <w:rFonts w:cs="Times New Roman"/>
      </w:rPr>
    </w:lvl>
    <w:lvl w:ilvl="3" w:tentative="0">
      <w:start w:val="1"/>
      <w:numFmt w:val="decimal"/>
      <w:lvlText w:val="%4."/>
      <w:lvlJc w:val="left"/>
      <w:pPr>
        <w:tabs>
          <w:tab w:val="left" w:pos="1920"/>
        </w:tabs>
        <w:ind w:left="1920" w:hanging="420"/>
      </w:pPr>
      <w:rPr>
        <w:rFonts w:cs="Times New Roman"/>
      </w:rPr>
    </w:lvl>
    <w:lvl w:ilvl="4" w:tentative="0">
      <w:start w:val="1"/>
      <w:numFmt w:val="lowerLetter"/>
      <w:lvlText w:val="%5)"/>
      <w:lvlJc w:val="left"/>
      <w:pPr>
        <w:tabs>
          <w:tab w:val="left" w:pos="2340"/>
        </w:tabs>
        <w:ind w:left="2340" w:hanging="420"/>
      </w:pPr>
      <w:rPr>
        <w:rFonts w:cs="Times New Roman"/>
      </w:rPr>
    </w:lvl>
    <w:lvl w:ilvl="5" w:tentative="0">
      <w:start w:val="1"/>
      <w:numFmt w:val="lowerRoman"/>
      <w:lvlText w:val="%6."/>
      <w:lvlJc w:val="right"/>
      <w:pPr>
        <w:tabs>
          <w:tab w:val="left" w:pos="2760"/>
        </w:tabs>
        <w:ind w:left="2760" w:hanging="420"/>
      </w:pPr>
      <w:rPr>
        <w:rFonts w:cs="Times New Roman"/>
      </w:rPr>
    </w:lvl>
    <w:lvl w:ilvl="6" w:tentative="0">
      <w:start w:val="1"/>
      <w:numFmt w:val="decimal"/>
      <w:lvlText w:val="%7."/>
      <w:lvlJc w:val="left"/>
      <w:pPr>
        <w:tabs>
          <w:tab w:val="left" w:pos="3180"/>
        </w:tabs>
        <w:ind w:left="3180" w:hanging="420"/>
      </w:pPr>
      <w:rPr>
        <w:rFonts w:cs="Times New Roman"/>
      </w:rPr>
    </w:lvl>
    <w:lvl w:ilvl="7" w:tentative="0">
      <w:start w:val="1"/>
      <w:numFmt w:val="lowerLetter"/>
      <w:lvlText w:val="%8)"/>
      <w:lvlJc w:val="left"/>
      <w:pPr>
        <w:tabs>
          <w:tab w:val="left" w:pos="3600"/>
        </w:tabs>
        <w:ind w:left="3600" w:hanging="420"/>
      </w:pPr>
      <w:rPr>
        <w:rFonts w:cs="Times New Roman"/>
      </w:rPr>
    </w:lvl>
    <w:lvl w:ilvl="8" w:tentative="0">
      <w:start w:val="1"/>
      <w:numFmt w:val="lowerRoman"/>
      <w:lvlText w:val="%9."/>
      <w:lvlJc w:val="right"/>
      <w:pPr>
        <w:tabs>
          <w:tab w:val="left" w:pos="4020"/>
        </w:tabs>
        <w:ind w:left="4020" w:hanging="420"/>
      </w:pPr>
      <w:rPr>
        <w:rFonts w:cs="Times New Roman"/>
      </w:rPr>
    </w:lvl>
  </w:abstractNum>
  <w:abstractNum w:abstractNumId="1">
    <w:nsid w:val="204E0236"/>
    <w:multiLevelType w:val="multilevel"/>
    <w:tmpl w:val="204E0236"/>
    <w:lvl w:ilvl="0" w:tentative="0">
      <w:start w:val="1"/>
      <w:numFmt w:val="chineseCountingThousand"/>
      <w:pStyle w:val="184"/>
      <w:lvlText w:val="第%1章"/>
      <w:lvlJc w:val="left"/>
      <w:pPr>
        <w:tabs>
          <w:tab w:val="left" w:pos="0"/>
        </w:tabs>
        <w:ind w:left="0" w:firstLine="0"/>
      </w:pPr>
      <w:rPr>
        <w:rFonts w:hint="eastAsia"/>
      </w:rPr>
    </w:lvl>
    <w:lvl w:ilvl="1" w:tentative="0">
      <w:start w:val="1"/>
      <w:numFmt w:val="decimal"/>
      <w:lvlText w:val="%2."/>
      <w:lvlJc w:val="left"/>
      <w:pPr>
        <w:tabs>
          <w:tab w:val="left" w:pos="442"/>
        </w:tabs>
        <w:ind w:left="193" w:firstLine="227"/>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9905B5"/>
    <w:multiLevelType w:val="multilevel"/>
    <w:tmpl w:val="259905B5"/>
    <w:lvl w:ilvl="0" w:tentative="0">
      <w:start w:val="1"/>
      <w:numFmt w:val="chineseCountingThousand"/>
      <w:pStyle w:val="87"/>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pStyle w:val="10"/>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3">
    <w:nsid w:val="41076F3C"/>
    <w:multiLevelType w:val="multilevel"/>
    <w:tmpl w:val="41076F3C"/>
    <w:lvl w:ilvl="0" w:tentative="0">
      <w:start w:val="1"/>
      <w:numFmt w:val="decimal"/>
      <w:pStyle w:val="200"/>
      <w:lvlText w:val="%1"/>
      <w:lvlJc w:val="left"/>
      <w:pPr>
        <w:tabs>
          <w:tab w:val="left" w:pos="425"/>
        </w:tabs>
        <w:ind w:left="425" w:hanging="425"/>
      </w:pPr>
      <w:rPr>
        <w:rFonts w:hint="eastAsia" w:eastAsia="黑体"/>
        <w:b/>
        <w:i w:val="0"/>
        <w:sz w:val="24"/>
        <w:szCs w:val="24"/>
      </w:rPr>
    </w:lvl>
    <w:lvl w:ilvl="1" w:tentative="0">
      <w:start w:val="1"/>
      <w:numFmt w:val="decimal"/>
      <w:lvlText w:val="%1.%2"/>
      <w:lvlJc w:val="left"/>
      <w:pPr>
        <w:tabs>
          <w:tab w:val="left" w:pos="425"/>
        </w:tabs>
        <w:ind w:left="425" w:hanging="425"/>
      </w:pPr>
      <w:rPr>
        <w:rFonts w:hint="eastAsia" w:ascii="宋体" w:hAnsi="宋体" w:eastAsia="宋体"/>
        <w:b w:val="0"/>
        <w:sz w:val="21"/>
        <w:szCs w:val="21"/>
      </w:rPr>
    </w:lvl>
    <w:lvl w:ilvl="2" w:tentative="0">
      <w:start w:val="1"/>
      <w:numFmt w:val="decimal"/>
      <w:lvlText w:val="%1.%2.%3"/>
      <w:lvlJc w:val="left"/>
      <w:pPr>
        <w:tabs>
          <w:tab w:val="left" w:pos="1418"/>
        </w:tabs>
        <w:ind w:left="1418" w:hanging="567"/>
      </w:pPr>
      <w:rPr>
        <w:rFonts w:hint="eastAsia" w:ascii="宋体" w:hAnsi="宋体" w:eastAsia="宋体"/>
        <w:b w:val="0"/>
        <w:sz w:val="21"/>
        <w:szCs w:val="21"/>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45383389"/>
    <w:multiLevelType w:val="singleLevel"/>
    <w:tmpl w:val="45383389"/>
    <w:lvl w:ilvl="0" w:tentative="0">
      <w:start w:val="1"/>
      <w:numFmt w:val="decimal"/>
      <w:pStyle w:val="107"/>
      <w:lvlText w:val="%1．"/>
      <w:lvlJc w:val="left"/>
      <w:pPr>
        <w:tabs>
          <w:tab w:val="left" w:pos="750"/>
        </w:tabs>
        <w:ind w:left="750" w:hanging="330"/>
      </w:pPr>
      <w:rPr>
        <w:rFonts w:hint="eastAsia"/>
      </w:rPr>
    </w:lvl>
  </w:abstractNum>
  <w:abstractNum w:abstractNumId="5">
    <w:nsid w:val="513369F5"/>
    <w:multiLevelType w:val="multilevel"/>
    <w:tmpl w:val="513369F5"/>
    <w:lvl w:ilvl="0" w:tentative="0">
      <w:start w:val="31"/>
      <w:numFmt w:val="decimal"/>
      <w:lvlText w:val="%1"/>
      <w:lvlJc w:val="left"/>
      <w:pPr>
        <w:tabs>
          <w:tab w:val="left" w:pos="425"/>
        </w:tabs>
        <w:ind w:left="425" w:hanging="425"/>
      </w:pPr>
      <w:rPr>
        <w:rFonts w:hint="eastAsia"/>
      </w:rPr>
    </w:lvl>
    <w:lvl w:ilvl="1" w:tentative="0">
      <w:start w:val="1"/>
      <w:numFmt w:val="decimal"/>
      <w:pStyle w:val="141"/>
      <w:lvlText w:val="%1.%2"/>
      <w:lvlJc w:val="left"/>
      <w:pPr>
        <w:tabs>
          <w:tab w:val="left" w:pos="992"/>
        </w:tabs>
        <w:ind w:left="992" w:hanging="567"/>
      </w:pPr>
      <w:rPr>
        <w:rFonts w:hint="eastAsia"/>
        <w:b w:val="0"/>
        <w:i w:val="0"/>
        <w:color w:val="auto"/>
        <w:sz w:val="28"/>
        <w:szCs w:val="28"/>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6">
    <w:nsid w:val="5268261E"/>
    <w:multiLevelType w:val="multilevel"/>
    <w:tmpl w:val="5268261E"/>
    <w:lvl w:ilvl="0" w:tentative="0">
      <w:start w:val="1"/>
      <w:numFmt w:val="decimal"/>
      <w:lvlText w:val="%1)"/>
      <w:lvlJc w:val="left"/>
      <w:pPr>
        <w:ind w:left="90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EED72EA"/>
    <w:multiLevelType w:val="multilevel"/>
    <w:tmpl w:val="5EED72E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74FB0463"/>
    <w:multiLevelType w:val="multilevel"/>
    <w:tmpl w:val="74FB0463"/>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8"/>
  </w:num>
  <w:num w:numId="3">
    <w:abstractNumId w:val="4"/>
  </w:num>
  <w:num w:numId="4">
    <w:abstractNumId w:val="5"/>
  </w:num>
  <w:num w:numId="5">
    <w:abstractNumId w:val="1"/>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ODE2Nzc1ZWY3ZWNjM2E4MTg3MzdmMDc3MjQyNDEifQ=="/>
    <w:docVar w:name="KSO_WPS_MARK_KEY" w:val="1bd27d96-5994-4c76-b911-4725a8f5417e"/>
  </w:docVars>
  <w:rsids>
    <w:rsidRoot w:val="006E360F"/>
    <w:rsid w:val="0000117A"/>
    <w:rsid w:val="00003F87"/>
    <w:rsid w:val="000073AD"/>
    <w:rsid w:val="00007D6B"/>
    <w:rsid w:val="000107F7"/>
    <w:rsid w:val="00021C8D"/>
    <w:rsid w:val="000359AE"/>
    <w:rsid w:val="00040F30"/>
    <w:rsid w:val="00045D9A"/>
    <w:rsid w:val="000578F8"/>
    <w:rsid w:val="00061900"/>
    <w:rsid w:val="000657A8"/>
    <w:rsid w:val="0007449D"/>
    <w:rsid w:val="00074FC7"/>
    <w:rsid w:val="00085904"/>
    <w:rsid w:val="00085D06"/>
    <w:rsid w:val="00091557"/>
    <w:rsid w:val="000916D1"/>
    <w:rsid w:val="00092509"/>
    <w:rsid w:val="00093DDF"/>
    <w:rsid w:val="000A03CB"/>
    <w:rsid w:val="000A5FC2"/>
    <w:rsid w:val="000A6508"/>
    <w:rsid w:val="000B1170"/>
    <w:rsid w:val="000C0E14"/>
    <w:rsid w:val="000C658B"/>
    <w:rsid w:val="000D304E"/>
    <w:rsid w:val="000D7D9C"/>
    <w:rsid w:val="000E1551"/>
    <w:rsid w:val="000E267C"/>
    <w:rsid w:val="000E6B1D"/>
    <w:rsid w:val="000F0687"/>
    <w:rsid w:val="000F419B"/>
    <w:rsid w:val="0010022A"/>
    <w:rsid w:val="00110922"/>
    <w:rsid w:val="00111B7F"/>
    <w:rsid w:val="001157D8"/>
    <w:rsid w:val="00115E1E"/>
    <w:rsid w:val="00121F09"/>
    <w:rsid w:val="00131700"/>
    <w:rsid w:val="00132801"/>
    <w:rsid w:val="00132FE3"/>
    <w:rsid w:val="00136F42"/>
    <w:rsid w:val="001415CF"/>
    <w:rsid w:val="00147625"/>
    <w:rsid w:val="00150C29"/>
    <w:rsid w:val="0015456B"/>
    <w:rsid w:val="00154D9C"/>
    <w:rsid w:val="00157F1C"/>
    <w:rsid w:val="0016522A"/>
    <w:rsid w:val="00165F7F"/>
    <w:rsid w:val="00174DD8"/>
    <w:rsid w:val="001778D3"/>
    <w:rsid w:val="00185EA3"/>
    <w:rsid w:val="001872EC"/>
    <w:rsid w:val="00187D19"/>
    <w:rsid w:val="00195F7B"/>
    <w:rsid w:val="001A1784"/>
    <w:rsid w:val="001A1FDA"/>
    <w:rsid w:val="001A2818"/>
    <w:rsid w:val="001B16D1"/>
    <w:rsid w:val="001C3ED0"/>
    <w:rsid w:val="001C5156"/>
    <w:rsid w:val="001C5EEA"/>
    <w:rsid w:val="001C6DE3"/>
    <w:rsid w:val="001C71C8"/>
    <w:rsid w:val="001E101B"/>
    <w:rsid w:val="001F493D"/>
    <w:rsid w:val="001F531E"/>
    <w:rsid w:val="002008B7"/>
    <w:rsid w:val="00203BA9"/>
    <w:rsid w:val="00206C85"/>
    <w:rsid w:val="00210EF4"/>
    <w:rsid w:val="00214AB3"/>
    <w:rsid w:val="00217587"/>
    <w:rsid w:val="00233E20"/>
    <w:rsid w:val="00233E9D"/>
    <w:rsid w:val="00240752"/>
    <w:rsid w:val="002461F8"/>
    <w:rsid w:val="00252B77"/>
    <w:rsid w:val="00252FB6"/>
    <w:rsid w:val="00257C02"/>
    <w:rsid w:val="002606D6"/>
    <w:rsid w:val="00274766"/>
    <w:rsid w:val="00274CD9"/>
    <w:rsid w:val="0028318D"/>
    <w:rsid w:val="002832AE"/>
    <w:rsid w:val="0028596E"/>
    <w:rsid w:val="002A48D7"/>
    <w:rsid w:val="002B2F47"/>
    <w:rsid w:val="002B3B0F"/>
    <w:rsid w:val="002B41EB"/>
    <w:rsid w:val="002C0C60"/>
    <w:rsid w:val="002C0C84"/>
    <w:rsid w:val="002C29FC"/>
    <w:rsid w:val="002D46C4"/>
    <w:rsid w:val="002D475D"/>
    <w:rsid w:val="002D553B"/>
    <w:rsid w:val="002E0790"/>
    <w:rsid w:val="002E72AA"/>
    <w:rsid w:val="002E79E5"/>
    <w:rsid w:val="002E7B32"/>
    <w:rsid w:val="002F6179"/>
    <w:rsid w:val="00303D36"/>
    <w:rsid w:val="0030537C"/>
    <w:rsid w:val="00306294"/>
    <w:rsid w:val="0030738B"/>
    <w:rsid w:val="00310967"/>
    <w:rsid w:val="00320A68"/>
    <w:rsid w:val="00320B3C"/>
    <w:rsid w:val="003213CC"/>
    <w:rsid w:val="00323CEE"/>
    <w:rsid w:val="00324980"/>
    <w:rsid w:val="00335472"/>
    <w:rsid w:val="0035244F"/>
    <w:rsid w:val="00353608"/>
    <w:rsid w:val="00355E4A"/>
    <w:rsid w:val="00357F14"/>
    <w:rsid w:val="00361F9F"/>
    <w:rsid w:val="003625EE"/>
    <w:rsid w:val="00362AD5"/>
    <w:rsid w:val="003673E3"/>
    <w:rsid w:val="00370C43"/>
    <w:rsid w:val="00371FAB"/>
    <w:rsid w:val="00372A4C"/>
    <w:rsid w:val="003736ED"/>
    <w:rsid w:val="003774EC"/>
    <w:rsid w:val="003801B4"/>
    <w:rsid w:val="00390231"/>
    <w:rsid w:val="003903E9"/>
    <w:rsid w:val="00391AED"/>
    <w:rsid w:val="00392E36"/>
    <w:rsid w:val="003A09CE"/>
    <w:rsid w:val="003A1F08"/>
    <w:rsid w:val="003A585A"/>
    <w:rsid w:val="003B50EF"/>
    <w:rsid w:val="003C27CC"/>
    <w:rsid w:val="003C3E20"/>
    <w:rsid w:val="003C4B5B"/>
    <w:rsid w:val="003C4F92"/>
    <w:rsid w:val="003C5183"/>
    <w:rsid w:val="003E1799"/>
    <w:rsid w:val="003E5AB5"/>
    <w:rsid w:val="003E656C"/>
    <w:rsid w:val="003F07E9"/>
    <w:rsid w:val="003F4F5C"/>
    <w:rsid w:val="004140C5"/>
    <w:rsid w:val="00420937"/>
    <w:rsid w:val="00421F1C"/>
    <w:rsid w:val="00422A3B"/>
    <w:rsid w:val="00425190"/>
    <w:rsid w:val="00425BF1"/>
    <w:rsid w:val="004414B8"/>
    <w:rsid w:val="0044162F"/>
    <w:rsid w:val="0044426E"/>
    <w:rsid w:val="0045085A"/>
    <w:rsid w:val="0045118B"/>
    <w:rsid w:val="00452BA8"/>
    <w:rsid w:val="00465326"/>
    <w:rsid w:val="00470E0D"/>
    <w:rsid w:val="004727D9"/>
    <w:rsid w:val="00475591"/>
    <w:rsid w:val="00476937"/>
    <w:rsid w:val="0047734B"/>
    <w:rsid w:val="00485FA6"/>
    <w:rsid w:val="00487A9A"/>
    <w:rsid w:val="00495C5F"/>
    <w:rsid w:val="00497A0C"/>
    <w:rsid w:val="004A1414"/>
    <w:rsid w:val="004A52CE"/>
    <w:rsid w:val="004A5D15"/>
    <w:rsid w:val="004B2392"/>
    <w:rsid w:val="004B2B21"/>
    <w:rsid w:val="004C223F"/>
    <w:rsid w:val="004C7F43"/>
    <w:rsid w:val="004D0468"/>
    <w:rsid w:val="004D0D59"/>
    <w:rsid w:val="004E6A67"/>
    <w:rsid w:val="004E72DA"/>
    <w:rsid w:val="004F222D"/>
    <w:rsid w:val="004F663D"/>
    <w:rsid w:val="004F7219"/>
    <w:rsid w:val="00500228"/>
    <w:rsid w:val="005054CE"/>
    <w:rsid w:val="00510C9B"/>
    <w:rsid w:val="005117D5"/>
    <w:rsid w:val="00513C54"/>
    <w:rsid w:val="00515351"/>
    <w:rsid w:val="00516CC0"/>
    <w:rsid w:val="00517D08"/>
    <w:rsid w:val="00520C85"/>
    <w:rsid w:val="00524018"/>
    <w:rsid w:val="005265CF"/>
    <w:rsid w:val="0053041F"/>
    <w:rsid w:val="00533A6E"/>
    <w:rsid w:val="00533E14"/>
    <w:rsid w:val="0054627E"/>
    <w:rsid w:val="00547612"/>
    <w:rsid w:val="00554A66"/>
    <w:rsid w:val="00576D0A"/>
    <w:rsid w:val="005915B9"/>
    <w:rsid w:val="005923F7"/>
    <w:rsid w:val="00592577"/>
    <w:rsid w:val="005977FC"/>
    <w:rsid w:val="005A4B6F"/>
    <w:rsid w:val="005A5079"/>
    <w:rsid w:val="005A6A13"/>
    <w:rsid w:val="005B07D7"/>
    <w:rsid w:val="005C5D67"/>
    <w:rsid w:val="005D6FE6"/>
    <w:rsid w:val="005F1578"/>
    <w:rsid w:val="005F2959"/>
    <w:rsid w:val="005F3684"/>
    <w:rsid w:val="005F3A95"/>
    <w:rsid w:val="006044CA"/>
    <w:rsid w:val="00610A42"/>
    <w:rsid w:val="0061164A"/>
    <w:rsid w:val="00611FBF"/>
    <w:rsid w:val="00620E8D"/>
    <w:rsid w:val="00622958"/>
    <w:rsid w:val="006240AA"/>
    <w:rsid w:val="006241AA"/>
    <w:rsid w:val="00633607"/>
    <w:rsid w:val="00635769"/>
    <w:rsid w:val="006532CD"/>
    <w:rsid w:val="00680B1E"/>
    <w:rsid w:val="00686796"/>
    <w:rsid w:val="00690753"/>
    <w:rsid w:val="006930A1"/>
    <w:rsid w:val="00693A81"/>
    <w:rsid w:val="00695A8C"/>
    <w:rsid w:val="0069606D"/>
    <w:rsid w:val="006978EE"/>
    <w:rsid w:val="006A2BAC"/>
    <w:rsid w:val="006B026C"/>
    <w:rsid w:val="006B152E"/>
    <w:rsid w:val="006C32FB"/>
    <w:rsid w:val="006C3F8A"/>
    <w:rsid w:val="006D2968"/>
    <w:rsid w:val="006D2B24"/>
    <w:rsid w:val="006E360F"/>
    <w:rsid w:val="006E5B79"/>
    <w:rsid w:val="006E6124"/>
    <w:rsid w:val="006E76CB"/>
    <w:rsid w:val="006F46A3"/>
    <w:rsid w:val="006F4841"/>
    <w:rsid w:val="006F7769"/>
    <w:rsid w:val="00700878"/>
    <w:rsid w:val="00701205"/>
    <w:rsid w:val="00702941"/>
    <w:rsid w:val="0071007B"/>
    <w:rsid w:val="00711023"/>
    <w:rsid w:val="00716B3F"/>
    <w:rsid w:val="00717225"/>
    <w:rsid w:val="007173A9"/>
    <w:rsid w:val="00720E3B"/>
    <w:rsid w:val="00720EE7"/>
    <w:rsid w:val="0072245D"/>
    <w:rsid w:val="007354CD"/>
    <w:rsid w:val="00742DC1"/>
    <w:rsid w:val="007430FE"/>
    <w:rsid w:val="00751B60"/>
    <w:rsid w:val="00755262"/>
    <w:rsid w:val="00756646"/>
    <w:rsid w:val="00761764"/>
    <w:rsid w:val="00762452"/>
    <w:rsid w:val="00765860"/>
    <w:rsid w:val="00767EF5"/>
    <w:rsid w:val="00770363"/>
    <w:rsid w:val="0077232E"/>
    <w:rsid w:val="007724C7"/>
    <w:rsid w:val="00775262"/>
    <w:rsid w:val="00781D7D"/>
    <w:rsid w:val="00787C7B"/>
    <w:rsid w:val="00791D9B"/>
    <w:rsid w:val="00794895"/>
    <w:rsid w:val="0079675D"/>
    <w:rsid w:val="007976DA"/>
    <w:rsid w:val="007A20EB"/>
    <w:rsid w:val="007A6975"/>
    <w:rsid w:val="007A7BA8"/>
    <w:rsid w:val="007B321E"/>
    <w:rsid w:val="007B50DC"/>
    <w:rsid w:val="007C1A1F"/>
    <w:rsid w:val="007C56C5"/>
    <w:rsid w:val="007D2582"/>
    <w:rsid w:val="007D4E23"/>
    <w:rsid w:val="007D5B75"/>
    <w:rsid w:val="00800270"/>
    <w:rsid w:val="008004A0"/>
    <w:rsid w:val="00800FAF"/>
    <w:rsid w:val="008105DD"/>
    <w:rsid w:val="008150DA"/>
    <w:rsid w:val="008217BB"/>
    <w:rsid w:val="00826C55"/>
    <w:rsid w:val="00832F50"/>
    <w:rsid w:val="00837DDC"/>
    <w:rsid w:val="0084403D"/>
    <w:rsid w:val="008502C7"/>
    <w:rsid w:val="00850872"/>
    <w:rsid w:val="0085108C"/>
    <w:rsid w:val="00860195"/>
    <w:rsid w:val="0086171B"/>
    <w:rsid w:val="0086326D"/>
    <w:rsid w:val="00863EC6"/>
    <w:rsid w:val="00874E73"/>
    <w:rsid w:val="008818D1"/>
    <w:rsid w:val="00892DF5"/>
    <w:rsid w:val="008949B7"/>
    <w:rsid w:val="00897675"/>
    <w:rsid w:val="008A3C33"/>
    <w:rsid w:val="008A589B"/>
    <w:rsid w:val="008A652C"/>
    <w:rsid w:val="008B1032"/>
    <w:rsid w:val="008B7F6E"/>
    <w:rsid w:val="008C109C"/>
    <w:rsid w:val="008C1F75"/>
    <w:rsid w:val="008D1767"/>
    <w:rsid w:val="008D568C"/>
    <w:rsid w:val="008D6279"/>
    <w:rsid w:val="008E0428"/>
    <w:rsid w:val="008E0C60"/>
    <w:rsid w:val="008E222C"/>
    <w:rsid w:val="008E3EE9"/>
    <w:rsid w:val="008E6193"/>
    <w:rsid w:val="008F1D54"/>
    <w:rsid w:val="008F4133"/>
    <w:rsid w:val="008F65E7"/>
    <w:rsid w:val="008F7E11"/>
    <w:rsid w:val="00900A54"/>
    <w:rsid w:val="0091754C"/>
    <w:rsid w:val="00922F06"/>
    <w:rsid w:val="00923B3F"/>
    <w:rsid w:val="00941D10"/>
    <w:rsid w:val="00942C6F"/>
    <w:rsid w:val="00946999"/>
    <w:rsid w:val="00955961"/>
    <w:rsid w:val="009562DB"/>
    <w:rsid w:val="00965225"/>
    <w:rsid w:val="0096685A"/>
    <w:rsid w:val="009668A4"/>
    <w:rsid w:val="00967390"/>
    <w:rsid w:val="00967E6C"/>
    <w:rsid w:val="009709B4"/>
    <w:rsid w:val="00970EE3"/>
    <w:rsid w:val="00975026"/>
    <w:rsid w:val="00981165"/>
    <w:rsid w:val="00986D5D"/>
    <w:rsid w:val="0099066F"/>
    <w:rsid w:val="00995D2E"/>
    <w:rsid w:val="009962D4"/>
    <w:rsid w:val="009970EF"/>
    <w:rsid w:val="009A0B40"/>
    <w:rsid w:val="009A2CFF"/>
    <w:rsid w:val="009B4709"/>
    <w:rsid w:val="009B64F2"/>
    <w:rsid w:val="009B7E86"/>
    <w:rsid w:val="009C0427"/>
    <w:rsid w:val="009C10E9"/>
    <w:rsid w:val="009C2EF8"/>
    <w:rsid w:val="009D4DC1"/>
    <w:rsid w:val="009E478D"/>
    <w:rsid w:val="009E4AB3"/>
    <w:rsid w:val="009E6215"/>
    <w:rsid w:val="009F4671"/>
    <w:rsid w:val="009F5EF5"/>
    <w:rsid w:val="009F7170"/>
    <w:rsid w:val="00A03D45"/>
    <w:rsid w:val="00A07F45"/>
    <w:rsid w:val="00A10BE1"/>
    <w:rsid w:val="00A12EFB"/>
    <w:rsid w:val="00A1469F"/>
    <w:rsid w:val="00A1576A"/>
    <w:rsid w:val="00A17F83"/>
    <w:rsid w:val="00A25454"/>
    <w:rsid w:val="00A307A2"/>
    <w:rsid w:val="00A3462B"/>
    <w:rsid w:val="00A35018"/>
    <w:rsid w:val="00A402F8"/>
    <w:rsid w:val="00A438E5"/>
    <w:rsid w:val="00A70A08"/>
    <w:rsid w:val="00A816E6"/>
    <w:rsid w:val="00A913E6"/>
    <w:rsid w:val="00AA164F"/>
    <w:rsid w:val="00AA184E"/>
    <w:rsid w:val="00AA703C"/>
    <w:rsid w:val="00AA73AB"/>
    <w:rsid w:val="00AB0956"/>
    <w:rsid w:val="00AB299B"/>
    <w:rsid w:val="00AB44CC"/>
    <w:rsid w:val="00AB6134"/>
    <w:rsid w:val="00AC0ED7"/>
    <w:rsid w:val="00AD00AC"/>
    <w:rsid w:val="00AD7A6F"/>
    <w:rsid w:val="00AE08AE"/>
    <w:rsid w:val="00AE3622"/>
    <w:rsid w:val="00AF24D2"/>
    <w:rsid w:val="00B00711"/>
    <w:rsid w:val="00B008F3"/>
    <w:rsid w:val="00B06E98"/>
    <w:rsid w:val="00B11B7D"/>
    <w:rsid w:val="00B15684"/>
    <w:rsid w:val="00B21180"/>
    <w:rsid w:val="00B22DF4"/>
    <w:rsid w:val="00B24FC3"/>
    <w:rsid w:val="00B25F33"/>
    <w:rsid w:val="00B3704A"/>
    <w:rsid w:val="00B46F59"/>
    <w:rsid w:val="00B47E97"/>
    <w:rsid w:val="00B51409"/>
    <w:rsid w:val="00B62618"/>
    <w:rsid w:val="00B62897"/>
    <w:rsid w:val="00B65780"/>
    <w:rsid w:val="00B65F7B"/>
    <w:rsid w:val="00B664B8"/>
    <w:rsid w:val="00B71419"/>
    <w:rsid w:val="00B72097"/>
    <w:rsid w:val="00B72542"/>
    <w:rsid w:val="00B7640A"/>
    <w:rsid w:val="00B87703"/>
    <w:rsid w:val="00B9095D"/>
    <w:rsid w:val="00B90E28"/>
    <w:rsid w:val="00B94B62"/>
    <w:rsid w:val="00B94BE1"/>
    <w:rsid w:val="00B95924"/>
    <w:rsid w:val="00BA02AD"/>
    <w:rsid w:val="00BA1D36"/>
    <w:rsid w:val="00BA2F68"/>
    <w:rsid w:val="00BA5A8F"/>
    <w:rsid w:val="00BA7F40"/>
    <w:rsid w:val="00BB6EFF"/>
    <w:rsid w:val="00BC538C"/>
    <w:rsid w:val="00BC636D"/>
    <w:rsid w:val="00BE20EB"/>
    <w:rsid w:val="00BE55AD"/>
    <w:rsid w:val="00C01BF4"/>
    <w:rsid w:val="00C1566D"/>
    <w:rsid w:val="00C1631B"/>
    <w:rsid w:val="00C20C41"/>
    <w:rsid w:val="00C41114"/>
    <w:rsid w:val="00C42B90"/>
    <w:rsid w:val="00C45196"/>
    <w:rsid w:val="00C455BE"/>
    <w:rsid w:val="00C46308"/>
    <w:rsid w:val="00C47041"/>
    <w:rsid w:val="00C471FC"/>
    <w:rsid w:val="00C52B53"/>
    <w:rsid w:val="00C6045D"/>
    <w:rsid w:val="00C6161A"/>
    <w:rsid w:val="00C63EA2"/>
    <w:rsid w:val="00C75B98"/>
    <w:rsid w:val="00C83B4A"/>
    <w:rsid w:val="00C84CB5"/>
    <w:rsid w:val="00C85012"/>
    <w:rsid w:val="00C857BC"/>
    <w:rsid w:val="00C85B96"/>
    <w:rsid w:val="00C87606"/>
    <w:rsid w:val="00C91C48"/>
    <w:rsid w:val="00C9298F"/>
    <w:rsid w:val="00C973BF"/>
    <w:rsid w:val="00C97F48"/>
    <w:rsid w:val="00CA0FE3"/>
    <w:rsid w:val="00CA79C3"/>
    <w:rsid w:val="00CB5160"/>
    <w:rsid w:val="00CB5DBB"/>
    <w:rsid w:val="00CC2EDA"/>
    <w:rsid w:val="00CC5768"/>
    <w:rsid w:val="00CC6C9A"/>
    <w:rsid w:val="00CC742E"/>
    <w:rsid w:val="00CC74DA"/>
    <w:rsid w:val="00CD1C5D"/>
    <w:rsid w:val="00CD4CFB"/>
    <w:rsid w:val="00CE7D03"/>
    <w:rsid w:val="00CF1063"/>
    <w:rsid w:val="00CF3793"/>
    <w:rsid w:val="00D0532B"/>
    <w:rsid w:val="00D05953"/>
    <w:rsid w:val="00D071D9"/>
    <w:rsid w:val="00D102E2"/>
    <w:rsid w:val="00D208F3"/>
    <w:rsid w:val="00D24660"/>
    <w:rsid w:val="00D32967"/>
    <w:rsid w:val="00D329DC"/>
    <w:rsid w:val="00D32E8E"/>
    <w:rsid w:val="00D35108"/>
    <w:rsid w:val="00D43367"/>
    <w:rsid w:val="00D43AAB"/>
    <w:rsid w:val="00D44C79"/>
    <w:rsid w:val="00D45200"/>
    <w:rsid w:val="00D522A1"/>
    <w:rsid w:val="00D56D57"/>
    <w:rsid w:val="00D6139D"/>
    <w:rsid w:val="00D61F1B"/>
    <w:rsid w:val="00D64EE8"/>
    <w:rsid w:val="00D73730"/>
    <w:rsid w:val="00D760B5"/>
    <w:rsid w:val="00D77E55"/>
    <w:rsid w:val="00D837C1"/>
    <w:rsid w:val="00D84F7B"/>
    <w:rsid w:val="00D90708"/>
    <w:rsid w:val="00DA2597"/>
    <w:rsid w:val="00DA25EC"/>
    <w:rsid w:val="00DC2C2F"/>
    <w:rsid w:val="00DC31F2"/>
    <w:rsid w:val="00DC3508"/>
    <w:rsid w:val="00DC6A36"/>
    <w:rsid w:val="00DD2E58"/>
    <w:rsid w:val="00DD75AE"/>
    <w:rsid w:val="00DF1A69"/>
    <w:rsid w:val="00DF1CFF"/>
    <w:rsid w:val="00E059E4"/>
    <w:rsid w:val="00E06503"/>
    <w:rsid w:val="00E07BF1"/>
    <w:rsid w:val="00E120C7"/>
    <w:rsid w:val="00E20476"/>
    <w:rsid w:val="00E22AF4"/>
    <w:rsid w:val="00E237B2"/>
    <w:rsid w:val="00E30CD6"/>
    <w:rsid w:val="00E3105B"/>
    <w:rsid w:val="00E33674"/>
    <w:rsid w:val="00E35C88"/>
    <w:rsid w:val="00E363D0"/>
    <w:rsid w:val="00E46AD2"/>
    <w:rsid w:val="00E473C2"/>
    <w:rsid w:val="00E47930"/>
    <w:rsid w:val="00E47E7C"/>
    <w:rsid w:val="00E56423"/>
    <w:rsid w:val="00E64F29"/>
    <w:rsid w:val="00E71D97"/>
    <w:rsid w:val="00E74FA8"/>
    <w:rsid w:val="00E90CFF"/>
    <w:rsid w:val="00E931A3"/>
    <w:rsid w:val="00E94AF5"/>
    <w:rsid w:val="00E9785A"/>
    <w:rsid w:val="00EA0FBD"/>
    <w:rsid w:val="00EA27C1"/>
    <w:rsid w:val="00EA4415"/>
    <w:rsid w:val="00EB06CF"/>
    <w:rsid w:val="00EB07AD"/>
    <w:rsid w:val="00EB7AB4"/>
    <w:rsid w:val="00EC2BF9"/>
    <w:rsid w:val="00EC2DA0"/>
    <w:rsid w:val="00EC489E"/>
    <w:rsid w:val="00EC50B0"/>
    <w:rsid w:val="00EC5869"/>
    <w:rsid w:val="00EC5FE1"/>
    <w:rsid w:val="00ED57A5"/>
    <w:rsid w:val="00EE7609"/>
    <w:rsid w:val="00EF078C"/>
    <w:rsid w:val="00EF6016"/>
    <w:rsid w:val="00EF7559"/>
    <w:rsid w:val="00F0201E"/>
    <w:rsid w:val="00F13B25"/>
    <w:rsid w:val="00F21964"/>
    <w:rsid w:val="00F235C3"/>
    <w:rsid w:val="00F2743C"/>
    <w:rsid w:val="00F279A4"/>
    <w:rsid w:val="00F33362"/>
    <w:rsid w:val="00F35A38"/>
    <w:rsid w:val="00F368BC"/>
    <w:rsid w:val="00F37C18"/>
    <w:rsid w:val="00F41731"/>
    <w:rsid w:val="00F41B25"/>
    <w:rsid w:val="00F521C3"/>
    <w:rsid w:val="00F56F55"/>
    <w:rsid w:val="00F56FA9"/>
    <w:rsid w:val="00F57E6C"/>
    <w:rsid w:val="00F71AE9"/>
    <w:rsid w:val="00F75A95"/>
    <w:rsid w:val="00FA0140"/>
    <w:rsid w:val="00FA0C47"/>
    <w:rsid w:val="00FA3285"/>
    <w:rsid w:val="00FA47B6"/>
    <w:rsid w:val="00FA4C78"/>
    <w:rsid w:val="00FA5A00"/>
    <w:rsid w:val="00FA683C"/>
    <w:rsid w:val="00FB206C"/>
    <w:rsid w:val="00FC3F4A"/>
    <w:rsid w:val="00FD1912"/>
    <w:rsid w:val="00FD28CB"/>
    <w:rsid w:val="00FD6C2F"/>
    <w:rsid w:val="00FD716D"/>
    <w:rsid w:val="00FE45D0"/>
    <w:rsid w:val="00FE47E0"/>
    <w:rsid w:val="00FF29B8"/>
    <w:rsid w:val="00FF6765"/>
    <w:rsid w:val="01BF26CB"/>
    <w:rsid w:val="02317AF5"/>
    <w:rsid w:val="042B454C"/>
    <w:rsid w:val="051060E7"/>
    <w:rsid w:val="05171224"/>
    <w:rsid w:val="062C51A3"/>
    <w:rsid w:val="06EA0CF8"/>
    <w:rsid w:val="0781507A"/>
    <w:rsid w:val="07C84643"/>
    <w:rsid w:val="083311E6"/>
    <w:rsid w:val="08586B4F"/>
    <w:rsid w:val="089112ED"/>
    <w:rsid w:val="09027AF6"/>
    <w:rsid w:val="0911242E"/>
    <w:rsid w:val="091F4B4B"/>
    <w:rsid w:val="0A7575A6"/>
    <w:rsid w:val="0ADD3664"/>
    <w:rsid w:val="0AF67394"/>
    <w:rsid w:val="0BA92DF2"/>
    <w:rsid w:val="0D692839"/>
    <w:rsid w:val="0DC7680F"/>
    <w:rsid w:val="0F485C18"/>
    <w:rsid w:val="0F5E63E1"/>
    <w:rsid w:val="0F9B0BA4"/>
    <w:rsid w:val="102B2027"/>
    <w:rsid w:val="11072A94"/>
    <w:rsid w:val="11095D21"/>
    <w:rsid w:val="1336140F"/>
    <w:rsid w:val="13DB3D64"/>
    <w:rsid w:val="161D68B6"/>
    <w:rsid w:val="164418A7"/>
    <w:rsid w:val="176F4747"/>
    <w:rsid w:val="17DB2585"/>
    <w:rsid w:val="189C3AAC"/>
    <w:rsid w:val="1C9B22E3"/>
    <w:rsid w:val="1D5232E9"/>
    <w:rsid w:val="1EF06916"/>
    <w:rsid w:val="1F036ABA"/>
    <w:rsid w:val="1F731B9C"/>
    <w:rsid w:val="20781741"/>
    <w:rsid w:val="211F44C5"/>
    <w:rsid w:val="245636BF"/>
    <w:rsid w:val="281D44F4"/>
    <w:rsid w:val="2A6E1037"/>
    <w:rsid w:val="2A77613D"/>
    <w:rsid w:val="2A8262F2"/>
    <w:rsid w:val="2A9665DA"/>
    <w:rsid w:val="2AA35AC5"/>
    <w:rsid w:val="2AFB6D6E"/>
    <w:rsid w:val="2B363A2F"/>
    <w:rsid w:val="2B821844"/>
    <w:rsid w:val="2BB66F76"/>
    <w:rsid w:val="2C680433"/>
    <w:rsid w:val="2C9D0AC1"/>
    <w:rsid w:val="2D5B0C5E"/>
    <w:rsid w:val="2DC21DC5"/>
    <w:rsid w:val="2EFE290B"/>
    <w:rsid w:val="2F4866CE"/>
    <w:rsid w:val="2F740E9D"/>
    <w:rsid w:val="31197F4E"/>
    <w:rsid w:val="324F3EDA"/>
    <w:rsid w:val="32592C5A"/>
    <w:rsid w:val="326E42CA"/>
    <w:rsid w:val="32F31ED9"/>
    <w:rsid w:val="340A1DD0"/>
    <w:rsid w:val="34711A8A"/>
    <w:rsid w:val="34C06933"/>
    <w:rsid w:val="35A46254"/>
    <w:rsid w:val="375E7E4F"/>
    <w:rsid w:val="37E87464"/>
    <w:rsid w:val="39D65A3C"/>
    <w:rsid w:val="3A0177D1"/>
    <w:rsid w:val="3B6049CB"/>
    <w:rsid w:val="3B934DA1"/>
    <w:rsid w:val="3BFF2436"/>
    <w:rsid w:val="3C185099"/>
    <w:rsid w:val="3D112421"/>
    <w:rsid w:val="3ED01E68"/>
    <w:rsid w:val="3EFB5137"/>
    <w:rsid w:val="40161AFD"/>
    <w:rsid w:val="40F167F2"/>
    <w:rsid w:val="413D3588"/>
    <w:rsid w:val="43086074"/>
    <w:rsid w:val="43AC6A00"/>
    <w:rsid w:val="44C94C6E"/>
    <w:rsid w:val="45EB62B0"/>
    <w:rsid w:val="46117870"/>
    <w:rsid w:val="477C0DDF"/>
    <w:rsid w:val="47C25FBF"/>
    <w:rsid w:val="49777AB0"/>
    <w:rsid w:val="4B7F33B6"/>
    <w:rsid w:val="4C4C5224"/>
    <w:rsid w:val="4E094A4F"/>
    <w:rsid w:val="4E5C7274"/>
    <w:rsid w:val="4E6525CD"/>
    <w:rsid w:val="4E944C60"/>
    <w:rsid w:val="5103143F"/>
    <w:rsid w:val="51220612"/>
    <w:rsid w:val="51AC26C1"/>
    <w:rsid w:val="53B035E5"/>
    <w:rsid w:val="54501629"/>
    <w:rsid w:val="551A5EDA"/>
    <w:rsid w:val="554A3CC0"/>
    <w:rsid w:val="569C0B56"/>
    <w:rsid w:val="5704371D"/>
    <w:rsid w:val="571526B6"/>
    <w:rsid w:val="5765719A"/>
    <w:rsid w:val="57BA277F"/>
    <w:rsid w:val="58810003"/>
    <w:rsid w:val="58C63C68"/>
    <w:rsid w:val="58F44C79"/>
    <w:rsid w:val="593878D6"/>
    <w:rsid w:val="5A775C92"/>
    <w:rsid w:val="5B1A473F"/>
    <w:rsid w:val="5BE75C8A"/>
    <w:rsid w:val="5C221AFD"/>
    <w:rsid w:val="5C270041"/>
    <w:rsid w:val="5C7659A5"/>
    <w:rsid w:val="5C9D2ABD"/>
    <w:rsid w:val="5F3D500E"/>
    <w:rsid w:val="60921030"/>
    <w:rsid w:val="61271964"/>
    <w:rsid w:val="61695AD8"/>
    <w:rsid w:val="61823FF6"/>
    <w:rsid w:val="620E1A31"/>
    <w:rsid w:val="62CE02E9"/>
    <w:rsid w:val="639E3183"/>
    <w:rsid w:val="65091AAC"/>
    <w:rsid w:val="66FA059B"/>
    <w:rsid w:val="67D624B2"/>
    <w:rsid w:val="68727968"/>
    <w:rsid w:val="6A1D56B2"/>
    <w:rsid w:val="6A41142C"/>
    <w:rsid w:val="6A4868FC"/>
    <w:rsid w:val="6AE16007"/>
    <w:rsid w:val="6AF305F7"/>
    <w:rsid w:val="6C21592D"/>
    <w:rsid w:val="6C692E30"/>
    <w:rsid w:val="6D8C709F"/>
    <w:rsid w:val="6E761BBE"/>
    <w:rsid w:val="6E7F2DDF"/>
    <w:rsid w:val="6EA553AB"/>
    <w:rsid w:val="6EF959BC"/>
    <w:rsid w:val="6F3E05A4"/>
    <w:rsid w:val="6F6150E1"/>
    <w:rsid w:val="6F685A10"/>
    <w:rsid w:val="6F6F4C02"/>
    <w:rsid w:val="6FB32EDD"/>
    <w:rsid w:val="6FB46AB9"/>
    <w:rsid w:val="6FF57DD4"/>
    <w:rsid w:val="702552C0"/>
    <w:rsid w:val="706E2F7B"/>
    <w:rsid w:val="708F6BDE"/>
    <w:rsid w:val="70931168"/>
    <w:rsid w:val="70CA3E8B"/>
    <w:rsid w:val="712B33A4"/>
    <w:rsid w:val="71A62431"/>
    <w:rsid w:val="71FE3342"/>
    <w:rsid w:val="72CF23C1"/>
    <w:rsid w:val="74685365"/>
    <w:rsid w:val="76870EAD"/>
    <w:rsid w:val="76AF7FDA"/>
    <w:rsid w:val="79A757B0"/>
    <w:rsid w:val="79E3258F"/>
    <w:rsid w:val="7A1F4077"/>
    <w:rsid w:val="7BCC6F38"/>
    <w:rsid w:val="7BFD5343"/>
    <w:rsid w:val="7C185762"/>
    <w:rsid w:val="7D1406A3"/>
    <w:rsid w:val="7D311748"/>
    <w:rsid w:val="9F5ADA19"/>
    <w:rsid w:val="DFEDC0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5"/>
    <w:link w:val="85"/>
    <w:qFormat/>
    <w:uiPriority w:val="0"/>
    <w:pPr>
      <w:keepNext/>
      <w:keepLines/>
      <w:spacing w:after="120" w:line="360" w:lineRule="auto"/>
      <w:outlineLvl w:val="0"/>
    </w:pPr>
    <w:rPr>
      <w:bCs/>
      <w:kern w:val="44"/>
      <w:sz w:val="32"/>
      <w:szCs w:val="32"/>
    </w:rPr>
  </w:style>
  <w:style w:type="paragraph" w:styleId="7">
    <w:name w:val="heading 2"/>
    <w:basedOn w:val="1"/>
    <w:next w:val="2"/>
    <w:link w:val="59"/>
    <w:qFormat/>
    <w:uiPriority w:val="0"/>
    <w:pPr>
      <w:keepNext/>
      <w:keepLines/>
      <w:spacing w:before="240" w:after="120" w:line="360" w:lineRule="auto"/>
      <w:ind w:left="454" w:hanging="454"/>
      <w:jc w:val="center"/>
      <w:outlineLvl w:val="1"/>
    </w:pPr>
    <w:rPr>
      <w:rFonts w:ascii="Arial" w:hAnsi="Arial" w:eastAsia="宋体" w:cs="Times New Roman"/>
      <w:b/>
      <w:sz w:val="30"/>
      <w:szCs w:val="30"/>
    </w:rPr>
  </w:style>
  <w:style w:type="paragraph" w:styleId="8">
    <w:name w:val="heading 3"/>
    <w:basedOn w:val="1"/>
    <w:next w:val="2"/>
    <w:link w:val="60"/>
    <w:qFormat/>
    <w:uiPriority w:val="0"/>
    <w:pPr>
      <w:keepNext/>
      <w:keepLines/>
      <w:tabs>
        <w:tab w:val="left" w:pos="840"/>
      </w:tabs>
      <w:spacing w:beforeLines="50" w:afterLines="50"/>
      <w:jc w:val="center"/>
      <w:outlineLvl w:val="2"/>
    </w:pPr>
    <w:rPr>
      <w:rFonts w:ascii="宋体" w:hAnsi="宋体" w:eastAsia="宋体" w:cs="Times New Roman"/>
      <w:b/>
      <w:sz w:val="28"/>
      <w:szCs w:val="28"/>
    </w:rPr>
  </w:style>
  <w:style w:type="paragraph" w:styleId="9">
    <w:name w:val="heading 4"/>
    <w:basedOn w:val="8"/>
    <w:next w:val="2"/>
    <w:link w:val="61"/>
    <w:qFormat/>
    <w:uiPriority w:val="0"/>
    <w:pPr>
      <w:spacing w:before="120" w:after="120"/>
      <w:ind w:left="-284"/>
      <w:jc w:val="both"/>
      <w:outlineLvl w:val="3"/>
    </w:pPr>
  </w:style>
  <w:style w:type="paragraph" w:styleId="10">
    <w:name w:val="heading 5"/>
    <w:basedOn w:val="9"/>
    <w:next w:val="2"/>
    <w:link w:val="62"/>
    <w:qFormat/>
    <w:uiPriority w:val="0"/>
    <w:pPr>
      <w:numPr>
        <w:ilvl w:val="4"/>
        <w:numId w:val="1"/>
      </w:numPr>
      <w:spacing w:line="240" w:lineRule="exact"/>
      <w:outlineLvl w:val="4"/>
    </w:pPr>
  </w:style>
  <w:style w:type="paragraph" w:styleId="11">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cs="Times New Roman"/>
      <w:b/>
      <w:bCs/>
      <w:sz w:val="24"/>
      <w:szCs w:val="24"/>
    </w:rPr>
  </w:style>
  <w:style w:type="paragraph" w:styleId="12">
    <w:name w:val="heading 7"/>
    <w:basedOn w:val="1"/>
    <w:next w:val="2"/>
    <w:link w:val="64"/>
    <w:qFormat/>
    <w:uiPriority w:val="0"/>
    <w:pPr>
      <w:keepNext/>
      <w:keepLines/>
      <w:numPr>
        <w:ilvl w:val="6"/>
        <w:numId w:val="1"/>
      </w:numPr>
      <w:spacing w:before="240" w:after="64" w:line="320" w:lineRule="auto"/>
      <w:outlineLvl w:val="6"/>
    </w:pPr>
    <w:rPr>
      <w:rFonts w:ascii="Times New Roman" w:hAnsi="Times New Roman" w:eastAsia="宋体" w:cs="Times New Roman"/>
      <w:b/>
      <w:sz w:val="24"/>
      <w:szCs w:val="20"/>
    </w:rPr>
  </w:style>
  <w:style w:type="paragraph" w:styleId="13">
    <w:name w:val="heading 8"/>
    <w:basedOn w:val="1"/>
    <w:next w:val="2"/>
    <w:link w:val="65"/>
    <w:qFormat/>
    <w:uiPriority w:val="0"/>
    <w:pPr>
      <w:keepNext/>
      <w:keepLines/>
      <w:numPr>
        <w:ilvl w:val="7"/>
        <w:numId w:val="1"/>
      </w:numPr>
      <w:spacing w:before="240" w:after="64" w:line="320" w:lineRule="auto"/>
      <w:outlineLvl w:val="7"/>
    </w:pPr>
    <w:rPr>
      <w:rFonts w:ascii="Arial" w:hAnsi="Arial" w:eastAsia="黑体" w:cs="Times New Roman"/>
      <w:sz w:val="24"/>
      <w:szCs w:val="20"/>
    </w:rPr>
  </w:style>
  <w:style w:type="paragraph" w:styleId="14">
    <w:name w:val="heading 9"/>
    <w:basedOn w:val="1"/>
    <w:next w:val="2"/>
    <w:link w:val="66"/>
    <w:qFormat/>
    <w:uiPriority w:val="0"/>
    <w:pPr>
      <w:keepNext/>
      <w:keepLines/>
      <w:numPr>
        <w:ilvl w:val="8"/>
        <w:numId w:val="1"/>
      </w:numPr>
      <w:spacing w:before="240" w:after="64" w:line="320" w:lineRule="auto"/>
      <w:outlineLvl w:val="8"/>
    </w:pPr>
    <w:rPr>
      <w:rFonts w:ascii="Arial" w:hAnsi="Arial" w:eastAsia="黑体" w:cs="Times New Roman"/>
      <w:szCs w:val="20"/>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Title"/>
    <w:basedOn w:val="1"/>
    <w:link w:val="84"/>
    <w:qFormat/>
    <w:uiPriority w:val="0"/>
    <w:pPr>
      <w:spacing w:before="120" w:after="60"/>
      <w:jc w:val="center"/>
    </w:pPr>
    <w:rPr>
      <w:rFonts w:ascii="Arial" w:hAnsi="Arial" w:eastAsia="宋体" w:cs="Times New Roman"/>
      <w:b/>
      <w:sz w:val="44"/>
      <w:szCs w:val="24"/>
    </w:rPr>
  </w:style>
  <w:style w:type="paragraph" w:styleId="5">
    <w:name w:val="Body Text First Indent"/>
    <w:basedOn w:val="6"/>
    <w:link w:val="215"/>
    <w:qFormat/>
    <w:uiPriority w:val="99"/>
    <w:pPr>
      <w:ind w:firstLine="420"/>
    </w:pPr>
    <w:rPr>
      <w:szCs w:val="24"/>
    </w:rPr>
  </w:style>
  <w:style w:type="paragraph" w:styleId="6">
    <w:name w:val="Body Text"/>
    <w:basedOn w:val="1"/>
    <w:link w:val="68"/>
    <w:unhideWhenUsed/>
    <w:qFormat/>
    <w:uiPriority w:val="99"/>
    <w:pPr>
      <w:spacing w:after="120"/>
    </w:pPr>
    <w:rPr>
      <w:rFonts w:ascii="Times New Roman" w:hAnsi="Times New Roman" w:eastAsia="宋体" w:cs="Times New Roman"/>
      <w:szCs w:val="20"/>
    </w:rPr>
  </w:style>
  <w:style w:type="paragraph" w:styleId="15">
    <w:name w:val="toc 7"/>
    <w:basedOn w:val="1"/>
    <w:next w:val="1"/>
    <w:semiHidden/>
    <w:qFormat/>
    <w:uiPriority w:val="0"/>
    <w:pPr>
      <w:ind w:left="2520" w:leftChars="1200"/>
    </w:pPr>
    <w:rPr>
      <w:rFonts w:ascii="Times New Roman" w:hAnsi="Times New Roman" w:eastAsia="宋体" w:cs="Times New Roman"/>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3"/>
    <w:semiHidden/>
    <w:qFormat/>
    <w:uiPriority w:val="0"/>
    <w:pPr>
      <w:shd w:val="clear" w:color="auto" w:fill="000080"/>
    </w:pPr>
    <w:rPr>
      <w:rFonts w:ascii="Times New Roman" w:hAnsi="Times New Roman" w:eastAsia="宋体" w:cs="Times New Roman"/>
      <w:szCs w:val="20"/>
    </w:rPr>
  </w:style>
  <w:style w:type="paragraph" w:styleId="18">
    <w:name w:val="toa heading"/>
    <w:basedOn w:val="1"/>
    <w:next w:val="1"/>
    <w:semiHidden/>
    <w:qFormat/>
    <w:uiPriority w:val="0"/>
    <w:pPr>
      <w:spacing w:before="120"/>
    </w:pPr>
    <w:rPr>
      <w:rFonts w:ascii="Arial" w:hAnsi="Arial" w:eastAsia="宋体" w:cs="Arial"/>
      <w:sz w:val="24"/>
      <w:szCs w:val="24"/>
    </w:rPr>
  </w:style>
  <w:style w:type="paragraph" w:styleId="19">
    <w:name w:val="annotation text"/>
    <w:basedOn w:val="1"/>
    <w:link w:val="214"/>
    <w:qFormat/>
    <w:uiPriority w:val="99"/>
    <w:pPr>
      <w:jc w:val="left"/>
    </w:pPr>
    <w:rPr>
      <w:rFonts w:ascii="Times New Roman" w:hAnsi="Times New Roman" w:eastAsia="宋体" w:cs="Times New Roman"/>
      <w:szCs w:val="20"/>
    </w:rPr>
  </w:style>
  <w:style w:type="paragraph" w:styleId="20">
    <w:name w:val="Body Text 3"/>
    <w:basedOn w:val="1"/>
    <w:link w:val="95"/>
    <w:qFormat/>
    <w:uiPriority w:val="0"/>
    <w:rPr>
      <w:rFonts w:ascii="宋体" w:hAnsi="宋体" w:eastAsia="宋体" w:cs="Times New Roman"/>
      <w:szCs w:val="20"/>
      <w:u w:val="single"/>
      <w:bdr w:val="single" w:color="auto" w:sz="4" w:space="0"/>
    </w:rPr>
  </w:style>
  <w:style w:type="paragraph" w:styleId="21">
    <w:name w:val="Body Text Indent"/>
    <w:basedOn w:val="1"/>
    <w:link w:val="217"/>
    <w:qFormat/>
    <w:uiPriority w:val="99"/>
    <w:pPr>
      <w:ind w:firstLine="570"/>
    </w:pPr>
    <w:rPr>
      <w:rFonts w:ascii="Times New Roman" w:hAnsi="Times New Roman" w:eastAsia="宋体" w:cs="Times New Roman"/>
      <w:sz w:val="28"/>
      <w:szCs w:val="24"/>
    </w:rPr>
  </w:style>
  <w:style w:type="paragraph" w:styleId="22">
    <w:name w:val="List 2"/>
    <w:basedOn w:val="1"/>
    <w:qFormat/>
    <w:uiPriority w:val="0"/>
    <w:pPr>
      <w:jc w:val="center"/>
    </w:pPr>
    <w:rPr>
      <w:rFonts w:ascii="宋体" w:hAnsi="Times New Roman" w:eastAsia="宋体" w:cs="Times New Roman"/>
      <w:sz w:val="24"/>
      <w:szCs w:val="20"/>
    </w:rPr>
  </w:style>
  <w:style w:type="paragraph" w:styleId="23">
    <w:name w:val="Block Text"/>
    <w:basedOn w:val="1"/>
    <w:qFormat/>
    <w:uiPriority w:val="0"/>
    <w:pPr>
      <w:spacing w:line="360" w:lineRule="auto"/>
      <w:ind w:left="351" w:right="176" w:firstLine="643" w:firstLineChars="200"/>
      <w:jc w:val="center"/>
    </w:pPr>
    <w:rPr>
      <w:rFonts w:ascii="Times New Roman" w:hAnsi="Times New Roman" w:eastAsia="宋体" w:cs="Times New Roman"/>
      <w:b/>
      <w:bCs/>
      <w:sz w:val="32"/>
      <w:szCs w:val="24"/>
    </w:rPr>
  </w:style>
  <w:style w:type="paragraph" w:styleId="24">
    <w:name w:val="toc 5"/>
    <w:basedOn w:val="1"/>
    <w:next w:val="1"/>
    <w:semiHidden/>
    <w:qFormat/>
    <w:uiPriority w:val="0"/>
    <w:pPr>
      <w:ind w:left="1680" w:leftChars="800"/>
    </w:pPr>
    <w:rPr>
      <w:rFonts w:ascii="Times New Roman" w:hAnsi="Times New Roman" w:eastAsia="宋体" w:cs="Times New Roman"/>
      <w:szCs w:val="20"/>
    </w:rPr>
  </w:style>
  <w:style w:type="paragraph" w:styleId="25">
    <w:name w:val="toc 3"/>
    <w:basedOn w:val="1"/>
    <w:next w:val="1"/>
    <w:qFormat/>
    <w:uiPriority w:val="39"/>
    <w:pPr>
      <w:snapToGrid w:val="0"/>
      <w:spacing w:line="360" w:lineRule="auto"/>
      <w:ind w:left="400" w:leftChars="400"/>
      <w:jc w:val="left"/>
    </w:pPr>
    <w:rPr>
      <w:rFonts w:ascii="Times New Roman" w:hAnsi="Times New Roman" w:eastAsia="宋体" w:cs="Times New Roman"/>
      <w:sz w:val="24"/>
      <w:szCs w:val="20"/>
    </w:rPr>
  </w:style>
  <w:style w:type="paragraph" w:styleId="26">
    <w:name w:val="Plain Text"/>
    <w:basedOn w:val="1"/>
    <w:link w:val="194"/>
    <w:qFormat/>
    <w:uiPriority w:val="99"/>
    <w:rPr>
      <w:rFonts w:ascii="宋体" w:hAnsi="Courier New" w:eastAsia="宋体" w:cs="Times New Roman"/>
      <w:szCs w:val="24"/>
    </w:rPr>
  </w:style>
  <w:style w:type="paragraph" w:styleId="27">
    <w:name w:val="toc 8"/>
    <w:basedOn w:val="1"/>
    <w:next w:val="1"/>
    <w:semiHidden/>
    <w:qFormat/>
    <w:uiPriority w:val="0"/>
    <w:pPr>
      <w:ind w:left="2940" w:leftChars="1400"/>
    </w:pPr>
    <w:rPr>
      <w:rFonts w:ascii="Times New Roman" w:hAnsi="Times New Roman" w:eastAsia="宋体" w:cs="Times New Roman"/>
      <w:szCs w:val="20"/>
    </w:rPr>
  </w:style>
  <w:style w:type="paragraph" w:styleId="28">
    <w:name w:val="Date"/>
    <w:basedOn w:val="1"/>
    <w:next w:val="1"/>
    <w:link w:val="221"/>
    <w:qFormat/>
    <w:uiPriority w:val="99"/>
    <w:rPr>
      <w:rFonts w:ascii="Times New Roman" w:hAnsi="Times New Roman" w:eastAsia="宋体" w:cs="Times New Roman"/>
      <w:szCs w:val="24"/>
    </w:rPr>
  </w:style>
  <w:style w:type="paragraph" w:styleId="29">
    <w:name w:val="Body Text Indent 2"/>
    <w:basedOn w:val="1"/>
    <w:link w:val="218"/>
    <w:qFormat/>
    <w:uiPriority w:val="99"/>
    <w:pPr>
      <w:spacing w:line="400" w:lineRule="exact"/>
      <w:ind w:left="425"/>
    </w:pPr>
    <w:rPr>
      <w:rFonts w:ascii="Times New Roman" w:hAnsi="Times New Roman" w:eastAsia="宋体" w:cs="Times New Roman"/>
      <w:color w:val="000000"/>
      <w:sz w:val="24"/>
      <w:szCs w:val="24"/>
    </w:rPr>
  </w:style>
  <w:style w:type="paragraph" w:styleId="30">
    <w:name w:val="endnote text"/>
    <w:basedOn w:val="1"/>
    <w:link w:val="83"/>
    <w:semiHidden/>
    <w:qFormat/>
    <w:uiPriority w:val="0"/>
    <w:pPr>
      <w:snapToGrid w:val="0"/>
      <w:jc w:val="left"/>
    </w:pPr>
    <w:rPr>
      <w:rFonts w:ascii="Times New Roman" w:hAnsi="Times New Roman" w:eastAsia="宋体" w:cs="Times New Roman"/>
      <w:szCs w:val="20"/>
    </w:rPr>
  </w:style>
  <w:style w:type="paragraph" w:styleId="31">
    <w:name w:val="Balloon Text"/>
    <w:basedOn w:val="1"/>
    <w:link w:val="222"/>
    <w:qFormat/>
    <w:uiPriority w:val="99"/>
    <w:rPr>
      <w:rFonts w:ascii="Times New Roman" w:hAnsi="Times New Roman" w:eastAsia="宋体" w:cs="Times New Roman"/>
      <w:sz w:val="18"/>
      <w:szCs w:val="18"/>
    </w:rPr>
  </w:style>
  <w:style w:type="paragraph" w:styleId="32">
    <w:name w:val="footer"/>
    <w:basedOn w:val="1"/>
    <w:link w:val="57"/>
    <w:unhideWhenUsed/>
    <w:qFormat/>
    <w:uiPriority w:val="99"/>
    <w:pPr>
      <w:tabs>
        <w:tab w:val="center" w:pos="4153"/>
        <w:tab w:val="right" w:pos="8306"/>
      </w:tabs>
      <w:snapToGrid w:val="0"/>
      <w:jc w:val="left"/>
    </w:pPr>
    <w:rPr>
      <w:sz w:val="18"/>
      <w:szCs w:val="18"/>
    </w:rPr>
  </w:style>
  <w:style w:type="paragraph" w:styleId="33">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adjustRightInd w:val="0"/>
      <w:spacing w:line="360" w:lineRule="auto"/>
      <w:jc w:val="left"/>
      <w:textAlignment w:val="baseline"/>
    </w:pPr>
    <w:rPr>
      <w:rFonts w:ascii="宋体" w:hAnsi="宋体" w:eastAsia="宋体" w:cs="Times New Roman"/>
      <w:caps/>
      <w:kern w:val="0"/>
      <w:sz w:val="24"/>
      <w:szCs w:val="32"/>
    </w:rPr>
  </w:style>
  <w:style w:type="paragraph" w:styleId="35">
    <w:name w:val="toc 4"/>
    <w:basedOn w:val="1"/>
    <w:next w:val="1"/>
    <w:semiHidden/>
    <w:qFormat/>
    <w:uiPriority w:val="0"/>
    <w:pPr>
      <w:ind w:left="1260" w:leftChars="600"/>
    </w:pPr>
    <w:rPr>
      <w:rFonts w:ascii="Times New Roman" w:hAnsi="Times New Roman" w:eastAsia="宋体" w:cs="Times New Roman"/>
      <w:szCs w:val="20"/>
    </w:rPr>
  </w:style>
  <w:style w:type="paragraph" w:styleId="36">
    <w:name w:val="footnote text"/>
    <w:basedOn w:val="1"/>
    <w:link w:val="71"/>
    <w:semiHidden/>
    <w:qFormat/>
    <w:uiPriority w:val="0"/>
    <w:pPr>
      <w:snapToGrid w:val="0"/>
      <w:jc w:val="left"/>
    </w:pPr>
    <w:rPr>
      <w:rFonts w:ascii="Times New Roman" w:hAnsi="Times New Roman" w:eastAsia="宋体" w:cs="Times New Roman"/>
      <w:sz w:val="18"/>
      <w:szCs w:val="20"/>
    </w:rPr>
  </w:style>
  <w:style w:type="paragraph" w:styleId="37">
    <w:name w:val="toc 6"/>
    <w:basedOn w:val="1"/>
    <w:next w:val="1"/>
    <w:semiHidden/>
    <w:qFormat/>
    <w:uiPriority w:val="0"/>
    <w:pPr>
      <w:ind w:left="2100" w:leftChars="1000"/>
    </w:pPr>
    <w:rPr>
      <w:rFonts w:ascii="Times New Roman" w:hAnsi="Times New Roman" w:eastAsia="宋体" w:cs="Times New Roman"/>
      <w:szCs w:val="20"/>
    </w:rPr>
  </w:style>
  <w:style w:type="paragraph" w:styleId="38">
    <w:name w:val="Body Text Indent 3"/>
    <w:basedOn w:val="1"/>
    <w:link w:val="76"/>
    <w:qFormat/>
    <w:uiPriority w:val="0"/>
    <w:pPr>
      <w:tabs>
        <w:tab w:val="left" w:pos="0"/>
      </w:tabs>
      <w:spacing w:line="400" w:lineRule="exact"/>
      <w:ind w:left="563" w:leftChars="228" w:hanging="84" w:hangingChars="35"/>
    </w:pPr>
    <w:rPr>
      <w:rFonts w:ascii="Times New Roman" w:hAnsi="Times New Roman" w:eastAsia="宋体" w:cs="Times New Roman"/>
      <w:color w:val="000000"/>
      <w:sz w:val="24"/>
      <w:szCs w:val="20"/>
    </w:rPr>
  </w:style>
  <w:style w:type="paragraph" w:styleId="39">
    <w:name w:val="table of figures"/>
    <w:basedOn w:val="1"/>
    <w:next w:val="1"/>
    <w:semiHidden/>
    <w:qFormat/>
    <w:uiPriority w:val="0"/>
    <w:pPr>
      <w:ind w:left="840" w:leftChars="200" w:hanging="420" w:hangingChars="200"/>
    </w:pPr>
    <w:rPr>
      <w:rFonts w:ascii="Times New Roman" w:hAnsi="Times New Roman" w:eastAsia="宋体" w:cs="Times New Roman"/>
      <w:szCs w:val="24"/>
    </w:rPr>
  </w:style>
  <w:style w:type="paragraph" w:styleId="40">
    <w:name w:val="toc 2"/>
    <w:basedOn w:val="1"/>
    <w:next w:val="1"/>
    <w:qFormat/>
    <w:uiPriority w:val="39"/>
    <w:pPr>
      <w:tabs>
        <w:tab w:val="right" w:leader="dot" w:pos="9060"/>
      </w:tabs>
      <w:snapToGrid w:val="0"/>
      <w:spacing w:line="360" w:lineRule="auto"/>
      <w:ind w:left="420" w:leftChars="200"/>
      <w:jc w:val="left"/>
    </w:pPr>
    <w:rPr>
      <w:rFonts w:ascii="Times New Roman" w:hAnsi="Times New Roman" w:eastAsia="宋体" w:cs="Times New Roman"/>
      <w:sz w:val="24"/>
      <w:szCs w:val="24"/>
    </w:rPr>
  </w:style>
  <w:style w:type="paragraph" w:styleId="41">
    <w:name w:val="toc 9"/>
    <w:basedOn w:val="1"/>
    <w:next w:val="1"/>
    <w:semiHidden/>
    <w:qFormat/>
    <w:uiPriority w:val="0"/>
    <w:pPr>
      <w:ind w:left="3360" w:leftChars="1600"/>
    </w:pPr>
    <w:rPr>
      <w:rFonts w:ascii="Times New Roman" w:hAnsi="Times New Roman" w:eastAsia="宋体" w:cs="Times New Roman"/>
      <w:szCs w:val="20"/>
    </w:rPr>
  </w:style>
  <w:style w:type="paragraph" w:styleId="42">
    <w:name w:val="Body Text 2"/>
    <w:basedOn w:val="1"/>
    <w:link w:val="119"/>
    <w:qFormat/>
    <w:uiPriority w:val="99"/>
    <w:rPr>
      <w:rFonts w:ascii="宋体" w:hAnsi="宋体" w:eastAsia="宋体" w:cs="Times New Roman"/>
      <w:szCs w:val="24"/>
      <w:u w:val="single"/>
    </w:rPr>
  </w:style>
  <w:style w:type="paragraph" w:styleId="43">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4">
    <w:name w:val="index 1"/>
    <w:basedOn w:val="1"/>
    <w:next w:val="1"/>
    <w:semiHidden/>
    <w:qFormat/>
    <w:uiPriority w:val="0"/>
    <w:rPr>
      <w:rFonts w:ascii="Times New Roman" w:hAnsi="Times New Roman" w:eastAsia="仿宋_GB2312" w:cs="Times New Roman"/>
      <w:sz w:val="28"/>
      <w:szCs w:val="20"/>
    </w:rPr>
  </w:style>
  <w:style w:type="paragraph" w:styleId="45">
    <w:name w:val="annotation subject"/>
    <w:basedOn w:val="19"/>
    <w:next w:val="19"/>
    <w:link w:val="223"/>
    <w:semiHidden/>
    <w:qFormat/>
    <w:uiPriority w:val="99"/>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rFonts w:eastAsia="宋体"/>
      <w:b/>
      <w:bCs/>
      <w:kern w:val="2"/>
      <w:sz w:val="24"/>
      <w:szCs w:val="24"/>
      <w:lang w:val="en-US" w:eastAsia="zh-CN" w:bidi="ar-SA"/>
    </w:rPr>
  </w:style>
  <w:style w:type="character" w:styleId="50">
    <w:name w:val="endnote reference"/>
    <w:semiHidden/>
    <w:qFormat/>
    <w:uiPriority w:val="0"/>
    <w:rPr>
      <w:rFonts w:eastAsia="宋体"/>
      <w:kern w:val="2"/>
      <w:sz w:val="24"/>
      <w:szCs w:val="24"/>
      <w:vertAlign w:val="superscript"/>
      <w:lang w:val="en-US" w:eastAsia="zh-CN" w:bidi="ar-SA"/>
    </w:rPr>
  </w:style>
  <w:style w:type="character" w:styleId="51">
    <w:name w:val="page number"/>
    <w:basedOn w:val="48"/>
    <w:qFormat/>
    <w:uiPriority w:val="99"/>
    <w:rPr>
      <w:rFonts w:eastAsia="宋体"/>
      <w:kern w:val="2"/>
      <w:sz w:val="24"/>
      <w:szCs w:val="24"/>
      <w:lang w:val="en-US" w:eastAsia="zh-CN" w:bidi="ar-SA"/>
    </w:rPr>
  </w:style>
  <w:style w:type="character" w:styleId="52">
    <w:name w:val="FollowedHyperlink"/>
    <w:qFormat/>
    <w:uiPriority w:val="0"/>
    <w:rPr>
      <w:rFonts w:eastAsia="宋体"/>
      <w:color w:val="800080"/>
      <w:kern w:val="2"/>
      <w:sz w:val="24"/>
      <w:szCs w:val="24"/>
      <w:u w:val="single"/>
      <w:lang w:val="en-US" w:eastAsia="zh-CN" w:bidi="ar-SA"/>
    </w:rPr>
  </w:style>
  <w:style w:type="character" w:styleId="53">
    <w:name w:val="Hyperlink"/>
    <w:qFormat/>
    <w:uiPriority w:val="99"/>
    <w:rPr>
      <w:rFonts w:eastAsia="宋体"/>
      <w:color w:val="0000FF"/>
      <w:kern w:val="2"/>
      <w:sz w:val="24"/>
      <w:szCs w:val="24"/>
      <w:u w:val="single"/>
      <w:lang w:val="en-US" w:eastAsia="zh-CN" w:bidi="ar-SA"/>
    </w:rPr>
  </w:style>
  <w:style w:type="character" w:styleId="54">
    <w:name w:val="annotation reference"/>
    <w:qFormat/>
    <w:uiPriority w:val="99"/>
    <w:rPr>
      <w:rFonts w:eastAsia="宋体"/>
      <w:kern w:val="2"/>
      <w:sz w:val="21"/>
      <w:szCs w:val="21"/>
      <w:lang w:val="en-US" w:eastAsia="zh-CN" w:bidi="ar-SA"/>
    </w:rPr>
  </w:style>
  <w:style w:type="character" w:styleId="55">
    <w:name w:val="footnote reference"/>
    <w:semiHidden/>
    <w:qFormat/>
    <w:uiPriority w:val="0"/>
    <w:rPr>
      <w:rFonts w:eastAsia="宋体"/>
      <w:kern w:val="2"/>
      <w:sz w:val="24"/>
      <w:szCs w:val="24"/>
      <w:vertAlign w:val="superscript"/>
      <w:lang w:val="en-US" w:eastAsia="zh-CN" w:bidi="ar-SA"/>
    </w:rPr>
  </w:style>
  <w:style w:type="character" w:customStyle="1" w:styleId="56">
    <w:name w:val="页眉 字符1"/>
    <w:basedOn w:val="48"/>
    <w:link w:val="33"/>
    <w:qFormat/>
    <w:uiPriority w:val="99"/>
    <w:rPr>
      <w:sz w:val="18"/>
      <w:szCs w:val="18"/>
    </w:rPr>
  </w:style>
  <w:style w:type="character" w:customStyle="1" w:styleId="57">
    <w:name w:val="页脚 字符1"/>
    <w:basedOn w:val="48"/>
    <w:link w:val="32"/>
    <w:qFormat/>
    <w:uiPriority w:val="99"/>
    <w:rPr>
      <w:sz w:val="18"/>
      <w:szCs w:val="18"/>
    </w:rPr>
  </w:style>
  <w:style w:type="character" w:customStyle="1" w:styleId="58">
    <w:name w:val="标题 1 Char"/>
    <w:basedOn w:val="48"/>
    <w:qFormat/>
    <w:uiPriority w:val="9"/>
    <w:rPr>
      <w:b/>
      <w:bCs/>
      <w:kern w:val="44"/>
      <w:sz w:val="44"/>
      <w:szCs w:val="44"/>
    </w:rPr>
  </w:style>
  <w:style w:type="character" w:customStyle="1" w:styleId="59">
    <w:name w:val="标题 2 字符"/>
    <w:basedOn w:val="48"/>
    <w:link w:val="7"/>
    <w:qFormat/>
    <w:uiPriority w:val="0"/>
    <w:rPr>
      <w:rFonts w:ascii="Arial" w:hAnsi="Arial" w:eastAsia="宋体" w:cs="Times New Roman"/>
      <w:b/>
      <w:sz w:val="30"/>
      <w:szCs w:val="30"/>
    </w:rPr>
  </w:style>
  <w:style w:type="character" w:customStyle="1" w:styleId="60">
    <w:name w:val="标题 3 字符"/>
    <w:basedOn w:val="48"/>
    <w:link w:val="8"/>
    <w:qFormat/>
    <w:uiPriority w:val="0"/>
    <w:rPr>
      <w:rFonts w:ascii="宋体" w:hAnsi="宋体" w:eastAsia="宋体" w:cs="Times New Roman"/>
      <w:b/>
      <w:sz w:val="28"/>
      <w:szCs w:val="28"/>
    </w:rPr>
  </w:style>
  <w:style w:type="character" w:customStyle="1" w:styleId="61">
    <w:name w:val="标题 4 字符"/>
    <w:basedOn w:val="48"/>
    <w:link w:val="9"/>
    <w:qFormat/>
    <w:uiPriority w:val="0"/>
    <w:rPr>
      <w:rFonts w:ascii="宋体" w:hAnsi="宋体" w:eastAsia="宋体" w:cs="Times New Roman"/>
      <w:b/>
      <w:sz w:val="28"/>
      <w:szCs w:val="28"/>
    </w:rPr>
  </w:style>
  <w:style w:type="character" w:customStyle="1" w:styleId="62">
    <w:name w:val="标题 5 字符"/>
    <w:basedOn w:val="48"/>
    <w:link w:val="10"/>
    <w:qFormat/>
    <w:uiPriority w:val="0"/>
    <w:rPr>
      <w:rFonts w:ascii="宋体" w:hAnsi="宋体" w:eastAsia="宋体" w:cs="Times New Roman"/>
      <w:b/>
      <w:sz w:val="28"/>
      <w:szCs w:val="28"/>
    </w:rPr>
  </w:style>
  <w:style w:type="character" w:customStyle="1" w:styleId="63">
    <w:name w:val="标题 6 字符"/>
    <w:basedOn w:val="48"/>
    <w:link w:val="11"/>
    <w:qFormat/>
    <w:uiPriority w:val="0"/>
    <w:rPr>
      <w:rFonts w:ascii="Arial" w:hAnsi="Arial" w:eastAsia="黑体" w:cs="Times New Roman"/>
      <w:b/>
      <w:bCs/>
      <w:sz w:val="24"/>
      <w:szCs w:val="24"/>
    </w:rPr>
  </w:style>
  <w:style w:type="character" w:customStyle="1" w:styleId="64">
    <w:name w:val="标题 7 字符"/>
    <w:basedOn w:val="48"/>
    <w:link w:val="12"/>
    <w:qFormat/>
    <w:uiPriority w:val="0"/>
    <w:rPr>
      <w:rFonts w:ascii="Times New Roman" w:hAnsi="Times New Roman" w:eastAsia="宋体" w:cs="Times New Roman"/>
      <w:b/>
      <w:sz w:val="24"/>
      <w:szCs w:val="20"/>
    </w:rPr>
  </w:style>
  <w:style w:type="character" w:customStyle="1" w:styleId="65">
    <w:name w:val="标题 8 字符"/>
    <w:basedOn w:val="48"/>
    <w:link w:val="13"/>
    <w:qFormat/>
    <w:uiPriority w:val="0"/>
    <w:rPr>
      <w:rFonts w:ascii="Arial" w:hAnsi="Arial" w:eastAsia="黑体" w:cs="Times New Roman"/>
      <w:sz w:val="24"/>
      <w:szCs w:val="20"/>
    </w:rPr>
  </w:style>
  <w:style w:type="character" w:customStyle="1" w:styleId="66">
    <w:name w:val="标题 9 字符"/>
    <w:basedOn w:val="48"/>
    <w:link w:val="14"/>
    <w:qFormat/>
    <w:uiPriority w:val="0"/>
    <w:rPr>
      <w:rFonts w:ascii="Arial" w:hAnsi="Arial" w:eastAsia="黑体" w:cs="Times New Roman"/>
      <w:szCs w:val="20"/>
    </w:rPr>
  </w:style>
  <w:style w:type="character" w:customStyle="1" w:styleId="67">
    <w:name w:val="标题 Char"/>
    <w:basedOn w:val="48"/>
    <w:qFormat/>
    <w:uiPriority w:val="10"/>
    <w:rPr>
      <w:rFonts w:eastAsia="宋体" w:asciiTheme="majorHAnsi" w:hAnsiTheme="majorHAnsi" w:cstheme="majorBidi"/>
      <w:b/>
      <w:bCs/>
      <w:sz w:val="32"/>
      <w:szCs w:val="32"/>
    </w:rPr>
  </w:style>
  <w:style w:type="character" w:customStyle="1" w:styleId="68">
    <w:name w:val="正文文本 字符1"/>
    <w:basedOn w:val="48"/>
    <w:link w:val="6"/>
    <w:qFormat/>
    <w:uiPriority w:val="99"/>
    <w:rPr>
      <w:rFonts w:ascii="Times New Roman" w:hAnsi="Times New Roman" w:eastAsia="宋体" w:cs="Times New Roman"/>
      <w:szCs w:val="20"/>
    </w:rPr>
  </w:style>
  <w:style w:type="character" w:customStyle="1" w:styleId="69">
    <w:name w:val="正文首行缩进 Char"/>
    <w:basedOn w:val="68"/>
    <w:semiHidden/>
    <w:qFormat/>
    <w:uiPriority w:val="99"/>
    <w:rPr>
      <w:rFonts w:ascii="Times New Roman" w:hAnsi="Times New Roman" w:eastAsia="宋体" w:cs="Times New Roman"/>
      <w:szCs w:val="20"/>
    </w:rPr>
  </w:style>
  <w:style w:type="character" w:customStyle="1" w:styleId="70">
    <w:name w:val="日期 Char"/>
    <w:basedOn w:val="48"/>
    <w:semiHidden/>
    <w:qFormat/>
    <w:uiPriority w:val="99"/>
  </w:style>
  <w:style w:type="character" w:customStyle="1" w:styleId="71">
    <w:name w:val="脚注文本 字符"/>
    <w:basedOn w:val="48"/>
    <w:link w:val="36"/>
    <w:semiHidden/>
    <w:qFormat/>
    <w:uiPriority w:val="0"/>
    <w:rPr>
      <w:rFonts w:ascii="Times New Roman" w:hAnsi="Times New Roman" w:eastAsia="宋体" w:cs="Times New Roman"/>
      <w:sz w:val="18"/>
      <w:szCs w:val="20"/>
    </w:rPr>
  </w:style>
  <w:style w:type="character" w:customStyle="1" w:styleId="72">
    <w:name w:val="正文文本缩进 Char"/>
    <w:basedOn w:val="48"/>
    <w:semiHidden/>
    <w:qFormat/>
    <w:uiPriority w:val="99"/>
  </w:style>
  <w:style w:type="character" w:customStyle="1" w:styleId="73">
    <w:name w:val="文档结构图 字符"/>
    <w:basedOn w:val="48"/>
    <w:link w:val="17"/>
    <w:semiHidden/>
    <w:qFormat/>
    <w:uiPriority w:val="0"/>
    <w:rPr>
      <w:rFonts w:ascii="Times New Roman" w:hAnsi="Times New Roman" w:eastAsia="宋体" w:cs="Times New Roman"/>
      <w:szCs w:val="20"/>
      <w:shd w:val="clear" w:color="auto" w:fill="000080"/>
    </w:rPr>
  </w:style>
  <w:style w:type="character" w:customStyle="1" w:styleId="74">
    <w:name w:val="纯文本 Char"/>
    <w:basedOn w:val="48"/>
    <w:qFormat/>
    <w:uiPriority w:val="0"/>
    <w:rPr>
      <w:rFonts w:ascii="宋体" w:hAnsi="Courier New" w:eastAsia="宋体" w:cs="Courier New"/>
      <w:szCs w:val="21"/>
    </w:rPr>
  </w:style>
  <w:style w:type="character" w:customStyle="1" w:styleId="75">
    <w:name w:val="正文文本缩进 2 Char"/>
    <w:basedOn w:val="48"/>
    <w:semiHidden/>
    <w:qFormat/>
    <w:uiPriority w:val="99"/>
  </w:style>
  <w:style w:type="character" w:customStyle="1" w:styleId="76">
    <w:name w:val="正文文本缩进 3 字符"/>
    <w:basedOn w:val="48"/>
    <w:link w:val="38"/>
    <w:qFormat/>
    <w:uiPriority w:val="0"/>
    <w:rPr>
      <w:rFonts w:ascii="Times New Roman" w:hAnsi="Times New Roman" w:eastAsia="宋体" w:cs="Times New Roman"/>
      <w:color w:val="000000"/>
      <w:sz w:val="24"/>
      <w:szCs w:val="20"/>
    </w:rPr>
  </w:style>
  <w:style w:type="paragraph" w:customStyle="1" w:styleId="7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78">
    <w:name w:val="批注框文本 Char"/>
    <w:basedOn w:val="48"/>
    <w:semiHidden/>
    <w:qFormat/>
    <w:uiPriority w:val="99"/>
    <w:rPr>
      <w:sz w:val="18"/>
      <w:szCs w:val="18"/>
    </w:rPr>
  </w:style>
  <w:style w:type="character" w:customStyle="1" w:styleId="79">
    <w:name w:val="正文文本 2 Char"/>
    <w:basedOn w:val="48"/>
    <w:semiHidden/>
    <w:qFormat/>
    <w:uiPriority w:val="99"/>
  </w:style>
  <w:style w:type="character" w:customStyle="1" w:styleId="80">
    <w:name w:val="批注文字 Char"/>
    <w:basedOn w:val="48"/>
    <w:semiHidden/>
    <w:qFormat/>
    <w:uiPriority w:val="99"/>
  </w:style>
  <w:style w:type="character" w:customStyle="1" w:styleId="81">
    <w:name w:val="批注主题 Char"/>
    <w:basedOn w:val="80"/>
    <w:semiHidden/>
    <w:qFormat/>
    <w:uiPriority w:val="99"/>
    <w:rPr>
      <w:b/>
      <w:bCs/>
    </w:rPr>
  </w:style>
  <w:style w:type="paragraph" w:customStyle="1" w:styleId="82">
    <w:name w:val="表头"/>
    <w:basedOn w:val="1"/>
    <w:qFormat/>
    <w:uiPriority w:val="0"/>
    <w:pPr>
      <w:spacing w:line="360" w:lineRule="auto"/>
      <w:jc w:val="center"/>
    </w:pPr>
    <w:rPr>
      <w:rFonts w:ascii="黑体" w:hAnsi="Times New Roman" w:eastAsia="黑体" w:cs="Times New Roman"/>
      <w:kern w:val="0"/>
      <w:sz w:val="24"/>
      <w:szCs w:val="20"/>
    </w:rPr>
  </w:style>
  <w:style w:type="character" w:customStyle="1" w:styleId="83">
    <w:name w:val="尾注文本 字符"/>
    <w:basedOn w:val="48"/>
    <w:link w:val="30"/>
    <w:semiHidden/>
    <w:qFormat/>
    <w:uiPriority w:val="0"/>
    <w:rPr>
      <w:rFonts w:ascii="Times New Roman" w:hAnsi="Times New Roman" w:eastAsia="宋体" w:cs="Times New Roman"/>
      <w:szCs w:val="20"/>
    </w:rPr>
  </w:style>
  <w:style w:type="character" w:customStyle="1" w:styleId="84">
    <w:name w:val="标题 字符"/>
    <w:link w:val="4"/>
    <w:qFormat/>
    <w:uiPriority w:val="0"/>
    <w:rPr>
      <w:rFonts w:ascii="Arial" w:hAnsi="Arial" w:eastAsia="宋体" w:cs="Times New Roman"/>
      <w:b/>
      <w:sz w:val="44"/>
      <w:szCs w:val="24"/>
    </w:rPr>
  </w:style>
  <w:style w:type="character" w:customStyle="1" w:styleId="85">
    <w:name w:val="标题 1 字符"/>
    <w:link w:val="3"/>
    <w:qFormat/>
    <w:uiPriority w:val="0"/>
    <w:rPr>
      <w:rFonts w:ascii="Arial" w:hAnsi="Arial" w:eastAsia="宋体" w:cs="Times New Roman"/>
      <w:b/>
      <w:bCs/>
      <w:kern w:val="44"/>
      <w:sz w:val="32"/>
      <w:szCs w:val="32"/>
    </w:rPr>
  </w:style>
  <w:style w:type="paragraph" w:customStyle="1" w:styleId="86">
    <w:name w:val="Char"/>
    <w:basedOn w:val="1"/>
    <w:qFormat/>
    <w:uiPriority w:val="0"/>
    <w:rPr>
      <w:rFonts w:ascii="Tahoma" w:hAnsi="Tahoma" w:eastAsia="宋体" w:cs="Times New Roman"/>
      <w:sz w:val="24"/>
      <w:szCs w:val="20"/>
    </w:rPr>
  </w:style>
  <w:style w:type="paragraph" w:customStyle="1" w:styleId="87">
    <w:name w:val="Char11"/>
    <w:basedOn w:val="1"/>
    <w:qFormat/>
    <w:uiPriority w:val="0"/>
    <w:pPr>
      <w:numPr>
        <w:ilvl w:val="0"/>
        <w:numId w:val="1"/>
      </w:numPr>
    </w:pPr>
    <w:rPr>
      <w:rFonts w:ascii="Times New Roman" w:hAnsi="Times New Roman" w:eastAsia="宋体" w:cs="Times New Roman"/>
      <w:sz w:val="24"/>
      <w:szCs w:val="24"/>
    </w:rPr>
  </w:style>
  <w:style w:type="paragraph" w:customStyle="1" w:styleId="88">
    <w:name w:val="公文抬头"/>
    <w:basedOn w:val="2"/>
    <w:qFormat/>
    <w:uiPriority w:val="0"/>
    <w:pPr>
      <w:ind w:firstLine="0"/>
    </w:pPr>
    <w:rPr>
      <w:rFonts w:ascii="仿宋_GB2312" w:eastAsia="仿宋_GB2312"/>
      <w:sz w:val="30"/>
      <w:szCs w:val="24"/>
    </w:rPr>
  </w:style>
  <w:style w:type="paragraph" w:customStyle="1" w:styleId="89">
    <w:name w:val="Char Char Char1 Char"/>
    <w:basedOn w:val="17"/>
    <w:qFormat/>
    <w:uiPriority w:val="0"/>
    <w:rPr>
      <w:rFonts w:ascii="Tahoma" w:hAnsi="Tahoma"/>
      <w:sz w:val="24"/>
      <w:szCs w:val="24"/>
    </w:rPr>
  </w:style>
  <w:style w:type="paragraph" w:customStyle="1" w:styleId="9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1">
    <w:name w:val="公文标题"/>
    <w:basedOn w:val="8"/>
    <w:qFormat/>
    <w:uiPriority w:val="0"/>
    <w:pPr>
      <w:spacing w:beforeLines="0" w:afterLines="0"/>
      <w:ind w:left="1469" w:right="1542"/>
    </w:pPr>
    <w:rPr>
      <w:sz w:val="44"/>
    </w:rPr>
  </w:style>
  <w:style w:type="paragraph" w:customStyle="1" w:styleId="92">
    <w:name w:val="发文落款"/>
    <w:basedOn w:val="90"/>
    <w:qFormat/>
    <w:uiPriority w:val="0"/>
    <w:pPr>
      <w:ind w:left="4094" w:right="607" w:firstLine="0"/>
      <w:jc w:val="center"/>
    </w:pPr>
  </w:style>
  <w:style w:type="character" w:customStyle="1" w:styleId="93">
    <w:name w:val="Char Char"/>
    <w:qFormat/>
    <w:uiPriority w:val="0"/>
    <w:rPr>
      <w:rFonts w:ascii="Arial" w:hAnsi="Arial" w:eastAsia="宋体"/>
      <w:b/>
      <w:kern w:val="2"/>
      <w:sz w:val="36"/>
      <w:szCs w:val="36"/>
      <w:lang w:val="en-US" w:eastAsia="zh-CN" w:bidi="ar-SA"/>
    </w:rPr>
  </w:style>
  <w:style w:type="character" w:customStyle="1" w:styleId="94">
    <w:name w:val="Char Char1"/>
    <w:qFormat/>
    <w:uiPriority w:val="0"/>
    <w:rPr>
      <w:rFonts w:ascii="Arial" w:hAnsi="Arial" w:eastAsia="宋体"/>
      <w:b/>
      <w:bCs/>
      <w:kern w:val="44"/>
      <w:sz w:val="36"/>
      <w:szCs w:val="36"/>
      <w:lang w:val="en-US" w:eastAsia="zh-CN" w:bidi="ar-SA"/>
    </w:rPr>
  </w:style>
  <w:style w:type="character" w:customStyle="1" w:styleId="95">
    <w:name w:val="正文文本 3 字符"/>
    <w:basedOn w:val="48"/>
    <w:link w:val="20"/>
    <w:qFormat/>
    <w:uiPriority w:val="0"/>
    <w:rPr>
      <w:rFonts w:ascii="宋体" w:hAnsi="宋体" w:eastAsia="宋体" w:cs="Times New Roman"/>
      <w:szCs w:val="20"/>
      <w:u w:val="single"/>
      <w:bdr w:val="single" w:color="auto" w:sz="4" w:space="0"/>
    </w:rPr>
  </w:style>
  <w:style w:type="paragraph" w:customStyle="1" w:styleId="96">
    <w:name w:val="标题辞"/>
    <w:basedOn w:val="3"/>
    <w:next w:val="1"/>
    <w:qFormat/>
    <w:uiPriority w:val="0"/>
    <w:pPr>
      <w:keepLines w:val="0"/>
      <w:widowControl/>
      <w:spacing w:before="0" w:after="0" w:line="240" w:lineRule="auto"/>
    </w:pPr>
    <w:rPr>
      <w:rFonts w:ascii="黑体" w:hAnsi="Times New Roman" w:eastAsia="黑体"/>
      <w:b w:val="0"/>
      <w:bCs w:val="0"/>
      <w:kern w:val="0"/>
      <w:sz w:val="52"/>
      <w:szCs w:val="20"/>
    </w:rPr>
  </w:style>
  <w:style w:type="paragraph" w:customStyle="1" w:styleId="97">
    <w:name w:val="标题1"/>
    <w:basedOn w:val="3"/>
    <w:next w:val="1"/>
    <w:qFormat/>
    <w:uiPriority w:val="0"/>
    <w:pPr>
      <w:keepLines w:val="0"/>
      <w:widowControl/>
      <w:spacing w:before="0" w:after="0" w:line="240" w:lineRule="auto"/>
    </w:pPr>
    <w:rPr>
      <w:rFonts w:ascii="黑体" w:hAnsi="Times New Roman" w:eastAsia="黑体"/>
      <w:b w:val="0"/>
      <w:bCs w:val="0"/>
      <w:kern w:val="0"/>
      <w:sz w:val="44"/>
      <w:szCs w:val="20"/>
    </w:rPr>
  </w:style>
  <w:style w:type="paragraph" w:customStyle="1" w:styleId="98">
    <w:name w:val="标题2"/>
    <w:basedOn w:val="7"/>
    <w:next w:val="1"/>
    <w:qFormat/>
    <w:uiPriority w:val="0"/>
    <w:pPr>
      <w:keepNext w:val="0"/>
      <w:keepLines w:val="0"/>
      <w:tabs>
        <w:tab w:val="left" w:pos="1080"/>
      </w:tabs>
      <w:spacing w:before="0" w:after="0" w:line="360" w:lineRule="exact"/>
      <w:outlineLvl w:val="9"/>
    </w:pPr>
    <w:rPr>
      <w:rFonts w:ascii="宋体" w:hAnsi="Times New Roman" w:eastAsia="黑体"/>
      <w:sz w:val="36"/>
      <w:szCs w:val="48"/>
    </w:rPr>
  </w:style>
  <w:style w:type="paragraph" w:customStyle="1" w:styleId="99">
    <w:name w:val="标题3"/>
    <w:basedOn w:val="8"/>
    <w:next w:val="1"/>
    <w:qFormat/>
    <w:uiPriority w:val="0"/>
    <w:pPr>
      <w:widowControl/>
      <w:spacing w:beforeLines="0" w:afterLines="0"/>
    </w:pPr>
    <w:rPr>
      <w:kern w:val="0"/>
      <w:sz w:val="32"/>
      <w:szCs w:val="20"/>
    </w:rPr>
  </w:style>
  <w:style w:type="paragraph" w:customStyle="1" w:styleId="100">
    <w:name w:val="标题4"/>
    <w:basedOn w:val="9"/>
    <w:next w:val="1"/>
    <w:qFormat/>
    <w:uiPriority w:val="0"/>
    <w:pPr>
      <w:widowControl/>
      <w:spacing w:beforeLines="0" w:afterLines="0"/>
      <w:ind w:left="0"/>
    </w:pPr>
    <w:rPr>
      <w:kern w:val="0"/>
      <w:szCs w:val="20"/>
    </w:rPr>
  </w:style>
  <w:style w:type="paragraph" w:customStyle="1" w:styleId="101">
    <w:name w:val="标题9"/>
    <w:basedOn w:val="1"/>
    <w:qFormat/>
    <w:uiPriority w:val="0"/>
    <w:pPr>
      <w:spacing w:beforeLines="50" w:afterLines="50"/>
    </w:pPr>
    <w:rPr>
      <w:rFonts w:ascii="Times New Roman" w:hAnsi="Times New Roman" w:eastAsia="黑体" w:cs="Times New Roman"/>
      <w:b/>
      <w:sz w:val="32"/>
      <w:szCs w:val="24"/>
    </w:rPr>
  </w:style>
  <w:style w:type="paragraph" w:customStyle="1" w:styleId="102">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103">
    <w:name w:val="xl29"/>
    <w:basedOn w:val="1"/>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24"/>
      <w:szCs w:val="24"/>
    </w:rPr>
  </w:style>
  <w:style w:type="paragraph" w:customStyle="1" w:styleId="104">
    <w:name w:val="图名"/>
    <w:basedOn w:val="1"/>
    <w:qFormat/>
    <w:uiPriority w:val="0"/>
    <w:pPr>
      <w:spacing w:line="360" w:lineRule="auto"/>
      <w:jc w:val="center"/>
    </w:pPr>
    <w:rPr>
      <w:rFonts w:ascii="Times New Roman" w:hAnsi="Times New Roman" w:eastAsia="楷体_GB2312" w:cs="宋体"/>
      <w:b/>
      <w:sz w:val="24"/>
      <w:szCs w:val="24"/>
    </w:rPr>
  </w:style>
  <w:style w:type="paragraph" w:customStyle="1" w:styleId="105">
    <w:name w:val="biaoge"/>
    <w:basedOn w:val="1"/>
    <w:qFormat/>
    <w:uiPriority w:val="0"/>
    <w:pPr>
      <w:widowControl/>
      <w:suppressLineNumbers/>
      <w:jc w:val="left"/>
    </w:pPr>
    <w:rPr>
      <w:rFonts w:ascii="宋体" w:hAnsi="宋体" w:eastAsia="宋体" w:cs="Times New Roman"/>
      <w:szCs w:val="21"/>
    </w:rPr>
  </w:style>
  <w:style w:type="paragraph" w:customStyle="1" w:styleId="106">
    <w:name w:val="框图"/>
    <w:basedOn w:val="1"/>
    <w:qFormat/>
    <w:uiPriority w:val="0"/>
    <w:pPr>
      <w:widowControl/>
      <w:suppressLineNumbers/>
      <w:tabs>
        <w:tab w:val="left" w:pos="423"/>
        <w:tab w:val="left" w:pos="564"/>
        <w:tab w:val="left" w:pos="987"/>
      </w:tabs>
      <w:adjustRightInd w:val="0"/>
      <w:spacing w:beforeLines="50"/>
      <w:jc w:val="center"/>
      <w:textAlignment w:val="baseline"/>
    </w:pPr>
    <w:rPr>
      <w:rFonts w:ascii="Times New Roman" w:hAnsi="Times New Roman" w:eastAsia="宋体" w:cs="Times New Roman"/>
      <w:szCs w:val="21"/>
    </w:rPr>
  </w:style>
  <w:style w:type="paragraph" w:customStyle="1" w:styleId="107">
    <w:name w:val="前言、引言标题"/>
    <w:next w:val="1"/>
    <w:qFormat/>
    <w:uiPriority w:val="0"/>
    <w:pPr>
      <w:numPr>
        <w:ilvl w:val="0"/>
        <w:numId w:val="3"/>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08">
    <w:name w:val="一级条标题"/>
    <w:basedOn w:val="7"/>
    <w:next w:val="1"/>
    <w:qFormat/>
    <w:uiPriority w:val="0"/>
    <w:pPr>
      <w:keepNext w:val="0"/>
      <w:keepLines w:val="0"/>
      <w:widowControl/>
      <w:tabs>
        <w:tab w:val="left" w:pos="360"/>
        <w:tab w:val="left" w:pos="495"/>
        <w:tab w:val="left" w:pos="1200"/>
        <w:tab w:val="left" w:pos="1418"/>
      </w:tabs>
      <w:spacing w:before="0" w:after="0" w:line="240" w:lineRule="auto"/>
      <w:ind w:left="1418" w:hanging="567"/>
      <w:jc w:val="both"/>
      <w:outlineLvl w:val="2"/>
    </w:pPr>
    <w:rPr>
      <w:rFonts w:ascii="黑体" w:hAnsi="Times New Roman" w:eastAsia="黑体"/>
      <w:b w:val="0"/>
      <w:kern w:val="0"/>
      <w:sz w:val="21"/>
      <w:szCs w:val="20"/>
    </w:rPr>
  </w:style>
  <w:style w:type="paragraph" w:customStyle="1" w:styleId="109">
    <w:name w:val="二级条标题"/>
    <w:basedOn w:val="108"/>
    <w:next w:val="1"/>
    <w:qFormat/>
    <w:uiPriority w:val="0"/>
    <w:pPr>
      <w:tabs>
        <w:tab w:val="left" w:pos="1680"/>
        <w:tab w:val="left" w:pos="2356"/>
      </w:tabs>
      <w:ind w:left="1984" w:hanging="708"/>
      <w:outlineLvl w:val="3"/>
    </w:pPr>
  </w:style>
  <w:style w:type="paragraph" w:customStyle="1" w:styleId="110">
    <w:name w:val="三级条标题"/>
    <w:basedOn w:val="109"/>
    <w:next w:val="1"/>
    <w:qFormat/>
    <w:uiPriority w:val="0"/>
    <w:pPr>
      <w:tabs>
        <w:tab w:val="left" w:pos="2100"/>
        <w:tab w:val="left" w:pos="2781"/>
      </w:tabs>
      <w:ind w:left="2551" w:hanging="850"/>
      <w:outlineLvl w:val="4"/>
    </w:pPr>
  </w:style>
  <w:style w:type="paragraph" w:customStyle="1" w:styleId="111">
    <w:name w:val="四级条标题"/>
    <w:basedOn w:val="110"/>
    <w:next w:val="1"/>
    <w:qFormat/>
    <w:uiPriority w:val="0"/>
    <w:pPr>
      <w:tabs>
        <w:tab w:val="left" w:pos="2520"/>
        <w:tab w:val="left" w:pos="3566"/>
      </w:tabs>
      <w:ind w:left="3260" w:hanging="1134"/>
      <w:outlineLvl w:val="5"/>
    </w:pPr>
  </w:style>
  <w:style w:type="paragraph" w:customStyle="1" w:styleId="112">
    <w:name w:val="五级条标题"/>
    <w:basedOn w:val="111"/>
    <w:next w:val="1"/>
    <w:qFormat/>
    <w:uiPriority w:val="0"/>
    <w:pPr>
      <w:tabs>
        <w:tab w:val="left" w:pos="2940"/>
        <w:tab w:val="left" w:pos="3991"/>
      </w:tabs>
      <w:ind w:left="3827" w:hanging="1276"/>
      <w:outlineLvl w:val="6"/>
    </w:pPr>
  </w:style>
  <w:style w:type="paragraph" w:customStyle="1" w:styleId="113">
    <w:name w:val="Char Char Char Char Char Char Char Char1 Char"/>
    <w:basedOn w:val="1"/>
    <w:qFormat/>
    <w:uiPriority w:val="0"/>
    <w:rPr>
      <w:rFonts w:ascii="Tahoma" w:hAnsi="Tahoma" w:eastAsia="宋体" w:cs="宋体"/>
      <w:kern w:val="0"/>
      <w:sz w:val="24"/>
      <w:szCs w:val="20"/>
    </w:rPr>
  </w:style>
  <w:style w:type="paragraph" w:customStyle="1" w:styleId="114">
    <w:name w:val="默认段落字体 Para Char"/>
    <w:basedOn w:val="1"/>
    <w:qFormat/>
    <w:uiPriority w:val="0"/>
    <w:rPr>
      <w:rFonts w:ascii="Times New Roman" w:hAnsi="Times New Roman" w:eastAsia="宋体" w:cs="Times New Roman"/>
      <w:sz w:val="30"/>
      <w:szCs w:val="24"/>
    </w:rPr>
  </w:style>
  <w:style w:type="paragraph" w:customStyle="1" w:styleId="115">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eastAsia="宋体" w:cs="Times New Roman"/>
      <w:kern w:val="0"/>
      <w:szCs w:val="21"/>
    </w:rPr>
  </w:style>
  <w:style w:type="paragraph" w:customStyle="1" w:styleId="11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character" w:customStyle="1" w:styleId="117">
    <w:name w:val="页脚 字符"/>
    <w:qFormat/>
    <w:uiPriority w:val="99"/>
    <w:rPr>
      <w:kern w:val="2"/>
      <w:sz w:val="18"/>
      <w:szCs w:val="24"/>
    </w:rPr>
  </w:style>
  <w:style w:type="paragraph" w:customStyle="1" w:styleId="118">
    <w:name w:val="Char1"/>
    <w:basedOn w:val="1"/>
    <w:qFormat/>
    <w:uiPriority w:val="0"/>
    <w:rPr>
      <w:rFonts w:ascii="Times New Roman" w:hAnsi="Times New Roman" w:eastAsia="宋体" w:cs="Times New Roman"/>
      <w:sz w:val="30"/>
      <w:szCs w:val="24"/>
    </w:rPr>
  </w:style>
  <w:style w:type="character" w:customStyle="1" w:styleId="119">
    <w:name w:val="正文文本 2 字符"/>
    <w:link w:val="42"/>
    <w:qFormat/>
    <w:uiPriority w:val="99"/>
    <w:rPr>
      <w:rFonts w:ascii="宋体" w:hAnsi="宋体" w:eastAsia="宋体" w:cs="Times New Roman"/>
      <w:szCs w:val="24"/>
      <w:u w:val="single"/>
    </w:rPr>
  </w:style>
  <w:style w:type="character" w:customStyle="1" w:styleId="120">
    <w:name w:val="Char Char4"/>
    <w:qFormat/>
    <w:uiPriority w:val="0"/>
    <w:rPr>
      <w:rFonts w:ascii="宋体" w:hAnsi="宋体" w:eastAsia="宋体" w:cs="Times New Roman"/>
      <w:kern w:val="2"/>
      <w:sz w:val="24"/>
      <w:szCs w:val="24"/>
      <w:u w:val="single"/>
      <w:lang w:val="en-US" w:eastAsia="zh-CN" w:bidi="ar-SA"/>
    </w:rPr>
  </w:style>
  <w:style w:type="paragraph" w:customStyle="1" w:styleId="121">
    <w:name w:val="Char Char Char Char"/>
    <w:basedOn w:val="1"/>
    <w:qFormat/>
    <w:uiPriority w:val="0"/>
    <w:rPr>
      <w:rFonts w:ascii="Tahoma" w:hAnsi="Tahoma" w:eastAsia="宋体" w:cs="Times New Roman"/>
      <w:sz w:val="24"/>
      <w:szCs w:val="20"/>
    </w:rPr>
  </w:style>
  <w:style w:type="paragraph" w:customStyle="1" w:styleId="122">
    <w:name w:val="目录"/>
    <w:basedOn w:val="1"/>
    <w:qFormat/>
    <w:uiPriority w:val="0"/>
    <w:pPr>
      <w:widowControl/>
      <w:jc w:val="center"/>
    </w:pPr>
    <w:rPr>
      <w:rFonts w:hint="eastAsia" w:ascii="宋体" w:hAnsi="Times New Roman" w:eastAsia="宋体" w:cs="Times New Roman"/>
      <w:b/>
      <w:kern w:val="0"/>
      <w:sz w:val="36"/>
      <w:szCs w:val="20"/>
    </w:rPr>
  </w:style>
  <w:style w:type="paragraph" w:customStyle="1" w:styleId="1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24">
    <w:name w:val="保留正文"/>
    <w:basedOn w:val="6"/>
    <w:qFormat/>
    <w:uiPriority w:val="0"/>
    <w:pPr>
      <w:keepNext/>
      <w:spacing w:after="160"/>
    </w:pPr>
    <w:rPr>
      <w:szCs w:val="24"/>
    </w:rPr>
  </w:style>
  <w:style w:type="paragraph" w:customStyle="1" w:styleId="125">
    <w:name w:val="普通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127">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28">
    <w:name w:val="Para head"/>
    <w:qFormat/>
    <w:uiPriority w:val="0"/>
    <w:rPr>
      <w:rFonts w:ascii="Arial" w:hAnsi="Arial" w:eastAsia="Times New Roman"/>
      <w:kern w:val="2"/>
      <w:sz w:val="20"/>
      <w:szCs w:val="24"/>
      <w:lang w:val="en-US" w:eastAsia="zh-CN" w:bidi="ar-SA"/>
    </w:rPr>
  </w:style>
  <w:style w:type="paragraph" w:customStyle="1" w:styleId="129">
    <w:name w:val="菲页2"/>
    <w:basedOn w:val="8"/>
    <w:qFormat/>
    <w:uiPriority w:val="0"/>
    <w:pPr>
      <w:widowControl/>
      <w:tabs>
        <w:tab w:val="left" w:pos="1053"/>
      </w:tabs>
      <w:spacing w:beforeLines="0" w:afterLines="0"/>
      <w:ind w:left="1053" w:hanging="528"/>
    </w:pPr>
    <w:rPr>
      <w:rFonts w:ascii="黑体" w:eastAsia="黑体"/>
      <w:b w:val="0"/>
      <w:kern w:val="0"/>
      <w:sz w:val="44"/>
      <w:szCs w:val="20"/>
    </w:rPr>
  </w:style>
  <w:style w:type="paragraph" w:customStyle="1" w:styleId="130">
    <w:name w:val="菲页1"/>
    <w:basedOn w:val="7"/>
    <w:qFormat/>
    <w:uiPriority w:val="0"/>
    <w:pPr>
      <w:widowControl/>
      <w:spacing w:before="260" w:after="260" w:line="416" w:lineRule="auto"/>
    </w:pPr>
    <w:rPr>
      <w:rFonts w:ascii="黑体" w:hAnsi="宋体" w:eastAsia="黑体"/>
      <w:b w:val="0"/>
      <w:kern w:val="0"/>
      <w:sz w:val="52"/>
      <w:szCs w:val="20"/>
    </w:rPr>
  </w:style>
  <w:style w:type="paragraph" w:customStyle="1" w:styleId="131">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132">
    <w:name w:val="菲页(卷)"/>
    <w:basedOn w:val="3"/>
    <w:next w:val="127"/>
    <w:qFormat/>
    <w:uiPriority w:val="0"/>
    <w:pPr>
      <w:keepLines w:val="0"/>
      <w:widowControl/>
      <w:tabs>
        <w:tab w:val="left" w:pos="1053"/>
      </w:tabs>
      <w:spacing w:before="0" w:after="0" w:line="240" w:lineRule="auto"/>
      <w:ind w:left="1053" w:hanging="528"/>
      <w:outlineLvl w:val="1"/>
    </w:pPr>
    <w:rPr>
      <w:rFonts w:ascii="黑体" w:hAnsi="Times New Roman" w:eastAsia="黑体"/>
      <w:b w:val="0"/>
      <w:bCs w:val="0"/>
      <w:kern w:val="0"/>
      <w:sz w:val="52"/>
      <w:szCs w:val="20"/>
    </w:rPr>
  </w:style>
  <w:style w:type="paragraph" w:customStyle="1" w:styleId="1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character" w:customStyle="1" w:styleId="134">
    <w:name w:val="标题 Char1"/>
    <w:qFormat/>
    <w:uiPriority w:val="0"/>
    <w:rPr>
      <w:rFonts w:ascii="Arial" w:hAnsi="Arial" w:eastAsia="宋体"/>
      <w:b/>
      <w:kern w:val="2"/>
      <w:sz w:val="44"/>
      <w:szCs w:val="24"/>
      <w:lang w:val="en-US" w:eastAsia="zh-CN" w:bidi="ar-SA"/>
    </w:rPr>
  </w:style>
  <w:style w:type="character" w:customStyle="1" w:styleId="135">
    <w:name w:val="标题 1 Char1"/>
    <w:qFormat/>
    <w:uiPriority w:val="0"/>
    <w:rPr>
      <w:rFonts w:ascii="Arial" w:hAnsi="Arial" w:eastAsia="宋体"/>
      <w:b/>
      <w:bCs/>
      <w:kern w:val="44"/>
      <w:sz w:val="36"/>
      <w:szCs w:val="24"/>
      <w:lang w:val="en-US" w:eastAsia="zh-CN" w:bidi="ar-SA"/>
    </w:rPr>
  </w:style>
  <w:style w:type="paragraph" w:customStyle="1" w:styleId="136">
    <w:name w:val="cjk"/>
    <w:basedOn w:val="1"/>
    <w:qFormat/>
    <w:uiPriority w:val="0"/>
    <w:pPr>
      <w:widowControl/>
      <w:spacing w:before="284" w:after="100" w:afterAutospacing="1" w:line="360" w:lineRule="auto"/>
      <w:jc w:val="left"/>
    </w:pPr>
    <w:rPr>
      <w:rFonts w:ascii="宋体" w:hAnsi="宋体" w:eastAsia="宋体" w:cs="宋体"/>
      <w:kern w:val="0"/>
      <w:sz w:val="22"/>
    </w:rPr>
  </w:style>
  <w:style w:type="paragraph" w:customStyle="1" w:styleId="137">
    <w:name w:val="cjk1"/>
    <w:basedOn w:val="1"/>
    <w:qFormat/>
    <w:uiPriority w:val="0"/>
    <w:pPr>
      <w:widowControl/>
      <w:spacing w:before="284" w:line="360" w:lineRule="auto"/>
      <w:jc w:val="left"/>
    </w:pPr>
    <w:rPr>
      <w:rFonts w:ascii="宋体" w:hAnsi="宋体" w:eastAsia="宋体" w:cs="宋体"/>
      <w:kern w:val="0"/>
      <w:sz w:val="22"/>
    </w:rPr>
  </w:style>
  <w:style w:type="paragraph" w:customStyle="1" w:styleId="138">
    <w:name w:val="cjk2"/>
    <w:basedOn w:val="1"/>
    <w:qFormat/>
    <w:uiPriority w:val="0"/>
    <w:pPr>
      <w:widowControl/>
      <w:spacing w:before="284" w:line="360" w:lineRule="auto"/>
      <w:jc w:val="left"/>
    </w:pPr>
    <w:rPr>
      <w:rFonts w:ascii="宋体" w:hAnsi="宋体" w:eastAsia="宋体" w:cs="宋体"/>
      <w:kern w:val="0"/>
      <w:sz w:val="22"/>
    </w:rPr>
  </w:style>
  <w:style w:type="paragraph" w:customStyle="1" w:styleId="139">
    <w:name w:val="普通(Web)1"/>
    <w:basedOn w:val="1"/>
    <w:qFormat/>
    <w:uiPriority w:val="0"/>
    <w:pPr>
      <w:widowControl/>
      <w:spacing w:before="284" w:line="360" w:lineRule="auto"/>
      <w:jc w:val="left"/>
    </w:pPr>
    <w:rPr>
      <w:rFonts w:ascii="宋体" w:hAnsi="宋体" w:eastAsia="宋体" w:cs="宋体"/>
      <w:kern w:val="0"/>
      <w:sz w:val="24"/>
      <w:szCs w:val="24"/>
    </w:rPr>
  </w:style>
  <w:style w:type="paragraph" w:customStyle="1" w:styleId="140">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141">
    <w:name w:val="1"/>
    <w:basedOn w:val="1"/>
    <w:next w:val="2"/>
    <w:qFormat/>
    <w:uiPriority w:val="0"/>
    <w:pPr>
      <w:numPr>
        <w:ilvl w:val="1"/>
        <w:numId w:val="4"/>
      </w:numPr>
      <w:tabs>
        <w:tab w:val="clear" w:pos="992"/>
      </w:tabs>
      <w:ind w:left="0" w:firstLine="420"/>
    </w:pPr>
    <w:rPr>
      <w:rFonts w:ascii="Times New Roman" w:hAnsi="Times New Roman" w:eastAsia="宋体" w:cs="Times New Roman"/>
      <w:szCs w:val="20"/>
    </w:rPr>
  </w:style>
  <w:style w:type="paragraph" w:customStyle="1" w:styleId="142">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lang w:eastAsia="en-US"/>
    </w:rPr>
  </w:style>
  <w:style w:type="paragraph" w:customStyle="1" w:styleId="143">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16"/>
      <w:szCs w:val="16"/>
      <w:lang w:eastAsia="en-US"/>
    </w:rPr>
  </w:style>
  <w:style w:type="paragraph" w:customStyle="1" w:styleId="144">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Times New Roman" w:hAnsi="Times New Roman" w:eastAsia="Arial Unicode MS" w:cs="Times New Roman"/>
      <w:kern w:val="0"/>
      <w:szCs w:val="21"/>
      <w:lang w:eastAsia="en-US"/>
    </w:rPr>
  </w:style>
  <w:style w:type="paragraph" w:customStyle="1" w:styleId="145">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Arial Unicode MS" w:cs="Times New Roman"/>
      <w:kern w:val="0"/>
      <w:szCs w:val="21"/>
      <w:lang w:eastAsia="en-US"/>
    </w:rPr>
  </w:style>
  <w:style w:type="paragraph" w:customStyle="1" w:styleId="146">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47">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48">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49">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50">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51">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2">
    <w:name w:val="xl3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3">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4">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5">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6">
    <w:name w:val="xl4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57">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58">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9">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60">
    <w:name w:val="font7"/>
    <w:basedOn w:val="1"/>
    <w:qFormat/>
    <w:uiPriority w:val="0"/>
    <w:pPr>
      <w:widowControl/>
      <w:spacing w:before="100" w:beforeAutospacing="1" w:after="100" w:afterAutospacing="1"/>
      <w:jc w:val="left"/>
    </w:pPr>
    <w:rPr>
      <w:rFonts w:hint="eastAsia" w:ascii="宋体" w:hAnsi="宋体" w:eastAsia="宋体" w:cs="Arial Unicode MS"/>
      <w:kern w:val="0"/>
      <w:sz w:val="22"/>
      <w:lang w:eastAsia="en-US"/>
    </w:rPr>
  </w:style>
  <w:style w:type="paragraph" w:customStyle="1" w:styleId="161">
    <w:name w:val="font8"/>
    <w:basedOn w:val="1"/>
    <w:qFormat/>
    <w:uiPriority w:val="0"/>
    <w:pPr>
      <w:widowControl/>
      <w:spacing w:before="100" w:beforeAutospacing="1" w:after="100" w:afterAutospacing="1"/>
      <w:jc w:val="left"/>
    </w:pPr>
    <w:rPr>
      <w:rFonts w:ascii="Times New Roman" w:hAnsi="Times New Roman" w:eastAsia="Arial Unicode MS" w:cs="Times New Roman"/>
      <w:kern w:val="0"/>
      <w:sz w:val="22"/>
      <w:lang w:eastAsia="en-US"/>
    </w:rPr>
  </w:style>
  <w:style w:type="paragraph" w:customStyle="1" w:styleId="162">
    <w:name w:val="font9"/>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18"/>
      <w:lang w:eastAsia="en-US"/>
    </w:rPr>
  </w:style>
  <w:style w:type="paragraph" w:customStyle="1" w:styleId="16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16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lang w:eastAsia="en-US"/>
    </w:rPr>
  </w:style>
  <w:style w:type="paragraph" w:customStyle="1" w:styleId="16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166">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szCs w:val="24"/>
      <w:lang w:eastAsia="en-US"/>
    </w:rPr>
  </w:style>
  <w:style w:type="paragraph" w:customStyle="1" w:styleId="167">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16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17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17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17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17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175">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176">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177">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178">
    <w:name w:val="样式 标题 5 + 小四 行距: 1.5 倍行距"/>
    <w:basedOn w:val="10"/>
    <w:qFormat/>
    <w:uiPriority w:val="0"/>
    <w:pPr>
      <w:keepNext w:val="0"/>
      <w:keepLines w:val="0"/>
      <w:widowControl/>
      <w:numPr>
        <w:ilvl w:val="0"/>
        <w:numId w:val="0"/>
      </w:numPr>
      <w:adjustRightInd w:val="0"/>
      <w:spacing w:beforeLines="0" w:afterLines="0" w:line="360" w:lineRule="auto"/>
      <w:jc w:val="left"/>
      <w:textAlignment w:val="baseline"/>
    </w:pPr>
    <w:rPr>
      <w:rFonts w:ascii="Times New Roman" w:hAnsi="Times New Roman" w:eastAsia="黑体"/>
      <w:b w:val="0"/>
      <w:bCs/>
      <w:kern w:val="0"/>
      <w:lang w:val="zh-CN"/>
    </w:rPr>
  </w:style>
  <w:style w:type="paragraph" w:customStyle="1" w:styleId="179">
    <w:name w:val="样式 标题 6 + 行距: 1.5 倍行距"/>
    <w:basedOn w:val="11"/>
    <w:qFormat/>
    <w:uiPriority w:val="0"/>
    <w:pPr>
      <w:numPr>
        <w:ilvl w:val="0"/>
        <w:numId w:val="0"/>
      </w:numPr>
      <w:tabs>
        <w:tab w:val="left" w:pos="-147"/>
      </w:tabs>
      <w:adjustRightInd w:val="0"/>
      <w:spacing w:before="0" w:after="0" w:line="360" w:lineRule="auto"/>
      <w:ind w:left="-147" w:firstLine="567"/>
      <w:jc w:val="left"/>
      <w:textAlignment w:val="baseline"/>
    </w:pPr>
    <w:rPr>
      <w:rFonts w:ascii="Times New Roman" w:hAnsi="Times New Roman"/>
      <w:b w:val="0"/>
      <w:kern w:val="0"/>
      <w:szCs w:val="28"/>
    </w:rPr>
  </w:style>
  <w:style w:type="paragraph" w:customStyle="1" w:styleId="180">
    <w:name w:val="正方框图"/>
    <w:basedOn w:val="1"/>
    <w:qFormat/>
    <w:uiPriority w:val="0"/>
    <w:pPr>
      <w:snapToGrid w:val="0"/>
      <w:jc w:val="center"/>
    </w:pPr>
    <w:rPr>
      <w:rFonts w:ascii="Times New Roman" w:hAnsi="Times New Roman" w:eastAsia="宋体" w:cs="Times New Roman"/>
      <w:sz w:val="24"/>
      <w:szCs w:val="20"/>
    </w:rPr>
  </w:style>
  <w:style w:type="paragraph" w:customStyle="1" w:styleId="181">
    <w:name w:val="样式2"/>
    <w:basedOn w:val="7"/>
    <w:qFormat/>
    <w:uiPriority w:val="0"/>
    <w:pPr>
      <w:keepNext w:val="0"/>
      <w:keepLines w:val="0"/>
      <w:widowControl/>
      <w:spacing w:before="260" w:after="260" w:afterAutospacing="1" w:line="416" w:lineRule="auto"/>
      <w:ind w:right="-512" w:rightChars="-244"/>
    </w:pPr>
    <w:rPr>
      <w:rFonts w:ascii="宋体" w:hAnsi="宋体" w:eastAsia="华文中宋"/>
      <w:snapToGrid w:val="0"/>
      <w:kern w:val="0"/>
      <w:sz w:val="36"/>
      <w:szCs w:val="36"/>
    </w:rPr>
  </w:style>
  <w:style w:type="character" w:customStyle="1" w:styleId="182">
    <w:name w:val="Char Char Char"/>
    <w:qFormat/>
    <w:uiPriority w:val="0"/>
    <w:rPr>
      <w:rFonts w:ascii="Arial" w:hAnsi="Arial" w:eastAsia="黑体"/>
      <w:b/>
      <w:bCs/>
      <w:kern w:val="2"/>
      <w:sz w:val="32"/>
      <w:szCs w:val="32"/>
      <w:lang w:val="en-US" w:eastAsia="zh-CN" w:bidi="ar-SA"/>
    </w:rPr>
  </w:style>
  <w:style w:type="paragraph" w:customStyle="1" w:styleId="183">
    <w:name w:val="样式 标题 1合同标题章标题 1 Char Char标题 1 Char第1章第1章 Char卷标题标题 1 1..."/>
    <w:basedOn w:val="3"/>
    <w:qFormat/>
    <w:uiPriority w:val="0"/>
    <w:pPr>
      <w:keepNext w:val="0"/>
      <w:keepLines w:val="0"/>
      <w:widowControl/>
      <w:tabs>
        <w:tab w:val="left" w:pos="0"/>
      </w:tabs>
      <w:spacing w:before="284" w:after="0"/>
    </w:pPr>
    <w:rPr>
      <w:rFonts w:ascii="宋体" w:hAnsi="宋体" w:cs="宋体"/>
      <w:color w:val="000000"/>
      <w:kern w:val="36"/>
      <w:sz w:val="44"/>
      <w:szCs w:val="48"/>
    </w:rPr>
  </w:style>
  <w:style w:type="paragraph" w:customStyle="1" w:styleId="184">
    <w:name w:val="样式 标题 1合同标题章标题 1 Char Char标题 1 Char第1章第1章 Char卷标题标题 1 1...1"/>
    <w:basedOn w:val="3"/>
    <w:qFormat/>
    <w:uiPriority w:val="0"/>
    <w:pPr>
      <w:keepNext w:val="0"/>
      <w:keepLines w:val="0"/>
      <w:widowControl/>
      <w:numPr>
        <w:ilvl w:val="0"/>
        <w:numId w:val="5"/>
      </w:numPr>
      <w:tabs>
        <w:tab w:val="left" w:pos="360"/>
        <w:tab w:val="clear" w:pos="0"/>
      </w:tabs>
      <w:spacing w:before="284" w:after="0"/>
    </w:pPr>
    <w:rPr>
      <w:rFonts w:ascii="宋体" w:hAnsi="宋体" w:cs="宋体"/>
      <w:color w:val="000000"/>
      <w:kern w:val="36"/>
      <w:sz w:val="28"/>
      <w:szCs w:val="48"/>
    </w:rPr>
  </w:style>
  <w:style w:type="character" w:customStyle="1" w:styleId="185">
    <w:name w:val="样式 标题 1合同标题章标题 1 Char Char标题 1 Char第1章第1章 Char卷标题标题 1 1...1 Char"/>
    <w:qFormat/>
    <w:uiPriority w:val="0"/>
    <w:rPr>
      <w:rFonts w:ascii="宋体" w:hAnsi="宋体" w:eastAsia="宋体" w:cs="宋体"/>
      <w:b/>
      <w:bCs/>
      <w:kern w:val="36"/>
      <w:sz w:val="28"/>
      <w:szCs w:val="48"/>
      <w:lang w:val="en-US" w:eastAsia="zh-CN" w:bidi="ar-SA"/>
    </w:rPr>
  </w:style>
  <w:style w:type="paragraph" w:customStyle="1" w:styleId="186">
    <w:name w:val="首行缩进:  2 字符"/>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187">
    <w:name w:val="首行缩进:  2 字符 Char Char"/>
    <w:qFormat/>
    <w:uiPriority w:val="0"/>
    <w:rPr>
      <w:rFonts w:eastAsia="宋体" w:cs="宋体"/>
      <w:b/>
      <w:kern w:val="2"/>
      <w:sz w:val="24"/>
      <w:szCs w:val="24"/>
      <w:lang w:val="en-US" w:eastAsia="zh-CN" w:bidi="ar-SA"/>
    </w:rPr>
  </w:style>
  <w:style w:type="paragraph" w:customStyle="1" w:styleId="188">
    <w:name w:val="样式 居中"/>
    <w:basedOn w:val="1"/>
    <w:qFormat/>
    <w:uiPriority w:val="0"/>
    <w:pPr>
      <w:spacing w:line="360" w:lineRule="auto"/>
      <w:jc w:val="center"/>
    </w:pPr>
    <w:rPr>
      <w:rFonts w:ascii="Times New Roman" w:hAnsi="Times New Roman" w:eastAsia="宋体" w:cs="Times New Roman"/>
      <w:sz w:val="24"/>
      <w:szCs w:val="24"/>
    </w:rPr>
  </w:style>
  <w:style w:type="paragraph" w:customStyle="1" w:styleId="189">
    <w:name w:val="图表文字"/>
    <w:basedOn w:val="1"/>
    <w:semiHidden/>
    <w:qFormat/>
    <w:uiPriority w:val="0"/>
    <w:pPr>
      <w:widowControl/>
      <w:adjustRightInd w:val="0"/>
      <w:spacing w:before="120" w:after="120"/>
      <w:jc w:val="center"/>
    </w:pPr>
    <w:rPr>
      <w:rFonts w:ascii="黑体" w:hAnsi="Times New Roman" w:eastAsia="黑体" w:cs="Times New Roman"/>
      <w:kern w:val="0"/>
      <w:sz w:val="28"/>
      <w:szCs w:val="20"/>
    </w:rPr>
  </w:style>
  <w:style w:type="paragraph" w:customStyle="1" w:styleId="190">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191">
    <w:name w:val="Char Char Char1 Char Char"/>
    <w:basedOn w:val="1"/>
    <w:qFormat/>
    <w:uiPriority w:val="0"/>
    <w:rPr>
      <w:rFonts w:ascii="Times New Roman" w:hAnsi="Times New Roman" w:eastAsia="宋体" w:cs="Times New Roman"/>
      <w:szCs w:val="24"/>
    </w:rPr>
  </w:style>
  <w:style w:type="paragraph" w:customStyle="1" w:styleId="192">
    <w:name w:val="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3">
    <w:name w:val="表文字"/>
    <w:qFormat/>
    <w:uiPriority w:val="0"/>
    <w:rPr>
      <w:rFonts w:ascii="宋体" w:hAnsi="Times New Roman" w:eastAsia="宋体" w:cs="Times New Roman"/>
      <w:kern w:val="2"/>
      <w:lang w:val="en-US" w:eastAsia="zh-CN" w:bidi="ar-SA"/>
    </w:rPr>
  </w:style>
  <w:style w:type="character" w:customStyle="1" w:styleId="194">
    <w:name w:val="纯文本 字符"/>
    <w:link w:val="26"/>
    <w:qFormat/>
    <w:uiPriority w:val="99"/>
    <w:rPr>
      <w:rFonts w:ascii="宋体" w:hAnsi="Courier New" w:eastAsia="宋体" w:cs="Times New Roman"/>
      <w:szCs w:val="24"/>
    </w:rPr>
  </w:style>
  <w:style w:type="character" w:customStyle="1" w:styleId="195">
    <w:name w:val="合同标题 Char1"/>
    <w:qFormat/>
    <w:uiPriority w:val="0"/>
    <w:rPr>
      <w:rFonts w:ascii="宋体" w:hAnsi="Arial" w:eastAsia="宋体"/>
      <w:b/>
      <w:bCs/>
      <w:snapToGrid w:val="0"/>
      <w:kern w:val="2"/>
      <w:sz w:val="36"/>
      <w:szCs w:val="36"/>
      <w:lang w:val="en-US" w:eastAsia="zh-CN" w:bidi="ar-SA"/>
    </w:rPr>
  </w:style>
  <w:style w:type="character" w:customStyle="1" w:styleId="196">
    <w:name w:val="FtrF Char Char"/>
    <w:qFormat/>
    <w:uiPriority w:val="0"/>
    <w:rPr>
      <w:rFonts w:eastAsia="宋体"/>
      <w:kern w:val="2"/>
      <w:sz w:val="18"/>
      <w:szCs w:val="24"/>
      <w:lang w:val="en-US" w:eastAsia="zh-CN" w:bidi="ar-SA"/>
    </w:rPr>
  </w:style>
  <w:style w:type="paragraph" w:customStyle="1" w:styleId="197">
    <w:name w:val="news"/>
    <w:basedOn w:val="1"/>
    <w:qFormat/>
    <w:uiPriority w:val="0"/>
    <w:pPr>
      <w:widowControl/>
      <w:spacing w:before="100" w:beforeAutospacing="1" w:after="100" w:afterAutospacing="1" w:line="360" w:lineRule="auto"/>
      <w:jc w:val="left"/>
    </w:pPr>
    <w:rPr>
      <w:rFonts w:ascii="ˎ̥" w:hAnsi="ˎ̥" w:eastAsia="宋体" w:cs="宋体"/>
      <w:kern w:val="0"/>
      <w:sz w:val="18"/>
      <w:szCs w:val="18"/>
    </w:rPr>
  </w:style>
  <w:style w:type="paragraph" w:customStyle="1" w:styleId="198">
    <w:name w:val="di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9">
    <w:name w:val="Char Char2"/>
    <w:basedOn w:val="1"/>
    <w:qFormat/>
    <w:uiPriority w:val="0"/>
    <w:pPr>
      <w:adjustRightInd w:val="0"/>
      <w:spacing w:line="360" w:lineRule="atLeast"/>
    </w:pPr>
    <w:rPr>
      <w:rFonts w:ascii="Times New Roman" w:hAnsi="Times New Roman" w:eastAsia="宋体" w:cs="Times New Roman"/>
      <w:szCs w:val="24"/>
    </w:rPr>
  </w:style>
  <w:style w:type="paragraph" w:customStyle="1" w:styleId="200">
    <w:name w:val="需求书2"/>
    <w:basedOn w:val="1"/>
    <w:qFormat/>
    <w:uiPriority w:val="0"/>
    <w:pPr>
      <w:numPr>
        <w:ilvl w:val="0"/>
        <w:numId w:val="6"/>
      </w:numPr>
      <w:spacing w:line="360" w:lineRule="auto"/>
    </w:pPr>
    <w:rPr>
      <w:rFonts w:ascii="黑体" w:hAnsi="宋体" w:eastAsia="黑体" w:cs="Times New Roman"/>
      <w:b/>
      <w:bCs/>
      <w:sz w:val="24"/>
      <w:szCs w:val="24"/>
    </w:rPr>
  </w:style>
  <w:style w:type="paragraph" w:customStyle="1" w:styleId="201">
    <w:name w:val="Char Char Char Char Char Char"/>
    <w:basedOn w:val="17"/>
    <w:qFormat/>
    <w:uiPriority w:val="0"/>
    <w:pPr>
      <w:adjustRightInd w:val="0"/>
      <w:spacing w:line="436" w:lineRule="exact"/>
      <w:ind w:left="357"/>
      <w:jc w:val="left"/>
      <w:outlineLvl w:val="3"/>
    </w:pPr>
    <w:rPr>
      <w:rFonts w:ascii="Tahoma" w:hAnsi="Tahoma"/>
      <w:b/>
      <w:sz w:val="24"/>
      <w:szCs w:val="24"/>
    </w:rPr>
  </w:style>
  <w:style w:type="character" w:customStyle="1" w:styleId="202">
    <w:name w:val="标题一 宋体 小二 红色 升高量  0.5 磅"/>
    <w:qFormat/>
    <w:uiPriority w:val="0"/>
    <w:rPr>
      <w:rFonts w:ascii="宋体" w:hAnsi="宋体" w:eastAsia="宋体"/>
      <w:color w:val="FF0000"/>
      <w:kern w:val="0"/>
      <w:position w:val="1"/>
      <w:sz w:val="36"/>
      <w:szCs w:val="24"/>
      <w:lang w:val="en-US" w:eastAsia="zh-CN" w:bidi="ar-SA"/>
    </w:rPr>
  </w:style>
  <w:style w:type="character" w:customStyle="1" w:styleId="203">
    <w:name w:val="样式 一 黑体 (中文) 黑体 (符号) 宋体 小二 升高量  0.5 磅"/>
    <w:qFormat/>
    <w:uiPriority w:val="0"/>
    <w:rPr>
      <w:rFonts w:ascii="黑体" w:hAnsi="黑体" w:eastAsia="黑体"/>
      <w:kern w:val="0"/>
      <w:position w:val="1"/>
      <w:sz w:val="36"/>
      <w:szCs w:val="24"/>
      <w:lang w:val="en-US" w:eastAsia="zh-CN" w:bidi="ar-SA"/>
    </w:rPr>
  </w:style>
  <w:style w:type="paragraph" w:customStyle="1" w:styleId="204">
    <w:name w:val="标题二 黑体 (中文) 黑体 (符号) 宋体 小四 左 左侧:  0.18 厘米 右侧:  -0.04 厘米"/>
    <w:basedOn w:val="1"/>
    <w:qFormat/>
    <w:uiPriority w:val="0"/>
    <w:pPr>
      <w:ind w:left="101" w:right="-20"/>
      <w:jc w:val="left"/>
    </w:pPr>
    <w:rPr>
      <w:rFonts w:ascii="黑体" w:hAnsi="宋体" w:eastAsia="黑体" w:cs="宋体"/>
      <w:kern w:val="0"/>
      <w:sz w:val="24"/>
      <w:szCs w:val="20"/>
    </w:rPr>
  </w:style>
  <w:style w:type="paragraph" w:customStyle="1" w:styleId="205">
    <w:name w:val="标题三 黑体 (中文) 黑体 (符号) 宋体 三号 居中 左侧:  7.34 厘米 右侧:  7.52 厘米"/>
    <w:basedOn w:val="1"/>
    <w:qFormat/>
    <w:uiPriority w:val="0"/>
    <w:pPr>
      <w:ind w:left="4160" w:right="4265"/>
      <w:jc w:val="center"/>
    </w:pPr>
    <w:rPr>
      <w:rFonts w:ascii="黑体" w:hAnsi="宋体" w:eastAsia="黑体" w:cs="宋体"/>
      <w:kern w:val="0"/>
      <w:sz w:val="32"/>
      <w:szCs w:val="20"/>
    </w:rPr>
  </w:style>
  <w:style w:type="character" w:customStyle="1" w:styleId="206">
    <w:name w:val="标题四 (西文) 黑体 (中文) 黑体 (符号) 宋体 小三 升高量  0.5 磅"/>
    <w:qFormat/>
    <w:uiPriority w:val="0"/>
    <w:rPr>
      <w:rFonts w:ascii="黑体" w:hAnsi="黑体" w:eastAsia="黑体"/>
      <w:kern w:val="0"/>
      <w:position w:val="1"/>
      <w:sz w:val="30"/>
      <w:szCs w:val="24"/>
      <w:lang w:val="en-US" w:eastAsia="zh-CN" w:bidi="ar-SA"/>
    </w:rPr>
  </w:style>
  <w:style w:type="paragraph" w:customStyle="1" w:styleId="207">
    <w:name w:val="样式100"/>
    <w:basedOn w:val="1"/>
    <w:link w:val="208"/>
    <w:qFormat/>
    <w:uiPriority w:val="0"/>
    <w:pPr>
      <w:tabs>
        <w:tab w:val="left" w:pos="800"/>
        <w:tab w:val="left" w:pos="5887"/>
        <w:tab w:val="left" w:pos="9880"/>
      </w:tabs>
      <w:autoSpaceDE w:val="0"/>
      <w:autoSpaceDN w:val="0"/>
      <w:adjustRightInd w:val="0"/>
      <w:spacing w:line="240" w:lineRule="atLeast"/>
      <w:ind w:left="142" w:right="-153"/>
      <w:jc w:val="left"/>
      <w:outlineLvl w:val="3"/>
    </w:pPr>
    <w:rPr>
      <w:rFonts w:ascii="宋体" w:hAnsi="宋体" w:eastAsia="宋体" w:cs="Times New Roman"/>
      <w:sz w:val="24"/>
      <w:szCs w:val="24"/>
    </w:rPr>
  </w:style>
  <w:style w:type="character" w:customStyle="1" w:styleId="208">
    <w:name w:val="样式100 Char"/>
    <w:link w:val="207"/>
    <w:qFormat/>
    <w:uiPriority w:val="0"/>
    <w:rPr>
      <w:rFonts w:ascii="宋体" w:hAnsi="宋体" w:eastAsia="宋体" w:cs="Times New Roman"/>
      <w:sz w:val="24"/>
      <w:szCs w:val="24"/>
    </w:rPr>
  </w:style>
  <w:style w:type="paragraph" w:customStyle="1" w:styleId="209">
    <w:name w:val="正文21"/>
    <w:basedOn w:val="1"/>
    <w:qFormat/>
    <w:uiPriority w:val="0"/>
    <w:pPr>
      <w:ind w:firstLine="735"/>
    </w:pPr>
    <w:rPr>
      <w:rFonts w:ascii="Times New Roman" w:hAnsi="Times New Roman" w:eastAsia="宋体" w:cs="Times New Roman"/>
      <w:b/>
      <w:sz w:val="32"/>
      <w:szCs w:val="20"/>
    </w:rPr>
  </w:style>
  <w:style w:type="character" w:customStyle="1" w:styleId="210">
    <w:name w:val="正 文 1 Char Char"/>
    <w:qFormat/>
    <w:uiPriority w:val="0"/>
    <w:rPr>
      <w:rFonts w:ascii="宋体" w:hAnsi="Courier New" w:eastAsia="宋体"/>
      <w:kern w:val="2"/>
      <w:sz w:val="21"/>
      <w:szCs w:val="24"/>
      <w:lang w:val="en-US" w:eastAsia="zh-CN" w:bidi="ar-SA"/>
    </w:rPr>
  </w:style>
  <w:style w:type="character" w:customStyle="1" w:styleId="211">
    <w:name w:val="合同标题 Char2"/>
    <w:qFormat/>
    <w:uiPriority w:val="0"/>
    <w:rPr>
      <w:rFonts w:ascii="Arial" w:hAnsi="Arial" w:eastAsia="宋体"/>
      <w:b/>
      <w:bCs/>
      <w:kern w:val="44"/>
      <w:sz w:val="32"/>
      <w:szCs w:val="32"/>
      <w:lang w:val="en-US" w:eastAsia="zh-CN" w:bidi="ar-SA"/>
    </w:rPr>
  </w:style>
  <w:style w:type="character" w:customStyle="1" w:styleId="212">
    <w:name w:val="FtrF Char Char1"/>
    <w:qFormat/>
    <w:uiPriority w:val="0"/>
    <w:rPr>
      <w:rFonts w:eastAsia="宋体"/>
      <w:kern w:val="2"/>
      <w:sz w:val="18"/>
      <w:szCs w:val="24"/>
      <w:lang w:val="en-US" w:eastAsia="zh-CN" w:bidi="ar-SA"/>
    </w:rPr>
  </w:style>
  <w:style w:type="character" w:customStyle="1" w:styleId="213">
    <w:name w:val="正 文 1 Char"/>
    <w:qFormat/>
    <w:uiPriority w:val="0"/>
    <w:rPr>
      <w:rFonts w:ascii="宋体" w:hAnsi="Courier New" w:eastAsia="宋体"/>
      <w:kern w:val="2"/>
      <w:sz w:val="21"/>
      <w:szCs w:val="24"/>
      <w:lang w:val="en-US" w:eastAsia="zh-CN" w:bidi="ar-SA"/>
    </w:rPr>
  </w:style>
  <w:style w:type="character" w:customStyle="1" w:styleId="214">
    <w:name w:val="批注文字 字符"/>
    <w:link w:val="19"/>
    <w:qFormat/>
    <w:uiPriority w:val="99"/>
    <w:rPr>
      <w:rFonts w:ascii="Times New Roman" w:hAnsi="Times New Roman" w:eastAsia="宋体" w:cs="Times New Roman"/>
      <w:szCs w:val="20"/>
    </w:rPr>
  </w:style>
  <w:style w:type="character" w:customStyle="1" w:styleId="215">
    <w:name w:val="正文首行缩进 字符"/>
    <w:link w:val="5"/>
    <w:qFormat/>
    <w:uiPriority w:val="99"/>
    <w:rPr>
      <w:rFonts w:ascii="Times New Roman" w:hAnsi="Times New Roman" w:eastAsia="宋体" w:cs="Times New Roman"/>
      <w:szCs w:val="24"/>
    </w:rPr>
  </w:style>
  <w:style w:type="character" w:customStyle="1" w:styleId="216">
    <w:name w:val="正文文本 字符"/>
    <w:qFormat/>
    <w:uiPriority w:val="99"/>
    <w:rPr>
      <w:rFonts w:eastAsia="宋体"/>
      <w:kern w:val="2"/>
      <w:sz w:val="28"/>
      <w:szCs w:val="24"/>
      <w:lang w:val="en-US" w:eastAsia="zh-CN" w:bidi="ar-SA"/>
    </w:rPr>
  </w:style>
  <w:style w:type="character" w:customStyle="1" w:styleId="217">
    <w:name w:val="正文文本缩进 字符"/>
    <w:link w:val="21"/>
    <w:qFormat/>
    <w:uiPriority w:val="99"/>
    <w:rPr>
      <w:rFonts w:ascii="Times New Roman" w:hAnsi="Times New Roman" w:eastAsia="宋体" w:cs="Times New Roman"/>
      <w:sz w:val="28"/>
      <w:szCs w:val="24"/>
    </w:rPr>
  </w:style>
  <w:style w:type="character" w:customStyle="1" w:styleId="218">
    <w:name w:val="正文文本缩进 2 字符"/>
    <w:link w:val="29"/>
    <w:qFormat/>
    <w:uiPriority w:val="99"/>
    <w:rPr>
      <w:rFonts w:ascii="Times New Roman" w:hAnsi="Times New Roman" w:eastAsia="宋体" w:cs="Times New Roman"/>
      <w:color w:val="000000"/>
      <w:sz w:val="24"/>
      <w:szCs w:val="24"/>
    </w:rPr>
  </w:style>
  <w:style w:type="character" w:customStyle="1" w:styleId="219">
    <w:name w:val="页眉 字符"/>
    <w:qFormat/>
    <w:uiPriority w:val="99"/>
    <w:rPr>
      <w:kern w:val="2"/>
      <w:sz w:val="18"/>
      <w:szCs w:val="24"/>
    </w:rPr>
  </w:style>
  <w:style w:type="paragraph" w:customStyle="1" w:styleId="220">
    <w:name w:val="列出段落1"/>
    <w:basedOn w:val="1"/>
    <w:qFormat/>
    <w:uiPriority w:val="99"/>
    <w:pPr>
      <w:ind w:firstLine="420" w:firstLineChars="200"/>
    </w:pPr>
    <w:rPr>
      <w:rFonts w:ascii="Calibri" w:hAnsi="Calibri" w:eastAsia="宋体" w:cs="Times New Roman"/>
      <w:szCs w:val="24"/>
    </w:rPr>
  </w:style>
  <w:style w:type="character" w:customStyle="1" w:styleId="221">
    <w:name w:val="日期 字符"/>
    <w:link w:val="28"/>
    <w:qFormat/>
    <w:locked/>
    <w:uiPriority w:val="99"/>
    <w:rPr>
      <w:rFonts w:ascii="Times New Roman" w:hAnsi="Times New Roman" w:eastAsia="宋体" w:cs="Times New Roman"/>
      <w:szCs w:val="24"/>
    </w:rPr>
  </w:style>
  <w:style w:type="character" w:customStyle="1" w:styleId="222">
    <w:name w:val="批注框文本 字符"/>
    <w:link w:val="31"/>
    <w:qFormat/>
    <w:locked/>
    <w:uiPriority w:val="99"/>
    <w:rPr>
      <w:rFonts w:ascii="Times New Roman" w:hAnsi="Times New Roman" w:eastAsia="宋体" w:cs="Times New Roman"/>
      <w:sz w:val="18"/>
      <w:szCs w:val="18"/>
    </w:rPr>
  </w:style>
  <w:style w:type="character" w:customStyle="1" w:styleId="223">
    <w:name w:val="批注主题 字符"/>
    <w:link w:val="45"/>
    <w:semiHidden/>
    <w:qFormat/>
    <w:locked/>
    <w:uiPriority w:val="99"/>
    <w:rPr>
      <w:rFonts w:ascii="Times New Roman" w:hAnsi="Times New Roman" w:eastAsia="宋体" w:cs="Times New Roman"/>
      <w:b/>
      <w:bCs/>
      <w:szCs w:val="20"/>
    </w:rPr>
  </w:style>
  <w:style w:type="paragraph" w:customStyle="1" w:styleId="2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5">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226">
    <w:name w:val="List Paragraph"/>
    <w:basedOn w:val="1"/>
    <w:qFormat/>
    <w:uiPriority w:val="0"/>
    <w:pPr>
      <w:ind w:firstLine="420" w:firstLineChars="200"/>
    </w:pPr>
    <w:rPr>
      <w:rFonts w:ascii="Times New Roman" w:hAnsi="Times New Roman" w:eastAsia="宋体" w:cs="Times New Roman"/>
    </w:rPr>
  </w:style>
  <w:style w:type="paragraph" w:customStyle="1" w:styleId="227">
    <w:name w:val="表格文字"/>
    <w:basedOn w:val="228"/>
    <w:qFormat/>
    <w:uiPriority w:val="0"/>
    <w:pPr>
      <w:spacing w:before="25" w:after="25"/>
      <w:jc w:val="left"/>
    </w:pPr>
    <w:rPr>
      <w:bCs/>
      <w:spacing w:val="10"/>
      <w:sz w:val="24"/>
      <w:szCs w:val="20"/>
    </w:rPr>
  </w:style>
  <w:style w:type="paragraph" w:customStyle="1" w:styleId="228">
    <w:name w:val="表格文字（两侧对齐）"/>
    <w:basedOn w:val="1"/>
    <w:qFormat/>
    <w:uiPriority w:val="0"/>
    <w:pPr>
      <w:snapToGrid w:val="0"/>
    </w:pPr>
    <w:rPr>
      <w:rFonts w:ascii="Calibri" w:hAnsi="Calibri" w:cs="Times New Roman"/>
      <w:kern w:val="0"/>
      <w:sz w:val="20"/>
    </w:rPr>
  </w:style>
  <w:style w:type="character" w:customStyle="1" w:styleId="229">
    <w:name w:val="NormalCharacter"/>
    <w:semiHidden/>
    <w:qFormat/>
    <w:uiPriority w:val="0"/>
  </w:style>
  <w:style w:type="paragraph" w:customStyle="1" w:styleId="23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B2C7-1772-4E27-BBC8-69D137FE8B2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48</Pages>
  <Words>18602</Words>
  <Characters>19533</Characters>
  <Lines>813</Lines>
  <Paragraphs>762</Paragraphs>
  <TotalTime>66</TotalTime>
  <ScaleCrop>false</ScaleCrop>
  <LinksUpToDate>false</LinksUpToDate>
  <CharactersWithSpaces>37373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2023-02-14T03:43:00Z</dcterms:created>
  <dc:creator>Administrator</dc:creator>
  <cp:lastModifiedBy>卓工</cp:lastModifiedBy>
  <cp:lastPrinted>2020-04-30T01:14:00Z</cp:lastPrinted>
  <dcterms:modified xsi:type="dcterms:W3CDTF">2023-02-28T02:26:44Z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0AF639F8BEBD46C799EBD8CBDE53BC40</vt:lpwstr>
  </property>
</Properties>
</file>