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8FE02">
      <w:pPr>
        <w:shd w:val="clear"/>
        <w:spacing w:line="300" w:lineRule="auto"/>
        <w:jc w:val="center"/>
        <w:rPr>
          <w:rFonts w:hint="eastAsia" w:ascii="宋体" w:hAnsi="宋体" w:cs="宋体"/>
          <w:b/>
          <w:color w:val="auto"/>
          <w:sz w:val="52"/>
          <w:highlight w:val="none"/>
          <w:lang w:bidi="ar-SA"/>
        </w:rPr>
      </w:pPr>
    </w:p>
    <w:p w14:paraId="6FD5380F">
      <w:pPr>
        <w:pStyle w:val="2"/>
        <w:rPr>
          <w:rFonts w:hint="eastAsia" w:ascii="宋体" w:hAnsi="宋体" w:cs="宋体"/>
          <w:b/>
          <w:color w:val="auto"/>
          <w:sz w:val="52"/>
          <w:highlight w:val="none"/>
          <w:lang w:bidi="ar-SA"/>
        </w:rPr>
      </w:pPr>
    </w:p>
    <w:p w14:paraId="5EC0227B">
      <w:pPr>
        <w:rPr>
          <w:rFonts w:hint="eastAsia"/>
        </w:rPr>
      </w:pPr>
    </w:p>
    <w:p w14:paraId="29096F7F">
      <w:pPr>
        <w:shd w:val="clear"/>
        <w:spacing w:line="300" w:lineRule="auto"/>
        <w:ind w:left="840" w:leftChars="400" w:right="451" w:rightChars="215" w:firstLine="0" w:firstLineChars="0"/>
        <w:jc w:val="center"/>
        <w:rPr>
          <w:rFonts w:hint="eastAsia" w:ascii="宋体" w:hAnsi="宋体" w:eastAsia="宋体" w:cs="宋体"/>
          <w:color w:val="auto"/>
          <w:sz w:val="36"/>
          <w:highlight w:val="none"/>
          <w:u w:val="single"/>
          <w:lang w:eastAsia="zh-CN" w:bidi="ar-SA"/>
        </w:rPr>
      </w:pPr>
      <w:r>
        <w:rPr>
          <w:rFonts w:hint="eastAsia" w:ascii="宋体" w:hAnsi="宋体" w:cs="宋体"/>
          <w:b/>
          <w:color w:val="auto"/>
          <w:sz w:val="52"/>
          <w:highlight w:val="none"/>
          <w:lang w:eastAsia="zh-CN" w:bidi="ar-SA"/>
        </w:rPr>
        <w:t>昌岗中路周边社区品质提升项目施工总承包</w:t>
      </w:r>
    </w:p>
    <w:p w14:paraId="555AC36D">
      <w:pPr>
        <w:shd w:val="clear"/>
        <w:spacing w:line="300" w:lineRule="auto"/>
        <w:jc w:val="center"/>
        <w:rPr>
          <w:rFonts w:hint="eastAsia" w:ascii="宋体" w:hAnsi="宋体" w:cs="宋体"/>
          <w:color w:val="auto"/>
          <w:sz w:val="36"/>
          <w:highlight w:val="none"/>
          <w:u w:val="single"/>
          <w:lang w:bidi="ar-SA"/>
        </w:rPr>
      </w:pPr>
    </w:p>
    <w:p w14:paraId="2FBE20F9">
      <w:pPr>
        <w:pStyle w:val="9"/>
        <w:shd w:val="clear"/>
        <w:rPr>
          <w:color w:val="auto"/>
          <w:highlight w:val="none"/>
          <w:lang w:val="en-US"/>
        </w:rPr>
      </w:pPr>
    </w:p>
    <w:p w14:paraId="744D729B">
      <w:pPr>
        <w:pStyle w:val="9"/>
        <w:shd w:val="clear"/>
        <w:rPr>
          <w:color w:val="auto"/>
          <w:highlight w:val="none"/>
          <w:lang w:val="en-US"/>
        </w:rPr>
      </w:pPr>
    </w:p>
    <w:p w14:paraId="7E760667">
      <w:pPr>
        <w:pStyle w:val="9"/>
        <w:shd w:val="clear"/>
        <w:spacing w:line="300" w:lineRule="auto"/>
        <w:rPr>
          <w:rFonts w:hint="eastAsia" w:ascii="宋体" w:hAnsi="宋体" w:cs="宋体"/>
          <w:color w:val="auto"/>
          <w:sz w:val="36"/>
          <w:highlight w:val="none"/>
          <w:u w:val="single"/>
          <w:lang w:bidi="ar-SA"/>
        </w:rPr>
      </w:pPr>
    </w:p>
    <w:p w14:paraId="5FC2AE5C">
      <w:pPr>
        <w:shd w:val="clear"/>
        <w:spacing w:line="300" w:lineRule="auto"/>
        <w:ind w:firstLine="2313" w:firstLineChars="200"/>
        <w:jc w:val="both"/>
        <w:rPr>
          <w:rFonts w:hint="eastAsia" w:ascii="宋体" w:hAnsi="宋体" w:cs="宋体"/>
          <w:b/>
          <w:color w:val="auto"/>
          <w:spacing w:val="26"/>
          <w:sz w:val="110"/>
          <w:highlight w:val="none"/>
          <w:lang w:bidi="ar-SA"/>
        </w:rPr>
      </w:pPr>
      <w:r>
        <w:rPr>
          <w:rFonts w:hint="eastAsia" w:ascii="宋体" w:hAnsi="宋体" w:cs="宋体"/>
          <w:b/>
          <w:color w:val="auto"/>
          <w:spacing w:val="26"/>
          <w:sz w:val="110"/>
          <w:highlight w:val="none"/>
          <w:lang w:bidi="ar-SA"/>
        </w:rPr>
        <w:t>招标</w:t>
      </w:r>
      <w:r>
        <w:rPr>
          <w:rFonts w:hint="eastAsia" w:ascii="宋体" w:hAnsi="宋体" w:cs="宋体"/>
          <w:b/>
          <w:color w:val="auto"/>
          <w:spacing w:val="26"/>
          <w:sz w:val="110"/>
          <w:highlight w:val="none"/>
          <w:lang w:val="en-US" w:eastAsia="zh-CN" w:bidi="ar-SA"/>
        </w:rPr>
        <w:t>文件</w:t>
      </w:r>
    </w:p>
    <w:p w14:paraId="1A3EB237">
      <w:pPr>
        <w:shd w:val="clear"/>
        <w:spacing w:line="300" w:lineRule="auto"/>
        <w:jc w:val="center"/>
        <w:rPr>
          <w:rFonts w:hint="eastAsia" w:ascii="宋体" w:hAnsi="宋体" w:cs="宋体"/>
          <w:color w:val="auto"/>
          <w:sz w:val="32"/>
          <w:highlight w:val="none"/>
          <w:lang w:bidi="ar-SA"/>
        </w:rPr>
      </w:pPr>
    </w:p>
    <w:p w14:paraId="44319668">
      <w:pPr>
        <w:pStyle w:val="59"/>
        <w:shd w:val="clear"/>
        <w:rPr>
          <w:rFonts w:hint="eastAsia" w:ascii="宋体" w:hAnsi="宋体" w:cs="宋体"/>
          <w:color w:val="auto"/>
          <w:sz w:val="52"/>
          <w:highlight w:val="none"/>
          <w:lang w:bidi="ar-SA"/>
        </w:rPr>
      </w:pPr>
    </w:p>
    <w:p w14:paraId="5C4B7CE0">
      <w:pPr>
        <w:pStyle w:val="59"/>
        <w:shd w:val="clear"/>
        <w:rPr>
          <w:rFonts w:hint="eastAsia" w:ascii="宋体" w:hAnsi="宋体" w:cs="宋体"/>
          <w:color w:val="auto"/>
          <w:sz w:val="52"/>
          <w:highlight w:val="none"/>
          <w:lang w:bidi="ar-SA"/>
        </w:rPr>
      </w:pPr>
    </w:p>
    <w:p w14:paraId="3678E7FC">
      <w:pPr>
        <w:shd w:val="clear"/>
        <w:spacing w:line="360" w:lineRule="auto"/>
        <w:ind w:firstLine="945"/>
        <w:rPr>
          <w:rFonts w:hint="eastAsia" w:ascii="宋体" w:hAnsi="宋体" w:cs="宋体"/>
          <w:color w:val="auto"/>
          <w:sz w:val="30"/>
          <w:highlight w:val="none"/>
          <w:lang w:bidi="ar-SA"/>
        </w:rPr>
      </w:pPr>
    </w:p>
    <w:p w14:paraId="5AA5E836">
      <w:pPr>
        <w:shd w:val="clear"/>
        <w:spacing w:line="360" w:lineRule="auto"/>
        <w:ind w:leftChars="100" w:firstLine="600" w:firstLineChars="200"/>
        <w:rPr>
          <w:rFonts w:hint="eastAsia" w:ascii="宋体" w:hAnsi="宋体" w:eastAsia="宋体" w:cs="宋体"/>
          <w:color w:val="auto"/>
          <w:sz w:val="30"/>
          <w:highlight w:val="none"/>
          <w:u w:val="single"/>
          <w:lang w:eastAsia="zh-CN" w:bidi="ar-SA"/>
        </w:rPr>
      </w:pPr>
      <w:r>
        <w:rPr>
          <w:rFonts w:hint="eastAsia" w:ascii="宋体" w:hAnsi="宋体" w:cs="宋体"/>
          <w:color w:val="auto"/>
          <w:sz w:val="30"/>
          <w:highlight w:val="none"/>
          <w:lang w:bidi="ar-SA"/>
        </w:rPr>
        <w:t xml:space="preserve">招 </w:t>
      </w:r>
      <w:r>
        <w:rPr>
          <w:rFonts w:hint="eastAsia" w:ascii="宋体" w:hAnsi="宋体" w:cs="宋体"/>
          <w:color w:val="auto"/>
          <w:sz w:val="30"/>
          <w:highlight w:val="none"/>
          <w:lang w:val="en-US" w:eastAsia="zh-CN" w:bidi="ar-SA"/>
        </w:rPr>
        <w:t xml:space="preserve">  </w:t>
      </w:r>
      <w:r>
        <w:rPr>
          <w:rFonts w:hint="eastAsia" w:ascii="宋体" w:hAnsi="宋体" w:cs="宋体"/>
          <w:color w:val="auto"/>
          <w:sz w:val="30"/>
          <w:highlight w:val="none"/>
          <w:lang w:bidi="ar-SA"/>
        </w:rPr>
        <w:t xml:space="preserve">标 </w:t>
      </w:r>
      <w:r>
        <w:rPr>
          <w:rFonts w:hint="eastAsia" w:ascii="宋体" w:hAnsi="宋体" w:cs="宋体"/>
          <w:color w:val="auto"/>
          <w:sz w:val="30"/>
          <w:highlight w:val="none"/>
          <w:lang w:val="en-US" w:eastAsia="zh-CN" w:bidi="ar-SA"/>
        </w:rPr>
        <w:t xml:space="preserve">  人</w:t>
      </w:r>
      <w:r>
        <w:rPr>
          <w:rFonts w:hint="eastAsia" w:ascii="宋体" w:hAnsi="宋体" w:cs="宋体"/>
          <w:color w:val="auto"/>
          <w:sz w:val="30"/>
          <w:highlight w:val="none"/>
          <w:lang w:bidi="ar-SA"/>
        </w:rPr>
        <w:t>：</w:t>
      </w:r>
      <w:r>
        <w:rPr>
          <w:rFonts w:hint="eastAsia" w:ascii="宋体" w:hAnsi="宋体" w:cs="宋体"/>
          <w:color w:val="auto"/>
          <w:sz w:val="30"/>
          <w:highlight w:val="none"/>
          <w:u w:val="single"/>
          <w:lang w:eastAsia="zh-CN" w:bidi="ar-SA"/>
        </w:rPr>
        <w:t>广州市海珠区人民政府沙园街道办事处</w:t>
      </w:r>
    </w:p>
    <w:p w14:paraId="17573FAD">
      <w:pPr>
        <w:shd w:val="clear"/>
        <w:spacing w:line="360" w:lineRule="auto"/>
        <w:ind w:leftChars="100" w:firstLine="600" w:firstLineChars="200"/>
        <w:rPr>
          <w:rFonts w:hint="eastAsia" w:ascii="宋体" w:hAnsi="宋体" w:cs="宋体"/>
          <w:color w:val="auto"/>
          <w:sz w:val="30"/>
          <w:highlight w:val="none"/>
          <w:u w:val="single"/>
          <w:lang w:eastAsia="zh-CN" w:bidi="ar-SA"/>
        </w:rPr>
      </w:pPr>
      <w:r>
        <w:rPr>
          <w:rFonts w:hint="eastAsia" w:ascii="宋体" w:hAnsi="宋体" w:cs="宋体"/>
          <w:color w:val="auto"/>
          <w:sz w:val="30"/>
          <w:highlight w:val="none"/>
          <w:lang w:bidi="ar-SA"/>
        </w:rPr>
        <w:t>招标代理</w:t>
      </w:r>
      <w:r>
        <w:rPr>
          <w:rFonts w:hint="eastAsia" w:ascii="宋体" w:hAnsi="宋体" w:cs="宋体"/>
          <w:color w:val="auto"/>
          <w:sz w:val="30"/>
          <w:highlight w:val="none"/>
          <w:lang w:val="en-US" w:eastAsia="zh-CN" w:bidi="ar-SA"/>
        </w:rPr>
        <w:t>机构</w:t>
      </w:r>
      <w:r>
        <w:rPr>
          <w:rFonts w:hint="eastAsia" w:ascii="宋体" w:hAnsi="宋体" w:cs="宋体"/>
          <w:color w:val="auto"/>
          <w:sz w:val="30"/>
          <w:highlight w:val="none"/>
          <w:lang w:bidi="ar-SA"/>
        </w:rPr>
        <w:t>：</w:t>
      </w:r>
      <w:r>
        <w:rPr>
          <w:rFonts w:hint="eastAsia" w:ascii="宋体" w:hAnsi="宋体" w:cs="宋体"/>
          <w:color w:val="auto"/>
          <w:sz w:val="30"/>
          <w:highlight w:val="none"/>
          <w:u w:val="single"/>
          <w:lang w:eastAsia="zh-CN" w:bidi="ar-SA"/>
        </w:rPr>
        <w:t>广东省国际工程咨询有限公司</w:t>
      </w:r>
    </w:p>
    <w:p w14:paraId="2A2B508B">
      <w:pPr>
        <w:shd w:val="clear"/>
        <w:spacing w:line="360" w:lineRule="auto"/>
        <w:ind w:leftChars="100" w:firstLine="600" w:firstLineChars="200"/>
        <w:rPr>
          <w:rFonts w:hint="eastAsia" w:ascii="宋体" w:hAnsi="宋体" w:cs="宋体"/>
          <w:b/>
          <w:color w:val="auto"/>
          <w:highlight w:val="none"/>
          <w:u w:val="single"/>
          <w:lang w:val="zh-CN" w:eastAsia="zh-CN" w:bidi="ar-SA"/>
        </w:rPr>
      </w:pPr>
      <w:r>
        <w:rPr>
          <w:rFonts w:hint="eastAsia" w:ascii="宋体" w:hAnsi="宋体" w:cs="宋体"/>
          <w:color w:val="auto"/>
          <w:sz w:val="30"/>
          <w:highlight w:val="none"/>
          <w:lang w:bidi="ar-SA"/>
        </w:rPr>
        <w:t>日</w:t>
      </w:r>
      <w:r>
        <w:rPr>
          <w:rFonts w:hint="eastAsia" w:ascii="宋体" w:hAnsi="宋体" w:cs="宋体"/>
          <w:color w:val="auto"/>
          <w:sz w:val="30"/>
          <w:highlight w:val="none"/>
          <w:lang w:val="en-US" w:eastAsia="zh-CN" w:bidi="ar-SA"/>
        </w:rPr>
        <w:t xml:space="preserve">       </w:t>
      </w:r>
      <w:r>
        <w:rPr>
          <w:rFonts w:hint="eastAsia" w:ascii="宋体" w:hAnsi="宋体" w:cs="宋体"/>
          <w:color w:val="auto"/>
          <w:sz w:val="32"/>
          <w:highlight w:val="none"/>
          <w:lang w:bidi="ar-SA"/>
        </w:rPr>
        <w:t>期：</w:t>
      </w:r>
      <w:r>
        <w:rPr>
          <w:rFonts w:hint="eastAsia" w:ascii="宋体" w:hAnsi="宋体" w:cs="宋体"/>
          <w:color w:val="auto"/>
          <w:sz w:val="32"/>
          <w:highlight w:val="none"/>
          <w:u w:val="single"/>
          <w:lang w:bidi="ar-SA"/>
        </w:rPr>
        <w:t>202</w:t>
      </w:r>
      <w:r>
        <w:rPr>
          <w:rFonts w:hint="eastAsia" w:ascii="宋体" w:hAnsi="宋体" w:cs="宋体"/>
          <w:color w:val="auto"/>
          <w:sz w:val="32"/>
          <w:highlight w:val="none"/>
          <w:u w:val="single"/>
          <w:lang w:val="en-US" w:eastAsia="zh-CN" w:bidi="ar-SA"/>
        </w:rPr>
        <w:t>5</w:t>
      </w:r>
      <w:r>
        <w:rPr>
          <w:rFonts w:hint="eastAsia" w:ascii="宋体" w:hAnsi="宋体" w:cs="宋体"/>
          <w:color w:val="auto"/>
          <w:sz w:val="32"/>
          <w:highlight w:val="none"/>
          <w:u w:val="single"/>
          <w:lang w:bidi="ar-SA"/>
        </w:rPr>
        <w:t>年</w:t>
      </w:r>
      <w:r>
        <w:rPr>
          <w:rFonts w:hint="eastAsia" w:ascii="宋体" w:hAnsi="宋体" w:cs="宋体"/>
          <w:color w:val="auto"/>
          <w:sz w:val="32"/>
          <w:highlight w:val="none"/>
          <w:u w:val="single"/>
          <w:lang w:val="en-US" w:eastAsia="zh-CN" w:bidi="ar-SA"/>
        </w:rPr>
        <w:t>11</w:t>
      </w:r>
      <w:r>
        <w:rPr>
          <w:rFonts w:hint="eastAsia" w:ascii="宋体" w:hAnsi="宋体" w:cs="宋体"/>
          <w:color w:val="auto"/>
          <w:sz w:val="32"/>
          <w:highlight w:val="none"/>
          <w:u w:val="single"/>
          <w:lang w:bidi="ar-SA"/>
        </w:rPr>
        <w:t>月</w:t>
      </w:r>
    </w:p>
    <w:p w14:paraId="0E141322">
      <w:pPr>
        <w:shd w:val="clear"/>
        <w:adjustRightInd w:val="0"/>
        <w:snapToGrid w:val="0"/>
        <w:spacing w:line="360" w:lineRule="auto"/>
        <w:jc w:val="center"/>
        <w:rPr>
          <w:rStyle w:val="49"/>
          <w:color w:val="auto"/>
          <w:sz w:val="36"/>
          <w:szCs w:val="36"/>
          <w:highlight w:val="none"/>
        </w:rPr>
      </w:pPr>
    </w:p>
    <w:p w14:paraId="0B3F8005">
      <w:pPr>
        <w:shd w:val="clear"/>
        <w:rPr>
          <w:rFonts w:hint="eastAsia" w:ascii="宋体" w:hAnsi="宋体"/>
          <w:color w:val="auto"/>
          <w:sz w:val="44"/>
          <w:szCs w:val="30"/>
          <w:highlight w:val="none"/>
        </w:rPr>
        <w:sectPr>
          <w:headerReference r:id="rId3" w:type="default"/>
          <w:footerReference r:id="rId4" w:type="default"/>
          <w:pgSz w:w="11906" w:h="16838"/>
          <w:pgMar w:top="1417" w:right="1417" w:bottom="1417" w:left="1417" w:header="851" w:footer="567" w:gutter="0"/>
          <w:pgBorders>
            <w:top w:val="none" w:sz="0" w:space="0"/>
            <w:left w:val="none" w:sz="0" w:space="0"/>
            <w:bottom w:val="none" w:sz="0" w:space="0"/>
            <w:right w:val="none" w:sz="0" w:space="0"/>
          </w:pgBorders>
          <w:pgNumType w:start="0"/>
          <w:cols w:space="720" w:num="1"/>
          <w:docGrid w:type="lines" w:linePitch="312" w:charSpace="0"/>
        </w:sectPr>
      </w:pPr>
    </w:p>
    <w:p w14:paraId="26EF2CDC">
      <w:pPr>
        <w:shd w:val="clear"/>
        <w:rPr>
          <w:rFonts w:hint="eastAsia" w:ascii="宋体" w:hAnsi="宋体"/>
          <w:color w:val="auto"/>
          <w:sz w:val="44"/>
          <w:szCs w:val="30"/>
          <w:highlight w:val="none"/>
        </w:rPr>
      </w:pPr>
    </w:p>
    <w:p w14:paraId="608C4367">
      <w:pPr>
        <w:shd w:val="clear"/>
        <w:ind w:firstLine="643" w:firstLineChars="200"/>
        <w:jc w:val="center"/>
        <w:rPr>
          <w:rFonts w:hint="eastAsia" w:ascii="宋体" w:hAnsi="宋体" w:cs="宋体"/>
          <w:b/>
          <w:bCs/>
          <w:caps/>
          <w:smallCaps w:val="0"/>
          <w:color w:val="auto"/>
          <w:kern w:val="0"/>
          <w:sz w:val="32"/>
          <w:szCs w:val="32"/>
          <w:highlight w:val="none"/>
          <w:lang w:bidi="ar-SA"/>
        </w:rPr>
      </w:pPr>
      <w:r>
        <w:rPr>
          <w:rStyle w:val="46"/>
          <w:rFonts w:hint="eastAsia" w:ascii="宋体" w:hAnsi="宋体" w:cs="宋体"/>
          <w:b/>
          <w:bCs/>
          <w:color w:val="auto"/>
          <w:sz w:val="32"/>
          <w:szCs w:val="32"/>
          <w:highlight w:val="none"/>
          <w:u w:val="none"/>
          <w:lang w:bidi="ar-SA"/>
        </w:rPr>
        <w:t>目  录</w:t>
      </w:r>
    </w:p>
    <w:p w14:paraId="596107A8">
      <w:pPr>
        <w:shd w:val="clear"/>
        <w:jc w:val="center"/>
        <w:rPr>
          <w:rStyle w:val="46"/>
          <w:rFonts w:hint="eastAsia" w:ascii="宋体" w:hAnsi="宋体" w:cs="宋体"/>
          <w:b/>
          <w:bCs/>
          <w:color w:val="auto"/>
          <w:sz w:val="28"/>
          <w:szCs w:val="28"/>
          <w:highlight w:val="none"/>
          <w:lang w:bidi="ar-SA"/>
        </w:rPr>
      </w:pPr>
    </w:p>
    <w:p w14:paraId="2DC2BC35">
      <w:pPr>
        <w:pStyle w:val="28"/>
        <w:shd w:val="clear"/>
        <w:tabs>
          <w:tab w:val="right" w:leader="dot" w:pos="9072"/>
          <w:tab w:val="clear" w:pos="9060"/>
        </w:tabs>
        <w:rPr>
          <w:color w:val="auto"/>
          <w:highlight w:val="none"/>
        </w:rPr>
      </w:pPr>
      <w:r>
        <w:rPr>
          <w:rFonts w:hint="eastAsia" w:cs="宋体"/>
          <w:color w:val="auto"/>
          <w:highlight w:val="none"/>
          <w:lang w:bidi="ar-SA"/>
        </w:rPr>
        <w:fldChar w:fldCharType="begin"/>
      </w:r>
      <w:r>
        <w:rPr>
          <w:rFonts w:hint="eastAsia" w:cs="宋体"/>
          <w:color w:val="auto"/>
          <w:highlight w:val="none"/>
          <w:lang w:bidi="ar-SA"/>
        </w:rPr>
        <w:instrText xml:space="preserve"> TOC \o "1-3" \h \z \u </w:instrText>
      </w:r>
      <w:r>
        <w:rPr>
          <w:rFonts w:hint="eastAsia" w:cs="宋体"/>
          <w:color w:val="auto"/>
          <w:highlight w:val="none"/>
          <w:lang w:bidi="ar-SA"/>
        </w:rPr>
        <w:fldChar w:fldCharType="separate"/>
      </w:r>
      <w:r>
        <w:rPr>
          <w:rFonts w:hint="eastAsia" w:cs="宋体"/>
          <w:color w:val="auto"/>
          <w:highlight w:val="none"/>
          <w:lang w:bidi="ar-SA"/>
        </w:rPr>
        <w:fldChar w:fldCharType="begin"/>
      </w:r>
      <w:r>
        <w:rPr>
          <w:rFonts w:hint="eastAsia" w:cs="宋体"/>
          <w:color w:val="auto"/>
          <w:highlight w:val="none"/>
          <w:lang w:bidi="ar-SA"/>
        </w:rPr>
        <w:instrText xml:space="preserve"> HYPERLINK \l _Toc31343 </w:instrText>
      </w:r>
      <w:r>
        <w:rPr>
          <w:rFonts w:hint="eastAsia" w:cs="宋体"/>
          <w:color w:val="auto"/>
          <w:highlight w:val="none"/>
          <w:lang w:bidi="ar-SA"/>
        </w:rPr>
        <w:fldChar w:fldCharType="separate"/>
      </w:r>
      <w:r>
        <w:rPr>
          <w:rFonts w:hint="eastAsia" w:ascii="宋体" w:hAnsi="宋体" w:eastAsia="宋体" w:cs="宋体"/>
          <w:bCs/>
          <w:color w:val="auto"/>
          <w:kern w:val="2"/>
          <w:szCs w:val="36"/>
          <w:highlight w:val="none"/>
          <w:lang w:bidi="ar-SA"/>
        </w:rPr>
        <w:t>第一章  投标须知</w:t>
      </w:r>
      <w:r>
        <w:rPr>
          <w:color w:val="auto"/>
          <w:highlight w:val="none"/>
        </w:rPr>
        <w:tab/>
      </w:r>
      <w:r>
        <w:rPr>
          <w:color w:val="auto"/>
          <w:highlight w:val="none"/>
        </w:rPr>
        <w:fldChar w:fldCharType="begin"/>
      </w:r>
      <w:r>
        <w:rPr>
          <w:color w:val="auto"/>
          <w:highlight w:val="none"/>
        </w:rPr>
        <w:instrText xml:space="preserve"> PAGEREF _Toc31343 \h </w:instrText>
      </w:r>
      <w:r>
        <w:rPr>
          <w:color w:val="auto"/>
          <w:highlight w:val="none"/>
        </w:rPr>
        <w:fldChar w:fldCharType="separate"/>
      </w:r>
      <w:r>
        <w:rPr>
          <w:color w:val="auto"/>
          <w:highlight w:val="none"/>
        </w:rPr>
        <w:t>2</w:t>
      </w:r>
      <w:r>
        <w:rPr>
          <w:color w:val="auto"/>
          <w:highlight w:val="none"/>
        </w:rPr>
        <w:fldChar w:fldCharType="end"/>
      </w:r>
      <w:r>
        <w:rPr>
          <w:rFonts w:hint="eastAsia" w:cs="宋体"/>
          <w:color w:val="auto"/>
          <w:highlight w:val="none"/>
          <w:lang w:bidi="ar-SA"/>
        </w:rPr>
        <w:fldChar w:fldCharType="end"/>
      </w:r>
    </w:p>
    <w:p w14:paraId="322271F7">
      <w:pPr>
        <w:pStyle w:val="31"/>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_Toc4997 </w:instrText>
      </w:r>
      <w:r>
        <w:rPr>
          <w:rFonts w:hint="eastAsia" w:ascii="宋体" w:hAnsi="宋体" w:cs="宋体"/>
          <w:color w:val="auto"/>
          <w:highlight w:val="none"/>
          <w:lang w:bidi="ar-SA"/>
        </w:rPr>
        <w:fldChar w:fldCharType="separate"/>
      </w:r>
      <w:r>
        <w:rPr>
          <w:rFonts w:hint="eastAsia" w:ascii="宋体" w:hAnsi="宋体" w:cs="宋体"/>
          <w:color w:val="auto"/>
          <w:highlight w:val="none"/>
          <w:lang w:bidi="ar-SA"/>
        </w:rPr>
        <w:t>一、投标须知前附表</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lang w:bidi="ar-SA"/>
        </w:rPr>
        <w:fldChar w:fldCharType="end"/>
      </w:r>
    </w:p>
    <w:p w14:paraId="6C9D1976">
      <w:pPr>
        <w:pStyle w:val="31"/>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_Toc19127 </w:instrText>
      </w:r>
      <w:r>
        <w:rPr>
          <w:rFonts w:hint="eastAsia" w:ascii="宋体" w:hAnsi="宋体" w:cs="宋体"/>
          <w:color w:val="auto"/>
          <w:highlight w:val="none"/>
          <w:lang w:bidi="ar-SA"/>
        </w:rPr>
        <w:fldChar w:fldCharType="separate"/>
      </w:r>
      <w:r>
        <w:rPr>
          <w:rFonts w:hint="eastAsia" w:ascii="宋体" w:hAnsi="宋体" w:cs="宋体"/>
          <w:color w:val="auto"/>
          <w:highlight w:val="none"/>
          <w:lang w:bidi="ar-SA"/>
        </w:rPr>
        <w:t>二、投标须知修改表</w:t>
      </w:r>
      <w:r>
        <w:rPr>
          <w:color w:val="auto"/>
          <w:highlight w:val="none"/>
        </w:rPr>
        <w:tab/>
      </w:r>
      <w:r>
        <w:rPr>
          <w:color w:val="auto"/>
          <w:highlight w:val="none"/>
        </w:rPr>
        <w:fldChar w:fldCharType="begin"/>
      </w:r>
      <w:r>
        <w:rPr>
          <w:color w:val="auto"/>
          <w:highlight w:val="none"/>
        </w:rPr>
        <w:instrText xml:space="preserve"> PAGEREF _Toc19127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lang w:bidi="ar-SA"/>
        </w:rPr>
        <w:fldChar w:fldCharType="end"/>
      </w:r>
    </w:p>
    <w:p w14:paraId="71DCE85E">
      <w:pPr>
        <w:pStyle w:val="31"/>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_Toc3379 </w:instrText>
      </w:r>
      <w:r>
        <w:rPr>
          <w:rFonts w:hint="eastAsia" w:ascii="宋体" w:hAnsi="宋体" w:cs="宋体"/>
          <w:color w:val="auto"/>
          <w:highlight w:val="none"/>
          <w:lang w:bidi="ar-SA"/>
        </w:rPr>
        <w:fldChar w:fldCharType="separate"/>
      </w:r>
      <w:r>
        <w:rPr>
          <w:rFonts w:hint="eastAsia" w:ascii="宋体" w:hAnsi="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_Toc3379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lang w:bidi="ar-SA"/>
        </w:rPr>
        <w:fldChar w:fldCharType="end"/>
      </w:r>
    </w:p>
    <w:p w14:paraId="1EFC0251">
      <w:pPr>
        <w:pStyle w:val="21"/>
        <w:shd w:val="clear"/>
        <w:tabs>
          <w:tab w:val="right" w:leader="dot" w:pos="9072"/>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_Toc32573 </w:instrText>
      </w:r>
      <w:r>
        <w:rPr>
          <w:rFonts w:hint="eastAsia" w:ascii="宋体" w:hAnsi="宋体" w:cs="宋体"/>
          <w:color w:val="auto"/>
          <w:highlight w:val="none"/>
          <w:lang w:bidi="ar-SA"/>
        </w:rPr>
        <w:fldChar w:fldCharType="separate"/>
      </w:r>
      <w:r>
        <w:rPr>
          <w:color w:val="auto"/>
          <w:kern w:val="2"/>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_Toc32573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lang w:bidi="ar-SA"/>
        </w:rPr>
        <w:fldChar w:fldCharType="end"/>
      </w:r>
    </w:p>
    <w:p w14:paraId="4FA2410F">
      <w:pPr>
        <w:pStyle w:val="21"/>
        <w:shd w:val="clear"/>
        <w:tabs>
          <w:tab w:val="right" w:leader="dot" w:pos="9072"/>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_Toc26516 </w:instrText>
      </w:r>
      <w:r>
        <w:rPr>
          <w:rFonts w:hint="eastAsia" w:ascii="宋体" w:hAnsi="宋体" w:cs="宋体"/>
          <w:color w:val="auto"/>
          <w:highlight w:val="none"/>
          <w:lang w:bidi="ar-SA"/>
        </w:rPr>
        <w:fldChar w:fldCharType="separate"/>
      </w:r>
      <w:r>
        <w:rPr>
          <w:color w:val="auto"/>
          <w:kern w:val="2"/>
          <w:szCs w:val="21"/>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_Toc26516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lang w:bidi="ar-SA"/>
        </w:rPr>
        <w:fldChar w:fldCharType="end"/>
      </w:r>
    </w:p>
    <w:p w14:paraId="1B67CBBE">
      <w:pPr>
        <w:pStyle w:val="21"/>
        <w:shd w:val="clear"/>
        <w:tabs>
          <w:tab w:val="right" w:leader="dot" w:pos="9072"/>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_Toc29276 </w:instrText>
      </w:r>
      <w:r>
        <w:rPr>
          <w:rFonts w:hint="eastAsia" w:ascii="宋体" w:hAnsi="宋体" w:cs="宋体"/>
          <w:color w:val="auto"/>
          <w:highlight w:val="none"/>
          <w:lang w:bidi="ar-SA"/>
        </w:rPr>
        <w:fldChar w:fldCharType="separate"/>
      </w:r>
      <w:r>
        <w:rPr>
          <w:color w:val="auto"/>
          <w:kern w:val="2"/>
          <w:szCs w:val="21"/>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_Toc29276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lang w:bidi="ar-SA"/>
        </w:rPr>
        <w:fldChar w:fldCharType="end"/>
      </w:r>
    </w:p>
    <w:p w14:paraId="3456AF89">
      <w:pPr>
        <w:pStyle w:val="21"/>
        <w:shd w:val="clear"/>
        <w:tabs>
          <w:tab w:val="right" w:leader="dot" w:pos="9072"/>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_Toc18700 </w:instrText>
      </w:r>
      <w:r>
        <w:rPr>
          <w:rFonts w:hint="eastAsia" w:ascii="宋体" w:hAnsi="宋体" w:cs="宋体"/>
          <w:color w:val="auto"/>
          <w:highlight w:val="none"/>
          <w:lang w:bidi="ar-SA"/>
        </w:rPr>
        <w:fldChar w:fldCharType="separate"/>
      </w:r>
      <w:r>
        <w:rPr>
          <w:color w:val="auto"/>
          <w:kern w:val="2"/>
          <w:szCs w:val="21"/>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_Toc18700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lang w:bidi="ar-SA"/>
        </w:rPr>
        <w:fldChar w:fldCharType="end"/>
      </w:r>
    </w:p>
    <w:p w14:paraId="131CE0B3">
      <w:pPr>
        <w:pStyle w:val="28"/>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_Toc22679 </w:instrText>
      </w:r>
      <w:r>
        <w:rPr>
          <w:rFonts w:hint="eastAsia" w:ascii="宋体" w:hAnsi="宋体" w:cs="宋体"/>
          <w:color w:val="auto"/>
          <w:highlight w:val="none"/>
          <w:lang w:bidi="ar-SA"/>
        </w:rPr>
        <w:fldChar w:fldCharType="separate"/>
      </w:r>
      <w:r>
        <w:rPr>
          <w:rFonts w:hint="eastAsia" w:ascii="宋体" w:hAnsi="宋体" w:eastAsia="宋体" w:cs="宋体"/>
          <w:bCs/>
          <w:color w:val="auto"/>
          <w:kern w:val="2"/>
          <w:szCs w:val="36"/>
          <w:highlight w:val="none"/>
          <w:lang w:bidi="ar-SA"/>
        </w:rPr>
        <w:t>第二章  开标、评标及定标办法</w:t>
      </w:r>
      <w:r>
        <w:rPr>
          <w:color w:val="auto"/>
          <w:highlight w:val="none"/>
        </w:rPr>
        <w:tab/>
      </w:r>
      <w:r>
        <w:rPr>
          <w:color w:val="auto"/>
          <w:highlight w:val="none"/>
        </w:rPr>
        <w:fldChar w:fldCharType="begin"/>
      </w:r>
      <w:r>
        <w:rPr>
          <w:color w:val="auto"/>
          <w:highlight w:val="none"/>
        </w:rPr>
        <w:instrText xml:space="preserve"> PAGEREF _Toc22679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lang w:bidi="ar-SA"/>
        </w:rPr>
        <w:fldChar w:fldCharType="end"/>
      </w:r>
    </w:p>
    <w:p w14:paraId="4B7C0746">
      <w:pPr>
        <w:pStyle w:val="31"/>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_Toc17679 </w:instrText>
      </w:r>
      <w:r>
        <w:rPr>
          <w:rFonts w:hint="eastAsia" w:ascii="宋体" w:hAnsi="宋体" w:cs="宋体"/>
          <w:color w:val="auto"/>
          <w:highlight w:val="none"/>
          <w:lang w:bidi="ar-SA"/>
        </w:rPr>
        <w:fldChar w:fldCharType="separate"/>
      </w:r>
      <w:r>
        <w:rPr>
          <w:rFonts w:hint="eastAsia" w:ascii="宋体" w:hAnsi="宋体" w:cs="宋体"/>
          <w:color w:val="auto"/>
          <w:szCs w:val="28"/>
          <w:highlight w:val="none"/>
          <w:lang w:bidi="ar-SA"/>
        </w:rPr>
        <w:t>一、</w:t>
      </w:r>
      <w:r>
        <w:rPr>
          <w:rFonts w:hint="eastAsia" w:ascii="宋体" w:hAnsi="宋体" w:cs="宋体"/>
          <w:color w:val="auto"/>
          <w:highlight w:val="none"/>
          <w:lang w:bidi="ar-SA"/>
        </w:rPr>
        <w:t>开标、评标及定标办法修改表</w:t>
      </w:r>
      <w:r>
        <w:rPr>
          <w:color w:val="auto"/>
          <w:highlight w:val="none"/>
        </w:rPr>
        <w:tab/>
      </w:r>
      <w:r>
        <w:rPr>
          <w:color w:val="auto"/>
          <w:highlight w:val="none"/>
        </w:rPr>
        <w:fldChar w:fldCharType="begin"/>
      </w:r>
      <w:r>
        <w:rPr>
          <w:color w:val="auto"/>
          <w:highlight w:val="none"/>
        </w:rPr>
        <w:instrText xml:space="preserve"> PAGEREF _Toc17679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lang w:bidi="ar-SA"/>
        </w:rPr>
        <w:fldChar w:fldCharType="end"/>
      </w:r>
    </w:p>
    <w:p w14:paraId="06B9BE7D">
      <w:pPr>
        <w:pStyle w:val="28"/>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_Toc27788 </w:instrText>
      </w:r>
      <w:r>
        <w:rPr>
          <w:rFonts w:hint="eastAsia" w:ascii="宋体" w:hAnsi="宋体" w:cs="宋体"/>
          <w:color w:val="auto"/>
          <w:highlight w:val="none"/>
          <w:lang w:bidi="ar-SA"/>
        </w:rPr>
        <w:fldChar w:fldCharType="separate"/>
      </w:r>
      <w:r>
        <w:rPr>
          <w:color w:val="auto"/>
          <w:szCs w:val="21"/>
          <w:highlight w:val="none"/>
        </w:rPr>
        <w:t>（一）总则</w:t>
      </w:r>
      <w:r>
        <w:rPr>
          <w:color w:val="auto"/>
          <w:highlight w:val="none"/>
        </w:rPr>
        <w:tab/>
      </w:r>
      <w:r>
        <w:rPr>
          <w:color w:val="auto"/>
          <w:highlight w:val="none"/>
        </w:rPr>
        <w:fldChar w:fldCharType="begin"/>
      </w:r>
      <w:r>
        <w:rPr>
          <w:color w:val="auto"/>
          <w:highlight w:val="none"/>
        </w:rPr>
        <w:instrText xml:space="preserve"> PAGEREF _Toc27788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lang w:bidi="ar-SA"/>
        </w:rPr>
        <w:fldChar w:fldCharType="end"/>
      </w:r>
    </w:p>
    <w:p w14:paraId="51C0B4ED">
      <w:pPr>
        <w:pStyle w:val="28"/>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_Toc13533 </w:instrText>
      </w:r>
      <w:r>
        <w:rPr>
          <w:rFonts w:hint="eastAsia" w:ascii="宋体" w:hAnsi="宋体" w:cs="宋体"/>
          <w:color w:val="auto"/>
          <w:highlight w:val="none"/>
          <w:lang w:bidi="ar-SA"/>
        </w:rPr>
        <w:fldChar w:fldCharType="separate"/>
      </w:r>
      <w:r>
        <w:rPr>
          <w:color w:val="auto"/>
          <w:szCs w:val="21"/>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_Toc13533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lang w:bidi="ar-SA"/>
        </w:rPr>
        <w:fldChar w:fldCharType="end"/>
      </w:r>
    </w:p>
    <w:p w14:paraId="71FA0551">
      <w:pPr>
        <w:pStyle w:val="21"/>
        <w:shd w:val="clear"/>
        <w:tabs>
          <w:tab w:val="right" w:leader="dot" w:pos="9072"/>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_Toc20288 </w:instrText>
      </w:r>
      <w:r>
        <w:rPr>
          <w:rFonts w:hint="eastAsia" w:ascii="宋体" w:hAnsi="宋体" w:cs="宋体"/>
          <w:color w:val="auto"/>
          <w:highlight w:val="none"/>
          <w:lang w:bidi="ar-SA"/>
        </w:rPr>
        <w:fldChar w:fldCharType="separate"/>
      </w:r>
      <w:r>
        <w:rPr>
          <w:rFonts w:hint="eastAsia"/>
          <w:color w:val="auto"/>
          <w:szCs w:val="21"/>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_Toc20288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lang w:bidi="ar-SA"/>
        </w:rPr>
        <w:fldChar w:fldCharType="end"/>
      </w:r>
    </w:p>
    <w:p w14:paraId="197428B2">
      <w:pPr>
        <w:pStyle w:val="28"/>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_Toc8666 </w:instrText>
      </w:r>
      <w:r>
        <w:rPr>
          <w:rFonts w:hint="eastAsia" w:ascii="宋体" w:hAnsi="宋体" w:cs="宋体"/>
          <w:color w:val="auto"/>
          <w:highlight w:val="none"/>
          <w:lang w:bidi="ar-SA"/>
        </w:rPr>
        <w:fldChar w:fldCharType="separate"/>
      </w:r>
      <w:r>
        <w:rPr>
          <w:rFonts w:hint="eastAsia" w:ascii="宋体" w:hAnsi="宋体" w:eastAsia="宋体" w:cs="宋体"/>
          <w:bCs/>
          <w:color w:val="auto"/>
          <w:kern w:val="2"/>
          <w:szCs w:val="36"/>
          <w:highlight w:val="none"/>
          <w:lang w:bidi="ar-SA"/>
        </w:rPr>
        <w:t>第三章  合同条款</w:t>
      </w:r>
      <w:r>
        <w:rPr>
          <w:color w:val="auto"/>
          <w:highlight w:val="none"/>
        </w:rPr>
        <w:tab/>
      </w:r>
      <w:r>
        <w:rPr>
          <w:color w:val="auto"/>
          <w:highlight w:val="none"/>
        </w:rPr>
        <w:fldChar w:fldCharType="begin"/>
      </w:r>
      <w:r>
        <w:rPr>
          <w:color w:val="auto"/>
          <w:highlight w:val="none"/>
        </w:rPr>
        <w:instrText xml:space="preserve"> PAGEREF _Toc8666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lang w:bidi="ar-SA"/>
        </w:rPr>
        <w:fldChar w:fldCharType="end"/>
      </w:r>
    </w:p>
    <w:p w14:paraId="762811BE">
      <w:pPr>
        <w:pStyle w:val="28"/>
        <w:shd w:val="clear"/>
        <w:tabs>
          <w:tab w:val="right" w:leader="dot" w:pos="9072"/>
          <w:tab w:val="clear" w:pos="9060"/>
        </w:tabs>
        <w:rPr>
          <w:color w:val="auto"/>
          <w:highlight w:val="none"/>
        </w:rPr>
      </w:pPr>
      <w:r>
        <w:rPr>
          <w:rFonts w:hint="eastAsia" w:ascii="宋体" w:hAnsi="宋体" w:cs="宋体"/>
          <w:color w:val="auto"/>
          <w:highlight w:val="none"/>
          <w:lang w:bidi="ar-SA"/>
        </w:rPr>
        <w:fldChar w:fldCharType="begin"/>
      </w:r>
      <w:r>
        <w:rPr>
          <w:rFonts w:hint="eastAsia" w:ascii="宋体" w:hAnsi="宋体" w:cs="宋体"/>
          <w:color w:val="auto"/>
          <w:highlight w:val="none"/>
          <w:lang w:bidi="ar-SA"/>
        </w:rPr>
        <w:instrText xml:space="preserve"> HYPERLINK \l _Toc29537 </w:instrText>
      </w:r>
      <w:r>
        <w:rPr>
          <w:rFonts w:hint="eastAsia" w:ascii="宋体" w:hAnsi="宋体" w:cs="宋体"/>
          <w:color w:val="auto"/>
          <w:highlight w:val="none"/>
          <w:lang w:bidi="ar-SA"/>
        </w:rPr>
        <w:fldChar w:fldCharType="separate"/>
      </w:r>
      <w:r>
        <w:rPr>
          <w:rFonts w:hint="eastAsia" w:ascii="宋体" w:hAnsi="宋体" w:eastAsia="宋体" w:cs="宋体"/>
          <w:bCs/>
          <w:color w:val="auto"/>
          <w:kern w:val="2"/>
          <w:szCs w:val="36"/>
          <w:highlight w:val="none"/>
          <w:lang w:bidi="ar-SA"/>
        </w:rPr>
        <w:t>第四章  投标文件格式</w:t>
      </w:r>
      <w:r>
        <w:rPr>
          <w:color w:val="auto"/>
          <w:highlight w:val="none"/>
        </w:rPr>
        <w:tab/>
      </w:r>
      <w:r>
        <w:rPr>
          <w:color w:val="auto"/>
          <w:highlight w:val="none"/>
        </w:rPr>
        <w:fldChar w:fldCharType="begin"/>
      </w:r>
      <w:r>
        <w:rPr>
          <w:color w:val="auto"/>
          <w:highlight w:val="none"/>
        </w:rPr>
        <w:instrText xml:space="preserve"> PAGEREF _Toc29537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lang w:bidi="ar-SA"/>
        </w:rPr>
        <w:fldChar w:fldCharType="end"/>
      </w:r>
    </w:p>
    <w:p w14:paraId="1C68DE45">
      <w:pPr>
        <w:pStyle w:val="9"/>
        <w:shd w:val="clear"/>
        <w:spacing w:line="360" w:lineRule="auto"/>
        <w:ind w:firstLine="420" w:firstLineChars="200"/>
        <w:rPr>
          <w:rFonts w:hint="eastAsia" w:ascii="宋体" w:hAnsi="宋体" w:eastAsia="宋体" w:cs="宋体"/>
          <w:caps/>
          <w:smallCaps w:val="0"/>
          <w:color w:val="auto"/>
          <w:kern w:val="0"/>
          <w:sz w:val="24"/>
          <w:szCs w:val="32"/>
          <w:highlight w:val="none"/>
          <w:lang w:val="en-US" w:eastAsia="zh-CN" w:bidi="ar-SA"/>
        </w:rPr>
      </w:pPr>
      <w:r>
        <w:rPr>
          <w:rFonts w:hint="eastAsia" w:ascii="宋体" w:hAnsi="宋体" w:cs="宋体"/>
          <w:color w:val="auto"/>
          <w:highlight w:val="none"/>
          <w:lang w:bidi="ar-SA"/>
        </w:rPr>
        <w:fldChar w:fldCharType="end"/>
      </w:r>
      <w:bookmarkStart w:id="0" w:name="_Toc2272545"/>
    </w:p>
    <w:p w14:paraId="546EFF26">
      <w:pPr>
        <w:widowControl/>
        <w:shd w:val="clear"/>
        <w:ind w:firstLine="420" w:firstLineChars="200"/>
        <w:jc w:val="left"/>
        <w:rPr>
          <w:rFonts w:hint="eastAsia" w:ascii="宋体" w:hAnsi="宋体" w:cs="宋体"/>
          <w:color w:val="auto"/>
          <w:szCs w:val="20"/>
          <w:highlight w:val="none"/>
          <w:lang w:bidi="ar-SA"/>
        </w:rPr>
      </w:pPr>
      <w:r>
        <w:rPr>
          <w:rFonts w:hint="eastAsia" w:ascii="宋体" w:hAnsi="宋体" w:cs="宋体"/>
          <w:color w:val="auto"/>
          <w:highlight w:val="none"/>
          <w:lang w:bidi="ar-SA"/>
        </w:rPr>
        <w:br w:type="page"/>
      </w:r>
    </w:p>
    <w:p w14:paraId="5DC05EE3">
      <w:pPr>
        <w:pStyle w:val="3"/>
        <w:shd w:val="clear"/>
        <w:ind w:firstLine="723" w:firstLineChars="200"/>
        <w:jc w:val="center"/>
        <w:rPr>
          <w:rFonts w:hint="eastAsia" w:ascii="宋体" w:hAnsi="宋体" w:eastAsia="宋体" w:cs="宋体"/>
          <w:bCs/>
          <w:color w:val="auto"/>
          <w:kern w:val="2"/>
          <w:sz w:val="36"/>
          <w:szCs w:val="36"/>
          <w:highlight w:val="none"/>
          <w:lang w:bidi="ar-SA"/>
        </w:rPr>
      </w:pPr>
      <w:bookmarkStart w:id="1" w:name="_Toc31343"/>
      <w:r>
        <w:rPr>
          <w:rFonts w:hint="eastAsia" w:ascii="宋体" w:hAnsi="宋体" w:eastAsia="宋体" w:cs="宋体"/>
          <w:bCs/>
          <w:color w:val="auto"/>
          <w:kern w:val="2"/>
          <w:sz w:val="36"/>
          <w:szCs w:val="36"/>
          <w:highlight w:val="none"/>
          <w:lang w:bidi="ar-SA"/>
        </w:rPr>
        <w:t>第一章  投标须知</w:t>
      </w:r>
      <w:bookmarkEnd w:id="1"/>
    </w:p>
    <w:bookmarkEnd w:id="0"/>
    <w:p w14:paraId="6FE37A31">
      <w:pPr>
        <w:pStyle w:val="5"/>
        <w:shd w:val="clear"/>
        <w:ind w:firstLine="482" w:firstLineChars="200"/>
        <w:rPr>
          <w:rFonts w:hint="eastAsia" w:ascii="宋体" w:hAnsi="宋体" w:cs="宋体"/>
          <w:color w:val="auto"/>
          <w:highlight w:val="none"/>
          <w:lang w:bidi="ar-SA"/>
        </w:rPr>
      </w:pPr>
      <w:bookmarkStart w:id="2" w:name="_Toc2272546"/>
      <w:bookmarkStart w:id="3" w:name="_Toc4997"/>
      <w:r>
        <w:rPr>
          <w:rFonts w:hint="eastAsia" w:ascii="宋体" w:hAnsi="宋体" w:cs="宋体"/>
          <w:color w:val="auto"/>
          <w:highlight w:val="none"/>
          <w:lang w:bidi="ar-SA"/>
        </w:rPr>
        <w:t>一、投标须知前附表</w:t>
      </w:r>
      <w:bookmarkEnd w:id="2"/>
      <w:bookmarkEnd w:id="3"/>
    </w:p>
    <w:p w14:paraId="6834991F">
      <w:pPr>
        <w:pStyle w:val="9"/>
        <w:shd w:val="clear"/>
        <w:spacing w:line="360" w:lineRule="auto"/>
        <w:ind w:firstLine="482" w:firstLineChars="200"/>
        <w:rPr>
          <w:rFonts w:hint="eastAsia" w:ascii="宋体" w:hAnsi="宋体" w:cs="宋体"/>
          <w:b/>
          <w:color w:val="auto"/>
          <w:sz w:val="24"/>
          <w:szCs w:val="24"/>
          <w:highlight w:val="none"/>
          <w:lang w:bidi="ar-SA"/>
        </w:rPr>
      </w:pPr>
      <w:r>
        <w:rPr>
          <w:rFonts w:hint="eastAsia" w:ascii="宋体" w:hAnsi="宋体" w:cs="宋体"/>
          <w:b/>
          <w:color w:val="auto"/>
          <w:sz w:val="24"/>
          <w:szCs w:val="24"/>
          <w:highlight w:val="none"/>
          <w:lang w:bidi="ar-SA"/>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932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37"/>
        <w:gridCol w:w="814"/>
        <w:gridCol w:w="1924"/>
        <w:gridCol w:w="6048"/>
      </w:tblGrid>
      <w:tr w14:paraId="3D6AC3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blHeader/>
        </w:trPr>
        <w:tc>
          <w:tcPr>
            <w:tcW w:w="537" w:type="dxa"/>
            <w:tcBorders>
              <w:top w:val="double" w:color="auto" w:sz="4" w:space="0"/>
              <w:left w:val="double" w:color="auto" w:sz="4" w:space="0"/>
              <w:bottom w:val="single" w:color="auto" w:sz="4" w:space="0"/>
              <w:right w:val="single" w:color="auto" w:sz="4" w:space="0"/>
            </w:tcBorders>
            <w:vAlign w:val="center"/>
          </w:tcPr>
          <w:p w14:paraId="316D0EA5">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项目</w:t>
            </w:r>
          </w:p>
        </w:tc>
        <w:tc>
          <w:tcPr>
            <w:tcW w:w="814" w:type="dxa"/>
            <w:tcBorders>
              <w:top w:val="double" w:color="auto" w:sz="4" w:space="0"/>
              <w:left w:val="single" w:color="auto" w:sz="4" w:space="0"/>
              <w:bottom w:val="single" w:color="auto" w:sz="4" w:space="0"/>
              <w:right w:val="single" w:color="auto" w:sz="4" w:space="0"/>
            </w:tcBorders>
            <w:vAlign w:val="center"/>
          </w:tcPr>
          <w:p w14:paraId="5E93F757">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p>
        </w:tc>
        <w:tc>
          <w:tcPr>
            <w:tcW w:w="1924" w:type="dxa"/>
            <w:tcBorders>
              <w:top w:val="double" w:color="auto" w:sz="4" w:space="0"/>
              <w:left w:val="single" w:color="auto" w:sz="4" w:space="0"/>
              <w:bottom w:val="single" w:color="auto" w:sz="4" w:space="0"/>
              <w:right w:val="single" w:color="auto" w:sz="4" w:space="0"/>
            </w:tcBorders>
            <w:vAlign w:val="center"/>
          </w:tcPr>
          <w:p w14:paraId="42A14A7C">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内容</w:t>
            </w:r>
          </w:p>
        </w:tc>
        <w:tc>
          <w:tcPr>
            <w:tcW w:w="6048" w:type="dxa"/>
            <w:tcBorders>
              <w:top w:val="double" w:color="auto" w:sz="4" w:space="0"/>
              <w:left w:val="single" w:color="auto" w:sz="4" w:space="0"/>
              <w:bottom w:val="single" w:color="auto" w:sz="4" w:space="0"/>
              <w:right w:val="double" w:color="auto" w:sz="4" w:space="0"/>
            </w:tcBorders>
            <w:vAlign w:val="center"/>
          </w:tcPr>
          <w:p w14:paraId="57D963BF">
            <w:pPr>
              <w:pStyle w:val="22"/>
              <w:shd w:val="clear"/>
              <w:jc w:val="center"/>
              <w:rPr>
                <w:rFonts w:hint="eastAsia" w:ascii="宋体" w:hAnsi="宋体" w:cs="宋体"/>
                <w:b/>
                <w:color w:val="auto"/>
                <w:kern w:val="2"/>
                <w:sz w:val="21"/>
                <w:szCs w:val="21"/>
                <w:highlight w:val="none"/>
                <w:lang w:bidi="ar-SA"/>
              </w:rPr>
            </w:pPr>
            <w:r>
              <w:rPr>
                <w:rFonts w:hint="eastAsia" w:ascii="宋体" w:hAnsi="宋体" w:cs="宋体"/>
                <w:b/>
                <w:color w:val="auto"/>
                <w:kern w:val="2"/>
                <w:sz w:val="21"/>
                <w:szCs w:val="21"/>
                <w:highlight w:val="none"/>
                <w:lang w:bidi="ar-SA"/>
              </w:rPr>
              <w:t>说明与要求</w:t>
            </w:r>
          </w:p>
        </w:tc>
      </w:tr>
      <w:tr w14:paraId="0C9E7D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364" w:hRule="atLeast"/>
        </w:trPr>
        <w:tc>
          <w:tcPr>
            <w:tcW w:w="537" w:type="dxa"/>
            <w:tcBorders>
              <w:top w:val="single" w:color="auto" w:sz="4" w:space="0"/>
              <w:left w:val="double" w:color="auto" w:sz="4" w:space="0"/>
              <w:bottom w:val="single" w:color="auto" w:sz="4" w:space="0"/>
              <w:right w:val="single" w:color="auto" w:sz="4" w:space="0"/>
            </w:tcBorders>
            <w:vAlign w:val="center"/>
          </w:tcPr>
          <w:p w14:paraId="59F1DDCE">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w:t>
            </w:r>
          </w:p>
        </w:tc>
        <w:tc>
          <w:tcPr>
            <w:tcW w:w="814" w:type="dxa"/>
            <w:tcBorders>
              <w:top w:val="single" w:color="auto" w:sz="4" w:space="0"/>
              <w:left w:val="single" w:color="auto" w:sz="4" w:space="0"/>
              <w:bottom w:val="single" w:color="auto" w:sz="4" w:space="0"/>
              <w:right w:val="single" w:color="auto" w:sz="4" w:space="0"/>
            </w:tcBorders>
            <w:vAlign w:val="center"/>
          </w:tcPr>
          <w:p w14:paraId="650FC4ED">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w:t>
            </w:r>
          </w:p>
        </w:tc>
        <w:tc>
          <w:tcPr>
            <w:tcW w:w="1924" w:type="dxa"/>
            <w:tcBorders>
              <w:top w:val="single" w:color="auto" w:sz="4" w:space="0"/>
              <w:left w:val="single" w:color="auto" w:sz="4" w:space="0"/>
              <w:bottom w:val="single" w:color="auto" w:sz="4" w:space="0"/>
              <w:right w:val="single" w:color="auto" w:sz="4" w:space="0"/>
            </w:tcBorders>
            <w:vAlign w:val="center"/>
          </w:tcPr>
          <w:p w14:paraId="2DDEBF73">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定义</w:t>
            </w:r>
          </w:p>
        </w:tc>
        <w:tc>
          <w:tcPr>
            <w:tcW w:w="6048" w:type="dxa"/>
            <w:tcBorders>
              <w:top w:val="single" w:color="auto" w:sz="4" w:space="0"/>
              <w:left w:val="single" w:color="auto" w:sz="4" w:space="0"/>
              <w:bottom w:val="single" w:color="auto" w:sz="4" w:space="0"/>
              <w:right w:val="double" w:color="auto" w:sz="4" w:space="0"/>
            </w:tcBorders>
            <w:vAlign w:val="center"/>
          </w:tcPr>
          <w:p w14:paraId="3B7C840F">
            <w:pPr>
              <w:shd w:val="clear"/>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bidi="ar-SA"/>
              </w:rPr>
              <w:t>招标人（即发包人）：</w:t>
            </w:r>
            <w:r>
              <w:rPr>
                <w:rFonts w:hint="eastAsia" w:ascii="宋体" w:hAnsi="宋体" w:cs="宋体"/>
                <w:color w:val="auto"/>
                <w:szCs w:val="21"/>
                <w:highlight w:val="none"/>
                <w:u w:val="single"/>
                <w:lang w:eastAsia="zh-CN" w:bidi="ar-SA"/>
              </w:rPr>
              <w:t>广州市海珠区人民政府沙园街道办事处</w:t>
            </w:r>
          </w:p>
          <w:p w14:paraId="15070EA4">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招标代理：</w:t>
            </w:r>
            <w:r>
              <w:rPr>
                <w:rFonts w:hint="eastAsia" w:ascii="宋体" w:hAnsi="宋体" w:cs="宋体"/>
                <w:color w:val="auto"/>
                <w:szCs w:val="21"/>
                <w:highlight w:val="none"/>
                <w:u w:val="single"/>
                <w:lang w:val="zh-CN" w:eastAsia="zh-CN" w:bidi="ar-SA"/>
              </w:rPr>
              <w:t>广东省国际工程咨询有限公司</w:t>
            </w:r>
          </w:p>
          <w:p w14:paraId="52FE6729">
            <w:pPr>
              <w:shd w:val="clear"/>
              <w:rPr>
                <w:rFonts w:ascii="宋体" w:hAnsi="宋体" w:eastAsia="宋体" w:cs="宋体"/>
                <w:color w:val="auto"/>
                <w:szCs w:val="21"/>
                <w:highlight w:val="none"/>
                <w:lang w:val="en-US" w:eastAsia="zh-CN" w:bidi="ar-SA"/>
              </w:rPr>
            </w:pPr>
            <w:r>
              <w:rPr>
                <w:rFonts w:hint="eastAsia" w:ascii="宋体" w:hAnsi="宋体" w:cs="宋体"/>
                <w:color w:val="auto"/>
                <w:szCs w:val="21"/>
                <w:highlight w:val="none"/>
                <w:lang w:bidi="ar-SA"/>
              </w:rPr>
              <w:t>设计单位：</w:t>
            </w:r>
            <w:r>
              <w:rPr>
                <w:rFonts w:hint="eastAsia" w:ascii="宋体" w:hAnsi="宋体" w:cs="宋体"/>
                <w:color w:val="auto"/>
                <w:szCs w:val="21"/>
                <w:highlight w:val="none"/>
                <w:u w:val="single"/>
                <w:lang w:val="en-US" w:eastAsia="zh-CN" w:bidi="ar-SA"/>
              </w:rPr>
              <w:t>广东省建科建筑设计院有限公司</w:t>
            </w:r>
          </w:p>
          <w:p w14:paraId="48679F7E">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lang w:bidi="ar-SA"/>
              </w:rPr>
              <w:t>监理单位：</w:t>
            </w:r>
            <w:r>
              <w:rPr>
                <w:rFonts w:hint="eastAsia" w:ascii="宋体" w:hAnsi="宋体" w:cs="宋体"/>
                <w:color w:val="auto"/>
                <w:szCs w:val="21"/>
                <w:highlight w:val="none"/>
                <w:u w:val="single"/>
                <w:lang w:bidi="ar-SA"/>
              </w:rPr>
              <w:t xml:space="preserve">  /  </w:t>
            </w:r>
          </w:p>
          <w:p w14:paraId="3AAB2F28">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检测机构：</w:t>
            </w:r>
            <w:r>
              <w:rPr>
                <w:rFonts w:hint="eastAsia" w:ascii="宋体" w:hAnsi="宋体" w:cs="宋体"/>
                <w:color w:val="auto"/>
                <w:szCs w:val="21"/>
                <w:highlight w:val="none"/>
                <w:u w:val="single"/>
                <w:lang w:bidi="ar-SA"/>
              </w:rPr>
              <w:t xml:space="preserve">  /  </w:t>
            </w:r>
          </w:p>
        </w:tc>
      </w:tr>
      <w:tr w14:paraId="6D2BF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12" w:hRule="atLeast"/>
        </w:trPr>
        <w:tc>
          <w:tcPr>
            <w:tcW w:w="537" w:type="dxa"/>
            <w:tcBorders>
              <w:top w:val="single" w:color="auto" w:sz="4" w:space="0"/>
              <w:left w:val="double" w:color="auto" w:sz="4" w:space="0"/>
              <w:bottom w:val="single" w:color="auto" w:sz="4" w:space="0"/>
              <w:right w:val="single" w:color="auto" w:sz="4" w:space="0"/>
            </w:tcBorders>
            <w:vAlign w:val="center"/>
          </w:tcPr>
          <w:p w14:paraId="7356E6B6">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w:t>
            </w:r>
          </w:p>
        </w:tc>
        <w:tc>
          <w:tcPr>
            <w:tcW w:w="814" w:type="dxa"/>
            <w:tcBorders>
              <w:top w:val="single" w:color="auto" w:sz="4" w:space="0"/>
              <w:left w:val="single" w:color="auto" w:sz="4" w:space="0"/>
              <w:bottom w:val="single" w:color="auto" w:sz="4" w:space="0"/>
              <w:right w:val="single" w:color="auto" w:sz="4" w:space="0"/>
            </w:tcBorders>
            <w:vAlign w:val="center"/>
          </w:tcPr>
          <w:p w14:paraId="08CF405B">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7B8F4B88">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14:paraId="05608FD1">
            <w:pPr>
              <w:shd w:val="clear"/>
              <w:rPr>
                <w:rFonts w:hint="eastAsia" w:ascii="宋体" w:hAnsi="宋体" w:eastAsia="宋体" w:cs="宋体"/>
                <w:color w:val="auto"/>
                <w:szCs w:val="21"/>
                <w:highlight w:val="none"/>
                <w:u w:val="single"/>
                <w:lang w:eastAsia="zh-CN" w:bidi="ar-SA"/>
              </w:rPr>
            </w:pPr>
            <w:r>
              <w:rPr>
                <w:rFonts w:hint="eastAsia" w:ascii="宋体" w:hAnsi="宋体" w:cs="宋体"/>
                <w:color w:val="auto"/>
                <w:szCs w:val="21"/>
                <w:highlight w:val="none"/>
                <w:u w:val="single"/>
                <w:lang w:eastAsia="zh-CN" w:bidi="ar-SA"/>
              </w:rPr>
              <w:t>昌岗中路周边社区品质提升项目施工总承包</w:t>
            </w:r>
          </w:p>
        </w:tc>
      </w:tr>
      <w:tr w14:paraId="3383E7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42FB7CB3">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3</w:t>
            </w:r>
          </w:p>
        </w:tc>
        <w:tc>
          <w:tcPr>
            <w:tcW w:w="814" w:type="dxa"/>
            <w:tcBorders>
              <w:top w:val="single" w:color="auto" w:sz="4" w:space="0"/>
              <w:left w:val="single" w:color="auto" w:sz="4" w:space="0"/>
              <w:bottom w:val="single" w:color="auto" w:sz="4" w:space="0"/>
              <w:right w:val="single" w:color="auto" w:sz="4" w:space="0"/>
            </w:tcBorders>
            <w:vAlign w:val="center"/>
          </w:tcPr>
          <w:p w14:paraId="2A090A0B">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6F2BC321">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14:paraId="4E137133">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lang w:bidi="ar-SA"/>
              </w:rPr>
              <w:t>详见本</w:t>
            </w:r>
            <w:r>
              <w:rPr>
                <w:rFonts w:hint="eastAsia" w:ascii="宋体" w:hAnsi="宋体" w:cs="宋体"/>
                <w:color w:val="auto"/>
                <w:szCs w:val="21"/>
                <w:highlight w:val="none"/>
                <w:lang w:eastAsia="zh-CN" w:bidi="ar-SA"/>
              </w:rPr>
              <w:t>项目</w:t>
            </w:r>
            <w:r>
              <w:rPr>
                <w:rFonts w:hint="eastAsia" w:ascii="宋体" w:hAnsi="宋体" w:cs="宋体"/>
                <w:color w:val="auto"/>
                <w:szCs w:val="21"/>
                <w:highlight w:val="none"/>
                <w:lang w:bidi="ar-SA"/>
              </w:rPr>
              <w:t>招标公告。</w:t>
            </w:r>
          </w:p>
        </w:tc>
      </w:tr>
      <w:tr w14:paraId="62E7CB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17D2FB4D">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4</w:t>
            </w:r>
          </w:p>
        </w:tc>
        <w:tc>
          <w:tcPr>
            <w:tcW w:w="814" w:type="dxa"/>
            <w:tcBorders>
              <w:top w:val="single" w:color="auto" w:sz="4" w:space="0"/>
              <w:left w:val="single" w:color="auto" w:sz="4" w:space="0"/>
              <w:bottom w:val="single" w:color="auto" w:sz="4" w:space="0"/>
              <w:right w:val="single" w:color="auto" w:sz="4" w:space="0"/>
            </w:tcBorders>
            <w:vAlign w:val="center"/>
          </w:tcPr>
          <w:p w14:paraId="7A45ABD6">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1EFDC09F">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14:paraId="253B4EC3">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lang w:bidi="ar-SA"/>
              </w:rPr>
              <w:t>详见本</w:t>
            </w:r>
            <w:r>
              <w:rPr>
                <w:rFonts w:hint="eastAsia" w:ascii="宋体" w:hAnsi="宋体" w:cs="宋体"/>
                <w:color w:val="auto"/>
                <w:szCs w:val="21"/>
                <w:highlight w:val="none"/>
                <w:lang w:eastAsia="zh-CN" w:bidi="ar-SA"/>
              </w:rPr>
              <w:t>项目</w:t>
            </w:r>
            <w:r>
              <w:rPr>
                <w:rFonts w:hint="eastAsia" w:ascii="宋体" w:hAnsi="宋体" w:cs="宋体"/>
                <w:color w:val="auto"/>
                <w:szCs w:val="21"/>
                <w:highlight w:val="none"/>
                <w:lang w:bidi="ar-SA"/>
              </w:rPr>
              <w:t>招标公告。</w:t>
            </w:r>
          </w:p>
        </w:tc>
      </w:tr>
      <w:tr w14:paraId="30A461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vAlign w:val="center"/>
          </w:tcPr>
          <w:p w14:paraId="7DC1A8BB">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5</w:t>
            </w:r>
          </w:p>
        </w:tc>
        <w:tc>
          <w:tcPr>
            <w:tcW w:w="814" w:type="dxa"/>
            <w:tcBorders>
              <w:top w:val="single" w:color="auto" w:sz="4" w:space="0"/>
              <w:left w:val="single" w:color="auto" w:sz="4" w:space="0"/>
              <w:bottom w:val="single" w:color="auto" w:sz="4" w:space="0"/>
              <w:right w:val="single" w:color="auto" w:sz="4" w:space="0"/>
            </w:tcBorders>
            <w:vAlign w:val="center"/>
          </w:tcPr>
          <w:p w14:paraId="38FB39AC">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526FD2E2">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14:paraId="00C1CB8C">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由中标人按照本</w:t>
            </w:r>
            <w:r>
              <w:rPr>
                <w:rFonts w:hint="eastAsia" w:ascii="宋体" w:hAnsi="宋体" w:cs="宋体"/>
                <w:color w:val="auto"/>
                <w:szCs w:val="21"/>
                <w:highlight w:val="none"/>
                <w:u w:val="single"/>
                <w:lang w:eastAsia="zh-CN" w:bidi="ar-SA"/>
              </w:rPr>
              <w:t>项目</w:t>
            </w:r>
            <w:r>
              <w:rPr>
                <w:rFonts w:hint="eastAsia" w:ascii="宋体" w:hAnsi="宋体" w:cs="宋体"/>
                <w:color w:val="auto"/>
                <w:szCs w:val="21"/>
                <w:highlight w:val="none"/>
                <w:u w:val="single"/>
                <w:lang w:bidi="ar-SA"/>
              </w:rPr>
              <w:t>合同约定范围和图纸内容实行工程施工总承包，包括但不限于包工、包料（若有甲供材料设备除外）、包质量、包安全生产、包文明施工、包工期、综合单价包干、项目措施费包干、包承包范围内工程验收通过、包移交、包结算、包工程的组织实施工作和资料整理、包施工总承包管理和现场整体组织、包专业协调及配合等</w:t>
            </w:r>
            <w:r>
              <w:rPr>
                <w:rFonts w:cs="宋体"/>
                <w:color w:val="auto"/>
                <w:highlight w:val="none"/>
                <w:u w:val="single"/>
                <w:lang w:bidi="ar-SA"/>
              </w:rPr>
              <w:t>。</w:t>
            </w:r>
          </w:p>
        </w:tc>
      </w:tr>
      <w:tr w14:paraId="1823DE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0D91C415">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6</w:t>
            </w:r>
          </w:p>
        </w:tc>
        <w:tc>
          <w:tcPr>
            <w:tcW w:w="814" w:type="dxa"/>
            <w:tcBorders>
              <w:top w:val="single" w:color="auto" w:sz="4" w:space="0"/>
              <w:left w:val="single" w:color="auto" w:sz="4" w:space="0"/>
              <w:bottom w:val="single" w:color="auto" w:sz="4" w:space="0"/>
              <w:right w:val="single" w:color="auto" w:sz="4" w:space="0"/>
            </w:tcBorders>
            <w:vAlign w:val="center"/>
          </w:tcPr>
          <w:p w14:paraId="4B336A6C">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5F13CA84">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14:paraId="639B94C0">
            <w:pPr>
              <w:shd w:val="clear"/>
              <w:spacing w:line="240" w:lineRule="atLeast"/>
              <w:rPr>
                <w:rFonts w:hint="eastAsia" w:ascii="宋体" w:hAnsi="宋体" w:cs="宋体"/>
                <w:color w:val="auto"/>
                <w:szCs w:val="21"/>
                <w:highlight w:val="none"/>
                <w:lang w:bidi="ar-SA"/>
              </w:rPr>
            </w:pPr>
            <w:r>
              <w:rPr>
                <w:rFonts w:hint="eastAsia" w:ascii="宋体" w:hAnsi="宋体" w:eastAsia="宋体" w:cs="Times New Roman"/>
                <w:color w:val="auto"/>
                <w:szCs w:val="21"/>
                <w:highlight w:val="none"/>
                <w:lang w:bidi="ar-SA"/>
              </w:rPr>
              <w:t>按照国家质量验收标准</w:t>
            </w:r>
            <w:r>
              <w:rPr>
                <w:rFonts w:hint="eastAsia" w:ascii="宋体" w:hAnsi="宋体" w:cs="Times New Roman"/>
                <w:color w:val="auto"/>
                <w:szCs w:val="21"/>
                <w:highlight w:val="none"/>
                <w:lang w:eastAsia="zh-CN" w:bidi="ar-SA"/>
              </w:rPr>
              <w:t>，</w:t>
            </w:r>
            <w:r>
              <w:rPr>
                <w:rFonts w:hint="eastAsia" w:ascii="宋体" w:hAnsi="宋体" w:eastAsia="宋体" w:cs="Times New Roman"/>
                <w:color w:val="auto"/>
                <w:szCs w:val="21"/>
                <w:highlight w:val="none"/>
                <w:lang w:bidi="ar-SA"/>
              </w:rPr>
              <w:t>未有国家质量标准的按照行业和广东省的质量验收标准</w:t>
            </w:r>
            <w:r>
              <w:rPr>
                <w:rFonts w:hint="eastAsia" w:ascii="宋体" w:hAnsi="宋体" w:cs="Times New Roman"/>
                <w:color w:val="auto"/>
                <w:szCs w:val="21"/>
                <w:highlight w:val="none"/>
                <w:lang w:val="en-US" w:eastAsia="zh-CN" w:bidi="ar-SA"/>
              </w:rPr>
              <w:t>，</w:t>
            </w:r>
            <w:r>
              <w:rPr>
                <w:rFonts w:hint="eastAsia" w:ascii="宋体" w:hAnsi="宋体" w:eastAsia="宋体" w:cs="Times New Roman"/>
                <w:color w:val="auto"/>
                <w:szCs w:val="21"/>
                <w:highlight w:val="none"/>
                <w:lang w:bidi="ar-SA"/>
              </w:rPr>
              <w:t>一次验收合格。</w:t>
            </w:r>
          </w:p>
        </w:tc>
      </w:tr>
      <w:tr w14:paraId="1D7EA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02D44CE8">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7</w:t>
            </w:r>
          </w:p>
        </w:tc>
        <w:tc>
          <w:tcPr>
            <w:tcW w:w="814" w:type="dxa"/>
            <w:tcBorders>
              <w:top w:val="single" w:color="auto" w:sz="4" w:space="0"/>
              <w:left w:val="single" w:color="auto" w:sz="4" w:space="0"/>
              <w:bottom w:val="single" w:color="auto" w:sz="4" w:space="0"/>
              <w:right w:val="single" w:color="auto" w:sz="4" w:space="0"/>
            </w:tcBorders>
            <w:vAlign w:val="center"/>
          </w:tcPr>
          <w:p w14:paraId="05E2D02B">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4FD5685D">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14:paraId="5A82FF9C">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详见本项目招标公告。</w:t>
            </w:r>
          </w:p>
        </w:tc>
      </w:tr>
      <w:tr w14:paraId="034DAF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6F193457">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8</w:t>
            </w:r>
          </w:p>
        </w:tc>
        <w:tc>
          <w:tcPr>
            <w:tcW w:w="814" w:type="dxa"/>
            <w:tcBorders>
              <w:top w:val="single" w:color="auto" w:sz="4" w:space="0"/>
              <w:left w:val="single" w:color="auto" w:sz="4" w:space="0"/>
              <w:bottom w:val="single" w:color="auto" w:sz="4" w:space="0"/>
              <w:right w:val="single" w:color="auto" w:sz="4" w:space="0"/>
            </w:tcBorders>
            <w:vAlign w:val="center"/>
          </w:tcPr>
          <w:p w14:paraId="6488B03C">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1924" w:type="dxa"/>
            <w:tcBorders>
              <w:top w:val="single" w:color="auto" w:sz="4" w:space="0"/>
              <w:left w:val="single" w:color="auto" w:sz="4" w:space="0"/>
              <w:bottom w:val="single" w:color="auto" w:sz="4" w:space="0"/>
              <w:right w:val="single" w:color="auto" w:sz="4" w:space="0"/>
            </w:tcBorders>
            <w:vAlign w:val="center"/>
          </w:tcPr>
          <w:p w14:paraId="32061CE1">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14:paraId="6CB66207">
            <w:pPr>
              <w:shd w:val="clear"/>
              <w:rPr>
                <w:rFonts w:hint="eastAsia" w:ascii="宋体" w:hAnsi="宋体" w:cs="宋体"/>
                <w:color w:val="auto"/>
                <w:szCs w:val="21"/>
                <w:highlight w:val="none"/>
                <w:lang w:bidi="ar-SA"/>
              </w:rPr>
            </w:pPr>
            <w:r>
              <w:rPr>
                <w:rFonts w:hint="eastAsia" w:ascii="宋体" w:hAnsi="宋体" w:cs="宋体"/>
                <w:color w:val="auto"/>
                <w:szCs w:val="21"/>
                <w:highlight w:val="none"/>
                <w:u w:val="none"/>
                <w:lang w:val="en-US" w:eastAsia="zh-CN" w:bidi="ar-SA"/>
              </w:rPr>
              <w:t>总工期</w:t>
            </w:r>
            <w:r>
              <w:rPr>
                <w:rFonts w:hint="eastAsia" w:ascii="宋体" w:hAnsi="宋体" w:cs="宋体"/>
                <w:color w:val="auto"/>
                <w:szCs w:val="21"/>
                <w:highlight w:val="none"/>
                <w:u w:val="single"/>
                <w:lang w:val="en-US" w:eastAsia="zh-CN" w:bidi="ar-SA"/>
              </w:rPr>
              <w:t xml:space="preserve"> </w:t>
            </w:r>
            <w:bookmarkStart w:id="110" w:name="_GoBack"/>
            <w:bookmarkEnd w:id="110"/>
            <w:r>
              <w:rPr>
                <w:rFonts w:hint="eastAsia" w:ascii="宋体" w:hAnsi="宋体" w:cs="宋体"/>
                <w:color w:val="auto"/>
                <w:szCs w:val="21"/>
                <w:highlight w:val="none"/>
                <w:u w:val="single"/>
                <w:lang w:val="en-US" w:eastAsia="zh-CN" w:bidi="ar-SA"/>
              </w:rPr>
              <w:t xml:space="preserve">300 </w:t>
            </w:r>
            <w:r>
              <w:rPr>
                <w:rFonts w:hint="eastAsia" w:ascii="宋体" w:hAnsi="宋体" w:cs="宋体"/>
                <w:color w:val="auto"/>
                <w:szCs w:val="21"/>
                <w:highlight w:val="none"/>
                <w:lang w:bidi="ar-SA"/>
              </w:rPr>
              <w:t>日历天。</w:t>
            </w:r>
            <w:r>
              <w:rPr>
                <w:rFonts w:hint="eastAsia" w:ascii="宋体" w:hAnsi="宋体" w:cs="宋体"/>
                <w:color w:val="auto"/>
                <w:szCs w:val="20"/>
                <w:highlight w:val="none"/>
                <w:lang w:bidi="ar-SA"/>
              </w:rPr>
              <w:t>（工期以开工令发出之日起开始计算）</w:t>
            </w:r>
          </w:p>
        </w:tc>
      </w:tr>
      <w:tr w14:paraId="0D5A7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3402E68F">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9</w:t>
            </w:r>
          </w:p>
        </w:tc>
        <w:tc>
          <w:tcPr>
            <w:tcW w:w="814" w:type="dxa"/>
            <w:tcBorders>
              <w:top w:val="single" w:color="auto" w:sz="4" w:space="0"/>
              <w:left w:val="single" w:color="auto" w:sz="4" w:space="0"/>
              <w:bottom w:val="single" w:color="auto" w:sz="4" w:space="0"/>
              <w:right w:val="single" w:color="auto" w:sz="4" w:space="0"/>
            </w:tcBorders>
            <w:vAlign w:val="center"/>
          </w:tcPr>
          <w:p w14:paraId="4C7D3883">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3.1</w:t>
            </w:r>
          </w:p>
        </w:tc>
        <w:tc>
          <w:tcPr>
            <w:tcW w:w="1924" w:type="dxa"/>
            <w:tcBorders>
              <w:top w:val="single" w:color="auto" w:sz="4" w:space="0"/>
              <w:left w:val="single" w:color="auto" w:sz="4" w:space="0"/>
              <w:bottom w:val="single" w:color="auto" w:sz="4" w:space="0"/>
              <w:right w:val="single" w:color="auto" w:sz="4" w:space="0"/>
            </w:tcBorders>
            <w:vAlign w:val="center"/>
          </w:tcPr>
          <w:p w14:paraId="536CF7CF">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14:paraId="0D9E6EBC">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lang w:bidi="ar-SA"/>
              </w:rPr>
              <w:t>详见本</w:t>
            </w:r>
            <w:r>
              <w:rPr>
                <w:rFonts w:hint="eastAsia" w:ascii="宋体" w:hAnsi="宋体" w:cs="宋体"/>
                <w:color w:val="auto"/>
                <w:szCs w:val="21"/>
                <w:highlight w:val="none"/>
                <w:lang w:eastAsia="zh-CN" w:bidi="ar-SA"/>
              </w:rPr>
              <w:t>项目</w:t>
            </w:r>
            <w:r>
              <w:rPr>
                <w:rFonts w:hint="eastAsia" w:ascii="宋体" w:hAnsi="宋体" w:cs="宋体"/>
                <w:color w:val="auto"/>
                <w:szCs w:val="21"/>
                <w:highlight w:val="none"/>
                <w:lang w:bidi="ar-SA"/>
              </w:rPr>
              <w:t>招标公告。</w:t>
            </w:r>
          </w:p>
        </w:tc>
      </w:tr>
      <w:tr w14:paraId="28471C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729" w:hRule="atLeast"/>
        </w:trPr>
        <w:tc>
          <w:tcPr>
            <w:tcW w:w="537" w:type="dxa"/>
            <w:tcBorders>
              <w:top w:val="single" w:color="auto" w:sz="4" w:space="0"/>
              <w:left w:val="double" w:color="auto" w:sz="4" w:space="0"/>
              <w:bottom w:val="single" w:color="auto" w:sz="4" w:space="0"/>
              <w:right w:val="single" w:color="auto" w:sz="4" w:space="0"/>
            </w:tcBorders>
            <w:vAlign w:val="center"/>
          </w:tcPr>
          <w:p w14:paraId="0714C911">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10</w:t>
            </w:r>
          </w:p>
        </w:tc>
        <w:tc>
          <w:tcPr>
            <w:tcW w:w="814" w:type="dxa"/>
            <w:tcBorders>
              <w:top w:val="single" w:color="auto" w:sz="4" w:space="0"/>
              <w:left w:val="single" w:color="auto" w:sz="4" w:space="0"/>
              <w:bottom w:val="single" w:color="auto" w:sz="4" w:space="0"/>
              <w:right w:val="single" w:color="auto" w:sz="4" w:space="0"/>
            </w:tcBorders>
            <w:vAlign w:val="center"/>
          </w:tcPr>
          <w:p w14:paraId="1653A1E6">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4.1</w:t>
            </w:r>
          </w:p>
        </w:tc>
        <w:tc>
          <w:tcPr>
            <w:tcW w:w="1924" w:type="dxa"/>
            <w:tcBorders>
              <w:top w:val="single" w:color="auto" w:sz="4" w:space="0"/>
              <w:left w:val="single" w:color="auto" w:sz="4" w:space="0"/>
              <w:bottom w:val="single" w:color="auto" w:sz="4" w:space="0"/>
              <w:right w:val="single" w:color="auto" w:sz="4" w:space="0"/>
            </w:tcBorders>
            <w:vAlign w:val="center"/>
          </w:tcPr>
          <w:p w14:paraId="6DAED5C7">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14:paraId="3524BDCD">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详见本</w:t>
            </w:r>
            <w:r>
              <w:rPr>
                <w:rFonts w:hint="eastAsia" w:ascii="宋体" w:hAnsi="宋体" w:cs="宋体"/>
                <w:color w:val="auto"/>
                <w:szCs w:val="21"/>
                <w:highlight w:val="none"/>
                <w:lang w:eastAsia="zh-CN" w:bidi="ar-SA"/>
              </w:rPr>
              <w:t>项目</w:t>
            </w:r>
            <w:r>
              <w:rPr>
                <w:rFonts w:hint="eastAsia" w:ascii="宋体" w:hAnsi="宋体" w:cs="宋体"/>
                <w:color w:val="auto"/>
                <w:szCs w:val="21"/>
                <w:highlight w:val="none"/>
                <w:lang w:bidi="ar-SA"/>
              </w:rPr>
              <w:t>招标公告。</w:t>
            </w:r>
          </w:p>
        </w:tc>
      </w:tr>
      <w:tr w14:paraId="407E8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58B05D8D">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11</w:t>
            </w:r>
          </w:p>
        </w:tc>
        <w:tc>
          <w:tcPr>
            <w:tcW w:w="814" w:type="dxa"/>
            <w:tcBorders>
              <w:top w:val="single" w:color="auto" w:sz="4" w:space="0"/>
              <w:left w:val="single" w:color="auto" w:sz="4" w:space="0"/>
              <w:bottom w:val="single" w:color="auto" w:sz="4" w:space="0"/>
              <w:right w:val="single" w:color="auto" w:sz="4" w:space="0"/>
            </w:tcBorders>
            <w:vAlign w:val="center"/>
          </w:tcPr>
          <w:p w14:paraId="4319A5AD">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3A4D18F3">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14:paraId="1628CCDC">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详见本</w:t>
            </w:r>
            <w:r>
              <w:rPr>
                <w:rFonts w:hint="eastAsia" w:ascii="宋体" w:hAnsi="宋体" w:cs="宋体"/>
                <w:color w:val="auto"/>
                <w:szCs w:val="21"/>
                <w:highlight w:val="none"/>
                <w:lang w:eastAsia="zh-CN" w:bidi="ar-SA"/>
              </w:rPr>
              <w:t>项目</w:t>
            </w:r>
            <w:r>
              <w:rPr>
                <w:rFonts w:hint="eastAsia" w:ascii="宋体" w:hAnsi="宋体" w:cs="宋体"/>
                <w:color w:val="auto"/>
                <w:szCs w:val="21"/>
                <w:highlight w:val="none"/>
                <w:lang w:bidi="ar-SA"/>
              </w:rPr>
              <w:t>招标公告。</w:t>
            </w:r>
          </w:p>
        </w:tc>
      </w:tr>
      <w:tr w14:paraId="213D4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3541756E">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12</w:t>
            </w:r>
          </w:p>
        </w:tc>
        <w:tc>
          <w:tcPr>
            <w:tcW w:w="814" w:type="dxa"/>
            <w:tcBorders>
              <w:top w:val="single" w:color="auto" w:sz="4" w:space="0"/>
              <w:left w:val="single" w:color="auto" w:sz="4" w:space="0"/>
              <w:bottom w:val="single" w:color="auto" w:sz="4" w:space="0"/>
              <w:right w:val="single" w:color="auto" w:sz="4" w:space="0"/>
            </w:tcBorders>
            <w:vAlign w:val="center"/>
          </w:tcPr>
          <w:p w14:paraId="296EB924">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13.1</w:t>
            </w:r>
          </w:p>
        </w:tc>
        <w:tc>
          <w:tcPr>
            <w:tcW w:w="1924" w:type="dxa"/>
            <w:tcBorders>
              <w:top w:val="single" w:color="auto" w:sz="4" w:space="0"/>
              <w:left w:val="single" w:color="auto" w:sz="4" w:space="0"/>
              <w:bottom w:val="single" w:color="auto" w:sz="4" w:space="0"/>
              <w:right w:val="single" w:color="auto" w:sz="4" w:space="0"/>
            </w:tcBorders>
            <w:vAlign w:val="center"/>
          </w:tcPr>
          <w:p w14:paraId="5B459171">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14:paraId="5B19BB2B">
            <w:pPr>
              <w:shd w:val="clear"/>
              <w:rPr>
                <w:rFonts w:hint="eastAsia" w:ascii="宋体" w:hAnsi="宋体" w:cs="宋体"/>
                <w:color w:val="auto"/>
                <w:szCs w:val="21"/>
                <w:highlight w:val="none"/>
                <w:lang w:bidi="ar-SA"/>
              </w:rPr>
            </w:pPr>
            <w:r>
              <w:rPr>
                <w:rFonts w:hint="eastAsia" w:ascii="宋体" w:hAnsi="宋体"/>
                <w:color w:val="auto"/>
                <w:szCs w:val="21"/>
                <w:highlight w:val="none"/>
                <w:u w:val="single"/>
                <w:lang w:val="en-US" w:eastAsia="zh-CN"/>
              </w:rPr>
              <w:t>本工程的投标报价采用</w:t>
            </w:r>
            <w:r>
              <w:rPr>
                <w:rFonts w:hint="eastAsia" w:ascii="宋体" w:hAnsi="宋体"/>
                <w:color w:val="auto"/>
                <w:szCs w:val="21"/>
                <w:highlight w:val="none"/>
                <w:u w:val="single"/>
              </w:rPr>
              <w:t>工程量清单计价</w:t>
            </w:r>
            <w:r>
              <w:rPr>
                <w:rFonts w:hint="eastAsia" w:ascii="宋体" w:hAnsi="宋体"/>
                <w:color w:val="auto"/>
                <w:szCs w:val="21"/>
                <w:highlight w:val="none"/>
                <w:u w:val="single"/>
                <w:lang w:val="en-US" w:eastAsia="zh-CN"/>
              </w:rPr>
              <w:t>方式。投标人在招标文件、施工图纸及工程量清单等规定范围内自行报价</w:t>
            </w:r>
            <w:r>
              <w:rPr>
                <w:rFonts w:hint="eastAsia" w:ascii="宋体" w:hAnsi="宋体"/>
                <w:color w:val="auto"/>
                <w:szCs w:val="21"/>
                <w:highlight w:val="none"/>
                <w:u w:val="single"/>
              </w:rPr>
              <w:t>。</w:t>
            </w:r>
          </w:p>
        </w:tc>
      </w:tr>
      <w:tr w14:paraId="7AEFC3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530FC805">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13</w:t>
            </w:r>
          </w:p>
        </w:tc>
        <w:tc>
          <w:tcPr>
            <w:tcW w:w="814" w:type="dxa"/>
            <w:tcBorders>
              <w:top w:val="single" w:color="auto" w:sz="4" w:space="0"/>
              <w:left w:val="single" w:color="auto" w:sz="4" w:space="0"/>
              <w:bottom w:val="single" w:color="auto" w:sz="4" w:space="0"/>
              <w:right w:val="single" w:color="auto" w:sz="4" w:space="0"/>
            </w:tcBorders>
            <w:vAlign w:val="center"/>
          </w:tcPr>
          <w:p w14:paraId="475A7B07">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15.1</w:t>
            </w:r>
          </w:p>
        </w:tc>
        <w:tc>
          <w:tcPr>
            <w:tcW w:w="1924" w:type="dxa"/>
            <w:tcBorders>
              <w:top w:val="single" w:color="auto" w:sz="4" w:space="0"/>
              <w:left w:val="single" w:color="auto" w:sz="4" w:space="0"/>
              <w:bottom w:val="single" w:color="auto" w:sz="4" w:space="0"/>
              <w:right w:val="single" w:color="auto" w:sz="4" w:space="0"/>
            </w:tcBorders>
            <w:vAlign w:val="center"/>
          </w:tcPr>
          <w:p w14:paraId="3D89BA4A">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14:paraId="7B427F60">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90日历天（从递交投标文件截止之日计起）</w:t>
            </w:r>
          </w:p>
        </w:tc>
      </w:tr>
      <w:tr w14:paraId="3D7DE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1CBB2139">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14</w:t>
            </w:r>
          </w:p>
        </w:tc>
        <w:tc>
          <w:tcPr>
            <w:tcW w:w="814" w:type="dxa"/>
            <w:tcBorders>
              <w:top w:val="single" w:color="auto" w:sz="4" w:space="0"/>
              <w:left w:val="single" w:color="auto" w:sz="4" w:space="0"/>
              <w:bottom w:val="single" w:color="auto" w:sz="4" w:space="0"/>
              <w:right w:val="single" w:color="auto" w:sz="4" w:space="0"/>
            </w:tcBorders>
            <w:vAlign w:val="center"/>
          </w:tcPr>
          <w:p w14:paraId="4D86B6B5">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16.1</w:t>
            </w:r>
          </w:p>
        </w:tc>
        <w:tc>
          <w:tcPr>
            <w:tcW w:w="1924" w:type="dxa"/>
            <w:tcBorders>
              <w:top w:val="single" w:color="auto" w:sz="4" w:space="0"/>
              <w:left w:val="single" w:color="auto" w:sz="4" w:space="0"/>
              <w:bottom w:val="single" w:color="auto" w:sz="4" w:space="0"/>
              <w:right w:val="single" w:color="auto" w:sz="4" w:space="0"/>
            </w:tcBorders>
            <w:vAlign w:val="center"/>
          </w:tcPr>
          <w:p w14:paraId="6BF474FC">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14:paraId="4652DA06">
            <w:pPr>
              <w:pStyle w:val="2"/>
              <w:shd w:val="clear"/>
              <w:ind w:firstLine="420" w:firstLineChars="200"/>
              <w:rPr>
                <w:rFonts w:hAnsi="宋体"/>
                <w:color w:val="auto"/>
                <w:sz w:val="21"/>
                <w:szCs w:val="21"/>
                <w:highlight w:val="none"/>
                <w:u w:val="single"/>
              </w:rPr>
            </w:pPr>
            <w:r>
              <w:rPr>
                <w:rFonts w:hint="eastAsia" w:ascii="宋体" w:hAnsi="宋体"/>
                <w:color w:val="auto"/>
                <w:sz w:val="21"/>
                <w:szCs w:val="21"/>
                <w:highlight w:val="none"/>
              </w:rPr>
              <w:t>■</w:t>
            </w:r>
            <w:r>
              <w:rPr>
                <w:rFonts w:hint="eastAsia" w:hAnsi="宋体"/>
                <w:color w:val="auto"/>
                <w:sz w:val="21"/>
                <w:szCs w:val="21"/>
                <w:highlight w:val="none"/>
                <w:u w:val="single"/>
              </w:rPr>
              <w:t>方式一：本项目不收投标保证金。所有关于保证金内容不适用本项目。</w:t>
            </w:r>
          </w:p>
          <w:p w14:paraId="29C389FD">
            <w:pPr>
              <w:widowControl/>
              <w:shd w:val="clear"/>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lang w:val="zh-CN" w:eastAsia="zh-CN" w:bidi="ar-SA"/>
              </w:rPr>
              <w:t>□</w:t>
            </w:r>
            <w:r>
              <w:rPr>
                <w:rFonts w:hint="eastAsia" w:ascii="宋体" w:hAnsi="宋体"/>
                <w:color w:val="auto"/>
                <w:kern w:val="0"/>
                <w:szCs w:val="21"/>
                <w:highlight w:val="none"/>
              </w:rPr>
              <w:t>方式二：本项目收取投标保证金</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万元人民币，缴纳时间在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之前。</w:t>
            </w:r>
          </w:p>
          <w:p w14:paraId="3CE45D62">
            <w:pPr>
              <w:widowControl/>
              <w:shd w:val="clear"/>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注：</w:t>
            </w:r>
          </w:p>
          <w:p w14:paraId="1F5A9A75">
            <w:pPr>
              <w:widowControl/>
              <w:shd w:val="clear"/>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1.政府投资项目不得收取投标保证金。鼓励招标人对简单小额项目不要求提供投标担保，对中小企业投标人免除投标担保。</w:t>
            </w:r>
          </w:p>
          <w:p w14:paraId="65ED0A79">
            <w:pPr>
              <w:widowControl/>
              <w:shd w:val="clear"/>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627B333F">
            <w:pPr>
              <w:widowControl/>
              <w:shd w:val="clear"/>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3．招标人在免收投标保证金的同时，应约定免交投标保证金的投标人存在16.4条款所列情形的后续处理措施。</w:t>
            </w:r>
          </w:p>
        </w:tc>
      </w:tr>
      <w:tr w14:paraId="1398B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09" w:hRule="atLeast"/>
        </w:trPr>
        <w:tc>
          <w:tcPr>
            <w:tcW w:w="537" w:type="dxa"/>
            <w:tcBorders>
              <w:top w:val="single" w:color="auto" w:sz="4" w:space="0"/>
              <w:left w:val="double" w:color="auto" w:sz="4" w:space="0"/>
              <w:bottom w:val="single" w:color="auto" w:sz="4" w:space="0"/>
              <w:right w:val="single" w:color="auto" w:sz="4" w:space="0"/>
            </w:tcBorders>
            <w:vAlign w:val="center"/>
          </w:tcPr>
          <w:p w14:paraId="205AC9E2">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15</w:t>
            </w:r>
          </w:p>
        </w:tc>
        <w:tc>
          <w:tcPr>
            <w:tcW w:w="814" w:type="dxa"/>
            <w:tcBorders>
              <w:top w:val="single" w:color="auto" w:sz="4" w:space="0"/>
              <w:left w:val="single" w:color="auto" w:sz="4" w:space="0"/>
              <w:bottom w:val="single" w:color="auto" w:sz="4" w:space="0"/>
              <w:right w:val="single" w:color="auto" w:sz="4" w:space="0"/>
            </w:tcBorders>
            <w:vAlign w:val="center"/>
          </w:tcPr>
          <w:p w14:paraId="39A06429">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5</w:t>
            </w:r>
          </w:p>
        </w:tc>
        <w:tc>
          <w:tcPr>
            <w:tcW w:w="1924" w:type="dxa"/>
            <w:tcBorders>
              <w:top w:val="single" w:color="auto" w:sz="4" w:space="0"/>
              <w:left w:val="single" w:color="auto" w:sz="4" w:space="0"/>
              <w:bottom w:val="single" w:color="auto" w:sz="4" w:space="0"/>
              <w:right w:val="single" w:color="auto" w:sz="4" w:space="0"/>
            </w:tcBorders>
            <w:vAlign w:val="center"/>
          </w:tcPr>
          <w:p w14:paraId="121D11CD">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14:paraId="7385D455">
            <w:pPr>
              <w:shd w:val="clear"/>
              <w:spacing w:line="240" w:lineRule="atLeast"/>
              <w:ind w:firstLine="420" w:firstLineChars="20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不组织，由投标人自行现场考察。</w:t>
            </w:r>
          </w:p>
          <w:p w14:paraId="23B16EBF">
            <w:pPr>
              <w:shd w:val="clear"/>
              <w:spacing w:line="240" w:lineRule="atLeast"/>
              <w:ind w:firstLine="420" w:firstLineChars="20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补充说明如下：</w:t>
            </w:r>
          </w:p>
          <w:p w14:paraId="41925EFF">
            <w:pPr>
              <w:shd w:val="clear"/>
              <w:spacing w:line="240" w:lineRule="atLeast"/>
              <w:ind w:firstLine="420" w:firstLineChars="20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6CA93A10">
            <w:pPr>
              <w:shd w:val="clear"/>
              <w:spacing w:line="240" w:lineRule="atLeast"/>
              <w:ind w:firstLine="420" w:firstLineChars="20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63A397D6">
            <w:pPr>
              <w:shd w:val="clear"/>
              <w:spacing w:line="240" w:lineRule="atLeast"/>
              <w:ind w:firstLine="420" w:firstLineChars="20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（3）由招标人提供的资料和数据，只是为了使投标人能够利用招标人现有的资料。招标人对投标人由此而作出的推论、解释和结论概不负责。</w:t>
            </w:r>
          </w:p>
          <w:p w14:paraId="2647ACD4">
            <w:pPr>
              <w:pStyle w:val="22"/>
              <w:shd w:val="clear"/>
              <w:ind w:firstLine="400" w:firstLineChars="200"/>
              <w:rPr>
                <w:rFonts w:hint="eastAsia" w:ascii="宋体" w:hAnsi="宋体" w:cs="宋体"/>
                <w:color w:val="auto"/>
                <w:kern w:val="2"/>
                <w:sz w:val="21"/>
                <w:szCs w:val="21"/>
                <w:highlight w:val="none"/>
                <w:lang w:bidi="ar-SA"/>
              </w:rPr>
            </w:pPr>
            <w:r>
              <w:rPr>
                <w:rFonts w:hint="eastAsia" w:ascii="宋体" w:hAnsi="宋体" w:eastAsia="宋体" w:cs="宋体"/>
                <w:color w:val="auto"/>
                <w:highlight w:val="none"/>
                <w:lang w:bidi="ar-SA"/>
              </w:rPr>
              <w:t>（4）</w:t>
            </w:r>
            <w:r>
              <w:rPr>
                <w:rFonts w:hint="eastAsia" w:ascii="宋体" w:hAnsi="宋体" w:eastAsia="宋体" w:cs="宋体"/>
                <w:color w:val="auto"/>
                <w:kern w:val="2"/>
                <w:sz w:val="21"/>
                <w:szCs w:val="22"/>
                <w:highlight w:val="none"/>
                <w:lang w:bidi="ar-SA"/>
              </w:rPr>
              <w:t>不论投标结果如何，投标人应承担其投标文件编制与递交所涉及的一切费用，发包人对上述费用不负任何责任。</w:t>
            </w:r>
          </w:p>
        </w:tc>
      </w:tr>
      <w:tr w14:paraId="31D137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109"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0CC12A9C">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16</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75529460">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8</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7CE40935">
            <w:pPr>
              <w:shd w:val="clea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14:paraId="051D6965">
            <w:pPr>
              <w:shd w:val="clear"/>
              <w:spacing w:line="240" w:lineRule="atLeast"/>
              <w:ind w:firstLine="420" w:firstLineChars="200"/>
              <w:rPr>
                <w:rFonts w:hint="eastAsia" w:ascii="宋体" w:hAnsi="宋体" w:cs="宋体"/>
                <w:color w:val="auto"/>
                <w:highlight w:val="none"/>
              </w:rPr>
            </w:pPr>
            <w:r>
              <w:rPr>
                <w:rFonts w:hint="eastAsia" w:ascii="宋体" w:hAnsi="宋体"/>
                <w:color w:val="auto"/>
                <w:highlight w:val="none"/>
              </w:rPr>
              <w:t>疑问提交</w:t>
            </w:r>
            <w:r>
              <w:rPr>
                <w:rFonts w:hint="eastAsia" w:ascii="宋体" w:hAnsi="宋体" w:cs="宋体"/>
                <w:color w:val="auto"/>
                <w:highlight w:val="none"/>
              </w:rPr>
              <w:t>时间：</w:t>
            </w:r>
            <w:r>
              <w:rPr>
                <w:rFonts w:hint="eastAsia" w:ascii="宋体" w:hAnsi="宋体" w:cs="宋体"/>
                <w:color w:val="auto"/>
                <w:highlight w:val="none"/>
                <w:u w:val="none"/>
                <w:lang w:val="en-US" w:eastAsia="zh-CN"/>
              </w:rPr>
              <w:t>2025</w:t>
            </w:r>
            <w:r>
              <w:rPr>
                <w:rFonts w:hint="eastAsia" w:ascii="宋体" w:hAnsi="宋体" w:cs="宋体"/>
                <w:color w:val="auto"/>
                <w:highlight w:val="none"/>
              </w:rPr>
              <w:t>年</w:t>
            </w:r>
            <w:r>
              <w:rPr>
                <w:rFonts w:hint="eastAsia" w:ascii="宋体" w:hAnsi="宋体" w:cs="宋体"/>
                <w:color w:val="auto"/>
                <w:highlight w:val="none"/>
                <w:u w:val="none"/>
              </w:rPr>
              <w:t xml:space="preserve">   </w:t>
            </w:r>
            <w:r>
              <w:rPr>
                <w:rFonts w:hint="eastAsia" w:ascii="宋体" w:hAnsi="宋体" w:cs="宋体"/>
                <w:color w:val="auto"/>
                <w:highlight w:val="none"/>
              </w:rPr>
              <w:t>月</w:t>
            </w:r>
            <w:r>
              <w:rPr>
                <w:rFonts w:hint="eastAsia" w:ascii="宋体" w:hAnsi="宋体" w:cs="宋体"/>
                <w:color w:val="auto"/>
                <w:highlight w:val="none"/>
                <w:u w:val="none"/>
              </w:rPr>
              <w:t xml:space="preserve">   </w:t>
            </w:r>
            <w:r>
              <w:rPr>
                <w:rFonts w:hint="eastAsia" w:ascii="宋体" w:hAnsi="宋体" w:cs="宋体"/>
                <w:color w:val="auto"/>
                <w:highlight w:val="none"/>
              </w:rPr>
              <w:t>日</w:t>
            </w:r>
            <w:r>
              <w:rPr>
                <w:rFonts w:hint="eastAsia" w:ascii="宋体" w:hAnsi="宋体" w:cs="宋体"/>
                <w:color w:val="auto"/>
                <w:highlight w:val="none"/>
                <w:u w:val="none"/>
              </w:rPr>
              <w:t xml:space="preserve">   </w:t>
            </w:r>
            <w:r>
              <w:rPr>
                <w:rFonts w:hint="eastAsia" w:ascii="宋体" w:hAnsi="宋体" w:cs="宋体"/>
                <w:color w:val="auto"/>
                <w:highlight w:val="none"/>
              </w:rPr>
              <w:t>时</w:t>
            </w:r>
            <w:r>
              <w:rPr>
                <w:rFonts w:hint="eastAsia" w:ascii="宋体" w:hAnsi="宋体" w:cs="宋体"/>
                <w:color w:val="auto"/>
                <w:highlight w:val="none"/>
                <w:u w:val="none"/>
              </w:rPr>
              <w:t xml:space="preserve">   </w:t>
            </w:r>
            <w:r>
              <w:rPr>
                <w:rFonts w:hint="eastAsia" w:ascii="宋体" w:hAnsi="宋体" w:cs="宋体"/>
                <w:color w:val="auto"/>
                <w:highlight w:val="none"/>
              </w:rPr>
              <w:t>分前(</w:t>
            </w:r>
            <w:r>
              <w:rPr>
                <w:rFonts w:hint="eastAsia" w:ascii="宋体" w:hAnsi="宋体" w:cs="宋体"/>
                <w:color w:val="auto"/>
                <w:highlight w:val="none"/>
                <w:lang w:val="en-US" w:eastAsia="zh-CN"/>
              </w:rPr>
              <w:t>详见广州公共资源交易中心日程安排</w:t>
            </w:r>
            <w:r>
              <w:rPr>
                <w:rFonts w:hint="eastAsia" w:ascii="宋体" w:hAnsi="宋体" w:cs="宋体"/>
                <w:color w:val="auto"/>
                <w:highlight w:val="none"/>
              </w:rPr>
              <w:t>)；</w:t>
            </w:r>
          </w:p>
          <w:p w14:paraId="405986BA">
            <w:pPr>
              <w:shd w:val="clear"/>
              <w:spacing w:line="240" w:lineRule="atLeast"/>
              <w:ind w:firstLine="420" w:firstLineChars="200"/>
              <w:rPr>
                <w:rFonts w:hint="eastAsia" w:ascii="宋体" w:hAnsi="宋体" w:cs="宋体"/>
                <w:color w:val="auto"/>
                <w:highlight w:val="none"/>
              </w:rPr>
            </w:pPr>
            <w:r>
              <w:rPr>
                <w:rFonts w:hint="eastAsia" w:ascii="宋体" w:hAnsi="宋体" w:cs="宋体"/>
                <w:color w:val="auto"/>
                <w:highlight w:val="none"/>
              </w:rPr>
              <w:t>形式：投标人的疑问通过</w:t>
            </w:r>
            <w:r>
              <w:rPr>
                <w:rFonts w:hint="eastAsia" w:ascii="宋体" w:hAnsi="宋体" w:cs="宋体"/>
                <w:color w:val="auto"/>
                <w:highlight w:val="none"/>
                <w:u w:val="single"/>
              </w:rPr>
              <w:t>广州交易集团有限公司（广州公共资源交易中心）</w:t>
            </w:r>
            <w:r>
              <w:rPr>
                <w:rFonts w:hint="eastAsia" w:ascii="宋体" w:hAnsi="宋体" w:cs="宋体"/>
                <w:color w:val="auto"/>
                <w:highlight w:val="none"/>
              </w:rPr>
              <w:t>交易平台提交。</w:t>
            </w:r>
          </w:p>
          <w:p w14:paraId="6CA97AD0">
            <w:pPr>
              <w:shd w:val="clear"/>
              <w:spacing w:line="240" w:lineRule="atLeast"/>
              <w:ind w:firstLine="420" w:firstLineChars="200"/>
              <w:rPr>
                <w:rFonts w:hint="eastAsia" w:ascii="宋体" w:hAnsi="宋体" w:eastAsia="宋体" w:cs="宋体"/>
                <w:color w:val="auto"/>
                <w:highlight w:val="none"/>
                <w:lang w:bidi="ar-SA"/>
              </w:rPr>
            </w:pPr>
            <w:r>
              <w:rPr>
                <w:rFonts w:hint="eastAsia" w:ascii="宋体" w:hAnsi="宋体" w:cs="宋体"/>
                <w:color w:val="auto"/>
                <w:highlight w:val="none"/>
              </w:rPr>
              <w:t>具体要求：按照交易平台关于全流程电子化项目的相关指南进行操作，详见：</w:t>
            </w:r>
            <w:r>
              <w:rPr>
                <w:rFonts w:hint="eastAsia" w:ascii="宋体" w:hAnsi="宋体" w:cs="宋体"/>
                <w:color w:val="auto"/>
                <w:highlight w:val="none"/>
                <w:u w:val="single"/>
              </w:rPr>
              <w:t>广州交易集团有限公司（广州公共资源交易中心）网站最新指引</w:t>
            </w:r>
            <w:r>
              <w:rPr>
                <w:rFonts w:hint="eastAsia" w:ascii="宋体" w:hAnsi="宋体" w:cs="宋体"/>
                <w:color w:val="auto"/>
                <w:highlight w:val="none"/>
              </w:rPr>
              <w:t>。提问一律不得署名。</w:t>
            </w:r>
          </w:p>
        </w:tc>
      </w:tr>
      <w:tr w14:paraId="0E672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157DF242">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17</w:t>
            </w:r>
          </w:p>
        </w:tc>
        <w:tc>
          <w:tcPr>
            <w:tcW w:w="814" w:type="dxa"/>
            <w:tcBorders>
              <w:top w:val="single" w:color="auto" w:sz="4" w:space="0"/>
              <w:left w:val="single" w:color="auto" w:sz="4" w:space="0"/>
              <w:bottom w:val="single" w:color="auto" w:sz="4" w:space="0"/>
              <w:right w:val="single" w:color="auto" w:sz="4" w:space="0"/>
            </w:tcBorders>
            <w:vAlign w:val="center"/>
          </w:tcPr>
          <w:p w14:paraId="0C42F96F">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20.1</w:t>
            </w:r>
          </w:p>
        </w:tc>
        <w:tc>
          <w:tcPr>
            <w:tcW w:w="1924" w:type="dxa"/>
            <w:tcBorders>
              <w:top w:val="single" w:color="auto" w:sz="4" w:space="0"/>
              <w:left w:val="single" w:color="auto" w:sz="4" w:space="0"/>
              <w:bottom w:val="single" w:color="auto" w:sz="4" w:space="0"/>
              <w:right w:val="single" w:color="auto" w:sz="4" w:space="0"/>
            </w:tcBorders>
            <w:vAlign w:val="center"/>
          </w:tcPr>
          <w:p w14:paraId="7F321113">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14:paraId="66F128D4">
            <w:pPr>
              <w:shd w:val="clear"/>
              <w:rPr>
                <w:rFonts w:hint="eastAsia" w:ascii="宋体" w:hAnsi="宋体" w:cs="宋体"/>
                <w:strike/>
                <w:dstrike w:val="0"/>
                <w:color w:val="auto"/>
                <w:szCs w:val="21"/>
                <w:highlight w:val="none"/>
                <w:lang w:bidi="ar-SA"/>
              </w:rPr>
            </w:pPr>
            <w:r>
              <w:rPr>
                <w:rStyle w:val="84"/>
                <w:rFonts w:hint="eastAsia" w:ascii="宋体" w:hAnsi="宋体"/>
                <w:color w:val="auto"/>
                <w:szCs w:val="21"/>
                <w:highlight w:val="none"/>
                <w:u w:val="single"/>
                <w:lang w:eastAsia="zh-CN"/>
              </w:rPr>
              <w:t>202</w:t>
            </w:r>
            <w:r>
              <w:rPr>
                <w:rStyle w:val="84"/>
                <w:rFonts w:hint="eastAsia" w:ascii="宋体" w:hAnsi="宋体"/>
                <w:color w:val="auto"/>
                <w:szCs w:val="21"/>
                <w:highlight w:val="none"/>
                <w:u w:val="single"/>
                <w:lang w:val="en-US" w:eastAsia="zh-CN"/>
              </w:rPr>
              <w:t>5</w:t>
            </w:r>
            <w:r>
              <w:rPr>
                <w:rStyle w:val="84"/>
                <w:rFonts w:hint="eastAsia" w:ascii="宋体" w:hAnsi="宋体"/>
                <w:color w:val="auto"/>
                <w:szCs w:val="21"/>
                <w:highlight w:val="none"/>
                <w:u w:val="single"/>
              </w:rPr>
              <w:t xml:space="preserve">年 </w:t>
            </w:r>
            <w:r>
              <w:rPr>
                <w:rStyle w:val="84"/>
                <w:rFonts w:hint="eastAsia" w:ascii="宋体" w:hAnsi="宋体"/>
                <w:color w:val="auto"/>
                <w:szCs w:val="21"/>
                <w:highlight w:val="none"/>
                <w:u w:val="single"/>
                <w:lang w:val="en-US" w:eastAsia="zh-CN"/>
              </w:rPr>
              <w:t xml:space="preserve"> </w:t>
            </w:r>
            <w:r>
              <w:rPr>
                <w:rStyle w:val="84"/>
                <w:rFonts w:hint="eastAsia" w:ascii="宋体" w:hAnsi="宋体"/>
                <w:color w:val="auto"/>
                <w:szCs w:val="21"/>
                <w:highlight w:val="none"/>
                <w:u w:val="single"/>
              </w:rPr>
              <w:t xml:space="preserve"> 月 </w:t>
            </w:r>
            <w:r>
              <w:rPr>
                <w:rStyle w:val="84"/>
                <w:rFonts w:hint="eastAsia" w:ascii="宋体" w:hAnsi="宋体"/>
                <w:color w:val="auto"/>
                <w:szCs w:val="21"/>
                <w:highlight w:val="none"/>
                <w:u w:val="single"/>
                <w:lang w:val="en-US" w:eastAsia="zh-CN"/>
              </w:rPr>
              <w:t xml:space="preserve"> </w:t>
            </w:r>
            <w:r>
              <w:rPr>
                <w:rStyle w:val="84"/>
                <w:rFonts w:hint="eastAsia" w:ascii="宋体" w:hAnsi="宋体"/>
                <w:color w:val="auto"/>
                <w:szCs w:val="21"/>
                <w:highlight w:val="none"/>
                <w:u w:val="single"/>
              </w:rPr>
              <w:t xml:space="preserve"> 日   时</w:t>
            </w:r>
            <w:r>
              <w:rPr>
                <w:rFonts w:hint="eastAsia" w:ascii="宋体" w:hAnsi="宋体"/>
                <w:color w:val="auto"/>
                <w:highlight w:val="none"/>
                <w:u w:val="single"/>
                <w:lang w:val="en-US" w:eastAsia="zh-CN"/>
              </w:rPr>
              <w:t xml:space="preserve">   分</w:t>
            </w:r>
            <w:r>
              <w:rPr>
                <w:rFonts w:hint="eastAsia" w:ascii="宋体" w:hAnsi="宋体" w:cs="宋体"/>
                <w:color w:val="auto"/>
                <w:szCs w:val="21"/>
                <w:highlight w:val="none"/>
                <w:lang w:bidi="ar-SA"/>
              </w:rPr>
              <w:t>（北京时间）(详见广州公共资源交易中心日程安排)</w:t>
            </w:r>
          </w:p>
        </w:tc>
      </w:tr>
      <w:tr w14:paraId="12476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7454A114">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18</w:t>
            </w:r>
          </w:p>
        </w:tc>
        <w:tc>
          <w:tcPr>
            <w:tcW w:w="814" w:type="dxa"/>
            <w:tcBorders>
              <w:top w:val="single" w:color="auto" w:sz="4" w:space="0"/>
              <w:left w:val="single" w:color="auto" w:sz="4" w:space="0"/>
              <w:bottom w:val="single" w:color="auto" w:sz="4" w:space="0"/>
              <w:right w:val="single" w:color="auto" w:sz="4" w:space="0"/>
            </w:tcBorders>
            <w:vAlign w:val="center"/>
          </w:tcPr>
          <w:p w14:paraId="0183F7EA">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20.1</w:t>
            </w:r>
          </w:p>
        </w:tc>
        <w:tc>
          <w:tcPr>
            <w:tcW w:w="1924" w:type="dxa"/>
            <w:tcBorders>
              <w:top w:val="single" w:color="auto" w:sz="4" w:space="0"/>
              <w:left w:val="single" w:color="auto" w:sz="4" w:space="0"/>
              <w:bottom w:val="single" w:color="auto" w:sz="4" w:space="0"/>
              <w:right w:val="single" w:color="auto" w:sz="4" w:space="0"/>
            </w:tcBorders>
            <w:vAlign w:val="center"/>
          </w:tcPr>
          <w:p w14:paraId="2C53E710">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14:paraId="15F6E6FD">
            <w:pPr>
              <w:shd w:val="clear"/>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（技术标和经济标同时开标）</w:t>
            </w:r>
          </w:p>
          <w:p w14:paraId="21C84496">
            <w:pPr>
              <w:shd w:val="clear"/>
              <w:ind w:firstLine="420" w:firstLineChars="200"/>
              <w:rPr>
                <w:rFonts w:hint="eastAsia" w:ascii="宋体" w:hAnsi="宋体" w:eastAsia="宋体" w:cs="宋体"/>
                <w:color w:val="auto"/>
                <w:szCs w:val="21"/>
                <w:highlight w:val="none"/>
                <w:u w:val="single"/>
                <w:lang w:bidi="ar-SA"/>
              </w:rPr>
            </w:pPr>
            <w:r>
              <w:rPr>
                <w:rFonts w:hint="eastAsia" w:ascii="宋体" w:hAnsi="宋体" w:eastAsia="宋体" w:cs="宋体"/>
                <w:color w:val="auto"/>
                <w:szCs w:val="21"/>
                <w:highlight w:val="none"/>
                <w:lang w:bidi="ar-SA"/>
              </w:rPr>
              <w:t>1．开标开始时间：</w:t>
            </w:r>
            <w:r>
              <w:rPr>
                <w:rStyle w:val="84"/>
                <w:rFonts w:hint="eastAsia" w:ascii="宋体" w:hAnsi="宋体" w:eastAsia="宋体" w:cs="宋体"/>
                <w:color w:val="auto"/>
                <w:szCs w:val="21"/>
                <w:highlight w:val="none"/>
                <w:u w:val="single"/>
                <w:lang w:eastAsia="zh-CN"/>
              </w:rPr>
              <w:t>202</w:t>
            </w:r>
            <w:r>
              <w:rPr>
                <w:rStyle w:val="84"/>
                <w:rFonts w:hint="eastAsia" w:ascii="宋体" w:hAnsi="宋体" w:eastAsia="宋体" w:cs="宋体"/>
                <w:color w:val="auto"/>
                <w:szCs w:val="21"/>
                <w:highlight w:val="none"/>
                <w:u w:val="single"/>
                <w:lang w:val="en-US" w:eastAsia="zh-CN"/>
              </w:rPr>
              <w:t>5</w:t>
            </w:r>
            <w:r>
              <w:rPr>
                <w:rStyle w:val="84"/>
                <w:rFonts w:hint="eastAsia" w:ascii="宋体" w:hAnsi="宋体" w:eastAsia="宋体" w:cs="宋体"/>
                <w:color w:val="auto"/>
                <w:szCs w:val="21"/>
                <w:highlight w:val="none"/>
                <w:u w:val="single"/>
              </w:rPr>
              <w:t xml:space="preserve">年 </w:t>
            </w:r>
            <w:r>
              <w:rPr>
                <w:rStyle w:val="84"/>
                <w:rFonts w:hint="eastAsia" w:ascii="宋体" w:hAnsi="宋体" w:eastAsia="宋体" w:cs="宋体"/>
                <w:color w:val="auto"/>
                <w:szCs w:val="21"/>
                <w:highlight w:val="none"/>
                <w:u w:val="single"/>
                <w:lang w:val="en-US" w:eastAsia="zh-CN"/>
              </w:rPr>
              <w:t xml:space="preserve"> </w:t>
            </w:r>
            <w:r>
              <w:rPr>
                <w:rStyle w:val="84"/>
                <w:rFonts w:hint="eastAsia" w:ascii="宋体" w:hAnsi="宋体" w:eastAsia="宋体" w:cs="宋体"/>
                <w:color w:val="auto"/>
                <w:szCs w:val="21"/>
                <w:highlight w:val="none"/>
                <w:u w:val="single"/>
              </w:rPr>
              <w:t xml:space="preserve"> 月 </w:t>
            </w:r>
            <w:r>
              <w:rPr>
                <w:rStyle w:val="84"/>
                <w:rFonts w:hint="eastAsia" w:ascii="宋体" w:hAnsi="宋体" w:eastAsia="宋体" w:cs="宋体"/>
                <w:color w:val="auto"/>
                <w:szCs w:val="21"/>
                <w:highlight w:val="none"/>
                <w:u w:val="single"/>
                <w:lang w:val="en-US" w:eastAsia="zh-CN"/>
              </w:rPr>
              <w:t xml:space="preserve"> </w:t>
            </w:r>
            <w:r>
              <w:rPr>
                <w:rStyle w:val="84"/>
                <w:rFonts w:hint="eastAsia" w:ascii="宋体" w:hAnsi="宋体" w:eastAsia="宋体" w:cs="宋体"/>
                <w:color w:val="auto"/>
                <w:szCs w:val="21"/>
                <w:highlight w:val="none"/>
                <w:u w:val="single"/>
              </w:rPr>
              <w:t xml:space="preserve"> 日   时</w:t>
            </w:r>
            <w:r>
              <w:rPr>
                <w:rFonts w:hint="eastAsia" w:ascii="宋体" w:hAnsi="宋体" w:eastAsia="宋体" w:cs="宋体"/>
                <w:color w:val="auto"/>
                <w:highlight w:val="none"/>
                <w:u w:val="single"/>
                <w:lang w:val="en-US" w:eastAsia="zh-CN"/>
              </w:rPr>
              <w:t xml:space="preserve">   分</w:t>
            </w:r>
            <w:r>
              <w:rPr>
                <w:rFonts w:hint="eastAsia" w:ascii="宋体" w:hAnsi="宋体" w:eastAsia="宋体" w:cs="宋体"/>
                <w:color w:val="auto"/>
                <w:szCs w:val="21"/>
                <w:highlight w:val="none"/>
                <w:lang w:bidi="ar-SA"/>
              </w:rPr>
              <w:t>（与投标截止时间为同一时间），地点：</w:t>
            </w:r>
            <w:r>
              <w:rPr>
                <w:rFonts w:hint="eastAsia" w:ascii="宋体" w:hAnsi="宋体" w:eastAsia="宋体" w:cs="宋体"/>
                <w:color w:val="auto"/>
                <w:szCs w:val="21"/>
                <w:highlight w:val="none"/>
                <w:u w:val="single"/>
                <w:lang w:bidi="ar-SA"/>
              </w:rPr>
              <w:t xml:space="preserve">广州交易集团有限公司（广州公共资源交易中心）第 </w:t>
            </w:r>
            <w:r>
              <w:rPr>
                <w:rFonts w:hint="eastAsia" w:ascii="宋体" w:hAnsi="宋体" w:eastAsia="宋体" w:cs="宋体"/>
                <w:color w:val="auto"/>
                <w:szCs w:val="21"/>
                <w:highlight w:val="none"/>
                <w:u w:val="single"/>
                <w:lang w:val="en-US" w:eastAsia="zh-CN" w:bidi="ar-SA"/>
              </w:rPr>
              <w:t xml:space="preserve">   </w:t>
            </w:r>
            <w:r>
              <w:rPr>
                <w:rFonts w:hint="eastAsia" w:ascii="宋体" w:hAnsi="宋体" w:eastAsia="宋体" w:cs="宋体"/>
                <w:color w:val="auto"/>
                <w:szCs w:val="21"/>
                <w:highlight w:val="none"/>
                <w:u w:val="single"/>
                <w:lang w:bidi="ar-SA"/>
              </w:rPr>
              <w:t xml:space="preserve"> 开标室。</w:t>
            </w:r>
            <w:r>
              <w:rPr>
                <w:rFonts w:hint="eastAsia" w:ascii="宋体" w:hAnsi="宋体" w:eastAsia="宋体" w:cs="宋体"/>
                <w:bCs/>
                <w:color w:val="auto"/>
                <w:szCs w:val="21"/>
                <w:highlight w:val="none"/>
                <w:u w:val="single"/>
                <w:lang w:bidi="ar-SA"/>
              </w:rPr>
              <w:t>投标人也可选择参加在线开标，具体按照交易平台相关指南进行操作。详见：广州交易集团有限公司（广州公共资源交易中心）网站发布的最新版操作指引。</w:t>
            </w:r>
          </w:p>
          <w:p w14:paraId="17E4D035">
            <w:pPr>
              <w:shd w:val="clear"/>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注：投标文件解密问题。投标人只用执行一次解密，招标人执行解密次数根据招标文件开标次数确定。</w:t>
            </w:r>
          </w:p>
          <w:p w14:paraId="7B1FC13B">
            <w:pPr>
              <w:shd w:val="clear"/>
              <w:ind w:firstLine="420" w:firstLineChars="200"/>
              <w:rPr>
                <w:rFonts w:hint="eastAsia" w:ascii="宋体" w:hAnsi="宋体" w:eastAsia="宋体" w:cs="宋体"/>
                <w:strike/>
                <w:dstrike w:val="0"/>
                <w:color w:val="auto"/>
                <w:highlight w:val="none"/>
                <w:lang w:bidi="ar-SA"/>
              </w:rPr>
            </w:pPr>
            <w:r>
              <w:rPr>
                <w:rFonts w:hint="eastAsia" w:ascii="宋体" w:hAnsi="宋体" w:eastAsia="宋体" w:cs="宋体"/>
                <w:color w:val="auto"/>
                <w:szCs w:val="21"/>
                <w:highlight w:val="none"/>
                <w:lang w:bidi="ar-SA"/>
              </w:rPr>
              <w:t>2．递交备用投标文件</w:t>
            </w:r>
            <w:r>
              <w:rPr>
                <w:rFonts w:hint="eastAsia" w:ascii="宋体" w:hAnsi="宋体" w:eastAsia="宋体" w:cs="宋体"/>
                <w:color w:val="auto"/>
                <w:szCs w:val="21"/>
                <w:highlight w:val="none"/>
                <w:lang w:val="en-US" w:eastAsia="zh-CN" w:bidi="ar-SA"/>
              </w:rPr>
              <w:t>电子</w:t>
            </w:r>
            <w:r>
              <w:rPr>
                <w:rFonts w:hint="eastAsia" w:ascii="宋体" w:hAnsi="宋体" w:eastAsia="宋体" w:cs="宋体"/>
                <w:color w:val="auto"/>
                <w:szCs w:val="21"/>
                <w:highlight w:val="none"/>
                <w:lang w:bidi="ar-SA"/>
              </w:rPr>
              <w:t>光盘时间：</w:t>
            </w:r>
            <w:r>
              <w:rPr>
                <w:rStyle w:val="84"/>
                <w:rFonts w:hint="eastAsia" w:ascii="宋体" w:hAnsi="宋体" w:eastAsia="宋体" w:cs="宋体"/>
                <w:color w:val="auto"/>
                <w:szCs w:val="21"/>
                <w:highlight w:val="none"/>
                <w:u w:val="single"/>
                <w:lang w:eastAsia="zh-CN"/>
              </w:rPr>
              <w:t>投标文件截止时间前15分钟至投标文件截止时间</w:t>
            </w:r>
            <w:r>
              <w:rPr>
                <w:rFonts w:hint="eastAsia" w:ascii="宋体" w:hAnsi="宋体" w:eastAsia="宋体" w:cs="宋体"/>
                <w:color w:val="auto"/>
                <w:szCs w:val="21"/>
                <w:highlight w:val="none"/>
                <w:lang w:bidi="ar-SA"/>
              </w:rPr>
              <w:t>；递交地点：</w:t>
            </w:r>
            <w:r>
              <w:rPr>
                <w:rFonts w:hint="eastAsia" w:ascii="宋体" w:hAnsi="宋体" w:eastAsia="宋体" w:cs="宋体"/>
                <w:color w:val="auto"/>
                <w:szCs w:val="21"/>
                <w:highlight w:val="none"/>
                <w:u w:val="single"/>
                <w:lang w:bidi="ar-SA"/>
              </w:rPr>
              <w:t xml:space="preserve">广州交易集团有限公司（广州公共资源交易中心）第 </w:t>
            </w:r>
            <w:r>
              <w:rPr>
                <w:rFonts w:hint="eastAsia" w:ascii="宋体" w:hAnsi="宋体" w:eastAsia="宋体" w:cs="宋体"/>
                <w:color w:val="auto"/>
                <w:szCs w:val="21"/>
                <w:highlight w:val="none"/>
                <w:u w:val="single"/>
                <w:lang w:val="en-US" w:eastAsia="zh-CN" w:bidi="ar-SA"/>
              </w:rPr>
              <w:t xml:space="preserve"> </w:t>
            </w:r>
            <w:r>
              <w:rPr>
                <w:rFonts w:hint="eastAsia" w:ascii="宋体" w:hAnsi="宋体" w:eastAsia="宋体" w:cs="宋体"/>
                <w:color w:val="auto"/>
                <w:szCs w:val="21"/>
                <w:highlight w:val="none"/>
                <w:u w:val="single"/>
                <w:lang w:bidi="ar-SA"/>
              </w:rPr>
              <w:t xml:space="preserve"> 开标室</w:t>
            </w:r>
            <w:r>
              <w:rPr>
                <w:rFonts w:hint="eastAsia" w:ascii="宋体" w:hAnsi="宋体" w:eastAsia="宋体" w:cs="宋体"/>
                <w:color w:val="auto"/>
                <w:highlight w:val="none"/>
                <w:lang w:bidi="ar-SA"/>
              </w:rPr>
              <w:t>。</w:t>
            </w:r>
          </w:p>
          <w:p w14:paraId="231C3C6F">
            <w:pPr>
              <w:shd w:val="clear"/>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递交投标报价清单xlsx格式文件时间:投标文件截止时间前15分钟至投标文件截止时间</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递交地点:广州公共资源交易中第  开标室。</w:t>
            </w:r>
          </w:p>
          <w:p w14:paraId="23127E79">
            <w:pPr>
              <w:shd w:val="clear"/>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投标报价清单xlsx格式文件单独刻录光盘，单独密封在密封袋中,并在封口处加盖投标人单位公章。密封袋上应写明项目名称和招标人名称，注明“投标报价清单”。递交的光盘不得加密。光盘无法读取的，则视为未提交。投标人未在规定时间内递交投标报价清单x1sx格式文件的，视为未通过经济标有效性审查。”</w:t>
            </w:r>
          </w:p>
          <w:p w14:paraId="00D18DE9">
            <w:pPr>
              <w:shd w:val="clear"/>
              <w:ind w:firstLine="420" w:firstLineChars="200"/>
              <w:rPr>
                <w:rFonts w:hint="eastAsia" w:ascii="宋体" w:hAnsi="宋体" w:eastAsia="宋体" w:cs="宋体"/>
                <w:color w:val="auto"/>
                <w:highlight w:val="none"/>
                <w:u w:val="single"/>
              </w:rPr>
            </w:pPr>
            <w:r>
              <w:rPr>
                <w:rFonts w:hint="eastAsia" w:ascii="宋体" w:hAnsi="宋体" w:cs="宋体"/>
                <w:color w:val="auto"/>
                <w:highlight w:val="none"/>
                <w:u w:val="single"/>
                <w:lang w:val="en-US" w:eastAsia="zh-CN"/>
              </w:rPr>
              <w:t>4</w:t>
            </w:r>
            <w:r>
              <w:rPr>
                <w:rFonts w:hint="eastAsia" w:ascii="宋体" w:hAnsi="宋体" w:eastAsia="宋体" w:cs="宋体"/>
                <w:color w:val="auto"/>
                <w:highlight w:val="none"/>
                <w:u w:val="single"/>
              </w:rPr>
              <w:t>.投标人应在投标文件（含评标部分文件和定标部分文件）递交截止时间前通过</w:t>
            </w:r>
            <w:r>
              <w:rPr>
                <w:rFonts w:hint="eastAsia" w:ascii="宋体" w:hAnsi="宋体" w:eastAsia="宋体" w:cs="宋体"/>
                <w:color w:val="auto"/>
                <w:szCs w:val="21"/>
                <w:highlight w:val="none"/>
                <w:u w:val="single"/>
                <w:lang w:bidi="ar-SA"/>
              </w:rPr>
              <w:t>广州交易集团有限公司（广州公共资源交易中心）</w:t>
            </w:r>
            <w:r>
              <w:rPr>
                <w:rFonts w:hint="eastAsia" w:ascii="宋体" w:hAnsi="宋体" w:eastAsia="宋体" w:cs="宋体"/>
                <w:color w:val="auto"/>
                <w:highlight w:val="none"/>
                <w:u w:val="single"/>
              </w:rPr>
              <w:t>电子招标投标交易平台递交电子投标文件（含评标部分文件和定标部分文件）。</w:t>
            </w:r>
          </w:p>
          <w:p w14:paraId="61E460C1">
            <w:pPr>
              <w:shd w:val="clear"/>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highlight w:val="none"/>
                <w:lang w:bidi="ar-SA"/>
              </w:rPr>
              <w:t>上述时间及地点是否有改变，请密切留意补充公告和招标答疑纪要的相关信息</w:t>
            </w:r>
            <w:r>
              <w:rPr>
                <w:rFonts w:hint="eastAsia" w:ascii="宋体" w:hAnsi="宋体" w:cs="宋体"/>
                <w:color w:val="auto"/>
                <w:highlight w:val="none"/>
                <w:lang w:eastAsia="zh-CN" w:bidi="ar-SA"/>
              </w:rPr>
              <w:t>，</w:t>
            </w:r>
            <w:r>
              <w:rPr>
                <w:rFonts w:hint="eastAsia" w:ascii="宋体" w:hAnsi="宋体" w:cs="宋体"/>
                <w:color w:val="auto"/>
                <w:highlight w:val="none"/>
                <w:lang w:val="en-US" w:eastAsia="zh-CN" w:bidi="ar-SA"/>
              </w:rPr>
              <w:t>及</w:t>
            </w:r>
            <w:r>
              <w:rPr>
                <w:rFonts w:hint="eastAsia" w:ascii="宋体" w:hAnsi="宋体" w:cs="宋体"/>
                <w:color w:val="auto"/>
                <w:highlight w:val="none"/>
                <w:lang w:eastAsia="zh-CN" w:bidi="ar-SA"/>
              </w:rPr>
              <w:t>广州公共资源交易中心日程安排</w:t>
            </w:r>
            <w:r>
              <w:rPr>
                <w:rFonts w:hint="eastAsia" w:ascii="宋体" w:hAnsi="宋体" w:eastAsia="宋体" w:cs="宋体"/>
                <w:color w:val="auto"/>
                <w:highlight w:val="none"/>
                <w:lang w:bidi="ar-SA"/>
              </w:rPr>
              <w:t>。</w:t>
            </w:r>
          </w:p>
        </w:tc>
      </w:tr>
      <w:tr w14:paraId="779A8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6F485AE1">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19</w:t>
            </w:r>
          </w:p>
        </w:tc>
        <w:tc>
          <w:tcPr>
            <w:tcW w:w="814" w:type="dxa"/>
            <w:tcBorders>
              <w:top w:val="single" w:color="auto" w:sz="4" w:space="0"/>
              <w:left w:val="single" w:color="auto" w:sz="4" w:space="0"/>
              <w:bottom w:val="single" w:color="auto" w:sz="4" w:space="0"/>
              <w:right w:val="single" w:color="auto" w:sz="4" w:space="0"/>
            </w:tcBorders>
            <w:vAlign w:val="center"/>
          </w:tcPr>
          <w:p w14:paraId="11CD70A2">
            <w:pPr>
              <w:shd w:val="clear"/>
              <w:jc w:val="center"/>
              <w:rPr>
                <w:rFonts w:hint="eastAsia" w:ascii="宋体" w:hAnsi="宋体" w:cs="宋体"/>
                <w:color w:val="auto"/>
                <w:szCs w:val="21"/>
                <w:highlight w:val="none"/>
                <w:lang w:bidi="ar-SA"/>
              </w:rPr>
            </w:pPr>
            <w:r>
              <w:rPr>
                <w:rFonts w:hint="eastAsia" w:ascii="宋体" w:hAnsi="宋体"/>
                <w:color w:val="auto"/>
                <w:szCs w:val="21"/>
                <w:highlight w:val="none"/>
                <w:lang w:val="en-US" w:eastAsia="zh-CN"/>
              </w:rPr>
              <w:t>35.13</w:t>
            </w:r>
          </w:p>
        </w:tc>
        <w:tc>
          <w:tcPr>
            <w:tcW w:w="1924" w:type="dxa"/>
            <w:tcBorders>
              <w:top w:val="single" w:color="auto" w:sz="4" w:space="0"/>
              <w:left w:val="single" w:color="auto" w:sz="4" w:space="0"/>
              <w:bottom w:val="single" w:color="auto" w:sz="4" w:space="0"/>
              <w:right w:val="single" w:color="auto" w:sz="4" w:space="0"/>
            </w:tcBorders>
            <w:vAlign w:val="center"/>
          </w:tcPr>
          <w:p w14:paraId="5BD0CFE4">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14:paraId="3DA9A74D">
            <w:pPr>
              <w:shd w:val="clear"/>
              <w:spacing w:line="240" w:lineRule="atLeast"/>
              <w:ind w:firstLine="420" w:firstLineChars="200"/>
              <w:rPr>
                <w:rFonts w:hint="eastAsia" w:ascii="宋体" w:hAnsi="宋体" w:eastAsia="宋体" w:cs="宋体"/>
                <w:color w:val="auto"/>
                <w:szCs w:val="21"/>
                <w:highlight w:val="none"/>
                <w:u w:val="single"/>
                <w:lang w:val="en-US" w:eastAsia="zh-CN" w:bidi="ar-SA"/>
              </w:rPr>
            </w:pPr>
            <w:r>
              <w:rPr>
                <w:rFonts w:hint="eastAsia" w:ascii="宋体" w:hAnsi="宋体" w:cs="宋体"/>
                <w:color w:val="auto"/>
                <w:szCs w:val="21"/>
                <w:highlight w:val="none"/>
                <w:u w:val="single"/>
                <w:lang w:val="en-US" w:eastAsia="zh-CN" w:bidi="ar-SA"/>
              </w:rPr>
              <w:t>本项目</w:t>
            </w:r>
            <w:r>
              <w:rPr>
                <w:rFonts w:hint="eastAsia" w:ascii="宋体" w:hAnsi="宋体" w:cs="宋体"/>
                <w:color w:val="auto"/>
                <w:szCs w:val="21"/>
                <w:highlight w:val="none"/>
                <w:u w:val="single"/>
                <w:lang w:bidi="ar-SA"/>
              </w:rPr>
              <w:t>采用评定分离定标办法</w:t>
            </w:r>
            <w:r>
              <w:rPr>
                <w:rFonts w:hint="eastAsia" w:ascii="宋体" w:hAnsi="宋体" w:cs="宋体"/>
                <w:color w:val="auto"/>
                <w:szCs w:val="21"/>
                <w:highlight w:val="none"/>
                <w:u w:val="single"/>
                <w:lang w:eastAsia="zh-CN" w:bidi="ar-SA"/>
              </w:rPr>
              <w:t>，</w:t>
            </w:r>
            <w:r>
              <w:rPr>
                <w:rFonts w:hint="eastAsia" w:ascii="宋体" w:hAnsi="宋体" w:cs="宋体"/>
                <w:color w:val="auto"/>
                <w:szCs w:val="21"/>
                <w:highlight w:val="none"/>
                <w:u w:val="single"/>
                <w:lang w:val="en-US" w:eastAsia="zh-CN" w:bidi="ar-SA"/>
              </w:rPr>
              <w:t>其中：</w:t>
            </w:r>
          </w:p>
          <w:p w14:paraId="6273ACFE">
            <w:pPr>
              <w:shd w:val="clear"/>
              <w:spacing w:line="240" w:lineRule="atLeast"/>
              <w:ind w:firstLine="420" w:firstLineChars="200"/>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评标办法：通过制评审法</w:t>
            </w:r>
          </w:p>
          <w:p w14:paraId="48201D6E">
            <w:pPr>
              <w:shd w:val="clear"/>
              <w:spacing w:line="240" w:lineRule="atLeast"/>
              <w:ind w:firstLine="420" w:firstLineChars="200"/>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评标委员会对投标文件进行资格审查，再对通过资格审查的投标文件经济标和技术标进行有效性审查，评出合格的投标人。若通过有效性审查的合格投标人大于等于3家的，则全部通过有效性审查的为合格中标候选人，且进入定标阶段。</w:t>
            </w:r>
          </w:p>
          <w:p w14:paraId="7E775276">
            <w:pPr>
              <w:pStyle w:val="36"/>
              <w:shd w:val="clear"/>
              <w:spacing w:after="0"/>
              <w:ind w:firstLine="420" w:firstLineChars="200"/>
              <w:rPr>
                <w:rFonts w:hint="eastAsia" w:ascii="宋体" w:hAnsi="宋体" w:cs="宋体"/>
                <w:color w:val="auto"/>
                <w:spacing w:val="-2"/>
                <w:kern w:val="2"/>
                <w:sz w:val="21"/>
                <w:szCs w:val="21"/>
                <w:highlight w:val="none"/>
                <w:u w:val="single"/>
                <w:lang w:bidi="ar-SA"/>
              </w:rPr>
            </w:pPr>
            <w:r>
              <w:rPr>
                <w:rFonts w:hint="eastAsia" w:ascii="宋体" w:hAnsi="宋体" w:cs="宋体"/>
                <w:color w:val="auto"/>
                <w:kern w:val="2"/>
                <w:sz w:val="21"/>
                <w:szCs w:val="21"/>
                <w:highlight w:val="none"/>
                <w:u w:val="single"/>
                <w:lang w:bidi="ar-SA"/>
              </w:rPr>
              <w:t>定标办法：</w:t>
            </w:r>
            <w:r>
              <w:rPr>
                <w:rFonts w:hint="eastAsia" w:ascii="宋体" w:hAnsi="宋体" w:cs="宋体"/>
                <w:color w:val="auto"/>
                <w:kern w:val="2"/>
                <w:sz w:val="21"/>
                <w:szCs w:val="21"/>
                <w:highlight w:val="none"/>
                <w:u w:val="single"/>
                <w:lang w:val="en-US" w:eastAsia="zh-CN" w:bidi="ar-SA"/>
              </w:rPr>
              <w:t>综合</w:t>
            </w:r>
            <w:r>
              <w:rPr>
                <w:rFonts w:hint="eastAsia" w:ascii="宋体" w:hAnsi="宋体" w:cs="宋体"/>
                <w:color w:val="auto"/>
                <w:kern w:val="2"/>
                <w:sz w:val="21"/>
                <w:szCs w:val="21"/>
                <w:highlight w:val="none"/>
                <w:u w:val="single"/>
                <w:lang w:bidi="ar-SA"/>
              </w:rPr>
              <w:t>评</w:t>
            </w:r>
            <w:r>
              <w:rPr>
                <w:rFonts w:hint="eastAsia" w:ascii="宋体" w:hAnsi="宋体" w:cs="宋体"/>
                <w:color w:val="auto"/>
                <w:kern w:val="2"/>
                <w:sz w:val="21"/>
                <w:szCs w:val="21"/>
                <w:highlight w:val="none"/>
                <w:u w:val="single"/>
                <w:lang w:val="en-US" w:eastAsia="zh-CN" w:bidi="ar-SA"/>
              </w:rPr>
              <w:t>分</w:t>
            </w:r>
            <w:r>
              <w:rPr>
                <w:rFonts w:hint="eastAsia" w:ascii="宋体" w:hAnsi="宋体" w:cs="宋体"/>
                <w:color w:val="auto"/>
                <w:kern w:val="2"/>
                <w:sz w:val="21"/>
                <w:szCs w:val="21"/>
                <w:highlight w:val="none"/>
                <w:u w:val="single"/>
                <w:lang w:bidi="ar-SA"/>
              </w:rPr>
              <w:t>法。总得分=</w:t>
            </w:r>
            <w:r>
              <w:rPr>
                <w:rFonts w:hint="eastAsia" w:ascii="宋体" w:hAnsi="宋体" w:cs="宋体"/>
                <w:color w:val="auto"/>
                <w:kern w:val="2"/>
                <w:sz w:val="21"/>
                <w:szCs w:val="21"/>
                <w:highlight w:val="none"/>
                <w:u w:val="single"/>
                <w:lang w:val="en-US" w:eastAsia="zh-CN" w:bidi="ar-SA"/>
              </w:rPr>
              <w:t>价格因素得分+</w:t>
            </w:r>
            <w:r>
              <w:rPr>
                <w:rFonts w:hint="eastAsia" w:ascii="宋体" w:hAnsi="宋体" w:cs="宋体"/>
                <w:color w:val="auto"/>
                <w:kern w:val="2"/>
                <w:sz w:val="21"/>
                <w:szCs w:val="21"/>
                <w:highlight w:val="none"/>
                <w:u w:val="single"/>
                <w:lang w:bidi="ar-SA"/>
              </w:rPr>
              <w:t>方案因素得分+资信因素得分。</w:t>
            </w:r>
          </w:p>
        </w:tc>
      </w:tr>
      <w:tr w14:paraId="2012A0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7CC059E2">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20</w:t>
            </w:r>
          </w:p>
        </w:tc>
        <w:tc>
          <w:tcPr>
            <w:tcW w:w="814" w:type="dxa"/>
            <w:tcBorders>
              <w:top w:val="single" w:color="auto" w:sz="4" w:space="0"/>
              <w:left w:val="single" w:color="auto" w:sz="4" w:space="0"/>
              <w:bottom w:val="single" w:color="auto" w:sz="4" w:space="0"/>
              <w:right w:val="single" w:color="auto" w:sz="4" w:space="0"/>
            </w:tcBorders>
            <w:vAlign w:val="center"/>
          </w:tcPr>
          <w:p w14:paraId="1CC70C2B">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29.1</w:t>
            </w:r>
          </w:p>
        </w:tc>
        <w:tc>
          <w:tcPr>
            <w:tcW w:w="1924" w:type="dxa"/>
            <w:tcBorders>
              <w:top w:val="single" w:color="auto" w:sz="4" w:space="0"/>
              <w:left w:val="single" w:color="auto" w:sz="4" w:space="0"/>
              <w:bottom w:val="single" w:color="auto" w:sz="4" w:space="0"/>
              <w:right w:val="single" w:color="auto" w:sz="4" w:space="0"/>
            </w:tcBorders>
            <w:vAlign w:val="center"/>
          </w:tcPr>
          <w:p w14:paraId="56157AF8">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14:paraId="02338055">
            <w:pPr>
              <w:shd w:val="clear"/>
              <w:rPr>
                <w:rFonts w:hint="eastAsia" w:ascii="宋体" w:hAnsi="宋体" w:cs="宋体"/>
                <w:color w:val="auto"/>
                <w:highlight w:val="none"/>
                <w:lang w:bidi="ar-SA"/>
              </w:rPr>
            </w:pPr>
            <w:r>
              <w:rPr>
                <w:rFonts w:hint="eastAsia"/>
                <w:color w:val="auto"/>
                <w:highlight w:val="none"/>
              </w:rPr>
              <w:t>方式一：中标人提供的履约保证金</w:t>
            </w:r>
            <w:r>
              <w:rPr>
                <w:rFonts w:hint="eastAsia"/>
                <w:color w:val="auto"/>
                <w:highlight w:val="none"/>
                <w:lang w:val="en-US" w:eastAsia="zh-CN"/>
              </w:rPr>
              <w:t>金额</w:t>
            </w:r>
            <w:r>
              <w:rPr>
                <w:rFonts w:hint="eastAsia"/>
                <w:color w:val="auto"/>
                <w:highlight w:val="none"/>
              </w:rPr>
              <w:t>为中标价款的</w:t>
            </w:r>
            <w:r>
              <w:rPr>
                <w:rFonts w:hint="eastAsia" w:ascii="宋体" w:hAnsi="宋体"/>
                <w:color w:val="auto"/>
                <w:highlight w:val="none"/>
                <w:u w:val="single"/>
                <w:lang w:val="en-US" w:eastAsia="zh-CN"/>
              </w:rPr>
              <w:t>10</w:t>
            </w:r>
            <w:r>
              <w:rPr>
                <w:rFonts w:hint="eastAsia" w:ascii="宋体" w:hAnsi="宋体"/>
                <w:color w:val="auto"/>
                <w:highlight w:val="none"/>
                <w:u w:val="single"/>
              </w:rPr>
              <w:t>%</w:t>
            </w:r>
            <w:r>
              <w:rPr>
                <w:rFonts w:ascii="宋体" w:hAnsi="宋体"/>
                <w:color w:val="auto"/>
                <w:highlight w:val="none"/>
                <w:u w:val="single"/>
              </w:rPr>
              <w:t>（若中标人为中小企业的，金额为中标价款的5%）</w:t>
            </w:r>
            <w:r>
              <w:rPr>
                <w:rFonts w:hint="eastAsia" w:ascii="宋体" w:hAnsi="宋体"/>
                <w:color w:val="auto"/>
                <w:highlight w:val="none"/>
                <w:u w:val="none"/>
                <w:lang w:val="en-US" w:eastAsia="zh-CN"/>
              </w:rPr>
              <w:t>。</w:t>
            </w:r>
          </w:p>
        </w:tc>
      </w:tr>
      <w:tr w14:paraId="2BB66C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4D8E4552">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21</w:t>
            </w:r>
          </w:p>
        </w:tc>
        <w:tc>
          <w:tcPr>
            <w:tcW w:w="814" w:type="dxa"/>
            <w:tcBorders>
              <w:top w:val="single" w:color="auto" w:sz="4" w:space="0"/>
              <w:left w:val="single" w:color="auto" w:sz="4" w:space="0"/>
              <w:bottom w:val="single" w:color="auto" w:sz="4" w:space="0"/>
              <w:right w:val="single" w:color="auto" w:sz="4" w:space="0"/>
            </w:tcBorders>
            <w:vAlign w:val="center"/>
          </w:tcPr>
          <w:p w14:paraId="5C65E3A6">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2B6B3ECD">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14:paraId="1E5DE4B9">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本项目最高投标限价为人民币</w:t>
            </w:r>
            <w:r>
              <w:rPr>
                <w:rFonts w:hint="eastAsia" w:ascii="宋体" w:hAnsi="宋体" w:cs="Times New Roman"/>
                <w:color w:val="auto"/>
                <w:highlight w:val="none"/>
                <w:u w:val="single"/>
                <w:lang w:val="en-US" w:eastAsia="zh-CN"/>
              </w:rPr>
              <w:t xml:space="preserve"> 17,747,050.50 </w:t>
            </w:r>
            <w:r>
              <w:rPr>
                <w:rFonts w:hint="eastAsia" w:ascii="宋体" w:hAnsi="宋体" w:cs="宋体"/>
                <w:color w:val="auto"/>
                <w:szCs w:val="21"/>
                <w:highlight w:val="none"/>
                <w:lang w:bidi="ar-SA"/>
              </w:rPr>
              <w:t>元。</w:t>
            </w:r>
          </w:p>
        </w:tc>
      </w:tr>
      <w:tr w14:paraId="14F4C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5AC16A56">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22</w:t>
            </w:r>
          </w:p>
        </w:tc>
        <w:tc>
          <w:tcPr>
            <w:tcW w:w="814" w:type="dxa"/>
            <w:tcBorders>
              <w:top w:val="single" w:color="auto" w:sz="4" w:space="0"/>
              <w:left w:val="single" w:color="auto" w:sz="4" w:space="0"/>
              <w:bottom w:val="single" w:color="auto" w:sz="4" w:space="0"/>
              <w:right w:val="single" w:color="auto" w:sz="4" w:space="0"/>
            </w:tcBorders>
            <w:vAlign w:val="center"/>
          </w:tcPr>
          <w:p w14:paraId="42007430">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776DD735">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14:paraId="51FCA557">
            <w:pPr>
              <w:shd w:val="clear"/>
              <w:rPr>
                <w:rFonts w:hint="eastAsia" w:ascii="宋体" w:hAnsi="宋体" w:cs="宋体"/>
                <w:color w:val="auto"/>
                <w:szCs w:val="21"/>
                <w:highlight w:val="none"/>
                <w:lang w:bidi="ar-SA"/>
              </w:rPr>
            </w:pPr>
            <w:r>
              <w:rPr>
                <w:rFonts w:hint="eastAsia" w:ascii="宋体" w:hAnsi="宋体" w:eastAsia="宋体" w:cs="宋体"/>
                <w:color w:val="auto"/>
                <w:szCs w:val="21"/>
                <w:highlight w:val="none"/>
                <w:u w:val="none"/>
                <w:lang w:bidi="ar-SA"/>
              </w:rPr>
              <w:t>本项目绿色施工安全防护措施费为</w:t>
            </w:r>
            <w:r>
              <w:rPr>
                <w:rFonts w:hint="eastAsia" w:ascii="宋体" w:hAnsi="宋体" w:cs="Times New Roman"/>
                <w:color w:val="auto"/>
                <w:highlight w:val="none"/>
                <w:u w:val="single"/>
                <w:lang w:val="en-US" w:eastAsia="zh-CN"/>
              </w:rPr>
              <w:t xml:space="preserve"> 809,697.98 </w:t>
            </w:r>
            <w:r>
              <w:rPr>
                <w:rFonts w:hint="eastAsia" w:ascii="宋体" w:hAnsi="宋体" w:eastAsia="宋体" w:cs="宋体"/>
                <w:color w:val="auto"/>
                <w:szCs w:val="21"/>
                <w:highlight w:val="none"/>
                <w:u w:val="none"/>
                <w:lang w:bidi="ar-SA"/>
              </w:rPr>
              <w:t>元，暂列金额为</w:t>
            </w:r>
            <w:r>
              <w:rPr>
                <w:rFonts w:hint="eastAsia" w:ascii="宋体" w:hAnsi="宋体" w:cs="Times New Roman"/>
                <w:color w:val="auto"/>
                <w:highlight w:val="none"/>
                <w:u w:val="single"/>
                <w:lang w:val="en-US" w:eastAsia="zh-CN"/>
              </w:rPr>
              <w:t xml:space="preserve"> 1,310,306.08 </w:t>
            </w:r>
            <w:r>
              <w:rPr>
                <w:rFonts w:hint="eastAsia" w:ascii="宋体" w:hAnsi="宋体" w:eastAsia="宋体" w:cs="宋体"/>
                <w:color w:val="auto"/>
                <w:szCs w:val="21"/>
                <w:highlight w:val="none"/>
                <w:u w:val="none"/>
                <w:lang w:bidi="ar-SA"/>
              </w:rPr>
              <w:t>元</w:t>
            </w:r>
            <w:r>
              <w:rPr>
                <w:rFonts w:hint="eastAsia" w:ascii="宋体" w:hAnsi="宋体" w:cs="宋体"/>
                <w:color w:val="auto"/>
                <w:szCs w:val="21"/>
                <w:highlight w:val="none"/>
                <w:u w:val="none"/>
                <w:lang w:eastAsia="zh-CN" w:bidi="ar-SA"/>
              </w:rPr>
              <w:t>，</w:t>
            </w:r>
            <w:r>
              <w:rPr>
                <w:rFonts w:hint="eastAsia" w:ascii="宋体" w:hAnsi="宋体" w:eastAsia="宋体" w:cs="宋体"/>
                <w:color w:val="auto"/>
                <w:szCs w:val="21"/>
                <w:highlight w:val="none"/>
                <w:u w:val="none"/>
                <w:lang w:bidi="ar-SA"/>
              </w:rPr>
              <w:t>暂估价为</w:t>
            </w:r>
            <w:r>
              <w:rPr>
                <w:rFonts w:hint="eastAsia" w:ascii="宋体" w:hAnsi="宋体" w:cs="宋体"/>
                <w:color w:val="auto"/>
                <w:szCs w:val="21"/>
                <w:highlight w:val="none"/>
                <w:u w:val="single"/>
                <w:lang w:val="en-US" w:eastAsia="zh-CN" w:bidi="ar-SA"/>
              </w:rPr>
              <w:t xml:space="preserve"> 0 </w:t>
            </w:r>
            <w:r>
              <w:rPr>
                <w:rFonts w:hint="eastAsia" w:ascii="宋体" w:hAnsi="宋体" w:eastAsia="宋体" w:cs="宋体"/>
                <w:color w:val="auto"/>
                <w:szCs w:val="21"/>
                <w:highlight w:val="none"/>
                <w:u w:val="none"/>
                <w:lang w:bidi="ar-SA"/>
              </w:rPr>
              <w:t>元。（未按招标文件规定的金额填写的，由评标委员会按照招标文件规定的金额进行修正）</w:t>
            </w:r>
          </w:p>
        </w:tc>
      </w:tr>
      <w:tr w14:paraId="31741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27ECC755">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23</w:t>
            </w:r>
          </w:p>
        </w:tc>
        <w:tc>
          <w:tcPr>
            <w:tcW w:w="814" w:type="dxa"/>
            <w:tcBorders>
              <w:top w:val="single" w:color="auto" w:sz="4" w:space="0"/>
              <w:left w:val="single" w:color="auto" w:sz="4" w:space="0"/>
              <w:bottom w:val="single" w:color="auto" w:sz="4" w:space="0"/>
              <w:right w:val="single" w:color="auto" w:sz="4" w:space="0"/>
            </w:tcBorders>
            <w:vAlign w:val="center"/>
          </w:tcPr>
          <w:p w14:paraId="08004819">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0E907D08">
            <w:pPr>
              <w:pStyle w:val="36"/>
              <w:shd w:val="clear"/>
              <w:spacing w:after="0"/>
              <w:ind w:firstLine="0"/>
              <w:rPr>
                <w:rFonts w:hint="eastAsia" w:ascii="宋体" w:hAnsi="宋体" w:cs="宋体"/>
                <w:color w:val="auto"/>
                <w:kern w:val="2"/>
                <w:sz w:val="21"/>
                <w:szCs w:val="21"/>
                <w:highlight w:val="none"/>
                <w:lang w:bidi="ar-SA"/>
              </w:rPr>
            </w:pPr>
            <w:r>
              <w:rPr>
                <w:rFonts w:hint="eastAsia" w:ascii="宋体" w:hAnsi="宋体" w:cs="宋体"/>
                <w:color w:val="auto"/>
                <w:kern w:val="2"/>
                <w:sz w:val="21"/>
                <w:szCs w:val="21"/>
                <w:highlight w:val="none"/>
                <w:lang w:bidi="ar-SA"/>
              </w:rPr>
              <w:t>保修期</w:t>
            </w:r>
          </w:p>
        </w:tc>
        <w:tc>
          <w:tcPr>
            <w:tcW w:w="6048" w:type="dxa"/>
            <w:tcBorders>
              <w:top w:val="single" w:color="auto" w:sz="4" w:space="0"/>
              <w:left w:val="single" w:color="auto" w:sz="4" w:space="0"/>
              <w:bottom w:val="single" w:color="auto" w:sz="4" w:space="0"/>
              <w:right w:val="double" w:color="auto" w:sz="4" w:space="0"/>
            </w:tcBorders>
            <w:vAlign w:val="center"/>
          </w:tcPr>
          <w:p w14:paraId="5FF8A02B">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按照《建设工程质量管理条例》规定。</w:t>
            </w:r>
          </w:p>
        </w:tc>
      </w:tr>
      <w:tr w14:paraId="08946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vAlign w:val="center"/>
          </w:tcPr>
          <w:p w14:paraId="1C8516A1">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24</w:t>
            </w:r>
          </w:p>
        </w:tc>
        <w:tc>
          <w:tcPr>
            <w:tcW w:w="814" w:type="dxa"/>
            <w:tcBorders>
              <w:top w:val="single" w:color="auto" w:sz="4" w:space="0"/>
              <w:left w:val="single" w:color="auto" w:sz="4" w:space="0"/>
              <w:bottom w:val="single" w:color="auto" w:sz="4" w:space="0"/>
              <w:right w:val="single" w:color="auto" w:sz="4" w:space="0"/>
            </w:tcBorders>
            <w:vAlign w:val="center"/>
          </w:tcPr>
          <w:p w14:paraId="60516A1C">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57874CB5">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计算评标参考价的等分点值</w:t>
            </w:r>
          </w:p>
        </w:tc>
        <w:tc>
          <w:tcPr>
            <w:tcW w:w="6048" w:type="dxa"/>
            <w:tcBorders>
              <w:top w:val="single" w:color="auto" w:sz="4" w:space="0"/>
              <w:left w:val="single" w:color="auto" w:sz="4" w:space="0"/>
              <w:bottom w:val="single" w:color="auto" w:sz="4" w:space="0"/>
              <w:right w:val="double" w:color="auto" w:sz="4" w:space="0"/>
            </w:tcBorders>
            <w:vAlign w:val="center"/>
          </w:tcPr>
          <w:p w14:paraId="51F02A81">
            <w:pPr>
              <w:shd w:val="clear"/>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本条不适用。</w:t>
            </w:r>
          </w:p>
        </w:tc>
      </w:tr>
      <w:tr w14:paraId="74533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7299747E">
            <w:pPr>
              <w:shd w:val="clear"/>
              <w:ind w:left="-27" w:leftChars="-13" w:right="-59" w:rightChars="-28"/>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25</w:t>
            </w:r>
          </w:p>
        </w:tc>
        <w:tc>
          <w:tcPr>
            <w:tcW w:w="814" w:type="dxa"/>
            <w:tcBorders>
              <w:top w:val="single" w:color="auto" w:sz="4" w:space="0"/>
              <w:left w:val="single" w:color="auto" w:sz="4" w:space="0"/>
              <w:bottom w:val="single" w:color="auto" w:sz="4" w:space="0"/>
              <w:right w:val="single" w:color="auto" w:sz="4" w:space="0"/>
            </w:tcBorders>
            <w:vAlign w:val="center"/>
          </w:tcPr>
          <w:p w14:paraId="546C1F36">
            <w:pPr>
              <w:shd w:val="clear"/>
              <w:ind w:left="-27" w:leftChars="-13" w:right="-59" w:rightChars="-28" w:firstLine="458"/>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7DD10444">
            <w:pPr>
              <w:shd w:val="clear"/>
              <w:ind w:left="-65" w:leftChars="-31" w:right="-59" w:rightChars="-28"/>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14:paraId="2260B14F">
            <w:pPr>
              <w:shd w:val="clear"/>
              <w:ind w:left="-27" w:leftChars="-13" w:right="-59" w:rightChars="-28"/>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本条不适用。</w:t>
            </w:r>
          </w:p>
        </w:tc>
      </w:tr>
      <w:tr w14:paraId="416DBC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537" w:type="dxa"/>
            <w:tcBorders>
              <w:top w:val="single" w:color="auto" w:sz="4" w:space="0"/>
              <w:left w:val="double" w:color="auto" w:sz="4" w:space="0"/>
              <w:bottom w:val="single" w:color="auto" w:sz="4" w:space="0"/>
              <w:right w:val="single" w:color="auto" w:sz="4" w:space="0"/>
            </w:tcBorders>
            <w:vAlign w:val="center"/>
          </w:tcPr>
          <w:p w14:paraId="0B3574B3">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26</w:t>
            </w:r>
          </w:p>
        </w:tc>
        <w:tc>
          <w:tcPr>
            <w:tcW w:w="814" w:type="dxa"/>
            <w:tcBorders>
              <w:top w:val="single" w:color="auto" w:sz="4" w:space="0"/>
              <w:left w:val="single" w:color="auto" w:sz="4" w:space="0"/>
              <w:bottom w:val="single" w:color="auto" w:sz="4" w:space="0"/>
              <w:right w:val="single" w:color="auto" w:sz="4" w:space="0"/>
            </w:tcBorders>
            <w:vAlign w:val="center"/>
          </w:tcPr>
          <w:p w14:paraId="1BD79961">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1571A0AA">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工程成本警戒价</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5254F550">
            <w:pPr>
              <w:shd w:val="clear"/>
              <w:spacing w:line="240" w:lineRule="atLeast"/>
              <w:ind w:firstLine="420" w:firstLineChars="200"/>
              <w:rPr>
                <w:rFonts w:hint="eastAsia" w:ascii="宋体" w:hAnsi="宋体" w:cs="宋体"/>
                <w:color w:val="auto"/>
                <w:szCs w:val="21"/>
                <w:highlight w:val="none"/>
                <w:u w:val="single"/>
                <w:lang w:bidi="ar-SA"/>
              </w:rPr>
            </w:pPr>
            <w:r>
              <w:rPr>
                <w:rFonts w:hint="eastAsia" w:ascii="宋体" w:hAnsi="宋体" w:cs="宋体"/>
                <w:color w:val="auto"/>
                <w:szCs w:val="21"/>
                <w:highlight w:val="none"/>
                <w:lang w:bidi="ar-SA"/>
              </w:rPr>
              <w:t>工程成本警戒价为</w:t>
            </w:r>
            <w:r>
              <w:rPr>
                <w:rFonts w:hint="eastAsia" w:ascii="宋体" w:hAnsi="宋体" w:cs="宋体"/>
                <w:color w:val="auto"/>
                <w:szCs w:val="21"/>
                <w:highlight w:val="none"/>
                <w:shd w:val="clear"/>
                <w:lang w:eastAsia="zh-CN" w:bidi="ar-SA"/>
              </w:rPr>
              <w:t>人民币</w:t>
            </w:r>
            <w:r>
              <w:rPr>
                <w:rFonts w:hint="eastAsia" w:ascii="宋体" w:hAnsi="宋体" w:cs="宋体"/>
                <w:color w:val="auto"/>
                <w:szCs w:val="21"/>
                <w:highlight w:val="none"/>
                <w:u w:val="single"/>
                <w:shd w:val="clear"/>
                <w:lang w:val="en-US" w:eastAsia="zh-CN" w:bidi="ar-SA"/>
              </w:rPr>
              <w:t xml:space="preserve"> 15972345.45 </w:t>
            </w:r>
            <w:r>
              <w:rPr>
                <w:rFonts w:hint="eastAsia" w:ascii="宋体" w:hAnsi="宋体" w:cs="宋体"/>
                <w:color w:val="auto"/>
                <w:szCs w:val="21"/>
                <w:highlight w:val="none"/>
                <w:shd w:val="clear"/>
                <w:lang w:bidi="ar-SA"/>
              </w:rPr>
              <w:t>元（最高投标限价的9</w:t>
            </w:r>
            <w:r>
              <w:rPr>
                <w:rFonts w:hint="eastAsia" w:ascii="宋体" w:hAnsi="宋体" w:cs="宋体"/>
                <w:color w:val="auto"/>
                <w:szCs w:val="21"/>
                <w:highlight w:val="none"/>
                <w:shd w:val="clear"/>
                <w:lang w:val="en-US" w:eastAsia="zh-CN" w:bidi="ar-SA"/>
              </w:rPr>
              <w:t>0</w:t>
            </w:r>
            <w:r>
              <w:rPr>
                <w:rFonts w:hint="eastAsia" w:ascii="宋体" w:hAnsi="宋体" w:cs="宋体"/>
                <w:color w:val="auto"/>
                <w:szCs w:val="21"/>
                <w:highlight w:val="none"/>
                <w:shd w:val="clear"/>
                <w:lang w:bidi="ar-SA"/>
              </w:rPr>
              <w:t>%）。</w:t>
            </w:r>
            <w:r>
              <w:rPr>
                <w:rFonts w:hint="eastAsia" w:ascii="宋体" w:hAnsi="宋体"/>
                <w:color w:val="auto"/>
                <w:szCs w:val="21"/>
                <w:highlight w:val="none"/>
                <w:shd w:val="clear"/>
              </w:rPr>
              <w:t>对低于该警戒价的投标报价，投标人必须提供详细的施工组织设计、单价、措施性费用、单价分析表、</w:t>
            </w:r>
            <w:r>
              <w:rPr>
                <w:rFonts w:hint="eastAsia" w:ascii="宋体" w:hAnsi="宋体"/>
                <w:color w:val="auto"/>
                <w:szCs w:val="21"/>
                <w:highlight w:val="none"/>
              </w:rPr>
              <w:t>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76E61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315" w:hRule="atLeast"/>
        </w:trPr>
        <w:tc>
          <w:tcPr>
            <w:tcW w:w="537" w:type="dxa"/>
            <w:tcBorders>
              <w:top w:val="single" w:color="auto" w:sz="4" w:space="0"/>
              <w:left w:val="double" w:color="auto" w:sz="4" w:space="0"/>
              <w:bottom w:val="single" w:color="auto" w:sz="4" w:space="0"/>
              <w:right w:val="single" w:color="auto" w:sz="4" w:space="0"/>
            </w:tcBorders>
            <w:vAlign w:val="center"/>
          </w:tcPr>
          <w:p w14:paraId="1D82F24A">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27</w:t>
            </w:r>
          </w:p>
        </w:tc>
        <w:tc>
          <w:tcPr>
            <w:tcW w:w="814" w:type="dxa"/>
            <w:tcBorders>
              <w:top w:val="single" w:color="auto" w:sz="4" w:space="0"/>
              <w:left w:val="single" w:color="auto" w:sz="4" w:space="0"/>
              <w:bottom w:val="single" w:color="auto" w:sz="4" w:space="0"/>
              <w:right w:val="single" w:color="auto" w:sz="4" w:space="0"/>
            </w:tcBorders>
            <w:vAlign w:val="center"/>
          </w:tcPr>
          <w:p w14:paraId="4964507A">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299F37EB">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第一阶段各分值的权重</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5747E299">
            <w:pPr>
              <w:shd w:val="clear"/>
              <w:rPr>
                <w:rFonts w:hint="eastAsia" w:ascii="宋体" w:hAnsi="宋体" w:cs="宋体"/>
                <w:color w:val="auto"/>
                <w:spacing w:val="-4"/>
                <w:szCs w:val="21"/>
                <w:highlight w:val="none"/>
                <w:lang w:bidi="ar-SA"/>
              </w:rPr>
            </w:pPr>
            <w:r>
              <w:rPr>
                <w:rFonts w:hint="eastAsia" w:ascii="宋体" w:hAnsi="宋体" w:cs="宋体"/>
                <w:color w:val="auto"/>
                <w:szCs w:val="21"/>
                <w:highlight w:val="none"/>
                <w:u w:val="single"/>
                <w:lang w:bidi="ar-SA"/>
              </w:rPr>
              <w:t>本条不适用。</w:t>
            </w:r>
          </w:p>
        </w:tc>
      </w:tr>
      <w:tr w14:paraId="48E377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vAlign w:val="center"/>
          </w:tcPr>
          <w:p w14:paraId="6E7AA570">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28</w:t>
            </w:r>
          </w:p>
        </w:tc>
        <w:tc>
          <w:tcPr>
            <w:tcW w:w="814" w:type="dxa"/>
            <w:tcBorders>
              <w:top w:val="single" w:color="auto" w:sz="4" w:space="0"/>
              <w:left w:val="single" w:color="auto" w:sz="4" w:space="0"/>
              <w:bottom w:val="single" w:color="auto" w:sz="4" w:space="0"/>
              <w:right w:val="single" w:color="auto" w:sz="4" w:space="0"/>
            </w:tcBorders>
            <w:vAlign w:val="center"/>
          </w:tcPr>
          <w:p w14:paraId="1001A249">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286591CC">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评标委员会人数</w:t>
            </w:r>
          </w:p>
          <w:p w14:paraId="3238724B">
            <w:pPr>
              <w:shd w:val="clear"/>
              <w:rPr>
                <w:rFonts w:hint="eastAsia" w:ascii="宋体" w:hAnsi="宋体" w:cs="宋体"/>
                <w:color w:val="auto"/>
                <w:szCs w:val="21"/>
                <w:highlight w:val="none"/>
              </w:rPr>
            </w:pPr>
            <w:r>
              <w:rPr>
                <w:rFonts w:hint="eastAsia" w:ascii="宋体" w:hAnsi="宋体" w:cs="宋体"/>
                <w:color w:val="auto"/>
                <w:szCs w:val="21"/>
                <w:highlight w:val="none"/>
                <w:u w:val="none"/>
              </w:rPr>
              <w:t>定标委员会人数</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478C167D">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评标委员会由招标人依法组建。</w:t>
            </w:r>
          </w:p>
          <w:p w14:paraId="17EE26A2">
            <w:pPr>
              <w:shd w:val="clear"/>
              <w:rPr>
                <w:rFonts w:hint="eastAsia" w:ascii="宋体" w:hAnsi="宋体" w:cs="宋体"/>
                <w:color w:val="auto"/>
                <w:szCs w:val="21"/>
                <w:highlight w:val="none"/>
              </w:rPr>
            </w:pPr>
            <w:r>
              <w:rPr>
                <w:rFonts w:hint="eastAsia" w:ascii="宋体" w:hAnsi="宋体" w:cs="宋体"/>
                <w:color w:val="auto"/>
                <w:szCs w:val="21"/>
                <w:highlight w:val="none"/>
                <w:u w:val="none"/>
              </w:rPr>
              <w:t>定标委员会由招标人依法组建。</w:t>
            </w:r>
          </w:p>
        </w:tc>
      </w:tr>
      <w:tr w14:paraId="29A04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53344A73">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29</w:t>
            </w:r>
          </w:p>
        </w:tc>
        <w:tc>
          <w:tcPr>
            <w:tcW w:w="814" w:type="dxa"/>
            <w:tcBorders>
              <w:top w:val="single" w:color="auto" w:sz="4" w:space="0"/>
              <w:left w:val="single" w:color="auto" w:sz="4" w:space="0"/>
              <w:bottom w:val="single" w:color="auto" w:sz="4" w:space="0"/>
              <w:right w:val="single" w:color="auto" w:sz="4" w:space="0"/>
            </w:tcBorders>
            <w:vAlign w:val="center"/>
          </w:tcPr>
          <w:p w14:paraId="59BA276C">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52CEB5C3">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企业综合诚信评价分数</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6C90FCAC">
            <w:pPr>
              <w:shd w:val="clear"/>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本条不适用。</w:t>
            </w:r>
          </w:p>
        </w:tc>
      </w:tr>
      <w:tr w14:paraId="5B2B1A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1C97819A">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30</w:t>
            </w:r>
          </w:p>
        </w:tc>
        <w:tc>
          <w:tcPr>
            <w:tcW w:w="814" w:type="dxa"/>
            <w:tcBorders>
              <w:top w:val="single" w:color="auto" w:sz="4" w:space="0"/>
              <w:left w:val="single" w:color="auto" w:sz="4" w:space="0"/>
              <w:bottom w:val="single" w:color="auto" w:sz="4" w:space="0"/>
              <w:right w:val="single" w:color="auto" w:sz="4" w:space="0"/>
            </w:tcBorders>
            <w:vAlign w:val="center"/>
          </w:tcPr>
          <w:p w14:paraId="789D272D">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403BA033">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09140323">
            <w:pPr>
              <w:shd w:val="clear"/>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本条不适用。</w:t>
            </w:r>
          </w:p>
        </w:tc>
      </w:tr>
      <w:tr w14:paraId="030533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43BE2754">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31</w:t>
            </w:r>
          </w:p>
        </w:tc>
        <w:tc>
          <w:tcPr>
            <w:tcW w:w="814" w:type="dxa"/>
            <w:tcBorders>
              <w:top w:val="single" w:color="auto" w:sz="4" w:space="0"/>
              <w:left w:val="single" w:color="auto" w:sz="4" w:space="0"/>
              <w:bottom w:val="single" w:color="auto" w:sz="4" w:space="0"/>
              <w:right w:val="single" w:color="auto" w:sz="4" w:space="0"/>
            </w:tcBorders>
            <w:vAlign w:val="center"/>
          </w:tcPr>
          <w:p w14:paraId="2072E6A0">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76C074A2">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0F471A3F">
            <w:pPr>
              <w:shd w:val="clear"/>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本条不适用。</w:t>
            </w:r>
          </w:p>
        </w:tc>
      </w:tr>
      <w:tr w14:paraId="41AE46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3D7D310D">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32</w:t>
            </w:r>
          </w:p>
        </w:tc>
        <w:tc>
          <w:tcPr>
            <w:tcW w:w="814" w:type="dxa"/>
            <w:tcBorders>
              <w:top w:val="single" w:color="auto" w:sz="4" w:space="0"/>
              <w:left w:val="single" w:color="auto" w:sz="4" w:space="0"/>
              <w:bottom w:val="single" w:color="auto" w:sz="4" w:space="0"/>
              <w:right w:val="single" w:color="auto" w:sz="4" w:space="0"/>
            </w:tcBorders>
            <w:vAlign w:val="center"/>
          </w:tcPr>
          <w:p w14:paraId="34C1B0F6">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59A48D5F">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26D11DC2">
            <w:pPr>
              <w:shd w:val="clear"/>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本条不适用。</w:t>
            </w:r>
          </w:p>
        </w:tc>
      </w:tr>
      <w:tr w14:paraId="357371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7353184F">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33</w:t>
            </w:r>
          </w:p>
        </w:tc>
        <w:tc>
          <w:tcPr>
            <w:tcW w:w="814" w:type="dxa"/>
            <w:tcBorders>
              <w:top w:val="single" w:color="auto" w:sz="4" w:space="0"/>
              <w:left w:val="single" w:color="auto" w:sz="4" w:space="0"/>
              <w:bottom w:val="single" w:color="auto" w:sz="4" w:space="0"/>
              <w:right w:val="single" w:color="auto" w:sz="4" w:space="0"/>
            </w:tcBorders>
            <w:vAlign w:val="center"/>
          </w:tcPr>
          <w:p w14:paraId="761F7A37">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13.4、13.5.2</w:t>
            </w:r>
          </w:p>
        </w:tc>
        <w:tc>
          <w:tcPr>
            <w:tcW w:w="1924" w:type="dxa"/>
            <w:tcBorders>
              <w:top w:val="single" w:color="auto" w:sz="4" w:space="0"/>
              <w:left w:val="single" w:color="auto" w:sz="4" w:space="0"/>
              <w:bottom w:val="single" w:color="auto" w:sz="4" w:space="0"/>
              <w:right w:val="single" w:color="auto" w:sz="4" w:space="0"/>
            </w:tcBorders>
            <w:vAlign w:val="center"/>
          </w:tcPr>
          <w:p w14:paraId="01E4B568">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合同价款的调整办法</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17E8B415">
            <w:pPr>
              <w:shd w:val="clear"/>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按合同条款相关约定调整。</w:t>
            </w:r>
          </w:p>
        </w:tc>
      </w:tr>
      <w:tr w14:paraId="6D9B95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1A5B5FB0">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34</w:t>
            </w:r>
          </w:p>
        </w:tc>
        <w:tc>
          <w:tcPr>
            <w:tcW w:w="814" w:type="dxa"/>
            <w:tcBorders>
              <w:top w:val="single" w:color="auto" w:sz="4" w:space="0"/>
              <w:left w:val="single" w:color="auto" w:sz="4" w:space="0"/>
              <w:bottom w:val="single" w:color="auto" w:sz="4" w:space="0"/>
              <w:right w:val="single" w:color="auto" w:sz="4" w:space="0"/>
            </w:tcBorders>
            <w:vAlign w:val="center"/>
          </w:tcPr>
          <w:p w14:paraId="56AABD60">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11ECB0E5">
            <w:pPr>
              <w:shd w:val="clear"/>
              <w:rPr>
                <w:rFonts w:hint="eastAsia" w:ascii="宋体" w:hAnsi="宋体" w:cs="宋体"/>
                <w:color w:val="auto"/>
                <w:szCs w:val="21"/>
                <w:highlight w:val="none"/>
                <w:lang w:bidi="ar-SA"/>
              </w:rPr>
            </w:pPr>
            <w:r>
              <w:rPr>
                <w:rFonts w:hint="eastAsia" w:ascii="宋体" w:hAnsi="宋体" w:cs="宋体"/>
                <w:color w:val="auto"/>
                <w:kern w:val="0"/>
                <w:szCs w:val="21"/>
                <w:highlight w:val="none"/>
                <w:lang w:val="zh-CN" w:eastAsia="zh-CN" w:bidi="ar-SA"/>
              </w:rPr>
              <w:t>建设工程质量检测单位</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64755353">
            <w:pPr>
              <w:shd w:val="clear"/>
              <w:rPr>
                <w:rFonts w:hint="eastAsia" w:ascii="宋体" w:hAnsi="宋体" w:cs="宋体"/>
                <w:color w:val="auto"/>
                <w:kern w:val="0"/>
                <w:szCs w:val="21"/>
                <w:highlight w:val="none"/>
                <w:lang w:val="zh-CN" w:eastAsia="zh-CN" w:bidi="ar-SA"/>
              </w:rPr>
            </w:pPr>
            <w:r>
              <w:rPr>
                <w:rFonts w:hint="eastAsia" w:ascii="宋体" w:hAnsi="宋体" w:cs="宋体"/>
                <w:color w:val="auto"/>
                <w:spacing w:val="-1"/>
                <w:kern w:val="0"/>
                <w:szCs w:val="21"/>
                <w:highlight w:val="none"/>
                <w:lang w:val="zh-CN" w:eastAsia="zh-CN" w:bidi="ar-SA"/>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8C598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492893C4">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35</w:t>
            </w:r>
          </w:p>
        </w:tc>
        <w:tc>
          <w:tcPr>
            <w:tcW w:w="814" w:type="dxa"/>
            <w:tcBorders>
              <w:top w:val="single" w:color="auto" w:sz="4" w:space="0"/>
              <w:left w:val="single" w:color="auto" w:sz="4" w:space="0"/>
              <w:bottom w:val="single" w:color="auto" w:sz="4" w:space="0"/>
              <w:right w:val="single" w:color="auto" w:sz="4" w:space="0"/>
            </w:tcBorders>
            <w:vAlign w:val="center"/>
          </w:tcPr>
          <w:p w14:paraId="35ABACE8">
            <w:pPr>
              <w:shd w:val="clear"/>
              <w:jc w:val="center"/>
              <w:rPr>
                <w:rFonts w:hint="eastAsia" w:ascii="宋体" w:hAnsi="宋体" w:cs="宋体"/>
                <w:color w:val="auto"/>
                <w:szCs w:val="21"/>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2D99EC14">
            <w:pPr>
              <w:shd w:val="clear"/>
              <w:rPr>
                <w:rFonts w:hint="eastAsia" w:ascii="宋体" w:hAnsi="宋体" w:cs="宋体"/>
                <w:color w:val="auto"/>
                <w:kern w:val="0"/>
                <w:szCs w:val="21"/>
                <w:highlight w:val="none"/>
                <w:lang w:val="zh-CN" w:eastAsia="zh-CN" w:bidi="ar-SA"/>
              </w:rPr>
            </w:pPr>
            <w:r>
              <w:rPr>
                <w:rFonts w:hint="eastAsia" w:ascii="宋体" w:hAnsi="宋体" w:cs="宋体"/>
                <w:color w:val="auto"/>
                <w:kern w:val="0"/>
                <w:szCs w:val="21"/>
                <w:highlight w:val="none"/>
                <w:lang w:val="zh-CN" w:eastAsia="zh-CN" w:bidi="ar-SA"/>
              </w:rPr>
              <w:t>分包</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6938C730">
            <w:pPr>
              <w:shd w:val="clear"/>
              <w:ind w:firstLine="420" w:firstLineChars="200"/>
              <w:rPr>
                <w:rFonts w:hint="eastAsia" w:ascii="宋体" w:hAnsi="宋体" w:cs="宋体"/>
                <w:color w:val="auto"/>
                <w:kern w:val="0"/>
                <w:szCs w:val="21"/>
                <w:highlight w:val="none"/>
                <w:lang w:val="zh-CN" w:eastAsia="zh-CN" w:bidi="ar-SA"/>
              </w:rPr>
            </w:pPr>
            <w:r>
              <w:rPr>
                <w:rFonts w:hint="eastAsia" w:ascii="宋体" w:hAnsi="宋体" w:cs="宋体"/>
                <w:color w:val="auto"/>
                <w:kern w:val="0"/>
                <w:szCs w:val="21"/>
                <w:highlight w:val="none"/>
                <w:lang w:val="zh-CN" w:eastAsia="zh-CN" w:bidi="ar-SA"/>
              </w:rPr>
              <w:t>□不允许；</w:t>
            </w:r>
          </w:p>
          <w:p w14:paraId="5EC86B77">
            <w:pPr>
              <w:shd w:val="clear"/>
              <w:ind w:firstLine="420" w:firstLineChars="200"/>
              <w:rPr>
                <w:color w:val="auto"/>
                <w:kern w:val="0"/>
                <w:szCs w:val="21"/>
                <w:highlight w:val="none"/>
              </w:rPr>
            </w:pPr>
            <w:r>
              <w:rPr>
                <w:rFonts w:hint="eastAsia" w:ascii="宋体" w:hAnsi="宋体"/>
                <w:color w:val="auto"/>
                <w:sz w:val="21"/>
                <w:szCs w:val="21"/>
                <w:highlight w:val="none"/>
              </w:rPr>
              <w:t>■</w:t>
            </w:r>
            <w:r>
              <w:rPr>
                <w:rFonts w:hint="eastAsia" w:ascii="宋体" w:hAnsi="宋体" w:cs="宋体"/>
                <w:color w:val="auto"/>
                <w:kern w:val="0"/>
                <w:szCs w:val="21"/>
                <w:highlight w:val="none"/>
                <w:lang w:val="zh-CN" w:eastAsia="zh-CN" w:bidi="ar-SA"/>
              </w:rPr>
              <w:t>允许：</w:t>
            </w:r>
            <w:r>
              <w:rPr>
                <w:rFonts w:hint="eastAsia"/>
                <w:color w:val="auto"/>
                <w:kern w:val="0"/>
                <w:szCs w:val="21"/>
                <w:highlight w:val="none"/>
                <w:lang w:val="zh-CN" w:eastAsia="zh-CN"/>
              </w:rPr>
              <w:t>分包内容要求：</w:t>
            </w:r>
            <w:r>
              <w:rPr>
                <w:rFonts w:hint="eastAsia" w:ascii="Times New Roman" w:hAnsi="Times New Roman"/>
                <w:color w:val="auto"/>
                <w:kern w:val="0"/>
                <w:szCs w:val="21"/>
                <w:highlight w:val="none"/>
                <w:u w:val="single"/>
                <w:lang w:val="zh-CN" w:eastAsia="zh-CN"/>
              </w:rPr>
              <w:t>非主体、非关键性工程。</w:t>
            </w:r>
          </w:p>
          <w:p w14:paraId="224F833F">
            <w:pPr>
              <w:shd w:val="clear"/>
              <w:ind w:firstLine="420" w:firstLineChars="200"/>
              <w:rPr>
                <w:rFonts w:hint="eastAsia" w:ascii="宋体" w:hAnsi="宋体" w:cs="宋体"/>
                <w:color w:val="auto"/>
                <w:kern w:val="0"/>
                <w:szCs w:val="21"/>
                <w:highlight w:val="none"/>
                <w:u w:val="single"/>
                <w:lang w:bidi="ar-SA"/>
              </w:rPr>
            </w:pPr>
            <w:r>
              <w:rPr>
                <w:color w:val="auto"/>
                <w:kern w:val="0"/>
                <w:szCs w:val="21"/>
                <w:highlight w:val="none"/>
                <w:lang w:val="zh-CN" w:eastAsia="zh-CN"/>
              </w:rPr>
              <w:t xml:space="preserve">        </w:t>
            </w:r>
            <w:r>
              <w:rPr>
                <w:rFonts w:hint="eastAsia"/>
                <w:color w:val="auto"/>
                <w:kern w:val="0"/>
                <w:szCs w:val="21"/>
                <w:highlight w:val="none"/>
                <w:lang w:val="zh-CN" w:eastAsia="zh-CN"/>
              </w:rPr>
              <w:t>对分包人的资质要求：</w:t>
            </w:r>
            <w:r>
              <w:rPr>
                <w:rFonts w:hint="eastAsia" w:ascii="宋体" w:hAnsi="宋体" w:cs="宋体"/>
                <w:color w:val="auto"/>
                <w:kern w:val="0"/>
                <w:szCs w:val="21"/>
                <w:highlight w:val="none"/>
                <w:u w:val="single"/>
                <w:lang w:bidi="ar-SA"/>
              </w:rPr>
              <w:t>对于非主体、非关键性工程，需经发包人审核批准后依法分包给具有相应资质和能力的专业单位实施。</w:t>
            </w:r>
          </w:p>
          <w:p w14:paraId="514A1CDB">
            <w:pPr>
              <w:widowControl/>
              <w:shd w:val="clear"/>
              <w:spacing w:line="276" w:lineRule="auto"/>
              <w:textAlignment w:val="baseline"/>
              <w:rPr>
                <w:rFonts w:hint="eastAsia" w:ascii="宋体" w:hAnsi="宋体" w:eastAsia="宋体" w:cs="宋体"/>
                <w:color w:val="auto"/>
                <w:kern w:val="0"/>
                <w:szCs w:val="21"/>
                <w:highlight w:val="none"/>
                <w:u w:val="single"/>
                <w:lang w:val="zh-CN" w:eastAsia="zh-CN" w:bidi="ar-SA"/>
              </w:rPr>
            </w:pPr>
            <w:r>
              <w:rPr>
                <w:rStyle w:val="84"/>
                <w:rFonts w:hint="eastAsia" w:ascii="宋体" w:hAnsi="宋体" w:eastAsia="宋体" w:cs="Times New Roman"/>
                <w:color w:val="auto"/>
                <w:kern w:val="0"/>
                <w:szCs w:val="21"/>
                <w:highlight w:val="none"/>
                <w:lang w:val="zh-CN" w:eastAsia="zh-CN"/>
              </w:rPr>
              <w:t xml:space="preserve">       </w:t>
            </w:r>
            <w:r>
              <w:rPr>
                <w:rStyle w:val="84"/>
                <w:rFonts w:hint="eastAsia" w:ascii="宋体" w:hAnsi="宋体" w:eastAsia="宋体" w:cs="Times New Roman"/>
                <w:color w:val="auto"/>
                <w:kern w:val="0"/>
                <w:szCs w:val="21"/>
                <w:highlight w:val="none"/>
                <w:lang w:val="en-US" w:eastAsia="zh-CN"/>
              </w:rPr>
              <w:t xml:space="preserve">    </w:t>
            </w:r>
            <w:r>
              <w:rPr>
                <w:rStyle w:val="84"/>
                <w:rFonts w:hint="eastAsia" w:ascii="宋体" w:hAnsi="宋体" w:eastAsia="宋体" w:cs="Times New Roman"/>
                <w:color w:val="auto"/>
                <w:kern w:val="0"/>
                <w:szCs w:val="21"/>
                <w:highlight w:val="none"/>
                <w:lang w:val="zh-CN" w:eastAsia="zh-CN"/>
              </w:rPr>
              <w:t xml:space="preserve"> 对分包人的其他要求：</w:t>
            </w:r>
            <w:r>
              <w:rPr>
                <w:rFonts w:hint="eastAsia" w:ascii="宋体" w:hAnsi="宋体" w:eastAsia="宋体" w:cs="宋体"/>
                <w:color w:val="auto"/>
                <w:kern w:val="0"/>
                <w:szCs w:val="21"/>
                <w:highlight w:val="none"/>
                <w:u w:val="single"/>
                <w:lang w:val="zh-CN" w:eastAsia="zh-CN" w:bidi="ar-SA"/>
              </w:rPr>
              <w:t>未在以往工程中因不充分履约行为被本项目招标人书面拒绝投标的，或未被纳入联合惩戒范围的。须经发包人和总监理工程师书面同意。</w:t>
            </w:r>
          </w:p>
          <w:p w14:paraId="522C5C4F">
            <w:pPr>
              <w:pStyle w:val="2"/>
              <w:shd w:val="clear"/>
              <w:rPr>
                <w:rFonts w:hint="eastAsia"/>
                <w:color w:val="auto"/>
                <w:highlight w:val="none"/>
                <w:lang w:val="zh-CN" w:eastAsia="zh-CN"/>
              </w:rPr>
            </w:pPr>
            <w:r>
              <w:rPr>
                <w:rStyle w:val="84"/>
                <w:rFonts w:hint="eastAsia" w:ascii="宋体" w:hAnsi="宋体" w:eastAsia="宋体" w:cs="Times New Roman"/>
                <w:b/>
                <w:bCs/>
                <w:color w:val="auto"/>
                <w:kern w:val="0"/>
                <w:szCs w:val="21"/>
                <w:highlight w:val="none"/>
                <w:u w:val="single"/>
                <w:lang w:val="zh-CN" w:eastAsia="zh-CN"/>
              </w:rPr>
              <w:t>注：（1）大中型企业向一家或者多家小微企业分包的（分包承诺小微企业的合同份额占到合同总金额30%（含）以上），在采用其原报价进行评分的基础上增加其价格得分的2%作为其价格分（经济分），若原报价已满分，仍可突破满分上限继续享受加分优惠，以实际计算结果作为最终价格分（经济分）。（2）规定享受扶持政策获得承包合同的，小微企业不得将合同分包给大中型企业，中型企业不得将合同分包给大型企业。</w:t>
            </w:r>
          </w:p>
        </w:tc>
      </w:tr>
      <w:tr w14:paraId="34AD5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359AE7E4">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bidi="ar-SA"/>
              </w:rPr>
              <w:t>36</w:t>
            </w:r>
          </w:p>
        </w:tc>
        <w:tc>
          <w:tcPr>
            <w:tcW w:w="814" w:type="dxa"/>
            <w:tcBorders>
              <w:top w:val="single" w:color="auto" w:sz="4" w:space="0"/>
              <w:left w:val="single" w:color="auto" w:sz="4" w:space="0"/>
              <w:bottom w:val="single" w:color="auto" w:sz="4" w:space="0"/>
              <w:right w:val="single" w:color="auto" w:sz="4" w:space="0"/>
            </w:tcBorders>
            <w:vAlign w:val="center"/>
          </w:tcPr>
          <w:p w14:paraId="3F1FEF53">
            <w:pPr>
              <w:shd w:val="clear"/>
              <w:jc w:val="center"/>
              <w:rPr>
                <w:rFonts w:hint="eastAsia" w:ascii="宋体" w:hAnsi="宋体" w:cs="宋体"/>
                <w:color w:val="auto"/>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145BD613">
            <w:pPr>
              <w:shd w:val="clear"/>
              <w:jc w:val="center"/>
              <w:rPr>
                <w:rFonts w:hint="eastAsia" w:ascii="宋体" w:hAnsi="宋体" w:cs="宋体"/>
                <w:color w:val="auto"/>
                <w:highlight w:val="none"/>
                <w:lang w:bidi="ar-SA"/>
              </w:rPr>
            </w:pPr>
            <w:r>
              <w:rPr>
                <w:rFonts w:hint="eastAsia" w:ascii="宋体" w:hAnsi="宋体" w:cs="宋体"/>
                <w:color w:val="auto"/>
                <w:highlight w:val="none"/>
                <w:lang w:bidi="ar-SA"/>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7B02D07C">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1、按照交易平台关于全流程电子化项目的相关指南进行操作。详见：</w:t>
            </w:r>
            <w:r>
              <w:rPr>
                <w:rFonts w:hint="eastAsia" w:ascii="宋体" w:hAnsi="宋体" w:cs="宋体"/>
                <w:color w:val="auto"/>
                <w:szCs w:val="21"/>
                <w:highlight w:val="none"/>
                <w:u w:val="single"/>
                <w:lang w:bidi="ar-SA"/>
              </w:rPr>
              <w:t>广州交易集团有限公司（广州公共资源交易中心）网站</w:t>
            </w:r>
            <w:r>
              <w:rPr>
                <w:rFonts w:hint="eastAsia" w:ascii="宋体" w:hAnsi="宋体" w:cs="宋体"/>
                <w:color w:val="auto"/>
                <w:szCs w:val="21"/>
                <w:highlight w:val="none"/>
                <w:lang w:bidi="ar-SA"/>
              </w:rPr>
              <w:t>。</w:t>
            </w:r>
          </w:p>
          <w:p w14:paraId="53A91EE2">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2、提交投标文件光盘备用</w:t>
            </w:r>
          </w:p>
          <w:p w14:paraId="256CE04B">
            <w:pPr>
              <w:shd w:val="clear"/>
              <w:ind w:firstLine="412" w:firstLineChars="200"/>
              <w:rPr>
                <w:rFonts w:hint="eastAsia" w:ascii="宋体" w:hAnsi="宋体" w:cs="宋体"/>
                <w:b/>
                <w:color w:val="auto"/>
                <w:spacing w:val="-2"/>
                <w:szCs w:val="21"/>
                <w:highlight w:val="none"/>
                <w:lang w:bidi="ar-SA"/>
              </w:rPr>
            </w:pPr>
            <w:r>
              <w:rPr>
                <w:rFonts w:hint="eastAsia" w:ascii="宋体" w:hAnsi="宋体" w:cs="宋体"/>
                <w:color w:val="auto"/>
                <w:spacing w:val="-2"/>
                <w:szCs w:val="21"/>
                <w:highlight w:val="none"/>
                <w:lang w:bidi="ar-SA"/>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宋体"/>
                <w:b/>
                <w:color w:val="auto"/>
                <w:spacing w:val="-2"/>
                <w:szCs w:val="21"/>
                <w:highlight w:val="none"/>
                <w:lang w:bidi="ar-SA"/>
              </w:rPr>
              <w:t>投标人也可不提交备用光盘。</w:t>
            </w:r>
          </w:p>
          <w:p w14:paraId="1AEB975E">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3、补救方案</w:t>
            </w:r>
          </w:p>
          <w:p w14:paraId="4FAE45C0">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（1）投标文件解密失败的补救方案：</w:t>
            </w:r>
          </w:p>
          <w:p w14:paraId="7DED98FE">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F662C90">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（2）评标时突发情况的补救方案</w:t>
            </w:r>
          </w:p>
          <w:p w14:paraId="77C80E7F">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若遇不可抗力发生（指网络瘫痪、服务器损坏、交易系统故障短期无法恢复等因素），由评标委员会开启投标人递交的全部投标文件光盘，并按光盘内容进行评审。</w:t>
            </w:r>
          </w:p>
          <w:p w14:paraId="03FA23E5">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（3）除发生上述情况外，开标评标均以投标人通过交易平台网上递交的电子投标文件为准。</w:t>
            </w:r>
          </w:p>
        </w:tc>
      </w:tr>
      <w:tr w14:paraId="67D5B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33880943">
            <w:pPr>
              <w:shd w:val="clea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bidi="ar-SA"/>
              </w:rPr>
              <w:t>37</w:t>
            </w:r>
          </w:p>
        </w:tc>
        <w:tc>
          <w:tcPr>
            <w:tcW w:w="814" w:type="dxa"/>
            <w:tcBorders>
              <w:top w:val="single" w:color="auto" w:sz="4" w:space="0"/>
              <w:left w:val="single" w:color="auto" w:sz="4" w:space="0"/>
              <w:bottom w:val="single" w:color="auto" w:sz="4" w:space="0"/>
              <w:right w:val="single" w:color="auto" w:sz="4" w:space="0"/>
            </w:tcBorders>
            <w:vAlign w:val="center"/>
          </w:tcPr>
          <w:p w14:paraId="398D309B">
            <w:pPr>
              <w:shd w:val="clear"/>
              <w:jc w:val="center"/>
              <w:rPr>
                <w:rFonts w:hint="eastAsia" w:ascii="宋体" w:hAnsi="宋体" w:cs="宋体"/>
                <w:color w:val="auto"/>
                <w:highlight w:val="none"/>
                <w:lang w:bidi="ar-SA"/>
              </w:rPr>
            </w:pPr>
          </w:p>
        </w:tc>
        <w:tc>
          <w:tcPr>
            <w:tcW w:w="1924" w:type="dxa"/>
            <w:tcBorders>
              <w:top w:val="single" w:color="auto" w:sz="4" w:space="0"/>
              <w:left w:val="single" w:color="auto" w:sz="4" w:space="0"/>
              <w:bottom w:val="single" w:color="auto" w:sz="4" w:space="0"/>
              <w:right w:val="single" w:color="auto" w:sz="4" w:space="0"/>
            </w:tcBorders>
            <w:vAlign w:val="center"/>
          </w:tcPr>
          <w:p w14:paraId="37950798">
            <w:pPr>
              <w:shd w:val="clear"/>
              <w:jc w:val="center"/>
              <w:rPr>
                <w:rFonts w:hint="eastAsia" w:ascii="宋体" w:hAnsi="宋体" w:cs="宋体"/>
                <w:color w:val="auto"/>
                <w:highlight w:val="none"/>
                <w:lang w:bidi="ar-SA"/>
              </w:rPr>
            </w:pPr>
            <w:r>
              <w:rPr>
                <w:rFonts w:hint="eastAsia" w:ascii="宋体" w:hAnsi="宋体" w:eastAsia="宋体" w:cs="宋体"/>
                <w:color w:val="auto"/>
                <w:highlight w:val="none"/>
                <w:lang w:bidi="ar-SA"/>
              </w:rPr>
              <w:t>招标人对中标人参与“百千万工程”的具体要求</w:t>
            </w:r>
          </w:p>
        </w:tc>
        <w:tc>
          <w:tcPr>
            <w:tcW w:w="6048" w:type="dxa"/>
            <w:tcBorders>
              <w:top w:val="single" w:color="auto" w:sz="4" w:space="0"/>
              <w:left w:val="single" w:color="auto" w:sz="4" w:space="0"/>
              <w:bottom w:val="single" w:color="auto" w:sz="4" w:space="0"/>
              <w:right w:val="double" w:color="auto" w:sz="4" w:space="0"/>
            </w:tcBorders>
            <w:vAlign w:val="center"/>
          </w:tcPr>
          <w:p w14:paraId="6BA21D15">
            <w:pPr>
              <w:shd w:val="clear"/>
              <w:spacing w:line="360" w:lineRule="exact"/>
              <w:ind w:firstLine="420" w:firstLineChars="200"/>
              <w:rPr>
                <w:rFonts w:ascii="宋体" w:hAnsi="宋体" w:cs="宋体"/>
                <w:color w:val="auto"/>
                <w:kern w:val="0"/>
                <w:sz w:val="21"/>
                <w:szCs w:val="21"/>
                <w:highlight w:val="none"/>
                <w:lang w:val="zh-CN"/>
              </w:rPr>
            </w:pPr>
            <w:r>
              <w:rPr>
                <w:rFonts w:hint="eastAsia" w:ascii="宋体" w:hAnsi="宋体"/>
                <w:color w:val="auto"/>
                <w:sz w:val="21"/>
                <w:szCs w:val="21"/>
                <w:highlight w:val="none"/>
              </w:rPr>
              <w:t>■</w:t>
            </w:r>
            <w:r>
              <w:rPr>
                <w:rFonts w:hint="eastAsia" w:ascii="宋体" w:hAnsi="宋体" w:cs="宋体"/>
                <w:color w:val="auto"/>
                <w:kern w:val="0"/>
                <w:sz w:val="21"/>
                <w:szCs w:val="21"/>
                <w:highlight w:val="none"/>
                <w:lang w:val="zh-CN"/>
              </w:rPr>
              <w:t>具体要求在中标后按照投标承诺和招标人的要求执行。</w:t>
            </w:r>
          </w:p>
          <w:p w14:paraId="3443D344">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kern w:val="0"/>
                <w:sz w:val="21"/>
                <w:szCs w:val="21"/>
                <w:highlight w:val="none"/>
                <w:lang w:val="zh-CN"/>
              </w:rPr>
              <w:t>□具体要求：（由招标人填写）</w:t>
            </w:r>
          </w:p>
        </w:tc>
      </w:tr>
      <w:tr w14:paraId="403C2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single" w:color="auto" w:sz="4" w:space="0"/>
              <w:right w:val="single" w:color="auto" w:sz="4" w:space="0"/>
            </w:tcBorders>
            <w:shd w:val="clear" w:color="auto" w:fill="auto"/>
            <w:vAlign w:val="center"/>
          </w:tcPr>
          <w:p w14:paraId="696D7367">
            <w:pPr>
              <w:shd w:val="clear"/>
              <w:jc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lang w:val="en-US" w:eastAsia="zh-CN" w:bidi="ar-SA"/>
              </w:rPr>
              <w:t>3</w:t>
            </w:r>
            <w:r>
              <w:rPr>
                <w:rFonts w:hint="eastAsia" w:ascii="宋体" w:hAnsi="宋体" w:cs="宋体"/>
                <w:color w:val="auto"/>
                <w:szCs w:val="21"/>
                <w:highlight w:val="none"/>
                <w:lang w:val="en-US" w:eastAsia="zh-CN" w:bidi="ar-SA"/>
              </w:rPr>
              <w:t>8</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246958C1">
            <w:pPr>
              <w:shd w:val="clear"/>
              <w:jc w:val="center"/>
              <w:rPr>
                <w:rFonts w:hint="eastAsia" w:ascii="宋体" w:hAnsi="宋体" w:eastAsia="宋体" w:cs="宋体"/>
                <w:color w:val="auto"/>
                <w:kern w:val="2"/>
                <w:sz w:val="21"/>
                <w:szCs w:val="22"/>
                <w:highlight w:val="none"/>
                <w:lang w:val="en-US" w:eastAsia="zh-CN" w:bidi="ar-SA"/>
              </w:rPr>
            </w:pP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580B2C44">
            <w:pPr>
              <w:shd w:val="clear"/>
              <w:jc w:val="center"/>
              <w:rPr>
                <w:rFonts w:hint="eastAsia" w:ascii="宋体" w:hAnsi="宋体" w:eastAsia="宋体" w:cs="宋体"/>
                <w:color w:val="auto"/>
                <w:kern w:val="2"/>
                <w:sz w:val="21"/>
                <w:szCs w:val="22"/>
                <w:highlight w:val="none"/>
                <w:lang w:val="en-US" w:eastAsia="zh-CN" w:bidi="ar-SA"/>
              </w:rPr>
            </w:pPr>
            <w:r>
              <w:rPr>
                <w:rFonts w:hint="eastAsia" w:ascii="宋体" w:hAnsi="宋体"/>
                <w:color w:val="auto"/>
                <w:highlight w:val="none"/>
              </w:rPr>
              <w:t>其他</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3A03C47D">
            <w:pPr>
              <w:shd w:val="clear"/>
              <w:ind w:firstLine="0" w:firstLineChars="0"/>
              <w:rPr>
                <w:rFonts w:hint="eastAsia" w:ascii="宋体" w:cs="宋体"/>
                <w:color w:val="auto"/>
                <w:szCs w:val="21"/>
                <w:highlight w:val="none"/>
                <w:u w:val="single"/>
                <w:lang w:bidi="ar-SA"/>
              </w:rPr>
            </w:pPr>
            <w:r>
              <w:rPr>
                <w:rFonts w:hint="eastAsia" w:ascii="宋体" w:cs="宋体"/>
                <w:color w:val="auto"/>
                <w:szCs w:val="21"/>
                <w:highlight w:val="none"/>
                <w:u w:val="single"/>
                <w:lang w:val="en-US" w:eastAsia="zh-CN" w:bidi="ar-SA"/>
              </w:rPr>
              <w:t>1、</w:t>
            </w:r>
            <w:r>
              <w:rPr>
                <w:rFonts w:hint="eastAsia" w:ascii="宋体" w:cs="宋体"/>
                <w:color w:val="auto"/>
                <w:szCs w:val="21"/>
                <w:highlight w:val="none"/>
                <w:u w:val="single"/>
                <w:lang w:bidi="ar-SA"/>
              </w:rPr>
              <w:t>中标单位在中标公示后，须提供与递交投标电子标书内容一致且每页加盖单位公章的纸质文件</w:t>
            </w:r>
            <w:r>
              <w:rPr>
                <w:rFonts w:hint="eastAsia" w:ascii="宋体" w:cs="宋体"/>
                <w:color w:val="auto"/>
                <w:szCs w:val="21"/>
                <w:highlight w:val="none"/>
                <w:u w:val="single"/>
                <w:lang w:val="en-US" w:eastAsia="zh-CN" w:bidi="ar-SA"/>
              </w:rPr>
              <w:t>两</w:t>
            </w:r>
            <w:r>
              <w:rPr>
                <w:rFonts w:hint="eastAsia" w:ascii="宋体" w:cs="宋体"/>
                <w:color w:val="auto"/>
                <w:szCs w:val="21"/>
                <w:highlight w:val="none"/>
                <w:u w:val="single"/>
                <w:lang w:bidi="ar-SA"/>
              </w:rPr>
              <w:t>套及电子文件一套（不用生成投标书</w:t>
            </w:r>
            <w:r>
              <w:rPr>
                <w:rFonts w:ascii="宋体" w:cs="宋体"/>
                <w:color w:val="auto"/>
                <w:szCs w:val="21"/>
                <w:highlight w:val="none"/>
                <w:u w:val="single"/>
                <w:lang w:bidi="ar-SA"/>
              </w:rPr>
              <w:t>，</w:t>
            </w:r>
            <w:r>
              <w:rPr>
                <w:rFonts w:hint="eastAsia" w:ascii="宋体" w:cs="宋体"/>
                <w:color w:val="auto"/>
                <w:szCs w:val="21"/>
                <w:highlight w:val="none"/>
                <w:u w:val="single"/>
                <w:lang w:bidi="ar-SA"/>
              </w:rPr>
              <w:t>包括用 Microsoft Excel软件或广州交易集团有限公司（广州公共资源交易中心）提供的投标书制作软件制作的工程量清单报价表和单价分析表，用 Microsoft Word软件或广州交易集团有限公司（广州公共资源交易中心）提供的投标书制作软件制作的经济投标文件其他部分。电子文件介质使用CD－R光盘，所有电子文件不能采用压缩处理）给建设单位。</w:t>
            </w:r>
          </w:p>
          <w:p w14:paraId="775E7C8A">
            <w:pPr>
              <w:shd w:val="clear"/>
              <w:ind w:firstLine="0" w:firstLineChars="0"/>
              <w:rPr>
                <w:rFonts w:hint="default" w:ascii="宋体" w:eastAsia="宋体" w:cs="宋体"/>
                <w:color w:val="auto"/>
                <w:szCs w:val="21"/>
                <w:highlight w:val="none"/>
                <w:u w:val="single"/>
                <w:lang w:val="en-US" w:eastAsia="zh-CN" w:bidi="ar-SA"/>
              </w:rPr>
            </w:pPr>
            <w:r>
              <w:rPr>
                <w:rFonts w:hint="eastAsia" w:ascii="宋体" w:cs="宋体"/>
                <w:color w:val="auto"/>
                <w:szCs w:val="21"/>
                <w:highlight w:val="none"/>
                <w:u w:val="single"/>
                <w:lang w:val="en-US" w:eastAsia="zh-CN" w:bidi="ar-SA"/>
              </w:rPr>
              <w:t>2、配合政府投资项目资金穿透式监管全覆盖工作。</w:t>
            </w:r>
          </w:p>
        </w:tc>
      </w:tr>
      <w:tr w14:paraId="153351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537" w:type="dxa"/>
            <w:tcBorders>
              <w:top w:val="single" w:color="auto" w:sz="4" w:space="0"/>
              <w:left w:val="double" w:color="auto" w:sz="4" w:space="0"/>
              <w:bottom w:val="double" w:color="auto" w:sz="4" w:space="0"/>
              <w:right w:val="single" w:color="auto" w:sz="4" w:space="0"/>
            </w:tcBorders>
            <w:shd w:val="clear" w:color="auto" w:fill="auto"/>
            <w:vAlign w:val="center"/>
          </w:tcPr>
          <w:p w14:paraId="10705751">
            <w:pPr>
              <w:shd w:val="clea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w:t>
            </w:r>
          </w:p>
        </w:tc>
        <w:tc>
          <w:tcPr>
            <w:tcW w:w="814" w:type="dxa"/>
            <w:tcBorders>
              <w:top w:val="single" w:color="auto" w:sz="4" w:space="0"/>
              <w:left w:val="single" w:color="auto" w:sz="4" w:space="0"/>
              <w:bottom w:val="double" w:color="auto" w:sz="4" w:space="0"/>
              <w:right w:val="single" w:color="auto" w:sz="4" w:space="0"/>
            </w:tcBorders>
            <w:vAlign w:val="center"/>
          </w:tcPr>
          <w:p w14:paraId="128B64E8">
            <w:pPr>
              <w:shd w:val="clear"/>
              <w:jc w:val="center"/>
              <w:rPr>
                <w:rFonts w:hint="eastAsia" w:ascii="宋体" w:hAnsi="宋体" w:cs="宋体"/>
                <w:color w:val="auto"/>
                <w:highlight w:val="none"/>
                <w:lang w:bidi="ar-SA"/>
              </w:rPr>
            </w:pPr>
          </w:p>
        </w:tc>
        <w:tc>
          <w:tcPr>
            <w:tcW w:w="1924" w:type="dxa"/>
            <w:tcBorders>
              <w:top w:val="single" w:color="auto" w:sz="4" w:space="0"/>
              <w:left w:val="single" w:color="auto" w:sz="4" w:space="0"/>
              <w:bottom w:val="double" w:color="auto" w:sz="4" w:space="0"/>
              <w:right w:val="single" w:color="auto" w:sz="4" w:space="0"/>
            </w:tcBorders>
            <w:vAlign w:val="center"/>
          </w:tcPr>
          <w:p w14:paraId="43B0DE3E">
            <w:pPr>
              <w:shd w:val="clea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经济标评审优惠政策</w:t>
            </w:r>
          </w:p>
        </w:tc>
        <w:tc>
          <w:tcPr>
            <w:tcW w:w="6048" w:type="dxa"/>
            <w:tcBorders>
              <w:top w:val="single" w:color="auto" w:sz="4" w:space="0"/>
              <w:left w:val="single" w:color="auto" w:sz="4" w:space="0"/>
              <w:bottom w:val="double" w:color="auto" w:sz="4" w:space="0"/>
              <w:right w:val="double" w:color="auto" w:sz="4" w:space="0"/>
            </w:tcBorders>
            <w:vAlign w:val="center"/>
          </w:tcPr>
          <w:p w14:paraId="1961A5D7">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经济标评审优惠政策（仅适用于招标人为国家机关、事业单位、团体组织，且使用财政性资金开展的依法必须招标项目）</w:t>
            </w:r>
          </w:p>
          <w:p w14:paraId="298A8BD1">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■本招标项目执行经济标评审优惠政策</w:t>
            </w:r>
          </w:p>
          <w:p w14:paraId="3708E2B3">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□本招标项目不执行经济标评审优惠政策</w:t>
            </w:r>
          </w:p>
          <w:p w14:paraId="257B381C">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注：（1）符合经济标评审优惠政策条件的，应当执行该政策；不符合经济标评审优惠政策条件的，不得执行该政策。</w:t>
            </w:r>
          </w:p>
          <w:p w14:paraId="2542D7D4">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（2）财政性资金是指纳入预算管理的资金，以财政性资金作为还款来源的借贷资金，视同财政性资金。</w:t>
            </w:r>
          </w:p>
          <w:p w14:paraId="7FB7C1C1">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招标项目执行经济标评审优惠政策，当大中型企业向一家或者多家小微企业分包，且分包承诺小微企业的合同份额占到合同总金额30%（含）以上的，应附分包意向协议（格式详见第四章投标文件格式）对该内容进行明确。</w:t>
            </w:r>
          </w:p>
          <w:p w14:paraId="31D719D0">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6639F6D1">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招标项目评标计算价格分（经济分）时，对小微企业投标的，在采用原报价进行评分的基础上增加其价格得分的5%作为其价格分（经济分）；允许大中型企业向一家或者多家小微企业分包（分包意向协议约定小微企业的合同份额占到合同总金额30%（含）以上）的，在采用原报价进行评分的基础上增加其价格得分的2%作为其价格分（经济分）。若原报价已满分，仍可突破满分上限继续享受加分优惠，以实际计算结果作为最终价格分（经济分）。</w:t>
            </w:r>
          </w:p>
          <w:p w14:paraId="2D029CCB">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应按《政府采购促进中小企业发展管理办法》（财库〔2020〕46号）规定出具《中小企业声明函》、《分包意向协议》（格式详见第四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0379BB0">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77AF826">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2）接受分包合同的小微企业与分包企业之间存在直接控股、管理关系的，不享受价格评分优惠。</w:t>
            </w:r>
          </w:p>
          <w:p w14:paraId="75C80B67">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（3）公示期间如有异议、投诉的，被异议、投诉单位需提供注册登记所在地的县级以上人民政府中小企业主管部门认定函。</w:t>
            </w:r>
          </w:p>
          <w:p w14:paraId="399B0A3A">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（4）规定享受扶持政策获得承包合同的，小微企业不得将合同分包给大中型企业，中型企业不得将合同分包给大型企业。</w:t>
            </w:r>
          </w:p>
          <w:p w14:paraId="344DE29D">
            <w:pPr>
              <w:shd w:val="clea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74C769F9">
      <w:pPr>
        <w:shd w:val="clear"/>
        <w:spacing w:line="480" w:lineRule="auto"/>
        <w:ind w:firstLine="420" w:firstLineChars="200"/>
        <w:rPr>
          <w:rFonts w:hint="eastAsia" w:ascii="宋体" w:hAnsi="宋体" w:cs="宋体"/>
          <w:strike/>
          <w:dstrike w:val="0"/>
          <w:color w:val="auto"/>
          <w:szCs w:val="21"/>
          <w:highlight w:val="none"/>
          <w:lang w:bidi="ar-SA"/>
        </w:rPr>
      </w:pPr>
      <w:r>
        <w:rPr>
          <w:rFonts w:hint="eastAsia" w:ascii="宋体" w:hAnsi="宋体" w:cs="宋体"/>
          <w:strike/>
          <w:dstrike w:val="0"/>
          <w:color w:val="auto"/>
          <w:szCs w:val="21"/>
          <w:highlight w:val="none"/>
          <w:lang w:bidi="ar-SA"/>
        </w:rPr>
        <w:t>注：企业</w:t>
      </w:r>
      <w:r>
        <w:rPr>
          <w:rFonts w:hint="eastAsia" w:ascii="宋体" w:hAnsi="宋体" w:cs="宋体"/>
          <w:strike/>
          <w:dstrike w:val="0"/>
          <w:color w:val="auto"/>
          <w:kern w:val="0"/>
          <w:szCs w:val="21"/>
          <w:highlight w:val="none"/>
          <w:lang w:bidi="ar-SA"/>
        </w:rPr>
        <w:t>综合诚信评价得分即</w:t>
      </w:r>
      <w:r>
        <w:rPr>
          <w:rFonts w:hint="eastAsia" w:ascii="宋体" w:hAnsi="宋体" w:cs="宋体"/>
          <w:strike/>
          <w:dstrike w:val="0"/>
          <w:color w:val="auto"/>
          <w:szCs w:val="21"/>
          <w:highlight w:val="none"/>
          <w:lang w:bidi="ar-SA"/>
        </w:rPr>
        <w:t>企业</w:t>
      </w:r>
      <w:r>
        <w:rPr>
          <w:rFonts w:hint="eastAsia" w:ascii="宋体" w:hAnsi="宋体" w:cs="宋体"/>
          <w:strike/>
          <w:dstrike w:val="0"/>
          <w:color w:val="auto"/>
          <w:kern w:val="0"/>
          <w:szCs w:val="21"/>
          <w:highlight w:val="none"/>
          <w:lang w:bidi="ar-SA"/>
        </w:rPr>
        <w:t>综合诚信评价60日诚信分，以下同。</w:t>
      </w:r>
    </w:p>
    <w:p w14:paraId="4ED64B19">
      <w:pPr>
        <w:shd w:val="clear"/>
        <w:ind w:firstLine="420" w:firstLineChars="200"/>
        <w:rPr>
          <w:rFonts w:hint="eastAsia" w:ascii="宋体" w:hAnsi="宋体" w:cs="宋体"/>
          <w:color w:val="auto"/>
          <w:highlight w:val="none"/>
          <w:lang w:bidi="ar-SA"/>
        </w:rPr>
      </w:pPr>
      <w:bookmarkStart w:id="4" w:name="_Toc2272547"/>
      <w:r>
        <w:rPr>
          <w:rFonts w:hint="eastAsia" w:ascii="宋体" w:hAnsi="宋体" w:cs="宋体"/>
          <w:color w:val="auto"/>
          <w:highlight w:val="none"/>
          <w:lang w:bidi="ar-SA"/>
        </w:rPr>
        <w:br w:type="page"/>
      </w:r>
    </w:p>
    <w:p w14:paraId="00376EA9">
      <w:pPr>
        <w:pStyle w:val="5"/>
        <w:shd w:val="clear"/>
        <w:ind w:firstLine="482" w:firstLineChars="200"/>
        <w:rPr>
          <w:rFonts w:hint="eastAsia" w:ascii="宋体" w:hAnsi="宋体" w:cs="宋体"/>
          <w:color w:val="auto"/>
          <w:highlight w:val="none"/>
          <w:lang w:bidi="ar-SA"/>
        </w:rPr>
      </w:pPr>
      <w:bookmarkStart w:id="5" w:name="_Toc19127"/>
      <w:r>
        <w:rPr>
          <w:rFonts w:hint="eastAsia" w:ascii="宋体" w:hAnsi="宋体" w:cs="宋体"/>
          <w:color w:val="auto"/>
          <w:highlight w:val="none"/>
          <w:lang w:bidi="ar-SA"/>
        </w:rPr>
        <w:t>二、投标须知修改表</w:t>
      </w:r>
      <w:bookmarkEnd w:id="4"/>
      <w:bookmarkEnd w:id="5"/>
    </w:p>
    <w:p w14:paraId="41E1C326">
      <w:pPr>
        <w:pStyle w:val="36"/>
        <w:shd w:val="clear"/>
        <w:spacing w:line="360" w:lineRule="auto"/>
        <w:ind w:firstLine="422" w:firstLineChars="200"/>
        <w:rPr>
          <w:rFonts w:hint="eastAsia" w:ascii="宋体" w:hAnsi="宋体" w:cs="宋体"/>
          <w:b/>
          <w:color w:val="auto"/>
          <w:sz w:val="21"/>
          <w:szCs w:val="21"/>
          <w:highlight w:val="none"/>
          <w:lang w:bidi="ar-SA"/>
        </w:rPr>
      </w:pPr>
      <w:r>
        <w:rPr>
          <w:rFonts w:hint="eastAsia" w:ascii="宋体" w:hAnsi="宋体" w:cs="宋体"/>
          <w:b/>
          <w:color w:val="auto"/>
          <w:sz w:val="21"/>
          <w:szCs w:val="21"/>
          <w:highlight w:val="none"/>
          <w:lang w:bidi="ar-SA"/>
        </w:rPr>
        <w:t>声明</w:t>
      </w:r>
      <w:r>
        <w:rPr>
          <w:rFonts w:hint="eastAsia" w:ascii="宋体" w:hAnsi="宋体" w:cs="宋体"/>
          <w:b/>
          <w:color w:val="auto"/>
          <w:sz w:val="21"/>
          <w:szCs w:val="21"/>
          <w:highlight w:val="none"/>
          <w:lang w:val="en-US" w:eastAsia="zh-CN" w:bidi="ar-SA"/>
        </w:rPr>
        <w:t>：</w:t>
      </w:r>
      <w:r>
        <w:rPr>
          <w:rFonts w:hint="eastAsia" w:ascii="宋体" w:hAnsi="宋体" w:cs="宋体"/>
          <w:b/>
          <w:color w:val="auto"/>
          <w:sz w:val="21"/>
          <w:szCs w:val="21"/>
          <w:highlight w:val="none"/>
          <w:lang w:bidi="ar-SA"/>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0D9AF5B7">
      <w:pPr>
        <w:pBdr>
          <w:top w:val="single" w:color="auto" w:sz="4" w:space="0"/>
        </w:pBd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条款号：5.1</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3AF4B372">
      <w:pPr>
        <w:pBdr>
          <w:bottom w:val="single" w:color="auto" w:sz="6" w:space="1"/>
        </w:pBd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5.1</w:t>
      </w:r>
      <w:r>
        <w:rPr>
          <w:rFonts w:hint="eastAsia" w:ascii="宋体" w:hAnsi="宋体" w:cs="宋体"/>
          <w:bCs/>
          <w:color w:val="auto"/>
          <w:szCs w:val="21"/>
          <w:highlight w:val="none"/>
          <w:lang w:bidi="ar-SA"/>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23E6F34">
      <w:pPr>
        <w:pBdr>
          <w:bottom w:val="single" w:color="auto" w:sz="6" w:space="1"/>
        </w:pBdr>
        <w:shd w:val="clear"/>
        <w:spacing w:line="360" w:lineRule="auto"/>
        <w:ind w:firstLine="422" w:firstLineChars="200"/>
        <w:rPr>
          <w:rFonts w:hint="eastAsia" w:asci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5.1</w:t>
      </w:r>
      <w:r>
        <w:rPr>
          <w:rFonts w:hint="eastAsia" w:ascii="宋体" w:cs="宋体"/>
          <w:color w:val="auto"/>
          <w:szCs w:val="21"/>
          <w:highlight w:val="none"/>
          <w:lang w:bidi="ar-SA"/>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cs="宋体"/>
          <w:color w:val="auto"/>
          <w:szCs w:val="21"/>
          <w:highlight w:val="none"/>
          <w:u w:val="single"/>
          <w:lang w:bidi="ar-SA"/>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cs="宋体"/>
          <w:color w:val="auto"/>
          <w:szCs w:val="21"/>
          <w:highlight w:val="none"/>
          <w:lang w:bidi="ar-SA"/>
        </w:rPr>
        <w:t>一旦中标，这种考察即被认为其结果已在中标文件中得到充分反映。</w:t>
      </w:r>
      <w:r>
        <w:rPr>
          <w:rFonts w:hint="eastAsia" w:ascii="宋体" w:cs="宋体"/>
          <w:color w:val="auto"/>
          <w:szCs w:val="21"/>
          <w:highlight w:val="none"/>
          <w:u w:val="single"/>
          <w:lang w:bidi="ar-SA"/>
        </w:rPr>
        <w:t>招标人不受理因投标人缺乏对现场条件的了解或掌握而提出的任何索赔。</w:t>
      </w:r>
      <w:r>
        <w:rPr>
          <w:rFonts w:hint="eastAsia" w:ascii="宋体" w:cs="宋体"/>
          <w:color w:val="auto"/>
          <w:szCs w:val="21"/>
          <w:highlight w:val="none"/>
          <w:lang w:bidi="ar-SA"/>
        </w:rPr>
        <w:t>考察现场的费用由投标人自己承担。</w:t>
      </w:r>
    </w:p>
    <w:p w14:paraId="6FADD5FF">
      <w:pPr>
        <w:shd w:val="clear"/>
        <w:spacing w:line="460" w:lineRule="exact"/>
        <w:ind w:firstLine="422" w:firstLineChars="200"/>
        <w:rPr>
          <w:rFonts w:hint="eastAsia" w:ascii="宋体" w:hAnsi="Calibri" w:cs="宋体"/>
          <w:b/>
          <w:color w:val="auto"/>
          <w:szCs w:val="21"/>
          <w:highlight w:val="none"/>
          <w:lang w:bidi="ar-SA"/>
        </w:rPr>
      </w:pPr>
      <w:r>
        <w:rPr>
          <w:rFonts w:hint="eastAsia" w:ascii="宋体" w:hAnsi="Calibri" w:cs="宋体"/>
          <w:b/>
          <w:color w:val="auto"/>
          <w:szCs w:val="21"/>
          <w:highlight w:val="none"/>
          <w:lang w:bidi="ar-SA"/>
        </w:rPr>
        <w:t>条款号：7.1           修改类型：修改</w:t>
      </w:r>
    </w:p>
    <w:p w14:paraId="2F258BBA">
      <w:pPr>
        <w:shd w:val="clear"/>
        <w:spacing w:line="360" w:lineRule="auto"/>
        <w:ind w:firstLine="422" w:firstLineChars="200"/>
        <w:rPr>
          <w:rFonts w:hint="eastAsia" w:ascii="宋体" w:hAnsi="宋体" w:eastAsia="宋体" w:cs="宋体"/>
          <w:color w:val="auto"/>
          <w:sz w:val="21"/>
          <w:szCs w:val="21"/>
          <w:highlight w:val="none"/>
        </w:rPr>
      </w:pPr>
      <w:r>
        <w:rPr>
          <w:rFonts w:hint="eastAsia" w:ascii="宋体" w:hAnsi="Calibri" w:cs="宋体"/>
          <w:b/>
          <w:bCs/>
          <w:color w:val="auto"/>
          <w:szCs w:val="21"/>
          <w:highlight w:val="none"/>
          <w:lang w:bidi="ar-SA"/>
        </w:rPr>
        <w:t>原文：</w:t>
      </w:r>
      <w:r>
        <w:rPr>
          <w:rFonts w:hint="eastAsia" w:ascii="宋体" w:hAnsi="宋体" w:eastAsia="宋体" w:cs="宋体"/>
          <w:bCs/>
          <w:color w:val="auto"/>
          <w:sz w:val="21"/>
          <w:szCs w:val="21"/>
          <w:highlight w:val="none"/>
        </w:rPr>
        <w:t>7.1</w:t>
      </w:r>
      <w:r>
        <w:rPr>
          <w:rFonts w:hint="eastAsia" w:ascii="宋体" w:hAnsi="宋体" w:eastAsia="宋体" w:cs="宋体"/>
          <w:color w:val="auto"/>
          <w:sz w:val="21"/>
          <w:szCs w:val="21"/>
          <w:highlight w:val="none"/>
        </w:rPr>
        <w:t>本招标文件包括下列文件，以及所有按本须知第8条发出的招标答疑会会议纪要和按本须知第9条发出的澄清或修改：</w:t>
      </w:r>
    </w:p>
    <w:p w14:paraId="5D3DFC00">
      <w:pPr>
        <w:pStyle w:val="36"/>
        <w:shd w:val="clear"/>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第一章  </w:t>
      </w:r>
      <w:r>
        <w:rPr>
          <w:rFonts w:hint="eastAsia" w:ascii="宋体" w:hAnsi="宋体" w:eastAsia="宋体" w:cs="宋体"/>
          <w:color w:val="auto"/>
          <w:sz w:val="21"/>
          <w:szCs w:val="21"/>
          <w:highlight w:val="none"/>
        </w:rPr>
        <w:t>投标须知</w:t>
      </w:r>
    </w:p>
    <w:p w14:paraId="76AA85AF">
      <w:pPr>
        <w:pStyle w:val="36"/>
        <w:shd w:val="clear"/>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第二章  </w:t>
      </w:r>
      <w:r>
        <w:rPr>
          <w:rFonts w:hint="eastAsia" w:ascii="宋体" w:hAnsi="宋体" w:eastAsia="宋体" w:cs="宋体"/>
          <w:color w:val="auto"/>
          <w:sz w:val="21"/>
          <w:szCs w:val="21"/>
          <w:highlight w:val="none"/>
        </w:rPr>
        <w:t>开标、评标及定标办法</w:t>
      </w:r>
    </w:p>
    <w:p w14:paraId="4E00D410">
      <w:pPr>
        <w:pStyle w:val="36"/>
        <w:shd w:val="clear"/>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E19A304">
      <w:pPr>
        <w:pStyle w:val="36"/>
        <w:shd w:val="clear"/>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第四章  </w:t>
      </w:r>
      <w:r>
        <w:rPr>
          <w:rFonts w:hint="eastAsia" w:ascii="宋体" w:hAnsi="宋体" w:eastAsia="宋体" w:cs="宋体"/>
          <w:color w:val="auto"/>
          <w:sz w:val="21"/>
          <w:szCs w:val="21"/>
          <w:highlight w:val="none"/>
        </w:rPr>
        <w:t>投标文件格式</w:t>
      </w:r>
    </w:p>
    <w:p w14:paraId="47C50DD2">
      <w:pPr>
        <w:pStyle w:val="36"/>
        <w:shd w:val="clear"/>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第五章  </w:t>
      </w:r>
      <w:r>
        <w:rPr>
          <w:rFonts w:hint="eastAsia" w:ascii="宋体" w:hAnsi="宋体" w:eastAsia="宋体" w:cs="宋体"/>
          <w:color w:val="auto"/>
          <w:sz w:val="21"/>
          <w:szCs w:val="21"/>
          <w:highlight w:val="none"/>
        </w:rPr>
        <w:t>技术条件（工程建设标准）（另册）</w:t>
      </w:r>
    </w:p>
    <w:p w14:paraId="26138354">
      <w:pPr>
        <w:pStyle w:val="36"/>
        <w:shd w:val="clear"/>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第六章  </w:t>
      </w:r>
      <w:r>
        <w:rPr>
          <w:rFonts w:hint="eastAsia" w:ascii="宋体" w:hAnsi="宋体" w:eastAsia="宋体" w:cs="宋体"/>
          <w:color w:val="auto"/>
          <w:sz w:val="21"/>
          <w:szCs w:val="21"/>
          <w:highlight w:val="none"/>
        </w:rPr>
        <w:t>图纸及勘察资料（另册）</w:t>
      </w:r>
    </w:p>
    <w:p w14:paraId="3A972B3D">
      <w:pPr>
        <w:shd w:val="clea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招标工程量清单（另册）</w:t>
      </w:r>
    </w:p>
    <w:p w14:paraId="365BD763">
      <w:pPr>
        <w:shd w:val="clea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最高投标限价</w:t>
      </w:r>
    </w:p>
    <w:p w14:paraId="7AB4C6E3">
      <w:pPr>
        <w:shd w:val="clear"/>
        <w:spacing w:line="460" w:lineRule="exact"/>
        <w:ind w:firstLine="420" w:firstLineChars="200"/>
        <w:rPr>
          <w:rFonts w:hint="eastAsia" w:ascii="宋体" w:hAnsi="宋体" w:eastAsia="宋体" w:cs="宋体"/>
          <w:color w:val="auto"/>
          <w:sz w:val="21"/>
          <w:szCs w:val="21"/>
          <w:highlight w:val="none"/>
          <w:lang w:bidi="ar-SA"/>
        </w:rPr>
      </w:pPr>
      <w:bookmarkStart w:id="6" w:name="_Toc9672"/>
      <w:r>
        <w:rPr>
          <w:rFonts w:hint="eastAsia" w:ascii="宋体" w:hAnsi="宋体" w:eastAsia="宋体" w:cs="宋体"/>
          <w:b w:val="0"/>
          <w:bCs/>
          <w:color w:val="auto"/>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bookmarkEnd w:id="6"/>
    </w:p>
    <w:p w14:paraId="11CA720D">
      <w:pPr>
        <w:shd w:val="clear"/>
        <w:spacing w:line="360" w:lineRule="auto"/>
        <w:ind w:firstLine="422" w:firstLineChars="200"/>
        <w:rPr>
          <w:rFonts w:hint="eastAsia" w:ascii="宋体" w:hAnsi="宋体" w:eastAsia="宋体" w:cs="宋体"/>
          <w:color w:val="auto"/>
          <w:sz w:val="21"/>
          <w:szCs w:val="21"/>
          <w:highlight w:val="none"/>
        </w:rPr>
      </w:pPr>
      <w:r>
        <w:rPr>
          <w:rFonts w:hint="eastAsia" w:ascii="宋体" w:hAnsi="Calibri" w:cs="宋体"/>
          <w:b/>
          <w:bCs/>
          <w:color w:val="auto"/>
          <w:szCs w:val="21"/>
          <w:highlight w:val="none"/>
          <w:lang w:bidi="ar-SA"/>
        </w:rPr>
        <w:t>现文：</w:t>
      </w:r>
      <w:r>
        <w:rPr>
          <w:rFonts w:hint="eastAsia" w:ascii="宋体" w:hAnsi="宋体" w:eastAsia="宋体" w:cs="宋体"/>
          <w:bCs/>
          <w:color w:val="auto"/>
          <w:sz w:val="21"/>
          <w:szCs w:val="21"/>
          <w:highlight w:val="none"/>
        </w:rPr>
        <w:t>7.1</w:t>
      </w:r>
      <w:r>
        <w:rPr>
          <w:rFonts w:hint="eastAsia" w:ascii="宋体" w:hAnsi="宋体" w:eastAsia="宋体" w:cs="宋体"/>
          <w:color w:val="auto"/>
          <w:sz w:val="21"/>
          <w:szCs w:val="21"/>
          <w:highlight w:val="none"/>
        </w:rPr>
        <w:t>本招标文件包括下列文件，以及所有按本须知第8条发出的招标答疑会会议纪要和按本须知第9条发出的澄清或修改：</w:t>
      </w:r>
    </w:p>
    <w:p w14:paraId="73EB76A0">
      <w:pPr>
        <w:pStyle w:val="36"/>
        <w:shd w:val="clear"/>
        <w:spacing w:after="0" w:line="360" w:lineRule="auto"/>
        <w:ind w:left="-2"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第一章  </w:t>
      </w:r>
      <w:r>
        <w:rPr>
          <w:rFonts w:hint="eastAsia" w:ascii="宋体" w:hAnsi="宋体" w:eastAsia="宋体" w:cs="宋体"/>
          <w:color w:val="auto"/>
          <w:sz w:val="21"/>
          <w:szCs w:val="21"/>
          <w:highlight w:val="none"/>
        </w:rPr>
        <w:t>投标须知</w:t>
      </w:r>
    </w:p>
    <w:p w14:paraId="550C6B7B">
      <w:pPr>
        <w:pStyle w:val="36"/>
        <w:shd w:val="clear"/>
        <w:spacing w:after="0" w:line="360" w:lineRule="auto"/>
        <w:ind w:left="-2"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第二章  </w:t>
      </w:r>
      <w:r>
        <w:rPr>
          <w:rFonts w:hint="eastAsia" w:ascii="宋体" w:hAnsi="宋体" w:eastAsia="宋体" w:cs="宋体"/>
          <w:color w:val="auto"/>
          <w:sz w:val="21"/>
          <w:szCs w:val="21"/>
          <w:highlight w:val="none"/>
        </w:rPr>
        <w:t>开标、评标及定标办法</w:t>
      </w:r>
    </w:p>
    <w:p w14:paraId="008DCC7B">
      <w:pPr>
        <w:pStyle w:val="36"/>
        <w:shd w:val="clear"/>
        <w:spacing w:after="0" w:line="360" w:lineRule="auto"/>
        <w:ind w:left="-2"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第三章  合同条款</w:t>
      </w:r>
      <w:r>
        <w:rPr>
          <w:rFonts w:hint="eastAsia" w:ascii="宋体" w:hAnsi="宋体" w:eastAsia="宋体" w:cs="宋体"/>
          <w:color w:val="auto"/>
          <w:sz w:val="21"/>
          <w:szCs w:val="21"/>
          <w:highlight w:val="none"/>
          <w:u w:val="single"/>
        </w:rPr>
        <w:t>（另册）</w:t>
      </w:r>
    </w:p>
    <w:p w14:paraId="2702D6A8">
      <w:pPr>
        <w:pStyle w:val="36"/>
        <w:shd w:val="clea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第四章  </w:t>
      </w:r>
      <w:r>
        <w:rPr>
          <w:rFonts w:hint="eastAsia" w:ascii="宋体" w:hAnsi="宋体" w:eastAsia="宋体" w:cs="宋体"/>
          <w:color w:val="auto"/>
          <w:sz w:val="21"/>
          <w:szCs w:val="21"/>
          <w:highlight w:val="none"/>
        </w:rPr>
        <w:t>投标文件格式</w:t>
      </w:r>
    </w:p>
    <w:p w14:paraId="4A836412">
      <w:pPr>
        <w:pStyle w:val="36"/>
        <w:shd w:val="clear"/>
        <w:spacing w:after="0" w:line="360" w:lineRule="auto"/>
        <w:ind w:left="-2"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第五章  </w:t>
      </w:r>
      <w:r>
        <w:rPr>
          <w:rFonts w:hint="eastAsia" w:ascii="宋体" w:hAnsi="宋体" w:eastAsia="宋体" w:cs="宋体"/>
          <w:color w:val="auto"/>
          <w:sz w:val="21"/>
          <w:szCs w:val="21"/>
          <w:highlight w:val="none"/>
          <w:u w:val="single"/>
        </w:rPr>
        <w:t>技术条件（工程建设标准）</w:t>
      </w:r>
    </w:p>
    <w:p w14:paraId="1229C7A9">
      <w:pPr>
        <w:pStyle w:val="36"/>
        <w:shd w:val="clear"/>
        <w:spacing w:after="0" w:line="360" w:lineRule="auto"/>
        <w:ind w:left="-2"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第六章  </w:t>
      </w:r>
      <w:r>
        <w:rPr>
          <w:rFonts w:hint="eastAsia" w:ascii="宋体" w:hAnsi="宋体" w:eastAsia="宋体" w:cs="宋体"/>
          <w:color w:val="auto"/>
          <w:sz w:val="21"/>
          <w:szCs w:val="21"/>
          <w:highlight w:val="none"/>
        </w:rPr>
        <w:t>图纸及勘察资料（另册）</w:t>
      </w:r>
    </w:p>
    <w:p w14:paraId="7E1EC7AD">
      <w:pPr>
        <w:pStyle w:val="36"/>
        <w:shd w:val="clear"/>
        <w:spacing w:after="0" w:line="360" w:lineRule="auto"/>
        <w:ind w:left="-2"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第七章  招标</w:t>
      </w:r>
      <w:r>
        <w:rPr>
          <w:rFonts w:hint="eastAsia" w:ascii="宋体" w:hAnsi="宋体" w:eastAsia="宋体" w:cs="宋体"/>
          <w:color w:val="auto"/>
          <w:sz w:val="21"/>
          <w:szCs w:val="21"/>
          <w:highlight w:val="none"/>
        </w:rPr>
        <w:t xml:space="preserve">工程量清单（另册） </w:t>
      </w:r>
    </w:p>
    <w:p w14:paraId="5C06308D">
      <w:pPr>
        <w:pBdr>
          <w:bottom w:val="single" w:color="auto" w:sz="6" w:space="1"/>
        </w:pBd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最高投标限价</w:t>
      </w:r>
      <w:r>
        <w:rPr>
          <w:rFonts w:ascii="宋体" w:hAnsi="宋体" w:eastAsia="宋体" w:cs="宋体"/>
          <w:color w:val="auto"/>
          <w:sz w:val="21"/>
          <w:szCs w:val="21"/>
          <w:highlight w:val="none"/>
          <w:u w:val="single"/>
        </w:rPr>
        <w:t>（另册）</w:t>
      </w:r>
    </w:p>
    <w:p w14:paraId="6D37A007">
      <w:pPr>
        <w:pBdr>
          <w:bottom w:val="single" w:color="auto" w:sz="6" w:space="1"/>
        </w:pBdr>
        <w:shd w:val="clear"/>
        <w:spacing w:line="460" w:lineRule="exact"/>
        <w:ind w:firstLine="420" w:firstLineChars="200"/>
        <w:rPr>
          <w:rFonts w:hint="eastAsia" w:ascii="宋体" w:hAnsi="Calibri" w:cs="宋体"/>
          <w:color w:val="auto"/>
          <w:szCs w:val="21"/>
          <w:highlight w:val="none"/>
          <w:u w:val="single"/>
          <w:lang w:bidi="ar-SA"/>
        </w:rPr>
      </w:pPr>
      <w:r>
        <w:rPr>
          <w:rFonts w:hint="eastAsia" w:ascii="宋体" w:hAnsi="宋体" w:eastAsia="宋体" w:cs="宋体"/>
          <w:color w:val="auto"/>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278626E1">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条款号：8.1</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38B661B6">
      <w:pPr>
        <w:pBdr>
          <w:bottom w:val="single" w:color="auto" w:sz="6" w:space="1"/>
        </w:pBd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8.1</w:t>
      </w:r>
      <w:r>
        <w:rPr>
          <w:rFonts w:hint="eastAsia" w:ascii="宋体" w:hAnsi="宋体" w:cs="宋体"/>
          <w:bCs/>
          <w:color w:val="auto"/>
          <w:szCs w:val="21"/>
          <w:highlight w:val="none"/>
          <w:lang w:bidi="ar-SA"/>
        </w:rPr>
        <w:t>投标人</w:t>
      </w:r>
      <w:r>
        <w:rPr>
          <w:rFonts w:hint="eastAsia" w:ascii="宋体" w:hAnsi="宋体" w:cs="宋体"/>
          <w:color w:val="auto"/>
          <w:szCs w:val="21"/>
          <w:highlight w:val="none"/>
          <w:lang w:bidi="ar-SA"/>
        </w:rPr>
        <w:t>若对招标文件（包括招标图纸）中有疑问，可以书面形式通过</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交易平台提交给招标人或招标代理人，提交形式见本须知前附表第16项。</w:t>
      </w:r>
    </w:p>
    <w:p w14:paraId="74AF045D">
      <w:pPr>
        <w:pBdr>
          <w:bottom w:val="single" w:color="auto" w:sz="6" w:space="1"/>
        </w:pBdr>
        <w:shd w:val="clear"/>
        <w:spacing w:line="440" w:lineRule="exact"/>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 xml:space="preserve">8.1 </w:t>
      </w:r>
      <w:r>
        <w:rPr>
          <w:rFonts w:hint="eastAsia" w:ascii="宋体" w:hAnsi="宋体" w:cs="宋体"/>
          <w:color w:val="auto"/>
          <w:szCs w:val="21"/>
          <w:highlight w:val="none"/>
          <w:u w:val="single"/>
          <w:lang w:bidi="ar-SA"/>
        </w:rPr>
        <w:t>招标答疑采用网上答疑方式进行</w:t>
      </w:r>
      <w:r>
        <w:rPr>
          <w:rFonts w:hint="eastAsia" w:ascii="宋体" w:hAnsi="宋体" w:cs="宋体"/>
          <w:color w:val="auto"/>
          <w:szCs w:val="21"/>
          <w:highlight w:val="none"/>
          <w:lang w:bidi="ar-SA"/>
        </w:rPr>
        <w:t>。</w:t>
      </w:r>
      <w:r>
        <w:rPr>
          <w:rStyle w:val="84"/>
          <w:rFonts w:hint="eastAsia" w:ascii="宋体" w:hAnsi="宋体"/>
          <w:color w:val="auto"/>
          <w:szCs w:val="21"/>
          <w:highlight w:val="none"/>
        </w:rPr>
        <w:t>投标人若对招标文件（包括招标图纸</w:t>
      </w:r>
      <w:r>
        <w:rPr>
          <w:rStyle w:val="84"/>
          <w:rFonts w:hint="eastAsia" w:ascii="宋体" w:hAnsi="宋体"/>
          <w:color w:val="auto"/>
          <w:szCs w:val="21"/>
          <w:highlight w:val="none"/>
          <w:u w:val="single"/>
        </w:rPr>
        <w:t>、招标工程量清单、合同条款等</w:t>
      </w:r>
      <w:r>
        <w:rPr>
          <w:rStyle w:val="84"/>
          <w:rFonts w:hint="eastAsia" w:ascii="宋体" w:hAnsi="宋体"/>
          <w:color w:val="auto"/>
          <w:szCs w:val="21"/>
          <w:highlight w:val="none"/>
        </w:rPr>
        <w:t>）中有疑问，可以书面形式通过</w:t>
      </w:r>
      <w:r>
        <w:rPr>
          <w:rStyle w:val="84"/>
          <w:rFonts w:hint="eastAsia" w:ascii="宋体" w:hAnsi="宋体"/>
          <w:color w:val="auto"/>
          <w:szCs w:val="21"/>
          <w:highlight w:val="none"/>
          <w:u w:val="single"/>
        </w:rPr>
        <w:t>广州交易集团有限公司（广州公共资源交易中心）</w:t>
      </w:r>
      <w:r>
        <w:rPr>
          <w:rStyle w:val="84"/>
          <w:rFonts w:hint="eastAsia" w:ascii="宋体" w:hAnsi="宋体"/>
          <w:color w:val="auto"/>
          <w:szCs w:val="21"/>
          <w:highlight w:val="none"/>
        </w:rPr>
        <w:t>交易平台提交给招标人或招标代理人，提交形式见本须知前附表第16项。</w:t>
      </w:r>
    </w:p>
    <w:p w14:paraId="31EA7427">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条款号：8.2</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71FBE017">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8.2招标答疑会会议纪要将在提交投标文件截止时间15日前在</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交易平台“项目答疑纪要”专区公开发布。答疑纪要一经在</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交易平台发布，视作已发放给所有投标人。</w:t>
      </w:r>
    </w:p>
    <w:p w14:paraId="17462E4B">
      <w:pPr>
        <w:pBdr>
          <w:bottom w:val="single" w:color="auto" w:sz="6" w:space="1"/>
        </w:pBdr>
        <w:shd w:val="clear"/>
        <w:spacing w:line="440" w:lineRule="exact"/>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8.2</w:t>
      </w:r>
      <w:r>
        <w:rPr>
          <w:rFonts w:hint="eastAsia" w:ascii="宋体" w:cs="宋体"/>
          <w:color w:val="auto"/>
          <w:szCs w:val="21"/>
          <w:highlight w:val="none"/>
          <w:u w:val="single"/>
          <w:lang w:bidi="ar-SA"/>
        </w:rPr>
        <w:t>招标答疑纪要</w:t>
      </w:r>
      <w:r>
        <w:rPr>
          <w:rFonts w:hint="eastAsia" w:ascii="宋体" w:cs="宋体"/>
          <w:color w:val="auto"/>
          <w:szCs w:val="21"/>
          <w:highlight w:val="none"/>
          <w:lang w:bidi="ar-SA"/>
        </w:rPr>
        <w:t>将在提交投标文件截止时间15日前在</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 “项目答疑纪要”专区公开发布。答疑纪要一经在</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交易平台发布，视作已发放给所有投标人</w:t>
      </w:r>
      <w:r>
        <w:rPr>
          <w:rStyle w:val="84"/>
          <w:rFonts w:hint="eastAsia" w:ascii="宋体" w:hAnsi="宋体"/>
          <w:color w:val="auto"/>
          <w:szCs w:val="21"/>
          <w:highlight w:val="none"/>
        </w:rPr>
        <w:t>。</w:t>
      </w:r>
    </w:p>
    <w:p w14:paraId="18EA7289">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条款号：8.4</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16450077">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olor w:val="auto"/>
          <w:szCs w:val="21"/>
          <w:highlight w:val="none"/>
        </w:rPr>
        <w:t>8.4若招标答疑会会议纪要与招标文件有矛盾，以答疑会议纪要最后发出的书面形式的文件为准。</w:t>
      </w:r>
    </w:p>
    <w:p w14:paraId="5B7EC221">
      <w:pP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olor w:val="auto"/>
          <w:szCs w:val="21"/>
          <w:highlight w:val="none"/>
        </w:rPr>
        <w:t>8.4</w:t>
      </w:r>
      <w:r>
        <w:rPr>
          <w:rFonts w:hint="eastAsia" w:ascii="宋体" w:cs="宋体"/>
          <w:color w:val="auto"/>
          <w:szCs w:val="21"/>
          <w:highlight w:val="none"/>
          <w:lang w:bidi="ar-SA"/>
        </w:rPr>
        <w:t>若</w:t>
      </w:r>
      <w:r>
        <w:rPr>
          <w:rFonts w:hint="eastAsia" w:ascii="宋体" w:cs="宋体"/>
          <w:color w:val="auto"/>
          <w:szCs w:val="21"/>
          <w:highlight w:val="none"/>
          <w:u w:val="single"/>
          <w:lang w:bidi="ar-SA"/>
        </w:rPr>
        <w:t>招标答疑纪要</w:t>
      </w:r>
      <w:r>
        <w:rPr>
          <w:rFonts w:hint="eastAsia" w:ascii="宋体" w:cs="宋体"/>
          <w:color w:val="auto"/>
          <w:szCs w:val="21"/>
          <w:highlight w:val="none"/>
          <w:lang w:bidi="ar-SA"/>
        </w:rPr>
        <w:t>与招标文件有矛盾时，以</w:t>
      </w:r>
      <w:r>
        <w:rPr>
          <w:rFonts w:hint="eastAsia" w:ascii="宋体" w:cs="宋体"/>
          <w:color w:val="auto"/>
          <w:szCs w:val="21"/>
          <w:highlight w:val="none"/>
          <w:u w:val="single"/>
          <w:lang w:bidi="ar-SA"/>
        </w:rPr>
        <w:t>广州交易集团有限公司（广州公共资源交易中心）交易平台最后发布的答疑纪要为准</w:t>
      </w:r>
      <w:r>
        <w:rPr>
          <w:rFonts w:hint="eastAsia" w:ascii="宋体" w:hAnsi="宋体"/>
          <w:color w:val="auto"/>
          <w:szCs w:val="21"/>
          <w:highlight w:val="none"/>
        </w:rPr>
        <w:t>。</w:t>
      </w:r>
    </w:p>
    <w:p w14:paraId="6D7A30C7">
      <w:pPr>
        <w:pBdr>
          <w:top w:val="single" w:color="auto" w:sz="4" w:space="1"/>
          <w:bottom w:val="single" w:color="auto" w:sz="4" w:space="1"/>
        </w:pBd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条款号：9.2</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5D80BCFE">
      <w:pPr>
        <w:pBdr>
          <w:top w:val="single" w:color="auto" w:sz="4" w:space="1"/>
          <w:bottom w:val="single" w:color="auto" w:sz="4" w:space="1"/>
        </w:pBd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9.2招标文件的澄清或修改将在</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交易平台“项目答疑纪要”专区公开发布。答疑纪要一经在</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交易平台发布，视作已发放给所有投标人，以</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交易平台上网发布时间作为送达时间。</w:t>
      </w:r>
    </w:p>
    <w:p w14:paraId="2C69D2A2">
      <w:pPr>
        <w:pBdr>
          <w:top w:val="single" w:color="auto" w:sz="4" w:space="1"/>
          <w:bottom w:val="single" w:color="auto" w:sz="4" w:space="1"/>
        </w:pBd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现文：</w:t>
      </w:r>
      <w:r>
        <w:rPr>
          <w:rStyle w:val="84"/>
          <w:rFonts w:hint="eastAsia" w:ascii="宋体" w:hAnsi="宋体"/>
          <w:color w:val="auto"/>
          <w:szCs w:val="21"/>
          <w:highlight w:val="none"/>
        </w:rPr>
        <w:t>9.2招标文件的澄清或修改将在</w:t>
      </w:r>
      <w:r>
        <w:rPr>
          <w:rStyle w:val="84"/>
          <w:rFonts w:hint="eastAsia" w:ascii="宋体" w:hAnsi="宋体"/>
          <w:color w:val="auto"/>
          <w:szCs w:val="21"/>
          <w:highlight w:val="none"/>
          <w:u w:val="single"/>
        </w:rPr>
        <w:t>广州交易集团有限公司（广州公共资源交易中心）</w:t>
      </w:r>
      <w:r>
        <w:rPr>
          <w:rStyle w:val="84"/>
          <w:rFonts w:hint="eastAsia" w:ascii="宋体" w:hAnsi="宋体"/>
          <w:color w:val="auto"/>
          <w:szCs w:val="21"/>
          <w:highlight w:val="none"/>
        </w:rPr>
        <w:t>交易平台“项目答疑纪要”专区公开发布。答疑纪要一经在</w:t>
      </w:r>
      <w:r>
        <w:rPr>
          <w:rStyle w:val="84"/>
          <w:rFonts w:hint="eastAsia" w:ascii="宋体" w:hAnsi="宋体"/>
          <w:color w:val="auto"/>
          <w:szCs w:val="21"/>
          <w:highlight w:val="none"/>
          <w:u w:val="single"/>
        </w:rPr>
        <w:t>广州交易集团有限公司（广州公共资源交易中心）</w:t>
      </w:r>
      <w:r>
        <w:rPr>
          <w:rStyle w:val="84"/>
          <w:rFonts w:hint="eastAsia" w:ascii="宋体" w:hAnsi="宋体"/>
          <w:color w:val="auto"/>
          <w:szCs w:val="21"/>
          <w:highlight w:val="none"/>
        </w:rPr>
        <w:t>交易平台发布，视作已发放给所有投标人，以</w:t>
      </w:r>
      <w:r>
        <w:rPr>
          <w:rStyle w:val="84"/>
          <w:rFonts w:hint="eastAsia" w:ascii="宋体" w:hAnsi="宋体"/>
          <w:color w:val="auto"/>
          <w:szCs w:val="21"/>
          <w:highlight w:val="none"/>
          <w:u w:val="single"/>
        </w:rPr>
        <w:t>广州交易集团有限公司（广州公共资源交易中心）</w:t>
      </w:r>
      <w:r>
        <w:rPr>
          <w:rStyle w:val="84"/>
          <w:rFonts w:hint="eastAsia" w:ascii="宋体" w:hAnsi="宋体"/>
          <w:color w:val="auto"/>
          <w:szCs w:val="21"/>
          <w:highlight w:val="none"/>
        </w:rPr>
        <w:t>交易平台上网发布时间作为送达时间。</w:t>
      </w:r>
    </w:p>
    <w:p w14:paraId="31788853">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r>
        <w:rPr>
          <w:rFonts w:hint="eastAsia" w:ascii="宋体" w:hAnsi="宋体" w:cs="宋体"/>
          <w:b/>
          <w:bCs/>
          <w:color w:val="auto"/>
          <w:szCs w:val="21"/>
          <w:highlight w:val="none"/>
          <w:lang w:bidi="ar-SA"/>
        </w:rPr>
        <w:t>9.4</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102EA4A5">
      <w:pPr>
        <w:pBdr>
          <w:bottom w:val="single" w:color="auto" w:sz="6" w:space="1"/>
        </w:pBd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9.4招标文件的澄清或修改均以书面形式明确的内容为准。当招标文件的澄清、修改、补充等在同一内容的表述不一致时，以最后发出的书面形式的文件为准。</w:t>
      </w:r>
    </w:p>
    <w:p w14:paraId="5A57BBE3">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9.4</w:t>
      </w:r>
      <w:r>
        <w:rPr>
          <w:rFonts w:hint="eastAsia" w:ascii="宋体" w:cs="宋体"/>
          <w:color w:val="auto"/>
          <w:szCs w:val="21"/>
          <w:highlight w:val="none"/>
          <w:lang w:bidi="ar-SA"/>
        </w:rPr>
        <w:t>招标文件的澄清、修改</w:t>
      </w:r>
      <w:r>
        <w:rPr>
          <w:rFonts w:hint="eastAsia" w:ascii="宋体" w:hAnsi="宋体" w:cs="宋体"/>
          <w:color w:val="auto"/>
          <w:szCs w:val="21"/>
          <w:highlight w:val="none"/>
          <w:u w:val="single"/>
          <w:lang w:bidi="ar-SA"/>
        </w:rPr>
        <w:t>在广</w:t>
      </w:r>
      <w:r>
        <w:rPr>
          <w:rStyle w:val="84"/>
          <w:rFonts w:hint="eastAsia" w:ascii="宋体" w:hAnsi="宋体"/>
          <w:color w:val="auto"/>
          <w:szCs w:val="21"/>
          <w:highlight w:val="none"/>
          <w:u w:val="single"/>
        </w:rPr>
        <w:t>州交易集团有限公司（广州公共资源交易中心）</w:t>
      </w:r>
      <w:r>
        <w:rPr>
          <w:rFonts w:hint="eastAsia" w:ascii="宋体" w:hAnsi="宋体" w:cs="宋体"/>
          <w:color w:val="auto"/>
          <w:szCs w:val="21"/>
          <w:highlight w:val="none"/>
          <w:u w:val="single"/>
          <w:lang w:bidi="ar-SA"/>
        </w:rPr>
        <w:t>网站公开发布</w:t>
      </w:r>
      <w:r>
        <w:rPr>
          <w:rFonts w:hint="eastAsia" w:ascii="宋体" w:cs="宋体"/>
          <w:color w:val="auto"/>
          <w:szCs w:val="21"/>
          <w:highlight w:val="none"/>
          <w:lang w:bidi="ar-SA"/>
        </w:rPr>
        <w:t>。当招标文件的澄清、修改在同一内容的表述不一致时，以</w:t>
      </w:r>
      <w:r>
        <w:rPr>
          <w:rFonts w:hint="eastAsia" w:ascii="宋体" w:cs="宋体"/>
          <w:color w:val="auto"/>
          <w:szCs w:val="21"/>
          <w:highlight w:val="none"/>
          <w:u w:val="single"/>
          <w:lang w:bidi="ar-SA"/>
        </w:rPr>
        <w:t>广州交易集团有限公司（广州公共资源交易中心）交易平台</w:t>
      </w:r>
      <w:r>
        <w:rPr>
          <w:rFonts w:hint="eastAsia" w:ascii="宋体" w:cs="宋体"/>
          <w:color w:val="auto"/>
          <w:szCs w:val="21"/>
          <w:highlight w:val="none"/>
          <w:lang w:bidi="ar-SA"/>
        </w:rPr>
        <w:t>最后发布的内容为准</w:t>
      </w:r>
      <w:r>
        <w:rPr>
          <w:rFonts w:hint="eastAsia" w:ascii="宋体" w:hAnsi="宋体" w:cs="宋体"/>
          <w:color w:val="auto"/>
          <w:szCs w:val="21"/>
          <w:highlight w:val="none"/>
          <w:lang w:bidi="ar-SA"/>
        </w:rPr>
        <w:t>。</w:t>
      </w:r>
    </w:p>
    <w:p w14:paraId="0F51498B">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r>
        <w:rPr>
          <w:rFonts w:hint="eastAsia" w:ascii="宋体" w:hAnsi="宋体"/>
          <w:b/>
          <w:bCs/>
          <w:color w:val="auto"/>
          <w:highlight w:val="none"/>
          <w:u w:val="none"/>
        </w:rPr>
        <w:t>11.1-11.</w:t>
      </w:r>
      <w:r>
        <w:rPr>
          <w:rFonts w:hint="eastAsia" w:ascii="宋体" w:hAnsi="宋体"/>
          <w:b/>
          <w:bCs/>
          <w:color w:val="auto"/>
          <w:highlight w:val="none"/>
          <w:u w:val="none"/>
          <w:lang w:val="en-US" w:eastAsia="zh-CN"/>
        </w:rPr>
        <w:t>3</w:t>
      </w:r>
      <w:r>
        <w:rPr>
          <w:rFonts w:hint="eastAsia" w:ascii="宋体" w:hAnsi="Calibri" w:cs="宋体"/>
          <w:b/>
          <w:color w:val="auto"/>
          <w:szCs w:val="21"/>
          <w:highlight w:val="none"/>
          <w:lang w:bidi="ar-SA"/>
        </w:rPr>
        <w:t xml:space="preserve">     </w:t>
      </w:r>
      <w:r>
        <w:rPr>
          <w:rFonts w:hint="eastAsia" w:ascii="宋体" w:hAnsi="宋体" w:cs="宋体"/>
          <w:b/>
          <w:color w:val="auto"/>
          <w:szCs w:val="21"/>
          <w:highlight w:val="none"/>
          <w:lang w:bidi="ar-SA"/>
        </w:rPr>
        <w:t>修改类型：修改</w:t>
      </w:r>
    </w:p>
    <w:p w14:paraId="7D36A584">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11.1 投标文件由技术部分（含资格审查文件）和经济部分二部分投标文件组成。</w:t>
      </w:r>
    </w:p>
    <w:p w14:paraId="7F1E4D66">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11.2投标文件技术标部分主要包括下列内容:</w:t>
      </w:r>
    </w:p>
    <w:p w14:paraId="0CC18B82">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11.2.1 技术投标文件(按招标文件的要求填写)；</w:t>
      </w:r>
    </w:p>
    <w:p w14:paraId="484603EE">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11.2.2 资格审查文件：</w:t>
      </w:r>
    </w:p>
    <w:p w14:paraId="03A06830">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（1）投标人声明； </w:t>
      </w:r>
    </w:p>
    <w:p w14:paraId="7B32C969">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（2）法定代表人证明书、法定代表人签字或盖章的本投标文件授权委托证明书；</w:t>
      </w:r>
    </w:p>
    <w:p w14:paraId="6F35F3A9">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（3）企业营业执照扫描件或电子证照；</w:t>
      </w:r>
    </w:p>
    <w:p w14:paraId="1AFA213E">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（4）企业资质证书扫描件或电子证照；</w:t>
      </w:r>
    </w:p>
    <w:p w14:paraId="784A8E06">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（5）建筑施工企业安全生产许可证扫描件或电子证照；</w:t>
      </w:r>
    </w:p>
    <w:p w14:paraId="6D55A7EF">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（6）项目负责人（按网上投标登记时选择拟投入本项目的项目负责人）</w:t>
      </w:r>
    </w:p>
    <w:p w14:paraId="67721B65">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（7）专职安全员（按网上投标登记时选择拟投入本项目的专职安全员）</w:t>
      </w:r>
    </w:p>
    <w:p w14:paraId="65F457F3">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（8）拟委托技术负责人的相关证书、资料（具体要求由招标人明确）</w:t>
      </w:r>
    </w:p>
    <w:p w14:paraId="0670384B">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（9）拟委派项目负责人的有效期内的建造师注册证书扫描件或电子证书；  </w:t>
      </w:r>
    </w:p>
    <w:p w14:paraId="21CDE3C5">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（10）项目负责人在有效期内的安全生产考核合格证书（B类）或建筑施工企业项目负责人安全生产考核合格证书扫描件或电子证书；</w:t>
      </w:r>
    </w:p>
    <w:p w14:paraId="521CBE98">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（11）专职安全员须具有在有效期内的安全生产考核合格证书（C类）或建筑施工企业专职安全生产管理人员安全生产考核合格证书扫描件或电子证书；</w:t>
      </w:r>
    </w:p>
    <w:p w14:paraId="42F0FC93">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（12）用于资格审查的业绩（设置业绩要求时选择此项，投标人须提供类似工程业绩的项目名称及项目编号，具体格式由招标人自定）；</w:t>
      </w:r>
    </w:p>
    <w:p w14:paraId="78A47D9C">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6621FD02">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注：1.相关电子证书按规定需打印后手写本人签名的，应按照规定手写本人签名后再扫描提交。</w:t>
      </w:r>
    </w:p>
    <w:p w14:paraId="5C0BB1C1">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074B886">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11.2.3项目管理机构配备。</w:t>
      </w:r>
    </w:p>
    <w:p w14:paraId="213C788F">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（1）投标人应列出该项目工程的施工组织机构构成和画出机构框架图及其负责人；</w:t>
      </w:r>
    </w:p>
    <w:p w14:paraId="401F42DA">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（2）投标人应详细列出该施工组织机构中主要成员的名单、简历资料、职务职称和在本项目中拟担任的职务等资料，并附上有关证明材料扫描件；</w:t>
      </w:r>
    </w:p>
    <w:p w14:paraId="7E22CB4B">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（3）其他辅助说明资料。</w:t>
      </w:r>
    </w:p>
    <w:p w14:paraId="6C59B3B3">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11.2.4投标人在广州市可使用适合本工程的机械设备（附：机械设备为自有或租赁的说明；及承诺机械设备如属于租赁的，其租赁是不属于重复租赁）。</w:t>
      </w:r>
    </w:p>
    <w:p w14:paraId="4066CB6F">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11.2.5施工组织设计或施工方案。</w:t>
      </w:r>
    </w:p>
    <w:p w14:paraId="741CB35A">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（1）投标人在编制施工组织设计或施工方案时应按照招标人提出的施工现场建筑垃圾源头减量的具体要求以及建筑垃圾综合利用产品的使用要求提供相应措施。</w:t>
      </w:r>
    </w:p>
    <w:p w14:paraId="7479C508">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87587C7">
      <w:pPr>
        <w:shd w:val="clear"/>
        <w:tabs>
          <w:tab w:val="left" w:pos="1125"/>
        </w:tabs>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11.2.6按照招标文件要求填写的《参与编制技术标投标文件人员名单》。</w:t>
      </w:r>
    </w:p>
    <w:p w14:paraId="0098267B">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11.3 经济部分投标文件主要包括下列内容：</w:t>
      </w:r>
    </w:p>
    <w:p w14:paraId="045F5DC0">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11.3.1 经济投标文件(按招标文件的要求填写)。</w:t>
      </w:r>
    </w:p>
    <w:p w14:paraId="2B99CA4A">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ED01870">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（1）投标总价封面、扉页；</w:t>
      </w:r>
    </w:p>
    <w:p w14:paraId="5C6C206A">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（2）总说明</w:t>
      </w:r>
    </w:p>
    <w:p w14:paraId="43149A77">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（3）工程项目投标报价汇总表；</w:t>
      </w:r>
    </w:p>
    <w:p w14:paraId="05A6D4CA">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（4）单项工程投标报价汇总表；</w:t>
      </w:r>
    </w:p>
    <w:p w14:paraId="4153D496">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（5）单位工程投标报价汇总表；</w:t>
      </w:r>
    </w:p>
    <w:p w14:paraId="376D691C">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（6）分部分项工程清单与计价表；</w:t>
      </w:r>
    </w:p>
    <w:p w14:paraId="10AC0359">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（7）单价措施项目清单与计价表；</w:t>
      </w:r>
    </w:p>
    <w:p w14:paraId="6D0A340F">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（8）总价措施项目清单与计价表；</w:t>
      </w:r>
    </w:p>
    <w:p w14:paraId="7F274B0E">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（9）综合单价分析表；</w:t>
      </w:r>
    </w:p>
    <w:p w14:paraId="6374787C">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（10）其他项目清单与计价汇总表；</w:t>
      </w:r>
    </w:p>
    <w:p w14:paraId="36B532E5">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（11）暂列金额明细表；</w:t>
      </w:r>
    </w:p>
    <w:p w14:paraId="76083EE8">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（12）材料（工程设备）暂估价明细表；</w:t>
      </w:r>
    </w:p>
    <w:p w14:paraId="21C0B837">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（13）专业工程暂估价明细表；</w:t>
      </w:r>
    </w:p>
    <w:p w14:paraId="5F0C3A56">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（14）计日工表；</w:t>
      </w:r>
    </w:p>
    <w:p w14:paraId="6BEF5C11">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（15）总承包服务计价表；</w:t>
      </w:r>
    </w:p>
    <w:p w14:paraId="49128CB2">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（16）规费和税金项目计价表；</w:t>
      </w:r>
    </w:p>
    <w:p w14:paraId="53963E75">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 xml:space="preserve"> （17）人工、主要材料和设备一览表</w:t>
      </w:r>
    </w:p>
    <w:p w14:paraId="28832477">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11.3.3按照招标文件要求填写的《参与编制经济标投标文件人员名单》。</w:t>
      </w:r>
    </w:p>
    <w:p w14:paraId="258C718A">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11.3.4若投标人的投标报价低于工程成本警戒价的，投标人还须提供详细的施工组织设计、单价、措施性费用、单价分析表、主要材料价格表、投标人成本分析供评标委员会评审。</w:t>
      </w:r>
    </w:p>
    <w:p w14:paraId="7293CF0C">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11.1</w:t>
      </w:r>
      <w:r>
        <w:rPr>
          <w:rFonts w:hint="eastAsia" w:ascii="宋体" w:hAnsi="宋体" w:cs="宋体"/>
          <w:color w:val="auto"/>
          <w:szCs w:val="21"/>
          <w:highlight w:val="none"/>
          <w:u w:val="single"/>
          <w:lang w:bidi="ar-SA"/>
        </w:rPr>
        <w:t>投标文件由评标部分及定标部分组成，其中评标部分由技术部分（含资格审查文件）和经济</w:t>
      </w:r>
      <w:r>
        <w:rPr>
          <w:rFonts w:hint="eastAsia" w:ascii="宋体" w:hAnsi="宋体" w:cs="宋体"/>
          <w:color w:val="auto"/>
          <w:szCs w:val="21"/>
          <w:highlight w:val="none"/>
          <w:u w:val="single"/>
          <w:lang w:val="en-US" w:eastAsia="zh-CN" w:bidi="ar-SA"/>
        </w:rPr>
        <w:t>标</w:t>
      </w:r>
      <w:r>
        <w:rPr>
          <w:rFonts w:hint="eastAsia" w:ascii="宋体" w:hAnsi="宋体" w:cs="宋体"/>
          <w:color w:val="auto"/>
          <w:szCs w:val="21"/>
          <w:highlight w:val="none"/>
          <w:u w:val="single"/>
          <w:lang w:bidi="ar-SA"/>
        </w:rPr>
        <w:t>投标文件组成。</w:t>
      </w:r>
    </w:p>
    <w:p w14:paraId="1751A562">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 投标文件技术标部分主要包括下列内容:</w:t>
      </w:r>
    </w:p>
    <w:p w14:paraId="782B1EBF">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11.2.1  技术投标文件(按招标文件的要求填写)；</w:t>
      </w:r>
    </w:p>
    <w:p w14:paraId="26B45ACB">
      <w:pPr>
        <w:shd w:val="clear"/>
        <w:spacing w:line="360" w:lineRule="auto"/>
        <w:ind w:firstLine="420" w:firstLineChars="200"/>
        <w:rPr>
          <w:rStyle w:val="84"/>
          <w:rFonts w:hint="eastAsia" w:ascii="宋体" w:hAnsi="宋体"/>
          <w:bCs/>
          <w:color w:val="auto"/>
          <w:szCs w:val="21"/>
          <w:highlight w:val="none"/>
          <w:u w:val="single"/>
        </w:rPr>
      </w:pPr>
      <w:r>
        <w:rPr>
          <w:rStyle w:val="84"/>
          <w:rFonts w:hint="eastAsia" w:ascii="宋体" w:hAnsi="宋体"/>
          <w:bCs/>
          <w:color w:val="auto"/>
          <w:szCs w:val="21"/>
          <w:highlight w:val="none"/>
          <w:u w:val="single"/>
        </w:rPr>
        <w:t>（1）广州建设工程施工招标投标书</w:t>
      </w:r>
      <w:r>
        <w:rPr>
          <w:rFonts w:hint="eastAsia" w:ascii="宋体" w:hAnsi="宋体"/>
          <w:bCs/>
          <w:color w:val="auto"/>
          <w:szCs w:val="21"/>
          <w:highlight w:val="none"/>
          <w:u w:val="single"/>
        </w:rPr>
        <w:t>（按招标文件</w:t>
      </w:r>
      <w:r>
        <w:rPr>
          <w:rFonts w:hint="eastAsia" w:ascii="宋体" w:hAnsi="宋体"/>
          <w:bCs/>
          <w:color w:val="auto"/>
          <w:szCs w:val="21"/>
          <w:highlight w:val="none"/>
          <w:u w:val="single"/>
          <w:lang w:val="en-US" w:eastAsia="zh-CN"/>
        </w:rPr>
        <w:t>的要求填写</w:t>
      </w:r>
      <w:r>
        <w:rPr>
          <w:rFonts w:hint="eastAsia" w:ascii="宋体" w:hAnsi="宋体"/>
          <w:bCs/>
          <w:color w:val="auto"/>
          <w:szCs w:val="21"/>
          <w:highlight w:val="none"/>
          <w:u w:val="single"/>
        </w:rPr>
        <w:t>）</w:t>
      </w:r>
      <w:r>
        <w:rPr>
          <w:rStyle w:val="84"/>
          <w:rFonts w:hint="eastAsia" w:ascii="宋体" w:hAnsi="宋体"/>
          <w:bCs/>
          <w:color w:val="auto"/>
          <w:szCs w:val="21"/>
          <w:highlight w:val="none"/>
          <w:u w:val="single"/>
        </w:rPr>
        <w:t>；</w:t>
      </w:r>
    </w:p>
    <w:p w14:paraId="4DCBFA4C">
      <w:pPr>
        <w:shd w:val="clear"/>
        <w:spacing w:line="360" w:lineRule="auto"/>
        <w:ind w:firstLine="420" w:firstLineChars="200"/>
        <w:rPr>
          <w:rFonts w:hint="eastAsia" w:ascii="宋体" w:hAnsi="宋体"/>
          <w:bCs/>
          <w:color w:val="auto"/>
          <w:szCs w:val="21"/>
          <w:highlight w:val="none"/>
          <w:u w:val="single"/>
        </w:rPr>
      </w:pPr>
      <w:r>
        <w:rPr>
          <w:rStyle w:val="84"/>
          <w:rFonts w:hint="eastAsia" w:ascii="宋体" w:hAnsi="宋体"/>
          <w:bCs/>
          <w:color w:val="auto"/>
          <w:szCs w:val="21"/>
          <w:highlight w:val="none"/>
          <w:u w:val="single"/>
        </w:rPr>
        <w:t>（2）</w:t>
      </w:r>
      <w:r>
        <w:rPr>
          <w:rFonts w:hint="eastAsia" w:ascii="宋体" w:hAnsi="宋体"/>
          <w:bCs/>
          <w:color w:val="auto"/>
          <w:szCs w:val="21"/>
          <w:highlight w:val="none"/>
          <w:u w:val="single"/>
        </w:rPr>
        <w:t>投标函（按招标文件</w:t>
      </w:r>
      <w:r>
        <w:rPr>
          <w:rFonts w:hint="eastAsia" w:ascii="宋体" w:hAnsi="宋体"/>
          <w:bCs/>
          <w:color w:val="auto"/>
          <w:szCs w:val="21"/>
          <w:highlight w:val="none"/>
          <w:u w:val="single"/>
          <w:lang w:val="en-US" w:eastAsia="zh-CN"/>
        </w:rPr>
        <w:t>的要求填写</w:t>
      </w:r>
      <w:r>
        <w:rPr>
          <w:rFonts w:hint="eastAsia" w:ascii="宋体" w:hAnsi="宋体"/>
          <w:bCs/>
          <w:color w:val="auto"/>
          <w:szCs w:val="21"/>
          <w:highlight w:val="none"/>
          <w:u w:val="single"/>
        </w:rPr>
        <w:t>）；</w:t>
      </w:r>
    </w:p>
    <w:p w14:paraId="12F114E2">
      <w:pPr>
        <w:pStyle w:val="9"/>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11.2.2 资格审查文件：</w:t>
      </w:r>
    </w:p>
    <w:p w14:paraId="1A1692A1">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（1）投标人声明</w:t>
      </w:r>
      <w:bookmarkStart w:id="7" w:name="_Hlk145424294"/>
      <w:r>
        <w:rPr>
          <w:rFonts w:hint="eastAsia" w:ascii="宋体" w:hAnsi="宋体"/>
          <w:bCs/>
          <w:color w:val="auto"/>
          <w:szCs w:val="21"/>
          <w:highlight w:val="none"/>
          <w:u w:val="single"/>
        </w:rPr>
        <w:t>（</w:t>
      </w:r>
      <w:r>
        <w:rPr>
          <w:rFonts w:hint="eastAsia" w:ascii="宋体" w:hAnsi="宋体"/>
          <w:bCs/>
          <w:color w:val="auto"/>
          <w:szCs w:val="21"/>
          <w:highlight w:val="none"/>
          <w:u w:val="single"/>
          <w:lang w:val="en-US" w:eastAsia="zh-CN"/>
        </w:rPr>
        <w:t>见</w:t>
      </w:r>
      <w:r>
        <w:rPr>
          <w:rFonts w:hint="eastAsia" w:ascii="宋体" w:hAnsi="宋体"/>
          <w:bCs/>
          <w:color w:val="auto"/>
          <w:szCs w:val="21"/>
          <w:highlight w:val="none"/>
          <w:u w:val="single"/>
        </w:rPr>
        <w:t>招标公告附件</w:t>
      </w:r>
      <w:r>
        <w:rPr>
          <w:rFonts w:hint="eastAsia" w:ascii="宋体" w:hAnsi="宋体"/>
          <w:bCs/>
          <w:color w:val="auto"/>
          <w:szCs w:val="21"/>
          <w:highlight w:val="none"/>
          <w:u w:val="single"/>
          <w:lang w:val="en-US" w:eastAsia="zh-CN"/>
        </w:rPr>
        <w:t>一</w:t>
      </w:r>
      <w:r>
        <w:rPr>
          <w:rFonts w:hint="eastAsia" w:ascii="宋体" w:hAnsi="宋体"/>
          <w:bCs/>
          <w:color w:val="auto"/>
          <w:szCs w:val="21"/>
          <w:highlight w:val="none"/>
          <w:u w:val="single"/>
        </w:rPr>
        <w:t>）</w:t>
      </w:r>
      <w:bookmarkEnd w:id="7"/>
      <w:r>
        <w:rPr>
          <w:rFonts w:hint="eastAsia" w:ascii="宋体" w:hAnsi="宋体" w:cs="宋体"/>
          <w:color w:val="auto"/>
          <w:szCs w:val="21"/>
          <w:highlight w:val="none"/>
          <w:lang w:bidi="ar-SA"/>
        </w:rPr>
        <w:t>；</w:t>
      </w:r>
    </w:p>
    <w:p w14:paraId="70556F28">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（2）法定代表人证明书、法定代表人签字或盖章的本投标文件授权委托证明书；</w:t>
      </w:r>
    </w:p>
    <w:p w14:paraId="4976B67F">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（3）企业营业执照扫描件或电子证照；</w:t>
      </w:r>
    </w:p>
    <w:p w14:paraId="398D8192">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（4）企业资质证书扫描件或电子证照；</w:t>
      </w:r>
    </w:p>
    <w:p w14:paraId="37709496">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eastAsia="宋体" w:cs="宋体"/>
          <w:color w:val="auto"/>
          <w:szCs w:val="21"/>
          <w:highlight w:val="none"/>
          <w:lang w:bidi="ar-SA"/>
        </w:rPr>
        <w:t>（5）建筑施工企业安全生产许可证扫描件或电子证照；</w:t>
      </w:r>
    </w:p>
    <w:p w14:paraId="554997B0">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（6）项目负责人（按网上投标登记时选择拟投入本项目的项目负责人）；</w:t>
      </w:r>
    </w:p>
    <w:p w14:paraId="03898CD4">
      <w:pPr>
        <w:shd w:val="clear"/>
        <w:spacing w:line="440" w:lineRule="exact"/>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（7）专职安全员（按网上投标登记时选择拟投入本项目的专职安全员）；</w:t>
      </w:r>
    </w:p>
    <w:p w14:paraId="2BD52057">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（8）拟委托技术负责人的相关证书、资料</w:t>
      </w:r>
      <w:r>
        <w:rPr>
          <w:rFonts w:hint="eastAsia" w:ascii="宋体" w:hAnsi="宋体" w:cs="宋体"/>
          <w:color w:val="auto"/>
          <w:szCs w:val="21"/>
          <w:highlight w:val="none"/>
          <w:u w:val="single"/>
          <w:lang w:bidi="ar-SA"/>
        </w:rPr>
        <w:t>（</w:t>
      </w:r>
      <w:r>
        <w:rPr>
          <w:rFonts w:hint="eastAsia" w:cs="宋体"/>
          <w:color w:val="auto"/>
          <w:szCs w:val="21"/>
          <w:highlight w:val="none"/>
          <w:u w:val="single"/>
          <w:lang w:bidi="ar-SA"/>
        </w:rPr>
        <w:t>按招标公告要求，</w:t>
      </w:r>
      <w:r>
        <w:rPr>
          <w:rFonts w:hint="eastAsia" w:ascii="宋体" w:hAnsi="宋体" w:cs="宋体"/>
          <w:bCs/>
          <w:color w:val="auto"/>
          <w:szCs w:val="21"/>
          <w:highlight w:val="none"/>
          <w:u w:val="single"/>
        </w:rPr>
        <w:t>扫描件或电子证书</w:t>
      </w:r>
      <w:r>
        <w:rPr>
          <w:rFonts w:hint="eastAsia" w:ascii="宋体" w:hAnsi="宋体" w:cs="宋体"/>
          <w:color w:val="auto"/>
          <w:szCs w:val="21"/>
          <w:highlight w:val="none"/>
          <w:u w:val="single"/>
          <w:lang w:bidi="ar-SA"/>
        </w:rPr>
        <w:t>）</w:t>
      </w:r>
      <w:r>
        <w:rPr>
          <w:rFonts w:hint="eastAsia" w:ascii="宋体" w:hAnsi="宋体" w:cs="宋体"/>
          <w:color w:val="auto"/>
          <w:szCs w:val="21"/>
          <w:highlight w:val="none"/>
          <w:lang w:bidi="ar-SA"/>
        </w:rPr>
        <w:t>；</w:t>
      </w:r>
    </w:p>
    <w:p w14:paraId="331C530E">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（9）</w:t>
      </w:r>
      <w:r>
        <w:rPr>
          <w:rFonts w:hint="eastAsia" w:ascii="宋体" w:hAnsi="宋体" w:eastAsia="宋体" w:cs="宋体"/>
          <w:color w:val="auto"/>
          <w:szCs w:val="21"/>
          <w:highlight w:val="none"/>
          <w:lang w:bidi="ar-SA"/>
        </w:rPr>
        <w:t>拟委派项目负责人的有效期内的建造师注册证书扫描件或电子证书；</w:t>
      </w:r>
    </w:p>
    <w:p w14:paraId="3B254FEB">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（10）</w:t>
      </w:r>
      <w:r>
        <w:rPr>
          <w:rFonts w:hint="eastAsia" w:ascii="宋体" w:hAnsi="宋体" w:eastAsia="宋体" w:cs="宋体"/>
          <w:color w:val="auto"/>
          <w:szCs w:val="21"/>
          <w:highlight w:val="none"/>
          <w:lang w:bidi="ar-SA"/>
        </w:rPr>
        <w:t>项目负责人在有效期内的安全生产考核合格证书（B类）或建筑施工企业项目负责人安全生产考核合格证书扫描件或电子证书；</w:t>
      </w:r>
    </w:p>
    <w:p w14:paraId="4AC7968D">
      <w:pP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（11）</w:t>
      </w:r>
      <w:r>
        <w:rPr>
          <w:rStyle w:val="84"/>
          <w:rFonts w:hint="eastAsia" w:ascii="宋体" w:hAnsi="宋体"/>
          <w:bCs/>
          <w:color w:val="auto"/>
          <w:szCs w:val="21"/>
          <w:highlight w:val="none"/>
        </w:rPr>
        <w:t>专职安全员须具有在有效期内的安全</w:t>
      </w:r>
      <w:r>
        <w:rPr>
          <w:rStyle w:val="84"/>
          <w:rFonts w:hint="eastAsia" w:ascii="宋体" w:hAnsi="宋体"/>
          <w:color w:val="auto"/>
          <w:szCs w:val="21"/>
          <w:highlight w:val="none"/>
        </w:rPr>
        <w:t>生产</w:t>
      </w:r>
      <w:r>
        <w:rPr>
          <w:rStyle w:val="84"/>
          <w:rFonts w:hint="eastAsia" w:ascii="宋体" w:hAnsi="宋体"/>
          <w:bCs/>
          <w:color w:val="auto"/>
          <w:szCs w:val="21"/>
          <w:highlight w:val="none"/>
        </w:rPr>
        <w:t>考核合格证书（C类）或建筑施工企业专职安全生产管理人员安全生产考核合格证书（C3）扫描件或电子证书；</w:t>
      </w:r>
    </w:p>
    <w:p w14:paraId="220CDBB5">
      <w:pPr>
        <w:shd w:val="clear"/>
        <w:spacing w:line="360" w:lineRule="auto"/>
        <w:ind w:firstLine="420" w:firstLineChars="200"/>
        <w:rPr>
          <w:rStyle w:val="84"/>
          <w:rFonts w:hint="eastAsia" w:ascii="宋体" w:hAnsi="宋体"/>
          <w:bCs/>
          <w:color w:val="auto"/>
          <w:szCs w:val="21"/>
          <w:highlight w:val="none"/>
          <w:u w:val="single"/>
        </w:rPr>
      </w:pPr>
      <w:r>
        <w:rPr>
          <w:rStyle w:val="84"/>
          <w:rFonts w:hint="eastAsia" w:ascii="宋体" w:hAnsi="宋体"/>
          <w:bCs/>
          <w:color w:val="auto"/>
          <w:szCs w:val="21"/>
          <w:highlight w:val="none"/>
          <w:u w:val="single"/>
        </w:rPr>
        <w:t>（</w:t>
      </w:r>
      <w:r>
        <w:rPr>
          <w:rStyle w:val="84"/>
          <w:rFonts w:hint="eastAsia" w:ascii="宋体" w:hAnsi="宋体"/>
          <w:bCs/>
          <w:color w:val="auto"/>
          <w:szCs w:val="21"/>
          <w:highlight w:val="none"/>
          <w:u w:val="single"/>
          <w:lang w:val="en-US" w:eastAsia="zh-CN"/>
        </w:rPr>
        <w:t>12</w:t>
      </w:r>
      <w:r>
        <w:rPr>
          <w:rStyle w:val="84"/>
          <w:rFonts w:hint="eastAsia" w:ascii="宋体" w:hAnsi="宋体"/>
          <w:bCs/>
          <w:color w:val="auto"/>
          <w:szCs w:val="21"/>
          <w:highlight w:val="none"/>
          <w:u w:val="single"/>
        </w:rPr>
        <w:t>）投标人认为应提供的其他资料。</w:t>
      </w:r>
    </w:p>
    <w:p w14:paraId="75C34498">
      <w:pPr>
        <w:shd w:val="clear"/>
        <w:spacing w:line="440" w:lineRule="exact"/>
        <w:ind w:firstLine="422" w:firstLineChars="200"/>
        <w:rPr>
          <w:rFonts w:hint="eastAsia" w:ascii="宋体" w:hAnsi="宋体" w:cs="宋体"/>
          <w:b/>
          <w:bCs/>
          <w:color w:val="auto"/>
          <w:szCs w:val="21"/>
          <w:highlight w:val="none"/>
          <w:lang w:bidi="ar-SA"/>
        </w:rPr>
      </w:pPr>
      <w:r>
        <w:rPr>
          <w:rFonts w:hint="eastAsia" w:ascii="宋体" w:hAnsi="宋体" w:cs="宋体"/>
          <w:b/>
          <w:bCs/>
          <w:color w:val="auto"/>
          <w:szCs w:val="21"/>
          <w:highlight w:val="none"/>
          <w:lang w:bidi="ar-SA"/>
        </w:rPr>
        <w:t>注：1.相关电子证书按规定需打印后手写本人签名的，应按照规定手写本人签名后再扫描提交。</w:t>
      </w:r>
    </w:p>
    <w:p w14:paraId="3C9BB626">
      <w:pPr>
        <w:shd w:val="clear"/>
        <w:spacing w:line="440" w:lineRule="exact"/>
        <w:ind w:firstLine="422" w:firstLineChars="200"/>
        <w:rPr>
          <w:rFonts w:hint="eastAsia" w:ascii="宋体" w:hAnsi="宋体" w:cs="宋体"/>
          <w:b/>
          <w:bCs/>
          <w:color w:val="auto"/>
          <w:szCs w:val="21"/>
          <w:highlight w:val="none"/>
          <w:lang w:bidi="ar-SA"/>
        </w:rPr>
      </w:pPr>
      <w:r>
        <w:rPr>
          <w:rFonts w:hint="eastAsia" w:ascii="宋体" w:hAnsi="宋体" w:cs="宋体"/>
          <w:b/>
          <w:bCs/>
          <w:color w:val="auto"/>
          <w:szCs w:val="21"/>
          <w:highlight w:val="none"/>
          <w:lang w:bidi="ar-SA"/>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55DF80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11.2.3</w:t>
      </w:r>
      <w:r>
        <w:rPr>
          <w:color w:val="auto"/>
          <w:highlight w:val="none"/>
          <w:u w:val="single"/>
        </w:rPr>
        <w:t>《</w:t>
      </w:r>
      <w:r>
        <w:rPr>
          <w:rFonts w:hint="eastAsia"/>
          <w:color w:val="auto"/>
          <w:highlight w:val="none"/>
          <w:u w:val="single"/>
          <w:lang w:eastAsia="zh-CN"/>
        </w:rPr>
        <w:t>承诺书</w:t>
      </w:r>
      <w:r>
        <w:rPr>
          <w:color w:val="auto"/>
          <w:highlight w:val="none"/>
          <w:u w:val="single"/>
        </w:rPr>
        <w:t>》</w:t>
      </w:r>
      <w:r>
        <w:rPr>
          <w:rFonts w:hint="eastAsia" w:ascii="宋体" w:hAnsi="宋体"/>
          <w:bCs/>
          <w:color w:val="auto"/>
          <w:szCs w:val="21"/>
          <w:highlight w:val="none"/>
          <w:u w:val="single"/>
        </w:rPr>
        <w:t>（按招标文件</w:t>
      </w:r>
      <w:r>
        <w:rPr>
          <w:rFonts w:hint="eastAsia" w:ascii="宋体" w:hAnsi="宋体"/>
          <w:bCs/>
          <w:color w:val="auto"/>
          <w:szCs w:val="21"/>
          <w:highlight w:val="none"/>
          <w:u w:val="single"/>
          <w:lang w:val="en-US" w:eastAsia="zh-CN"/>
        </w:rPr>
        <w:t>的要求填写</w:t>
      </w:r>
      <w:r>
        <w:rPr>
          <w:rFonts w:hint="eastAsia" w:ascii="宋体" w:hAnsi="宋体"/>
          <w:bCs/>
          <w:color w:val="auto"/>
          <w:szCs w:val="21"/>
          <w:highlight w:val="none"/>
          <w:u w:val="single"/>
        </w:rPr>
        <w:t>）</w:t>
      </w:r>
      <w:r>
        <w:rPr>
          <w:rStyle w:val="84"/>
          <w:rFonts w:hint="eastAsia" w:ascii="宋体" w:hAnsi="宋体"/>
          <w:color w:val="auto"/>
          <w:szCs w:val="21"/>
          <w:highlight w:val="none"/>
        </w:rPr>
        <w:t>。</w:t>
      </w:r>
    </w:p>
    <w:p w14:paraId="782E7A40">
      <w:pPr>
        <w:shd w:val="clear"/>
        <w:spacing w:line="360" w:lineRule="auto"/>
        <w:ind w:firstLine="420" w:firstLineChars="200"/>
        <w:rPr>
          <w:rStyle w:val="84"/>
          <w:rFonts w:hint="eastAsia" w:ascii="宋体" w:hAnsi="宋体"/>
          <w:color w:val="auto"/>
          <w:szCs w:val="21"/>
          <w:highlight w:val="none"/>
          <w:lang w:val="en-US" w:eastAsia="zh-CN"/>
        </w:rPr>
      </w:pPr>
      <w:r>
        <w:rPr>
          <w:rStyle w:val="84"/>
          <w:rFonts w:hint="eastAsia" w:ascii="宋体" w:hAnsi="宋体"/>
          <w:color w:val="auto"/>
          <w:szCs w:val="21"/>
          <w:highlight w:val="none"/>
          <w:lang w:val="en-US" w:eastAsia="zh-CN"/>
        </w:rPr>
        <w:t>11.2.4</w:t>
      </w:r>
      <w:r>
        <w:rPr>
          <w:rStyle w:val="84"/>
          <w:rFonts w:hint="eastAsia" w:ascii="宋体" w:hAnsi="宋体"/>
          <w:color w:val="auto"/>
          <w:szCs w:val="21"/>
          <w:highlight w:val="none"/>
          <w:u w:val="single"/>
          <w:lang w:val="en-US" w:eastAsia="zh-CN"/>
        </w:rPr>
        <w:t>《拟投入施工项目管理团队人员信息表》</w:t>
      </w:r>
      <w:r>
        <w:rPr>
          <w:rStyle w:val="84"/>
          <w:rFonts w:ascii="宋体" w:hAnsi="宋体"/>
          <w:color w:val="auto"/>
          <w:szCs w:val="21"/>
          <w:highlight w:val="none"/>
          <w:u w:val="single"/>
          <w:lang w:val="en-US" w:eastAsia="zh-CN"/>
        </w:rPr>
        <w:t>《项目负责人（或其他项目管理机构人员）基本情况表》</w:t>
      </w:r>
      <w:r>
        <w:rPr>
          <w:rStyle w:val="84"/>
          <w:rFonts w:hint="eastAsia" w:ascii="宋体" w:hAnsi="宋体"/>
          <w:color w:val="auto"/>
          <w:szCs w:val="21"/>
          <w:highlight w:val="none"/>
          <w:u w:val="single"/>
          <w:lang w:val="en-US" w:eastAsia="zh-CN"/>
        </w:rPr>
        <w:t>（投标人需按相应表格备注要求提供相关资料）</w:t>
      </w:r>
      <w:r>
        <w:rPr>
          <w:rStyle w:val="84"/>
          <w:rFonts w:hint="eastAsia" w:ascii="宋体" w:hAnsi="宋体"/>
          <w:color w:val="auto"/>
          <w:szCs w:val="21"/>
          <w:highlight w:val="none"/>
          <w:lang w:val="en-US" w:eastAsia="zh-CN"/>
        </w:rPr>
        <w:t>。</w:t>
      </w:r>
    </w:p>
    <w:p w14:paraId="7FEAB732">
      <w:pPr>
        <w:shd w:val="clear"/>
        <w:spacing w:line="360" w:lineRule="auto"/>
        <w:ind w:firstLine="420" w:firstLineChars="200"/>
        <w:rPr>
          <w:rStyle w:val="84"/>
          <w:rFonts w:hint="eastAsia" w:ascii="宋体" w:hAnsi="宋体"/>
          <w:color w:val="auto"/>
          <w:szCs w:val="21"/>
          <w:highlight w:val="none"/>
          <w:u w:val="single"/>
        </w:rPr>
      </w:pPr>
      <w:r>
        <w:rPr>
          <w:rStyle w:val="84"/>
          <w:rFonts w:hint="eastAsia" w:ascii="宋体" w:hAnsi="宋体"/>
          <w:color w:val="auto"/>
          <w:szCs w:val="21"/>
          <w:highlight w:val="none"/>
          <w:u w:val="single"/>
        </w:rPr>
        <w:t>11.2.</w:t>
      </w:r>
      <w:r>
        <w:rPr>
          <w:rStyle w:val="84"/>
          <w:rFonts w:hint="eastAsia" w:ascii="宋体" w:hAnsi="宋体"/>
          <w:color w:val="auto"/>
          <w:szCs w:val="21"/>
          <w:highlight w:val="none"/>
          <w:u w:val="single"/>
          <w:lang w:val="en-US" w:eastAsia="zh-CN"/>
        </w:rPr>
        <w:t>5</w:t>
      </w:r>
      <w:r>
        <w:rPr>
          <w:rStyle w:val="84"/>
          <w:rFonts w:hint="eastAsia" w:ascii="宋体" w:hAnsi="宋体"/>
          <w:color w:val="auto"/>
          <w:szCs w:val="21"/>
          <w:highlight w:val="none"/>
          <w:u w:val="single"/>
        </w:rPr>
        <w:t>《危险性较大的分部分项工程清单及超过一定规模的危险性较大的分部分项工程清单》。</w:t>
      </w:r>
    </w:p>
    <w:p w14:paraId="5851B008">
      <w:pPr>
        <w:shd w:val="clear"/>
        <w:tabs>
          <w:tab w:val="left" w:pos="1125"/>
        </w:tabs>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u w:val="single"/>
        </w:rPr>
        <w:t>11.2.</w:t>
      </w:r>
      <w:r>
        <w:rPr>
          <w:rStyle w:val="84"/>
          <w:rFonts w:hint="eastAsia" w:ascii="宋体" w:hAnsi="宋体"/>
          <w:color w:val="auto"/>
          <w:szCs w:val="21"/>
          <w:highlight w:val="none"/>
          <w:u w:val="single"/>
          <w:lang w:val="en-US" w:eastAsia="zh-CN"/>
        </w:rPr>
        <w:t>6</w:t>
      </w:r>
      <w:r>
        <w:rPr>
          <w:rStyle w:val="84"/>
          <w:rFonts w:hint="eastAsia" w:ascii="宋体" w:hAnsi="宋体"/>
          <w:color w:val="auto"/>
          <w:szCs w:val="21"/>
          <w:highlight w:val="none"/>
        </w:rPr>
        <w:t>按照</w:t>
      </w:r>
      <w:r>
        <w:rPr>
          <w:rStyle w:val="84"/>
          <w:rFonts w:hint="eastAsia" w:ascii="宋体" w:hAnsi="宋体"/>
          <w:bCs/>
          <w:color w:val="auto"/>
          <w:szCs w:val="21"/>
          <w:highlight w:val="none"/>
        </w:rPr>
        <w:t>招标文件要求</w:t>
      </w:r>
      <w:r>
        <w:rPr>
          <w:rStyle w:val="84"/>
          <w:rFonts w:hint="eastAsia" w:ascii="宋体" w:hAnsi="宋体"/>
          <w:color w:val="auto"/>
          <w:szCs w:val="21"/>
          <w:highlight w:val="none"/>
        </w:rPr>
        <w:t>填写的《参与编制技术标投标文件人员名单》。</w:t>
      </w:r>
    </w:p>
    <w:p w14:paraId="5872FB82">
      <w:pPr>
        <w:shd w:val="clear"/>
        <w:spacing w:line="360" w:lineRule="auto"/>
        <w:ind w:firstLine="420" w:firstLineChars="200"/>
        <w:rPr>
          <w:rFonts w:hint="eastAsia" w:ascii="宋体" w:hAnsi="宋体" w:cs="宋体"/>
          <w:bCs/>
          <w:color w:val="auto"/>
          <w:szCs w:val="21"/>
          <w:highlight w:val="none"/>
          <w:u w:val="single"/>
          <w:lang w:bidi="ar-SA"/>
        </w:rPr>
      </w:pPr>
      <w:r>
        <w:rPr>
          <w:rFonts w:hint="eastAsia" w:ascii="宋体" w:hAnsi="宋体" w:cs="宋体"/>
          <w:bCs/>
          <w:color w:val="auto"/>
          <w:szCs w:val="21"/>
          <w:highlight w:val="none"/>
          <w:u w:val="single"/>
          <w:lang w:val="en-US" w:eastAsia="zh-CN" w:bidi="ar-SA"/>
        </w:rPr>
        <w:t>11.2.7</w:t>
      </w:r>
      <w:r>
        <w:rPr>
          <w:rFonts w:hint="eastAsia" w:ascii="宋体" w:hAnsi="宋体" w:cs="宋体"/>
          <w:bCs/>
          <w:color w:val="auto"/>
          <w:szCs w:val="21"/>
          <w:highlight w:val="none"/>
          <w:u w:val="single"/>
          <w:lang w:bidi="ar-SA"/>
        </w:rPr>
        <w:t>其他投标人认为须提供的资料。</w:t>
      </w:r>
    </w:p>
    <w:p w14:paraId="109601AE">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 经济部分投标文件主要包括下列内容：</w:t>
      </w:r>
    </w:p>
    <w:p w14:paraId="540D0A60">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w:t>
      </w:r>
      <w:r>
        <w:rPr>
          <w:rStyle w:val="84"/>
          <w:rFonts w:hint="eastAsia" w:ascii="宋体" w:hAnsi="宋体"/>
          <w:color w:val="auto"/>
          <w:szCs w:val="21"/>
          <w:highlight w:val="none"/>
          <w:lang w:val="en-US" w:eastAsia="zh-CN"/>
        </w:rPr>
        <w:t>1</w:t>
      </w:r>
      <w:r>
        <w:rPr>
          <w:rStyle w:val="84"/>
          <w:rFonts w:hint="eastAsia" w:ascii="宋体" w:hAnsi="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7BD6CA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（1）投标总价封面、扉页；</w:t>
      </w:r>
    </w:p>
    <w:p w14:paraId="0E8420B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（2）总说明</w:t>
      </w:r>
    </w:p>
    <w:p w14:paraId="704E434A">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（3）</w:t>
      </w:r>
      <w:r>
        <w:rPr>
          <w:rFonts w:hint="eastAsia" w:ascii="宋体" w:hAnsi="宋体" w:eastAsia="宋体" w:cs="宋体"/>
          <w:color w:val="auto"/>
          <w:highlight w:val="none"/>
          <w:u w:val="single"/>
          <w:lang w:bidi="ar-SA"/>
        </w:rPr>
        <w:t>工程量清单报价表及综合单价分析表（相关表格的内容及格式要求以招标人发出的最新版电子招标文件中的相应内容及格式为准）；</w:t>
      </w:r>
    </w:p>
    <w:p w14:paraId="7E1DBE0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（4）</w:t>
      </w:r>
      <w:r>
        <w:rPr>
          <w:rFonts w:hint="eastAsia" w:ascii="宋体" w:hAnsi="宋体" w:eastAsia="宋体" w:cs="宋体"/>
          <w:color w:val="auto"/>
          <w:highlight w:val="none"/>
          <w:u w:val="single"/>
          <w:lang w:bidi="ar-SA"/>
        </w:rPr>
        <w:t>其它辅助说明资料。</w:t>
      </w:r>
    </w:p>
    <w:p w14:paraId="48BF97A6">
      <w:pPr>
        <w:shd w:val="clear"/>
        <w:tabs>
          <w:tab w:val="left" w:pos="1125"/>
        </w:tabs>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w:t>
      </w:r>
      <w:r>
        <w:rPr>
          <w:rStyle w:val="84"/>
          <w:rFonts w:hint="eastAsia" w:ascii="宋体" w:hAnsi="宋体"/>
          <w:color w:val="auto"/>
          <w:szCs w:val="21"/>
          <w:highlight w:val="none"/>
          <w:lang w:val="en-US" w:eastAsia="zh-CN"/>
        </w:rPr>
        <w:t>2</w:t>
      </w:r>
      <w:r>
        <w:rPr>
          <w:rStyle w:val="84"/>
          <w:rFonts w:hint="eastAsia" w:ascii="宋体" w:hAnsi="宋体"/>
          <w:color w:val="auto"/>
          <w:szCs w:val="21"/>
          <w:highlight w:val="none"/>
        </w:rPr>
        <w:t>按照招标文件要求填写的《参与编制经济标投标文件人员名单》</w:t>
      </w:r>
      <w:r>
        <w:rPr>
          <w:rFonts w:hint="eastAsia" w:ascii="宋体" w:hAnsi="宋体" w:eastAsia="宋体" w:cs="宋体"/>
          <w:color w:val="auto"/>
          <w:highlight w:val="none"/>
          <w:u w:val="none"/>
          <w:lang w:eastAsia="zh-CN" w:bidi="ar-SA"/>
        </w:rPr>
        <w:t>、</w:t>
      </w:r>
      <w:r>
        <w:rPr>
          <w:rFonts w:hint="eastAsia" w:ascii="宋体" w:hAnsi="宋体"/>
          <w:bCs/>
          <w:color w:val="auto"/>
          <w:szCs w:val="21"/>
          <w:highlight w:val="none"/>
          <w:u w:val="single"/>
        </w:rPr>
        <w:t>《对投标文件编制的承诺》</w:t>
      </w:r>
      <w:r>
        <w:rPr>
          <w:rStyle w:val="84"/>
          <w:rFonts w:hint="eastAsia" w:ascii="宋体" w:hAnsi="宋体"/>
          <w:color w:val="auto"/>
          <w:szCs w:val="21"/>
          <w:highlight w:val="none"/>
        </w:rPr>
        <w:t>。</w:t>
      </w:r>
    </w:p>
    <w:p w14:paraId="45C940ED">
      <w:pPr>
        <w:pBdr>
          <w:bottom w:val="single" w:color="auto" w:sz="6" w:space="1"/>
        </w:pBdr>
        <w:shd w:val="clear"/>
        <w:spacing w:line="440" w:lineRule="exact"/>
        <w:ind w:firstLine="420" w:firstLineChars="200"/>
        <w:rPr>
          <w:rFonts w:hint="eastAsia" w:ascii="宋体" w:hAnsi="宋体" w:cs="宋体"/>
          <w:color w:val="auto"/>
          <w:szCs w:val="21"/>
          <w:highlight w:val="none"/>
          <w:u w:val="single"/>
          <w:lang w:bidi="ar-SA"/>
        </w:rPr>
      </w:pPr>
      <w:r>
        <w:rPr>
          <w:rStyle w:val="84"/>
          <w:rFonts w:hint="eastAsia" w:ascii="宋体" w:hAnsi="宋体"/>
          <w:color w:val="auto"/>
          <w:szCs w:val="21"/>
          <w:highlight w:val="none"/>
        </w:rPr>
        <w:t>11.3.</w:t>
      </w:r>
      <w:r>
        <w:rPr>
          <w:rStyle w:val="84"/>
          <w:rFonts w:hint="eastAsia" w:ascii="宋体" w:hAnsi="宋体"/>
          <w:color w:val="auto"/>
          <w:szCs w:val="21"/>
          <w:highlight w:val="none"/>
          <w:lang w:val="en-US" w:eastAsia="zh-CN"/>
        </w:rPr>
        <w:t>3</w:t>
      </w:r>
      <w:r>
        <w:rPr>
          <w:rStyle w:val="84"/>
          <w:rFonts w:hint="eastAsia" w:ascii="宋体" w:hAnsi="宋体"/>
          <w:color w:val="auto"/>
          <w:szCs w:val="21"/>
          <w:highlight w:val="none"/>
        </w:rPr>
        <w:t>若投标人的投标报价低于工程成本警戒价的，投标人还须提供详细的施工组织设计、单价、措施性费用、单价分析表、主要材料价格表、投标人成本分析供评标委员会评审。</w:t>
      </w:r>
    </w:p>
    <w:p w14:paraId="7B78130D">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条款号：11.4            修改类型：增加</w:t>
      </w:r>
    </w:p>
    <w:p w14:paraId="1B76CBF2">
      <w:pPr>
        <w:pBdr>
          <w:bottom w:val="single" w:color="auto" w:sz="4" w:space="0"/>
        </w:pBdr>
        <w:shd w:val="clear"/>
        <w:spacing w:line="440" w:lineRule="exact"/>
        <w:ind w:firstLine="422" w:firstLineChars="200"/>
        <w:rPr>
          <w:rFonts w:hint="eastAsia" w:ascii="宋体" w:hAnsi="宋体" w:cs="宋体"/>
          <w:color w:val="auto"/>
          <w:szCs w:val="21"/>
          <w:highlight w:val="none"/>
          <w:u w:val="none"/>
          <w:lang w:bidi="ar-SA"/>
        </w:rPr>
      </w:pPr>
      <w:r>
        <w:rPr>
          <w:rFonts w:hint="eastAsia" w:ascii="宋体" w:hAnsi="宋体"/>
          <w:b/>
          <w:color w:val="auto"/>
          <w:szCs w:val="21"/>
          <w:highlight w:val="none"/>
        </w:rPr>
        <w:t>现文：</w:t>
      </w:r>
      <w:r>
        <w:rPr>
          <w:rFonts w:hint="eastAsia" w:ascii="宋体" w:hAnsi="宋体"/>
          <w:bCs/>
          <w:color w:val="auto"/>
          <w:szCs w:val="21"/>
          <w:highlight w:val="none"/>
          <w:u w:val="none"/>
        </w:rPr>
        <w:t>11.</w:t>
      </w:r>
      <w:r>
        <w:rPr>
          <w:rFonts w:hint="eastAsia" w:ascii="宋体" w:hAnsi="宋体"/>
          <w:bCs/>
          <w:color w:val="auto"/>
          <w:szCs w:val="21"/>
          <w:highlight w:val="none"/>
          <w:u w:val="none"/>
          <w:lang w:val="en-US" w:eastAsia="zh-CN"/>
        </w:rPr>
        <w:t>4定标文件的组成主要包括下列内容：</w:t>
      </w:r>
    </w:p>
    <w:p w14:paraId="5652FFA9">
      <w:pPr>
        <w:pBdr>
          <w:bottom w:val="single" w:color="auto" w:sz="4" w:space="0"/>
        </w:pBdr>
        <w:shd w:val="clear"/>
        <w:spacing w:line="440" w:lineRule="exact"/>
        <w:ind w:firstLine="420" w:firstLineChars="200"/>
        <w:rPr>
          <w:rFonts w:hint="eastAsia" w:ascii="宋体" w:hAnsi="宋体" w:cs="宋体"/>
          <w:color w:val="auto"/>
          <w:szCs w:val="21"/>
          <w:highlight w:val="none"/>
          <w:u w:val="none"/>
          <w:lang w:bidi="ar-SA"/>
        </w:rPr>
      </w:pPr>
      <w:r>
        <w:rPr>
          <w:rFonts w:hint="eastAsia" w:ascii="宋体" w:hAnsi="宋体" w:cs="宋体"/>
          <w:color w:val="auto"/>
          <w:szCs w:val="21"/>
          <w:highlight w:val="none"/>
          <w:u w:val="none"/>
          <w:lang w:bidi="ar-SA"/>
        </w:rPr>
        <w:t>11.4.1</w:t>
      </w:r>
      <w:r>
        <w:rPr>
          <w:rFonts w:hint="eastAsia" w:ascii="宋体" w:hAnsi="宋体"/>
          <w:bCs/>
          <w:color w:val="auto"/>
          <w:szCs w:val="21"/>
          <w:highlight w:val="none"/>
          <w:u w:val="none"/>
          <w:lang w:val="en-US" w:eastAsia="zh-CN"/>
        </w:rPr>
        <w:t>投标人依据《定标因素表》提供定标文件资料，其中投标报价不需要投标人重复提供，以经济标投标文件中填报的报价为准。</w:t>
      </w:r>
    </w:p>
    <w:p w14:paraId="745ECE3E">
      <w:pPr>
        <w:pBdr>
          <w:bottom w:val="single" w:color="auto" w:sz="4" w:space="0"/>
        </w:pBdr>
        <w:shd w:val="clear"/>
        <w:spacing w:line="440" w:lineRule="exact"/>
        <w:ind w:firstLine="420" w:firstLineChars="200"/>
        <w:rPr>
          <w:rFonts w:hint="eastAsia" w:ascii="宋体" w:hAnsi="宋体" w:cs="宋体"/>
          <w:color w:val="auto"/>
          <w:szCs w:val="21"/>
          <w:highlight w:val="none"/>
          <w:u w:val="none"/>
          <w:lang w:bidi="ar-SA"/>
        </w:rPr>
      </w:pPr>
      <w:r>
        <w:rPr>
          <w:rFonts w:hint="eastAsia" w:ascii="宋体" w:hAnsi="宋体" w:cs="宋体"/>
          <w:color w:val="auto"/>
          <w:szCs w:val="21"/>
          <w:highlight w:val="none"/>
          <w:u w:val="none"/>
          <w:lang w:bidi="ar-SA"/>
        </w:rPr>
        <w:t xml:space="preserve">11.4.2 </w:t>
      </w:r>
      <w:r>
        <w:rPr>
          <w:rFonts w:hint="eastAsia" w:ascii="宋体" w:hAnsi="宋体" w:cs="宋体"/>
          <w:color w:val="auto"/>
          <w:szCs w:val="21"/>
          <w:highlight w:val="none"/>
          <w:u w:val="none"/>
          <w:lang w:val="en-US" w:eastAsia="zh-CN" w:bidi="ar-SA"/>
        </w:rPr>
        <w:t>投标人认为应该提供的资料（如有）。</w:t>
      </w:r>
    </w:p>
    <w:p w14:paraId="6FF71ABE">
      <w:pPr>
        <w:pBdr>
          <w:bottom w:val="single" w:color="auto" w:sz="4" w:space="0"/>
        </w:pBdr>
        <w:shd w:val="clear"/>
        <w:spacing w:line="440" w:lineRule="exact"/>
        <w:ind w:firstLine="420" w:firstLineChars="200"/>
        <w:rPr>
          <w:rFonts w:hint="eastAsia" w:ascii="宋体" w:hAnsi="宋体"/>
          <w:bCs/>
          <w:color w:val="auto"/>
          <w:szCs w:val="21"/>
          <w:highlight w:val="none"/>
        </w:rPr>
      </w:pPr>
      <w:r>
        <w:rPr>
          <w:rFonts w:hint="eastAsia" w:ascii="宋体" w:hAnsi="宋体" w:cs="宋体"/>
          <w:color w:val="auto"/>
          <w:szCs w:val="21"/>
          <w:highlight w:val="none"/>
          <w:u w:val="none"/>
          <w:lang w:bidi="ar-SA"/>
        </w:rPr>
        <w:t>注：定标文件的递交时间和形式</w:t>
      </w:r>
      <w:r>
        <w:rPr>
          <w:rFonts w:hint="eastAsia" w:ascii="宋体" w:hAnsi="宋体" w:cs="宋体"/>
          <w:color w:val="auto"/>
          <w:szCs w:val="21"/>
          <w:highlight w:val="none"/>
          <w:u w:val="single"/>
          <w:lang w:bidi="ar-SA"/>
        </w:rPr>
        <w:t>和投标文件的递交时间和形式一致，</w:t>
      </w:r>
      <w:r>
        <w:rPr>
          <w:rFonts w:hint="eastAsia" w:ascii="宋体" w:hAnsi="宋体" w:cs="宋体"/>
          <w:color w:val="auto"/>
          <w:szCs w:val="21"/>
          <w:highlight w:val="none"/>
          <w:u w:val="none"/>
          <w:lang w:bidi="ar-SA"/>
        </w:rPr>
        <w:t>由投标人按照投标须知前附表第18项所规定的时间及本须知第18条的相关要求执行。</w:t>
      </w:r>
    </w:p>
    <w:p w14:paraId="23375D16">
      <w:pPr>
        <w:keepNext w:val="0"/>
        <w:keepLines w:val="0"/>
        <w:pageBreakBefore w:val="0"/>
        <w:widowControl w:val="0"/>
        <w:shd w:val="clear"/>
        <w:tabs>
          <w:tab w:val="left" w:pos="4536"/>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条款号：12.2            修改类型：修改</w:t>
      </w:r>
    </w:p>
    <w:p w14:paraId="1404B034">
      <w:pPr>
        <w:pStyle w:val="36"/>
        <w:keepNext w:val="0"/>
        <w:keepLines w:val="0"/>
        <w:pageBreakBefore w:val="0"/>
        <w:widowControl w:val="0"/>
        <w:shd w:val="clear"/>
        <w:tabs>
          <w:tab w:val="left" w:pos="7380"/>
        </w:tabs>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lang w:bidi="ar-SA"/>
        </w:rPr>
        <w:t>12.2</w:t>
      </w:r>
      <w:r>
        <w:rPr>
          <w:rFonts w:hint="eastAsia" w:ascii="宋体" w:hAnsi="宋体" w:eastAsia="宋体" w:cs="宋体"/>
          <w:color w:val="auto"/>
          <w:kern w:val="0"/>
          <w:sz w:val="21"/>
          <w:szCs w:val="21"/>
          <w:highlight w:val="none"/>
        </w:rPr>
        <w:t>投标文件全部采用电子文档，投标文件所附证书证件均为原件扫描件，并采用单位数字证书，</w:t>
      </w:r>
      <w:r>
        <w:rPr>
          <w:rFonts w:hint="eastAsia" w:ascii="宋体" w:hAnsi="宋体" w:cs="宋体"/>
          <w:color w:val="auto"/>
          <w:kern w:val="0"/>
          <w:sz w:val="21"/>
          <w:szCs w:val="21"/>
          <w:highlight w:val="none"/>
          <w:lang w:eastAsia="zh-CN"/>
        </w:rPr>
        <w:t>对投标文件</w:t>
      </w:r>
      <w:r>
        <w:rPr>
          <w:rFonts w:hint="eastAsia" w:ascii="宋体" w:hAnsi="宋体" w:eastAsia="宋体" w:cs="宋体"/>
          <w:color w:val="auto"/>
          <w:kern w:val="0"/>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51AC0A7">
      <w:pPr>
        <w:pStyle w:val="36"/>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val="0"/>
          <w:bCs/>
          <w:color w:val="auto"/>
          <w:sz w:val="21"/>
          <w:szCs w:val="21"/>
          <w:highlight w:val="none"/>
          <w:lang w:bidi="ar-SA"/>
        </w:rPr>
      </w:pPr>
      <w:r>
        <w:rPr>
          <w:rFonts w:hint="eastAsia" w:ascii="宋体" w:hAnsi="宋体" w:eastAsia="宋体" w:cs="宋体"/>
          <w:b w:val="0"/>
          <w:bCs/>
          <w:color w:val="auto"/>
          <w:kern w:val="0"/>
          <w:sz w:val="21"/>
          <w:szCs w:val="21"/>
          <w:highlight w:val="none"/>
        </w:rPr>
        <w:t>注释：投标文件电子文档需要投标人单位盖章的材料，投标人加盖电子印章即可，不得将投标人未对电子文档加盖实物印章作为否决投标的情形。</w:t>
      </w:r>
    </w:p>
    <w:p w14:paraId="6927992F">
      <w:pPr>
        <w:pStyle w:val="36"/>
        <w:keepNext w:val="0"/>
        <w:keepLines w:val="0"/>
        <w:pageBreakBefore w:val="0"/>
        <w:widowControl w:val="0"/>
        <w:shd w:val="clear"/>
        <w:tabs>
          <w:tab w:val="left" w:pos="7380"/>
        </w:tabs>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SA"/>
        </w:rPr>
        <w:t>现文：</w:t>
      </w:r>
      <w:r>
        <w:rPr>
          <w:rFonts w:hint="eastAsia" w:ascii="宋体" w:hAnsi="宋体" w:eastAsia="宋体" w:cs="宋体"/>
          <w:color w:val="auto"/>
          <w:sz w:val="21"/>
          <w:szCs w:val="21"/>
          <w:highlight w:val="none"/>
          <w:lang w:bidi="ar-SA"/>
        </w:rPr>
        <w:t>12.2</w:t>
      </w:r>
      <w:r>
        <w:rPr>
          <w:rFonts w:hint="eastAsia" w:ascii="宋体" w:hAnsi="宋体" w:eastAsia="宋体" w:cs="宋体"/>
          <w:color w:val="auto"/>
          <w:kern w:val="0"/>
          <w:sz w:val="21"/>
          <w:szCs w:val="21"/>
          <w:highlight w:val="none"/>
        </w:rPr>
        <w:t>投标文件全部采用电子文档，投标文件所附证书证件均为原件扫描件，并采用单位数字证书，</w:t>
      </w:r>
      <w:r>
        <w:rPr>
          <w:rFonts w:hint="eastAsia" w:ascii="宋体" w:hAnsi="宋体" w:cs="宋体"/>
          <w:color w:val="auto"/>
          <w:kern w:val="0"/>
          <w:sz w:val="21"/>
          <w:szCs w:val="21"/>
          <w:highlight w:val="none"/>
          <w:lang w:eastAsia="zh-CN"/>
        </w:rPr>
        <w:t>对投标文件</w:t>
      </w:r>
      <w:r>
        <w:rPr>
          <w:rFonts w:hint="eastAsia" w:ascii="宋体" w:hAnsi="宋体" w:eastAsia="宋体" w:cs="宋体"/>
          <w:color w:val="auto"/>
          <w:kern w:val="0"/>
          <w:sz w:val="21"/>
          <w:szCs w:val="21"/>
          <w:highlight w:val="none"/>
        </w:rPr>
        <w:t>加盖电子印章。投标文件中需个人签字或盖章的，应加盖个人电子印章或在线下完成后扫描上传。按照交易平台关于全流程电子化项目的相关指南进行操作。投标人编制的投标报价清单xlsx格式必须与提交至交易平台的加盖电子印章的清单内容一致，并按投标须知前附表第18项所列时间地点及要求提交。详见：</w:t>
      </w:r>
      <w:r>
        <w:rPr>
          <w:rFonts w:hint="eastAsia" w:ascii="宋体" w:hAnsi="宋体" w:eastAsia="宋体" w:cs="宋体"/>
          <w:color w:val="auto"/>
          <w:sz w:val="21"/>
          <w:szCs w:val="21"/>
          <w:highlight w:val="none"/>
          <w:u w:val="single"/>
          <w:lang w:bidi="ar-SA"/>
        </w:rPr>
        <w:t>广州交易集团有限公司（广州公共资源交易中心）网站</w:t>
      </w:r>
      <w:r>
        <w:rPr>
          <w:rFonts w:hint="eastAsia" w:ascii="宋体" w:hAnsi="宋体" w:eastAsia="宋体" w:cs="宋体"/>
          <w:color w:val="auto"/>
          <w:sz w:val="21"/>
          <w:szCs w:val="21"/>
          <w:highlight w:val="none"/>
          <w:lang w:bidi="ar-SA"/>
        </w:rPr>
        <w:t>。</w:t>
      </w:r>
    </w:p>
    <w:p w14:paraId="5A90CD8E">
      <w:pPr>
        <w:keepNext w:val="0"/>
        <w:keepLines w:val="0"/>
        <w:pageBreakBefore w:val="0"/>
        <w:widowControl w:val="0"/>
        <w:pBdr>
          <w:bottom w:val="single" w:color="auto" w:sz="6" w:space="0"/>
        </w:pBd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bidi="ar-SA"/>
        </w:rPr>
      </w:pPr>
      <w:r>
        <w:rPr>
          <w:rFonts w:hint="eastAsia" w:ascii="宋体" w:hAnsi="宋体" w:eastAsia="宋体" w:cs="宋体"/>
          <w:b w:val="0"/>
          <w:bCs/>
          <w:color w:val="auto"/>
          <w:kern w:val="0"/>
          <w:sz w:val="21"/>
          <w:szCs w:val="21"/>
          <w:highlight w:val="none"/>
        </w:rPr>
        <w:t>注释：投标文件电子文档需要投标人单位盖章的材料，投标人加盖电子印章即可，不得将投标人未对电子文档加盖实物印章作为否决投标的情形。</w:t>
      </w:r>
    </w:p>
    <w:p w14:paraId="0149F9FE">
      <w:pPr>
        <w:shd w:val="clear"/>
        <w:tabs>
          <w:tab w:val="left" w:pos="4536"/>
        </w:tabs>
        <w:spacing w:line="440" w:lineRule="exact"/>
        <w:ind w:firstLine="422" w:firstLineChars="200"/>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条款号：12.3            修改类型：修改</w:t>
      </w:r>
    </w:p>
    <w:p w14:paraId="0EC56E50">
      <w:pPr>
        <w:pStyle w:val="36"/>
        <w:shd w:val="clear"/>
        <w:spacing w:after="0" w:line="460" w:lineRule="exact"/>
        <w:ind w:firstLine="422" w:firstLineChars="200"/>
        <w:rPr>
          <w:rFonts w:hint="eastAsia" w:ascii="宋体" w:cs="宋体"/>
          <w:color w:val="auto"/>
          <w:sz w:val="21"/>
          <w:szCs w:val="21"/>
          <w:highlight w:val="none"/>
          <w:lang w:bidi="ar-SA"/>
        </w:rPr>
      </w:pPr>
      <w:r>
        <w:rPr>
          <w:rFonts w:hint="eastAsia" w:ascii="宋体" w:cs="宋体"/>
          <w:b/>
          <w:color w:val="auto"/>
          <w:sz w:val="21"/>
          <w:szCs w:val="21"/>
          <w:highlight w:val="none"/>
          <w:lang w:bidi="ar-SA"/>
        </w:rPr>
        <w:t>原文：</w:t>
      </w:r>
      <w:r>
        <w:rPr>
          <w:rFonts w:hint="eastAsia" w:ascii="宋体" w:cs="宋体"/>
          <w:bCs/>
          <w:color w:val="auto"/>
          <w:sz w:val="21"/>
          <w:szCs w:val="21"/>
          <w:highlight w:val="none"/>
          <w:lang w:bidi="ar-SA"/>
        </w:rPr>
        <w:t>12.3投标文件应按</w:t>
      </w:r>
      <w:r>
        <w:rPr>
          <w:rFonts w:hint="eastAsia" w:ascii="宋体" w:cs="宋体"/>
          <w:color w:val="auto"/>
          <w:sz w:val="21"/>
          <w:szCs w:val="21"/>
          <w:highlight w:val="none"/>
          <w:lang w:bidi="ar-SA"/>
        </w:rPr>
        <w:t>照交易平台关于全流程电子化项目的相关指南进行编制，详见：</w:t>
      </w:r>
      <w:r>
        <w:rPr>
          <w:rFonts w:hint="eastAsia" w:ascii="宋体" w:cs="宋体"/>
          <w:color w:val="auto"/>
          <w:sz w:val="21"/>
          <w:szCs w:val="21"/>
          <w:highlight w:val="none"/>
          <w:u w:val="single"/>
          <w:lang w:bidi="ar-SA"/>
        </w:rPr>
        <w:t xml:space="preserve">            </w:t>
      </w:r>
      <w:r>
        <w:rPr>
          <w:rFonts w:hint="eastAsia" w:ascii="宋体" w:cs="宋体"/>
          <w:color w:val="auto"/>
          <w:sz w:val="21"/>
          <w:szCs w:val="21"/>
          <w:highlight w:val="none"/>
          <w:lang w:bidi="ar-SA"/>
        </w:rPr>
        <w:t>。</w:t>
      </w:r>
    </w:p>
    <w:p w14:paraId="6579BE13">
      <w:pPr>
        <w:pStyle w:val="36"/>
        <w:shd w:val="clear"/>
        <w:spacing w:after="0" w:line="460" w:lineRule="exact"/>
        <w:ind w:firstLine="420" w:firstLineChars="200"/>
        <w:rPr>
          <w:rFonts w:hint="eastAsia" w:ascii="宋体" w:cs="宋体"/>
          <w:color w:val="auto"/>
          <w:sz w:val="21"/>
          <w:szCs w:val="21"/>
          <w:highlight w:val="none"/>
          <w:lang w:bidi="ar-SA"/>
        </w:rPr>
      </w:pPr>
      <w:r>
        <w:rPr>
          <w:rFonts w:hint="eastAsia" w:ascii="宋体" w:cs="宋体"/>
          <w:color w:val="auto"/>
          <w:sz w:val="21"/>
          <w:szCs w:val="21"/>
          <w:highlight w:val="none"/>
          <w:lang w:bidi="ar-SA"/>
        </w:rPr>
        <w:t>如不按上述要求编制引起系统无法检索、读取相关信息的，其后果由投标人承担。</w:t>
      </w:r>
    </w:p>
    <w:p w14:paraId="2B605818">
      <w:pPr>
        <w:pBdr>
          <w:bottom w:val="single" w:color="auto" w:sz="6" w:space="1"/>
        </w:pBdr>
        <w:shd w:val="clear"/>
        <w:spacing w:line="460" w:lineRule="exact"/>
        <w:ind w:firstLine="422" w:firstLineChars="200"/>
        <w:rPr>
          <w:rFonts w:hint="eastAsia" w:ascii="宋体" w:cs="宋体"/>
          <w:color w:val="auto"/>
          <w:szCs w:val="21"/>
          <w:highlight w:val="none"/>
          <w:lang w:bidi="ar-SA"/>
        </w:rPr>
      </w:pPr>
      <w:r>
        <w:rPr>
          <w:rFonts w:hint="eastAsia" w:ascii="宋体" w:cs="宋体"/>
          <w:b/>
          <w:color w:val="auto"/>
          <w:szCs w:val="21"/>
          <w:highlight w:val="none"/>
          <w:lang w:bidi="ar-SA"/>
        </w:rPr>
        <w:t>现文：</w:t>
      </w:r>
      <w:r>
        <w:rPr>
          <w:rFonts w:hint="eastAsia" w:ascii="宋体" w:cs="宋体"/>
          <w:bCs/>
          <w:color w:val="auto"/>
          <w:szCs w:val="21"/>
          <w:highlight w:val="none"/>
          <w:lang w:bidi="ar-SA"/>
        </w:rPr>
        <w:t>12.3投标文件应按</w:t>
      </w:r>
      <w:r>
        <w:rPr>
          <w:rFonts w:hint="eastAsia" w:ascii="宋体" w:cs="宋体"/>
          <w:color w:val="auto"/>
          <w:szCs w:val="21"/>
          <w:highlight w:val="none"/>
          <w:lang w:bidi="ar-SA"/>
        </w:rPr>
        <w:t>照交易平台关于全流程电子化项目的相关指南进行编制，详见：</w:t>
      </w:r>
      <w:r>
        <w:rPr>
          <w:rFonts w:hint="eastAsia" w:ascii="宋体" w:cs="宋体"/>
          <w:color w:val="auto"/>
          <w:szCs w:val="21"/>
          <w:highlight w:val="none"/>
          <w:u w:val="single"/>
          <w:lang w:bidi="ar-SA"/>
        </w:rPr>
        <w:t>广州交易集团有限公司（广州公共资源交易中心）网站</w:t>
      </w:r>
      <w:r>
        <w:rPr>
          <w:rFonts w:hint="eastAsia" w:ascii="宋体" w:cs="宋体"/>
          <w:color w:val="auto"/>
          <w:szCs w:val="21"/>
          <w:highlight w:val="none"/>
          <w:lang w:bidi="ar-SA"/>
        </w:rPr>
        <w:t>。</w:t>
      </w:r>
    </w:p>
    <w:p w14:paraId="2E98B908">
      <w:pPr>
        <w:pBdr>
          <w:bottom w:val="single" w:color="auto" w:sz="6" w:space="1"/>
        </w:pBdr>
        <w:shd w:val="clear"/>
        <w:spacing w:line="46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如不按上述要求编制引起系统无法检索、读取相关信息的，其后果由投标人承担。</w:t>
      </w:r>
    </w:p>
    <w:p w14:paraId="7426A233">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条款号：13.1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DC8BBD1">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13.1 本工程的投标报价采用投标须知前附表第12项所规定的方式。投标报价（含单价及总价）精确到“分”。</w:t>
      </w:r>
    </w:p>
    <w:p w14:paraId="69316E68">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13.1本工程的投标报价采用投标须知前附表第12项所规定的方式。</w:t>
      </w:r>
      <w:r>
        <w:rPr>
          <w:rFonts w:hint="eastAsia" w:ascii="宋体" w:hAnsi="宋体" w:cs="宋体"/>
          <w:color w:val="auto"/>
          <w:szCs w:val="21"/>
          <w:highlight w:val="none"/>
          <w:u w:val="single"/>
          <w:lang w:bidi="ar-SA"/>
        </w:rPr>
        <w:t>投标文件中的大写金额和小写金额不一致的，以大写金额为准，</w:t>
      </w:r>
      <w:r>
        <w:rPr>
          <w:rFonts w:hint="eastAsia" w:ascii="宋体" w:hAnsi="宋体" w:cs="宋体"/>
          <w:color w:val="auto"/>
          <w:szCs w:val="21"/>
          <w:highlight w:val="none"/>
          <w:lang w:bidi="ar-SA"/>
        </w:rPr>
        <w:t>投标报价（含单价及总价）精确到“分”。</w:t>
      </w:r>
    </w:p>
    <w:p w14:paraId="345F1B5C">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条款号：13.4</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1B031DF2">
      <w:pP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A892639">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13.4</w:t>
      </w:r>
      <w:r>
        <w:rPr>
          <w:rFonts w:ascii="宋体" w:hAnsi="宋体" w:cs="宋体"/>
          <w:color w:val="auto"/>
          <w:szCs w:val="21"/>
          <w:highlight w:val="none"/>
          <w:u w:val="single"/>
          <w:lang w:bidi="ar-SA"/>
        </w:rPr>
        <w:t>结算</w:t>
      </w:r>
      <w:r>
        <w:rPr>
          <w:rFonts w:hint="eastAsia" w:ascii="宋体" w:hAnsi="宋体" w:cs="宋体"/>
          <w:color w:val="auto"/>
          <w:szCs w:val="21"/>
          <w:highlight w:val="none"/>
          <w:u w:val="single"/>
          <w:lang w:bidi="ar-SA"/>
        </w:rPr>
        <w:t>以本项目施工合同相关条款为准</w:t>
      </w:r>
      <w:r>
        <w:rPr>
          <w:rFonts w:hint="eastAsia" w:ascii="宋体" w:hAnsi="宋体" w:cs="宋体"/>
          <w:color w:val="auto"/>
          <w:szCs w:val="21"/>
          <w:highlight w:val="none"/>
          <w:u w:val="single"/>
          <w:lang w:eastAsia="zh-CN" w:bidi="ar-SA"/>
        </w:rPr>
        <w:t>。</w:t>
      </w:r>
    </w:p>
    <w:p w14:paraId="6C6C4669">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条款号：13.5</w:t>
      </w:r>
      <w:r>
        <w:rPr>
          <w:rFonts w:hint="eastAsia" w:ascii="宋体" w:hAnsi="宋体"/>
          <w:b/>
          <w:color w:val="auto"/>
          <w:szCs w:val="21"/>
          <w:highlight w:val="none"/>
        </w:rPr>
        <w:t xml:space="preserve">            </w:t>
      </w:r>
      <w:r>
        <w:rPr>
          <w:rStyle w:val="84"/>
          <w:rFonts w:hint="eastAsia" w:ascii="宋体" w:hAnsi="宋体"/>
          <w:b/>
          <w:color w:val="auto"/>
          <w:szCs w:val="21"/>
          <w:highlight w:val="none"/>
        </w:rPr>
        <w:t>修改类型：修改</w:t>
      </w:r>
    </w:p>
    <w:p w14:paraId="43273C82">
      <w:pPr>
        <w:pBdr>
          <w:bottom w:val="single" w:color="000000" w:sz="6" w:space="1"/>
        </w:pBdr>
        <w:shd w:val="clear"/>
        <w:spacing w:line="360" w:lineRule="auto"/>
        <w:ind w:firstLine="422" w:firstLineChars="200"/>
        <w:rPr>
          <w:rStyle w:val="84"/>
          <w:rFonts w:hint="eastAsia" w:ascii="宋体" w:hAnsi="宋体"/>
          <w:bCs/>
          <w:color w:val="auto"/>
          <w:szCs w:val="21"/>
          <w:highlight w:val="none"/>
        </w:rPr>
      </w:pPr>
      <w:r>
        <w:rPr>
          <w:rStyle w:val="84"/>
          <w:rFonts w:hint="eastAsia" w:ascii="宋体" w:hAnsi="宋体"/>
          <w:b/>
          <w:color w:val="auto"/>
          <w:szCs w:val="21"/>
          <w:highlight w:val="none"/>
        </w:rPr>
        <w:t>原文：</w:t>
      </w:r>
      <w:r>
        <w:rPr>
          <w:rStyle w:val="84"/>
          <w:rFonts w:hint="eastAsia" w:ascii="宋体" w:hAnsi="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3E544DB">
      <w:pPr>
        <w:pBdr>
          <w:bottom w:val="single" w:color="000000" w:sz="6" w:space="1"/>
        </w:pBdr>
        <w:shd w:val="clear"/>
        <w:spacing w:line="360" w:lineRule="auto"/>
        <w:ind w:firstLine="420" w:firstLineChars="200"/>
        <w:rPr>
          <w:rStyle w:val="84"/>
          <w:rFonts w:hint="eastAsia" w:ascii="宋体" w:hAnsi="宋体"/>
          <w:bCs/>
          <w:color w:val="auto"/>
          <w:szCs w:val="21"/>
          <w:highlight w:val="none"/>
        </w:rPr>
      </w:pPr>
      <w:r>
        <w:rPr>
          <w:rStyle w:val="84"/>
          <w:rFonts w:hint="eastAsia" w:ascii="宋体" w:hAnsi="宋体"/>
          <w:bCs/>
          <w:color w:val="auto"/>
          <w:szCs w:val="21"/>
          <w:highlight w:val="none"/>
        </w:rPr>
        <w:t>13.5.1中标的投标文件工程量清单中已有相同项目的适用综合单价，则沿用；</w:t>
      </w:r>
    </w:p>
    <w:p w14:paraId="31D3BF53">
      <w:pPr>
        <w:pBdr>
          <w:bottom w:val="single" w:color="000000" w:sz="6" w:space="1"/>
        </w:pBdr>
        <w:shd w:val="clear"/>
        <w:spacing w:line="360" w:lineRule="auto"/>
        <w:ind w:firstLine="420" w:firstLineChars="200"/>
        <w:rPr>
          <w:rStyle w:val="84"/>
          <w:rFonts w:hint="eastAsia" w:ascii="宋体" w:hAnsi="宋体"/>
          <w:bCs/>
          <w:color w:val="auto"/>
          <w:szCs w:val="21"/>
          <w:highlight w:val="none"/>
        </w:rPr>
      </w:pPr>
      <w:r>
        <w:rPr>
          <w:rStyle w:val="84"/>
          <w:rFonts w:hint="eastAsia" w:ascii="宋体" w:hAnsi="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7F29C02">
      <w:pPr>
        <w:pBdr>
          <w:bottom w:val="single" w:color="000000" w:sz="6" w:space="1"/>
        </w:pBdr>
        <w:shd w:val="clear"/>
        <w:spacing w:line="360" w:lineRule="auto"/>
        <w:ind w:firstLine="420" w:firstLineChars="200"/>
        <w:rPr>
          <w:rStyle w:val="84"/>
          <w:rFonts w:hint="eastAsia" w:ascii="宋体" w:hAnsi="宋体"/>
          <w:bCs/>
          <w:color w:val="auto"/>
          <w:szCs w:val="21"/>
          <w:highlight w:val="none"/>
        </w:rPr>
      </w:pPr>
      <w:r>
        <w:rPr>
          <w:rStyle w:val="84"/>
          <w:rFonts w:hint="eastAsia" w:ascii="宋体" w:hAnsi="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E089225">
      <w:pPr>
        <w:pBdr>
          <w:bottom w:val="single" w:color="000000" w:sz="6" w:space="1"/>
        </w:pBdr>
        <w:shd w:val="clear"/>
        <w:spacing w:line="360" w:lineRule="auto"/>
        <w:ind w:firstLine="420" w:firstLineChars="200"/>
        <w:rPr>
          <w:rStyle w:val="84"/>
          <w:rFonts w:hint="eastAsia" w:ascii="宋体" w:hAnsi="宋体"/>
          <w:b/>
          <w:color w:val="auto"/>
          <w:szCs w:val="21"/>
          <w:highlight w:val="none"/>
        </w:rPr>
      </w:pPr>
      <w:r>
        <w:rPr>
          <w:rStyle w:val="84"/>
          <w:rFonts w:hint="eastAsia" w:ascii="宋体" w:hAnsi="宋体"/>
          <w:bCs/>
          <w:color w:val="auto"/>
          <w:szCs w:val="21"/>
          <w:highlight w:val="none"/>
        </w:rPr>
        <w:t>13.5.4 如相关定额没有相应子目的，其计价方式由招标人在本招标文件第三章中另行规定。未规定的，中标后双方协商约定。</w:t>
      </w:r>
    </w:p>
    <w:p w14:paraId="0343D2FD">
      <w:pPr>
        <w:pBdr>
          <w:bottom w:val="single" w:color="000000" w:sz="6" w:space="1"/>
        </w:pBdr>
        <w:shd w:val="clear"/>
        <w:spacing w:line="360" w:lineRule="auto"/>
        <w:ind w:firstLine="422" w:firstLineChars="200"/>
        <w:rPr>
          <w:rStyle w:val="84"/>
          <w:rFonts w:hint="eastAsia" w:ascii="宋体" w:hAnsi="宋体"/>
          <w:color w:val="auto"/>
          <w:szCs w:val="21"/>
          <w:highlight w:val="none"/>
          <w:u w:val="single"/>
        </w:rPr>
      </w:pPr>
      <w:r>
        <w:rPr>
          <w:rStyle w:val="84"/>
          <w:rFonts w:hint="eastAsia" w:ascii="宋体" w:hAnsi="宋体"/>
          <w:b/>
          <w:color w:val="auto"/>
          <w:szCs w:val="21"/>
          <w:highlight w:val="none"/>
        </w:rPr>
        <w:t>现文：</w:t>
      </w:r>
      <w:r>
        <w:rPr>
          <w:rStyle w:val="84"/>
          <w:rFonts w:hint="eastAsia" w:ascii="宋体" w:hAnsi="宋体"/>
          <w:color w:val="auto"/>
          <w:szCs w:val="21"/>
          <w:highlight w:val="none"/>
          <w:u w:val="single"/>
        </w:rPr>
        <w:t>13.5</w:t>
      </w:r>
      <w:bookmarkStart w:id="8" w:name="_Hlk145424629"/>
      <w:r>
        <w:rPr>
          <w:rStyle w:val="84"/>
          <w:rFonts w:hint="eastAsia" w:ascii="宋体" w:hAnsi="宋体"/>
          <w:color w:val="auto"/>
          <w:szCs w:val="21"/>
          <w:highlight w:val="none"/>
          <w:u w:val="single"/>
        </w:rPr>
        <w:t>现文内容以本项目施工合同相关条款为准</w:t>
      </w:r>
      <w:r>
        <w:rPr>
          <w:rStyle w:val="84"/>
          <w:rFonts w:hint="eastAsia" w:ascii="宋体" w:hAnsi="宋体"/>
          <w:color w:val="auto"/>
          <w:szCs w:val="21"/>
          <w:highlight w:val="none"/>
          <w:u w:val="single"/>
          <w:lang w:eastAsia="zh-CN"/>
        </w:rPr>
        <w:t>。</w:t>
      </w:r>
      <w:bookmarkEnd w:id="8"/>
    </w:p>
    <w:p w14:paraId="61FECD39">
      <w:pPr>
        <w:shd w:val="clear"/>
        <w:tabs>
          <w:tab w:val="left" w:pos="4536"/>
        </w:tabs>
        <w:adjustRightInd/>
        <w:snapToGrid/>
        <w:spacing w:line="440" w:lineRule="exact"/>
        <w:ind w:firstLine="422" w:firstLineChars="200"/>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条款号：13.8                         修改类型：修改</w:t>
      </w:r>
    </w:p>
    <w:p w14:paraId="0356148C">
      <w:pPr>
        <w:pStyle w:val="36"/>
        <w:shd w:val="clear"/>
        <w:adjustRightInd w:val="0"/>
        <w:snapToGrid w:val="0"/>
        <w:spacing w:after="0" w:line="440" w:lineRule="exact"/>
        <w:ind w:firstLine="422" w:firstLineChars="200"/>
        <w:rPr>
          <w:rStyle w:val="84"/>
          <w:rFonts w:hint="eastAsia" w:ascii="宋体" w:hAnsi="宋体"/>
          <w:color w:val="auto"/>
          <w:kern w:val="2"/>
          <w:sz w:val="21"/>
          <w:szCs w:val="21"/>
          <w:highlight w:val="none"/>
        </w:rPr>
      </w:pPr>
      <w:r>
        <w:rPr>
          <w:rFonts w:hint="eastAsia" w:ascii="宋体" w:hAnsi="宋体" w:eastAsia="宋体" w:cs="宋体"/>
          <w:b/>
          <w:color w:val="auto"/>
          <w:kern w:val="2"/>
          <w:sz w:val="21"/>
          <w:szCs w:val="21"/>
          <w:highlight w:val="none"/>
          <w:u w:val="none"/>
          <w:lang w:bidi="ar-SA"/>
        </w:rPr>
        <w:t>原文：</w:t>
      </w:r>
      <w:r>
        <w:rPr>
          <w:rStyle w:val="84"/>
          <w:rFonts w:hint="eastAsia" w:ascii="宋体" w:hAnsi="宋体" w:eastAsia="宋体" w:cs="宋体"/>
          <w:color w:val="auto"/>
          <w:kern w:val="2"/>
          <w:sz w:val="21"/>
          <w:szCs w:val="21"/>
          <w:highlight w:val="none"/>
          <w:u w:val="none"/>
          <w:lang w:bidi="ar-SA"/>
        </w:rPr>
        <w:t>13.8</w:t>
      </w:r>
      <w:r>
        <w:rPr>
          <w:rStyle w:val="84"/>
          <w:rFonts w:hint="eastAsia" w:ascii="宋体" w:hAnsi="宋体"/>
          <w:color w:val="auto"/>
          <w:kern w:val="2"/>
          <w:sz w:val="21"/>
          <w:szCs w:val="21"/>
          <w:highlight w:val="none"/>
        </w:rPr>
        <w:t>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5709CA3">
      <w:pPr>
        <w:pBdr>
          <w:bottom w:val="single" w:color="auto" w:sz="4" w:space="0"/>
        </w:pBdr>
        <w:shd w:val="clear"/>
        <w:adjustRightInd w:val="0"/>
        <w:snapToGrid w:val="0"/>
        <w:spacing w:line="440" w:lineRule="exact"/>
        <w:ind w:firstLine="422" w:firstLineChars="200"/>
        <w:rPr>
          <w:rStyle w:val="84"/>
          <w:rFonts w:hint="eastAsia" w:ascii="宋体" w:hAnsi="宋体" w:eastAsia="宋体" w:cs="宋体"/>
          <w:color w:val="auto"/>
          <w:szCs w:val="21"/>
          <w:highlight w:val="none"/>
          <w:u w:val="single"/>
          <w:lang w:bidi="ar-SA"/>
        </w:rPr>
      </w:pPr>
      <w:r>
        <w:rPr>
          <w:rFonts w:hint="eastAsia" w:ascii="宋体" w:hAnsi="宋体" w:eastAsia="宋体" w:cs="宋体"/>
          <w:b/>
          <w:color w:val="auto"/>
          <w:szCs w:val="21"/>
          <w:highlight w:val="none"/>
          <w:u w:val="none"/>
          <w:lang w:bidi="ar-SA"/>
        </w:rPr>
        <w:t>现文：</w:t>
      </w:r>
      <w:r>
        <w:rPr>
          <w:rStyle w:val="84"/>
          <w:rFonts w:hint="eastAsia" w:ascii="宋体" w:hAnsi="宋体" w:eastAsia="宋体" w:cs="宋体"/>
          <w:color w:val="auto"/>
          <w:szCs w:val="21"/>
          <w:highlight w:val="none"/>
          <w:u w:val="none"/>
          <w:lang w:bidi="ar-SA"/>
        </w:rPr>
        <w:t>13.8</w:t>
      </w:r>
      <w:r>
        <w:rPr>
          <w:rStyle w:val="84"/>
          <w:rFonts w:hint="eastAsia" w:ascii="宋体" w:hAnsi="宋体"/>
          <w:color w:val="auto"/>
          <w:kern w:val="2"/>
          <w:sz w:val="21"/>
          <w:szCs w:val="21"/>
          <w:highlight w:val="none"/>
          <w:u w:val="none"/>
        </w:rPr>
        <w:t>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w:t>
      </w:r>
      <w:r>
        <w:rPr>
          <w:rFonts w:hint="eastAsia" w:ascii="宋体" w:hAnsi="宋体"/>
          <w:color w:val="auto"/>
          <w:szCs w:val="21"/>
          <w:highlight w:val="none"/>
          <w:u w:val="single"/>
        </w:rPr>
        <w:t>投标人采用的主要材料推荐选用本招标文件附表推荐品牌中的产品，或选用相当于该档次和质量（或以上）的产品，须报发包人、监理工程师确认，且经检验合格后方能使用。</w:t>
      </w:r>
    </w:p>
    <w:p w14:paraId="200B0CC9">
      <w:pPr>
        <w:shd w:val="clear"/>
        <w:spacing w:before="156" w:beforeLines="50" w:line="360" w:lineRule="auto"/>
        <w:ind w:firstLine="422" w:firstLineChars="200"/>
        <w:rPr>
          <w:rFonts w:hint="eastAsia" w:ascii="宋体" w:eastAsia="宋体" w:cs="宋体"/>
          <w:b/>
          <w:color w:val="auto"/>
          <w:szCs w:val="21"/>
          <w:highlight w:val="none"/>
          <w:lang w:val="en-US" w:eastAsia="zh-CN" w:bidi="ar-SA"/>
        </w:rPr>
      </w:pPr>
      <w:r>
        <w:rPr>
          <w:rFonts w:hint="eastAsia" w:ascii="宋体" w:cs="宋体"/>
          <w:b/>
          <w:color w:val="auto"/>
          <w:szCs w:val="21"/>
          <w:highlight w:val="none"/>
          <w:lang w:bidi="ar-SA"/>
        </w:rPr>
        <w:t>条款号：</w:t>
      </w:r>
      <w:r>
        <w:rPr>
          <w:rFonts w:hint="eastAsia" w:ascii="宋体" w:cs="宋体"/>
          <w:b/>
          <w:bCs/>
          <w:color w:val="auto"/>
          <w:szCs w:val="21"/>
          <w:highlight w:val="none"/>
          <w:lang w:bidi="ar-SA"/>
        </w:rPr>
        <w:t>16</w:t>
      </w:r>
      <w:r>
        <w:rPr>
          <w:rFonts w:hint="eastAsia" w:ascii="宋体" w:cs="宋体"/>
          <w:bCs/>
          <w:color w:val="auto"/>
          <w:szCs w:val="21"/>
          <w:highlight w:val="none"/>
          <w:lang w:bidi="ar-SA"/>
        </w:rPr>
        <w:t>.</w:t>
      </w:r>
      <w:r>
        <w:rPr>
          <w:rFonts w:hint="eastAsia"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 xml:space="preserve"> </w:t>
      </w:r>
      <w:r>
        <w:rPr>
          <w:rFonts w:hint="eastAsia" w:ascii="宋体" w:cs="宋体"/>
          <w:b/>
          <w:color w:val="auto"/>
          <w:szCs w:val="21"/>
          <w:highlight w:val="none"/>
          <w:lang w:bidi="ar-SA"/>
        </w:rPr>
        <w:t>修改类型：</w:t>
      </w:r>
      <w:r>
        <w:rPr>
          <w:rFonts w:hint="eastAsia" w:ascii="宋体" w:cs="宋体"/>
          <w:b/>
          <w:color w:val="auto"/>
          <w:szCs w:val="21"/>
          <w:highlight w:val="none"/>
          <w:lang w:val="en-US" w:eastAsia="zh-CN" w:bidi="ar-SA"/>
        </w:rPr>
        <w:t>删除</w:t>
      </w:r>
    </w:p>
    <w:p w14:paraId="1FF9515B">
      <w:pPr>
        <w:pStyle w:val="36"/>
        <w:shd w:val="clear"/>
        <w:spacing w:after="0" w:line="360" w:lineRule="auto"/>
        <w:ind w:firstLine="422" w:firstLineChars="200"/>
        <w:rPr>
          <w:rFonts w:hint="eastAsia" w:ascii="宋体" w:hAnsi="Times New Roman" w:eastAsia="宋体" w:cs="宋体"/>
          <w:b/>
          <w:bCs/>
          <w:color w:val="auto"/>
          <w:kern w:val="2"/>
          <w:sz w:val="21"/>
          <w:szCs w:val="21"/>
          <w:highlight w:val="none"/>
          <w:lang w:bidi="ar-SA"/>
        </w:rPr>
      </w:pPr>
      <w:r>
        <w:rPr>
          <w:rFonts w:hint="eastAsia" w:ascii="宋体" w:hAnsi="Times New Roman" w:eastAsia="宋体" w:cs="宋体"/>
          <w:b/>
          <w:bCs/>
          <w:color w:val="auto"/>
          <w:kern w:val="2"/>
          <w:sz w:val="21"/>
          <w:szCs w:val="21"/>
          <w:highlight w:val="none"/>
          <w:lang w:bidi="ar-SA"/>
        </w:rPr>
        <w:t>原文：16．投标保证金</w:t>
      </w:r>
    </w:p>
    <w:p w14:paraId="47A03A1D">
      <w:pPr>
        <w:shd w:val="clear"/>
        <w:spacing w:line="360" w:lineRule="auto"/>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16.5投标人如存在下列情况之一的，将被拒绝在一定时期内参与招标人后续工程投标（拒绝时限需在招标文件中明确）：</w:t>
      </w:r>
    </w:p>
    <w:p w14:paraId="6E35203F">
      <w:pPr>
        <w:shd w:val="clear"/>
        <w:spacing w:line="360" w:lineRule="auto"/>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16.5.1投标人存在16.4条款所列情形且投标人提交的保函、担保或保证保险无法兑付的；</w:t>
      </w:r>
    </w:p>
    <w:p w14:paraId="46B3F65F">
      <w:pPr>
        <w:shd w:val="clear"/>
        <w:spacing w:line="360" w:lineRule="auto"/>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16.5.2采用非电子形式提交投标保证金的投标人存在16.4条款所列情形，且未按招标人要求补交银行保函、专业工程担保公司担保或保证保险原件的；</w:t>
      </w:r>
    </w:p>
    <w:p w14:paraId="74B7E576">
      <w:pPr>
        <w:shd w:val="clear"/>
        <w:spacing w:line="360" w:lineRule="auto"/>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16.5.3按招标文件要求免于提供投标保证金的投标人存在16.4条款所列情形，且未按招标人要求补交投标保证金的；</w:t>
      </w:r>
    </w:p>
    <w:p w14:paraId="7CBFF7A2">
      <w:pPr>
        <w:shd w:val="clear"/>
        <w:spacing w:line="360" w:lineRule="auto"/>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16.5.3按招标文件要求免于提供投标保证金的投标人存在16.4条款所列情形的。</w:t>
      </w:r>
    </w:p>
    <w:p w14:paraId="2BD73A02">
      <w:pPr>
        <w:pBdr>
          <w:top w:val="none" w:color="auto" w:sz="0" w:space="0"/>
          <w:left w:val="none" w:color="auto" w:sz="0" w:space="0"/>
          <w:bottom w:val="none" w:color="auto" w:sz="0" w:space="1"/>
          <w:right w:val="none" w:color="auto" w:sz="0" w:space="0"/>
          <w:between w:val="none" w:color="auto" w:sz="0" w:space="0"/>
        </w:pBdr>
        <w:shd w:val="clear"/>
        <w:spacing w:line="360" w:lineRule="auto"/>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注：16.5.3款由招标人二选一，需在招标文件中明确。</w:t>
      </w:r>
    </w:p>
    <w:p w14:paraId="50075EAF">
      <w:pPr>
        <w:pBdr>
          <w:top w:val="single" w:color="auto" w:sz="4" w:space="0"/>
        </w:pBd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条款号：17.1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5E533F97">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17.1投标人应采用单位数字证书，</w:t>
      </w:r>
      <w:r>
        <w:rPr>
          <w:rFonts w:hint="eastAsia" w:ascii="宋体" w:hAnsi="宋体" w:cs="宋体"/>
          <w:color w:val="auto"/>
          <w:szCs w:val="21"/>
          <w:highlight w:val="none"/>
          <w:lang w:eastAsia="zh-CN" w:bidi="ar-SA"/>
        </w:rPr>
        <w:t>对投标文件</w:t>
      </w:r>
      <w:r>
        <w:rPr>
          <w:rFonts w:hint="eastAsia" w:ascii="宋体" w:hAnsi="宋体" w:cs="宋体"/>
          <w:color w:val="auto"/>
          <w:szCs w:val="21"/>
          <w:highlight w:val="none"/>
          <w:lang w:bidi="ar-SA"/>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 xml:space="preserve"> 。</w:t>
      </w:r>
    </w:p>
    <w:p w14:paraId="244660C2">
      <w:pPr>
        <w:pBdr>
          <w:bottom w:val="single" w:color="auto" w:sz="6" w:space="1"/>
        </w:pBdr>
        <w:shd w:val="clear"/>
        <w:spacing w:line="440" w:lineRule="exact"/>
        <w:ind w:firstLine="422" w:firstLineChars="200"/>
        <w:rPr>
          <w:rFonts w:hint="eastAsia" w:ascii="宋体" w:hAnsi="宋体"/>
          <w:color w:val="auto"/>
          <w:highlight w:val="none"/>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17.1投标人应采用单位数字证书，</w:t>
      </w:r>
      <w:r>
        <w:rPr>
          <w:rFonts w:hint="eastAsia" w:ascii="宋体" w:hAnsi="宋体" w:cs="宋体"/>
          <w:color w:val="auto"/>
          <w:szCs w:val="21"/>
          <w:highlight w:val="none"/>
          <w:lang w:eastAsia="zh-CN" w:bidi="ar-SA"/>
        </w:rPr>
        <w:t>对投标文件</w:t>
      </w:r>
      <w:r>
        <w:rPr>
          <w:rFonts w:hint="eastAsia" w:ascii="宋体" w:hAnsi="宋体" w:cs="宋体"/>
          <w:color w:val="auto"/>
          <w:szCs w:val="21"/>
          <w:highlight w:val="none"/>
          <w:lang w:bidi="ar-SA"/>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lang w:bidi="ar-SA"/>
        </w:rPr>
        <w:t>广州交易集团有限公司（广州公共资源交易中心）网站</w:t>
      </w:r>
      <w:r>
        <w:rPr>
          <w:rFonts w:hint="eastAsia" w:ascii="宋体" w:hAnsi="宋体" w:cs="宋体"/>
          <w:color w:val="auto"/>
          <w:szCs w:val="21"/>
          <w:highlight w:val="none"/>
          <w:lang w:bidi="ar-SA"/>
        </w:rPr>
        <w:t>。</w:t>
      </w:r>
    </w:p>
    <w:p w14:paraId="51410470">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条款号：18.1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5E91E83F">
      <w:pPr>
        <w:shd w:val="clear"/>
        <w:spacing w:line="440" w:lineRule="exact"/>
        <w:ind w:firstLine="422" w:firstLineChars="200"/>
        <w:rPr>
          <w:rFonts w:hint="eastAsia" w:ascii="宋体" w:hAnsi="宋体" w:cs="宋体"/>
          <w:bCs/>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bCs/>
          <w:color w:val="auto"/>
          <w:szCs w:val="21"/>
          <w:highlight w:val="none"/>
          <w:lang w:bidi="ar-SA"/>
        </w:rPr>
        <w:t>18.1递交的电子投标文件（不含备用光盘）必须进行加密。按照交易平台关于</w:t>
      </w:r>
      <w:r>
        <w:rPr>
          <w:rFonts w:hint="eastAsia" w:ascii="宋体" w:hAnsi="宋体" w:cs="宋体"/>
          <w:color w:val="auto"/>
          <w:szCs w:val="21"/>
          <w:highlight w:val="none"/>
          <w:lang w:bidi="ar-SA"/>
        </w:rPr>
        <w:t>全流程电子化项目的相关指南进行操作。详见：</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 xml:space="preserve"> 。</w:t>
      </w:r>
    </w:p>
    <w:p w14:paraId="61D991EB">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18.1</w:t>
      </w:r>
      <w:r>
        <w:rPr>
          <w:rFonts w:hint="eastAsia" w:ascii="宋体" w:cs="宋体"/>
          <w:bCs/>
          <w:color w:val="auto"/>
          <w:szCs w:val="21"/>
          <w:highlight w:val="none"/>
          <w:lang w:bidi="ar-SA"/>
        </w:rPr>
        <w:t>递交的电子投标文件（不含备用光盘）必须进行加密。按照交易平台关于</w:t>
      </w:r>
      <w:r>
        <w:rPr>
          <w:rFonts w:hint="eastAsia" w:ascii="宋体" w:cs="宋体"/>
          <w:color w:val="auto"/>
          <w:szCs w:val="21"/>
          <w:highlight w:val="none"/>
          <w:lang w:bidi="ar-SA"/>
        </w:rPr>
        <w:t>全流程电子化项目的相关指南进行操作。详见：</w:t>
      </w:r>
      <w:r>
        <w:rPr>
          <w:rFonts w:hint="eastAsia" w:ascii="宋体" w:cs="宋体"/>
          <w:color w:val="auto"/>
          <w:szCs w:val="21"/>
          <w:highlight w:val="none"/>
          <w:u w:val="single"/>
          <w:lang w:bidi="ar-SA"/>
        </w:rPr>
        <w:t>广州交易集团有限公司（广州公共资源交易中心）网站</w:t>
      </w:r>
      <w:r>
        <w:rPr>
          <w:rFonts w:hint="eastAsia" w:ascii="宋体" w:hAnsi="宋体" w:cs="宋体"/>
          <w:color w:val="auto"/>
          <w:szCs w:val="21"/>
          <w:highlight w:val="none"/>
          <w:lang w:bidi="ar-SA"/>
        </w:rPr>
        <w:t xml:space="preserve"> 。</w:t>
      </w:r>
    </w:p>
    <w:p w14:paraId="1612221C">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条款号：18.2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18B1073F">
      <w:pPr>
        <w:shd w:val="clear"/>
        <w:spacing w:line="440" w:lineRule="exact"/>
        <w:ind w:firstLine="422" w:firstLineChars="200"/>
        <w:rPr>
          <w:rFonts w:hint="eastAsia" w:ascii="宋体" w:hAnsi="宋体" w:cs="宋体"/>
          <w:bCs/>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bCs/>
          <w:color w:val="auto"/>
          <w:szCs w:val="21"/>
          <w:highlight w:val="none"/>
          <w:lang w:bidi="ar-SA"/>
        </w:rPr>
        <w:t>18.2 未按要求加密的投标文件，</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w:t>
      </w:r>
      <w:r>
        <w:rPr>
          <w:rFonts w:hint="eastAsia" w:ascii="宋体" w:hAnsi="宋体" w:cs="宋体"/>
          <w:bCs/>
          <w:color w:val="auto"/>
          <w:szCs w:val="21"/>
          <w:highlight w:val="none"/>
          <w:lang w:bidi="ar-SA"/>
        </w:rPr>
        <w:t>将予以拒收。</w:t>
      </w:r>
    </w:p>
    <w:p w14:paraId="6D8AC44A">
      <w:pPr>
        <w:pBdr>
          <w:bottom w:val="single" w:color="auto" w:sz="6" w:space="1"/>
        </w:pBdr>
        <w:shd w:val="clear"/>
        <w:spacing w:line="460" w:lineRule="exact"/>
        <w:ind w:firstLine="422" w:firstLineChars="200"/>
        <w:rPr>
          <w:rFonts w:hint="eastAsia" w:asci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 xml:space="preserve">18.2 </w:t>
      </w:r>
      <w:r>
        <w:rPr>
          <w:rFonts w:hint="eastAsia" w:ascii="宋体" w:cs="宋体"/>
          <w:color w:val="auto"/>
          <w:szCs w:val="21"/>
          <w:highlight w:val="none"/>
          <w:lang w:bidi="ar-SA"/>
        </w:rPr>
        <w:t>未</w:t>
      </w:r>
      <w:r>
        <w:rPr>
          <w:rFonts w:hint="eastAsia" w:ascii="宋体" w:cs="宋体"/>
          <w:bCs/>
          <w:color w:val="auto"/>
          <w:szCs w:val="21"/>
          <w:highlight w:val="none"/>
          <w:lang w:bidi="ar-SA"/>
        </w:rPr>
        <w:t>按要求加密的投标文件，</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w:t>
      </w:r>
      <w:r>
        <w:rPr>
          <w:rFonts w:hint="eastAsia" w:ascii="宋体" w:cs="宋体"/>
          <w:bCs/>
          <w:color w:val="auto"/>
          <w:szCs w:val="21"/>
          <w:highlight w:val="none"/>
          <w:lang w:bidi="ar-SA"/>
        </w:rPr>
        <w:t>将予以拒收。</w:t>
      </w:r>
    </w:p>
    <w:p w14:paraId="0A1BF6D7">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条款号：19.1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5676BF72">
      <w:pPr>
        <w:shd w:val="clear"/>
        <w:spacing w:line="440" w:lineRule="exact"/>
        <w:ind w:firstLine="422" w:firstLineChars="200"/>
        <w:rPr>
          <w:rFonts w:hint="eastAsia" w:ascii="宋体" w:hAnsi="宋体" w:cs="宋体"/>
          <w:bCs/>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19.1</w:t>
      </w:r>
      <w:r>
        <w:rPr>
          <w:rFonts w:hint="eastAsia" w:ascii="宋体" w:hAnsi="宋体" w:cs="宋体"/>
          <w:bCs/>
          <w:color w:val="auto"/>
          <w:szCs w:val="21"/>
          <w:highlight w:val="none"/>
          <w:lang w:bidi="ar-SA"/>
        </w:rPr>
        <w:t>投标人通过</w:t>
      </w:r>
      <w:r>
        <w:rPr>
          <w:rFonts w:hint="eastAsia" w:ascii="宋体" w:hAnsi="宋体" w:cs="宋体"/>
          <w:bCs/>
          <w:color w:val="auto"/>
          <w:szCs w:val="21"/>
          <w:highlight w:val="none"/>
          <w:u w:val="single"/>
          <w:lang w:bidi="ar-SA"/>
        </w:rPr>
        <w:t xml:space="preserve">        </w:t>
      </w:r>
      <w:r>
        <w:rPr>
          <w:rFonts w:hint="eastAsia" w:ascii="宋体" w:hAnsi="宋体" w:cs="宋体"/>
          <w:bCs/>
          <w:color w:val="auto"/>
          <w:szCs w:val="21"/>
          <w:highlight w:val="none"/>
          <w:lang w:bidi="ar-SA"/>
        </w:rPr>
        <w:t>交易平台递交电子投标文件。</w:t>
      </w:r>
    </w:p>
    <w:p w14:paraId="61B5795E">
      <w:pPr>
        <w:pBdr>
          <w:bottom w:val="single" w:color="auto" w:sz="6" w:space="1"/>
        </w:pBdr>
        <w:shd w:val="clear"/>
        <w:spacing w:line="440" w:lineRule="exact"/>
        <w:ind w:firstLine="422" w:firstLineChars="200"/>
        <w:jc w:val="left"/>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19.1</w:t>
      </w:r>
      <w:r>
        <w:rPr>
          <w:rFonts w:hint="eastAsia" w:ascii="宋体" w:cs="宋体"/>
          <w:bCs/>
          <w:color w:val="auto"/>
          <w:szCs w:val="21"/>
          <w:highlight w:val="none"/>
          <w:lang w:bidi="ar-SA"/>
        </w:rPr>
        <w:t>投标人通过</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交易平台递交电子投标文件。</w:t>
      </w:r>
    </w:p>
    <w:p w14:paraId="44C7EC11">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条款号：19.2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47BB67D2">
      <w:pPr>
        <w:shd w:val="clear"/>
        <w:spacing w:line="440" w:lineRule="exact"/>
        <w:ind w:firstLine="422" w:firstLineChars="200"/>
        <w:rPr>
          <w:rFonts w:hint="eastAsia" w:ascii="宋体" w:hAnsi="宋体" w:cs="宋体"/>
          <w:bCs/>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19.2</w:t>
      </w:r>
      <w:r>
        <w:rPr>
          <w:rFonts w:hint="eastAsia" w:ascii="宋体" w:hAnsi="宋体" w:cs="宋体"/>
          <w:bCs/>
          <w:color w:val="auto"/>
          <w:szCs w:val="21"/>
          <w:highlight w:val="none"/>
          <w:lang w:bidi="ar-SA"/>
        </w:rPr>
        <w:t>投标人完成电子投标文件上传后，</w:t>
      </w:r>
      <w:r>
        <w:rPr>
          <w:rFonts w:hint="eastAsia" w:ascii="宋体" w:hAnsi="宋体" w:cs="宋体"/>
          <w:bCs/>
          <w:color w:val="auto"/>
          <w:szCs w:val="21"/>
          <w:highlight w:val="none"/>
          <w:u w:val="single"/>
          <w:lang w:bidi="ar-SA"/>
        </w:rPr>
        <w:t xml:space="preserve">        </w:t>
      </w:r>
      <w:r>
        <w:rPr>
          <w:rFonts w:hint="eastAsia" w:ascii="宋体" w:hAnsi="宋体" w:cs="宋体"/>
          <w:bCs/>
          <w:color w:val="auto"/>
          <w:szCs w:val="21"/>
          <w:highlight w:val="none"/>
          <w:lang w:bidi="ar-SA"/>
        </w:rPr>
        <w:t>交易平台即时向投标人发出递交回执通知。递交时间以递交回执通知载明的传输完成时间为准。</w:t>
      </w:r>
    </w:p>
    <w:p w14:paraId="2541C9EF">
      <w:pPr>
        <w:pBdr>
          <w:bottom w:val="single" w:color="auto" w:sz="6" w:space="1"/>
        </w:pBdr>
        <w:shd w:val="clear"/>
        <w:spacing w:line="440" w:lineRule="exact"/>
        <w:ind w:firstLine="422" w:firstLineChars="200"/>
        <w:jc w:val="left"/>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19.2</w:t>
      </w:r>
      <w:r>
        <w:rPr>
          <w:rFonts w:hint="eastAsia" w:ascii="宋体" w:cs="宋体"/>
          <w:bCs/>
          <w:color w:val="auto"/>
          <w:szCs w:val="21"/>
          <w:highlight w:val="none"/>
          <w:lang w:bidi="ar-SA"/>
        </w:rPr>
        <w:t>投标人完成电子</w:t>
      </w:r>
      <w:r>
        <w:rPr>
          <w:rFonts w:hint="eastAsia" w:ascii="宋体" w:cs="宋体"/>
          <w:color w:val="auto"/>
          <w:szCs w:val="21"/>
          <w:highlight w:val="none"/>
          <w:lang w:bidi="ar-SA"/>
        </w:rPr>
        <w:t>投标文件</w:t>
      </w:r>
      <w:r>
        <w:rPr>
          <w:rFonts w:hint="eastAsia" w:ascii="宋体" w:cs="宋体"/>
          <w:bCs/>
          <w:color w:val="auto"/>
          <w:szCs w:val="21"/>
          <w:highlight w:val="none"/>
          <w:lang w:bidi="ar-SA"/>
        </w:rPr>
        <w:t>上传后，</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交易平台即时向投标人发出递交回执通知。递交时间以递交回执通知载明的传输完成时间为准</w:t>
      </w:r>
      <w:r>
        <w:rPr>
          <w:rFonts w:hint="eastAsia" w:ascii="宋体" w:hAnsi="宋体" w:cs="宋体"/>
          <w:bCs/>
          <w:color w:val="auto"/>
          <w:szCs w:val="21"/>
          <w:highlight w:val="none"/>
          <w:lang w:bidi="ar-SA"/>
        </w:rPr>
        <w:t>。</w:t>
      </w:r>
    </w:p>
    <w:p w14:paraId="283C0B6B">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条款号：19.3</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4AD1A0FE">
      <w:pPr>
        <w:shd w:val="clear"/>
        <w:spacing w:line="440" w:lineRule="exact"/>
        <w:ind w:firstLine="422" w:firstLineChars="200"/>
        <w:rPr>
          <w:rFonts w:hint="eastAsia" w:ascii="宋体" w:hAnsi="宋体" w:cs="宋体"/>
          <w:bCs/>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19.3</w:t>
      </w:r>
      <w:r>
        <w:rPr>
          <w:rFonts w:hint="eastAsia" w:ascii="宋体" w:hAnsi="宋体" w:cs="宋体"/>
          <w:bCs/>
          <w:color w:val="auto"/>
          <w:szCs w:val="21"/>
          <w:highlight w:val="none"/>
          <w:lang w:bidi="ar-SA"/>
        </w:rPr>
        <w:t>逾期送达的电子投标文件，</w:t>
      </w:r>
      <w:r>
        <w:rPr>
          <w:rFonts w:hint="eastAsia" w:ascii="宋体" w:hAnsi="宋体" w:cs="宋体"/>
          <w:bCs/>
          <w:color w:val="auto"/>
          <w:szCs w:val="21"/>
          <w:highlight w:val="none"/>
          <w:u w:val="single"/>
          <w:lang w:bidi="ar-SA"/>
        </w:rPr>
        <w:t xml:space="preserve">        </w:t>
      </w:r>
      <w:r>
        <w:rPr>
          <w:rFonts w:hint="eastAsia" w:ascii="宋体" w:hAnsi="宋体" w:cs="宋体"/>
          <w:bCs/>
          <w:color w:val="auto"/>
          <w:szCs w:val="21"/>
          <w:highlight w:val="none"/>
          <w:lang w:bidi="ar-SA"/>
        </w:rPr>
        <w:t>交易平台将予以拒收。</w:t>
      </w:r>
    </w:p>
    <w:p w14:paraId="2031E06B">
      <w:pPr>
        <w:pBdr>
          <w:bottom w:val="single" w:color="auto" w:sz="6" w:space="1"/>
        </w:pBdr>
        <w:shd w:val="clear"/>
        <w:spacing w:line="460" w:lineRule="exact"/>
        <w:ind w:firstLine="422" w:firstLineChars="200"/>
        <w:rPr>
          <w:rFonts w:hint="eastAsia" w:asci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19.3</w:t>
      </w:r>
      <w:r>
        <w:rPr>
          <w:rFonts w:hint="eastAsia" w:ascii="宋体" w:cs="宋体"/>
          <w:bCs/>
          <w:color w:val="auto"/>
          <w:szCs w:val="21"/>
          <w:highlight w:val="none"/>
          <w:lang w:bidi="ar-SA"/>
        </w:rPr>
        <w:t>逾期送达的电子投标文件，</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交易平台将予以拒收。</w:t>
      </w:r>
    </w:p>
    <w:p w14:paraId="1237C097">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条款号：19.5</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FF95E05">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19.5如技术标和经济标先后分别开启，</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交易平台将按招标文件规定的时间分别开启技术标和经济标。</w:t>
      </w:r>
    </w:p>
    <w:p w14:paraId="4F5B15EC">
      <w:pPr>
        <w:pStyle w:val="37"/>
        <w:shd w:val="clear"/>
        <w:spacing w:after="0" w:line="440" w:lineRule="exact"/>
        <w:ind w:left="0" w:leftChars="0"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19.5</w:t>
      </w:r>
      <w:r>
        <w:rPr>
          <w:rFonts w:hint="eastAsia" w:ascii="宋体" w:hAnsi="宋体" w:cs="宋体"/>
          <w:bCs/>
          <w:color w:val="auto"/>
          <w:szCs w:val="21"/>
          <w:highlight w:val="none"/>
          <w:u w:val="single"/>
          <w:lang w:bidi="ar-SA"/>
        </w:rPr>
        <w:t>技术标、经济标和定标文件同时开启，广州交易集团有限公司（广州公共资源交易中心）交易平台将按招标文件规定的时间同时开启技术标、经济标和定标文件。</w:t>
      </w:r>
    </w:p>
    <w:p w14:paraId="447239A6">
      <w:pPr>
        <w:pBdr>
          <w:top w:val="single" w:color="auto" w:sz="4" w:space="1"/>
        </w:pBd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条款号：21.1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3346DCBB">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21.1 本须知前附表第17项规定的投标截止时间</w:t>
      </w:r>
      <w:r>
        <w:rPr>
          <w:rFonts w:hint="eastAsia" w:ascii="宋体" w:hAnsi="宋体" w:cs="宋体"/>
          <w:bCs/>
          <w:color w:val="auto"/>
          <w:szCs w:val="21"/>
          <w:highlight w:val="none"/>
          <w:lang w:bidi="ar-SA"/>
        </w:rPr>
        <w:t>后送达的电子投标文件，</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交易平台将予以拒收。</w:t>
      </w:r>
    </w:p>
    <w:p w14:paraId="60686F7F">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 xml:space="preserve">21.1 </w:t>
      </w:r>
      <w:r>
        <w:rPr>
          <w:rFonts w:hint="eastAsia" w:ascii="宋体" w:cs="宋体"/>
          <w:color w:val="auto"/>
          <w:szCs w:val="21"/>
          <w:highlight w:val="none"/>
          <w:lang w:bidi="ar-SA"/>
        </w:rPr>
        <w:t>本须知前附表第17项规定的投标截止时间</w:t>
      </w:r>
      <w:r>
        <w:rPr>
          <w:rFonts w:hint="eastAsia" w:ascii="宋体" w:cs="宋体"/>
          <w:bCs/>
          <w:color w:val="auto"/>
          <w:szCs w:val="21"/>
          <w:highlight w:val="none"/>
          <w:lang w:bidi="ar-SA"/>
        </w:rPr>
        <w:t>后送达的电子投标文件，</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交易平台将予以拒收</w:t>
      </w:r>
      <w:r>
        <w:rPr>
          <w:rFonts w:hint="eastAsia" w:ascii="宋体" w:hAnsi="宋体" w:cs="宋体"/>
          <w:color w:val="auto"/>
          <w:szCs w:val="21"/>
          <w:highlight w:val="none"/>
          <w:lang w:bidi="ar-SA"/>
        </w:rPr>
        <w:t>。</w:t>
      </w:r>
    </w:p>
    <w:p w14:paraId="68CB119E">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条款号：2</w:t>
      </w:r>
      <w:r>
        <w:rPr>
          <w:rFonts w:hint="eastAsia" w:ascii="宋体" w:hAnsi="宋体" w:cs="宋体"/>
          <w:b/>
          <w:color w:val="auto"/>
          <w:szCs w:val="21"/>
          <w:highlight w:val="none"/>
          <w:lang w:val="en-US" w:eastAsia="zh-CN" w:bidi="ar-SA"/>
        </w:rPr>
        <w:t>4</w:t>
      </w:r>
      <w:r>
        <w:rPr>
          <w:rFonts w:hint="eastAsia" w:ascii="宋体" w:hAnsi="宋体" w:cs="宋体"/>
          <w:b/>
          <w:color w:val="auto"/>
          <w:szCs w:val="21"/>
          <w:highlight w:val="none"/>
          <w:lang w:bidi="ar-SA"/>
        </w:rPr>
        <w:t>.1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4914C8C4">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2</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.1</w:t>
      </w:r>
      <w:r>
        <w:rPr>
          <w:rStyle w:val="84"/>
          <w:rFonts w:hint="eastAsia" w:ascii="宋体" w:hAnsi="宋体"/>
          <w:color w:val="auto"/>
          <w:szCs w:val="21"/>
          <w:highlight w:val="none"/>
        </w:rPr>
        <w:t>开标后，直至中标公示为止，凡属于对投标文件的审查、澄清、评价和比较有关的资料以及中标候选人的推荐情况，与评标有关的其他任何情况均严格保密。</w:t>
      </w:r>
    </w:p>
    <w:p w14:paraId="54CAB850">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2</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.1</w:t>
      </w:r>
      <w:r>
        <w:rPr>
          <w:rFonts w:ascii="宋体" w:hAnsi="宋体" w:cs="宋体"/>
          <w:color w:val="auto"/>
          <w:szCs w:val="21"/>
          <w:highlight w:val="none"/>
          <w:lang w:bidi="ar-SA"/>
        </w:rPr>
        <w:t>开标后，直至中标公示为止，凡属于对投标文件的审查、澄清、评价和比较有关的资料以及</w:t>
      </w:r>
      <w:r>
        <w:rPr>
          <w:rFonts w:ascii="宋体" w:hAnsi="宋体" w:cs="宋体"/>
          <w:color w:val="auto"/>
          <w:szCs w:val="21"/>
          <w:highlight w:val="none"/>
          <w:u w:val="single"/>
          <w:lang w:bidi="ar-SA"/>
        </w:rPr>
        <w:t>合格的中标候选人的推荐情况、定标人的推荐情况</w:t>
      </w:r>
      <w:r>
        <w:rPr>
          <w:rFonts w:ascii="宋体" w:hAnsi="宋体" w:cs="宋体"/>
          <w:color w:val="auto"/>
          <w:szCs w:val="21"/>
          <w:highlight w:val="none"/>
          <w:lang w:bidi="ar-SA"/>
        </w:rPr>
        <w:t>，与评标</w:t>
      </w:r>
      <w:r>
        <w:rPr>
          <w:rFonts w:ascii="宋体" w:hAnsi="宋体" w:cs="宋体"/>
          <w:color w:val="auto"/>
          <w:szCs w:val="21"/>
          <w:highlight w:val="none"/>
          <w:u w:val="single"/>
          <w:lang w:bidi="ar-SA"/>
        </w:rPr>
        <w:t>及定标</w:t>
      </w:r>
      <w:r>
        <w:rPr>
          <w:rFonts w:ascii="宋体" w:hAnsi="宋体" w:cs="宋体"/>
          <w:color w:val="auto"/>
          <w:szCs w:val="21"/>
          <w:highlight w:val="none"/>
          <w:lang w:bidi="ar-SA"/>
        </w:rPr>
        <w:t>有关的其他任何情况均严格保密</w:t>
      </w:r>
      <w:r>
        <w:rPr>
          <w:rFonts w:hint="eastAsia" w:ascii="宋体" w:hAnsi="宋体" w:cs="宋体"/>
          <w:color w:val="auto"/>
          <w:szCs w:val="21"/>
          <w:highlight w:val="none"/>
          <w:u w:val="single"/>
          <w:lang w:bidi="ar-SA"/>
        </w:rPr>
        <w:t>。</w:t>
      </w:r>
    </w:p>
    <w:p w14:paraId="76856C2E">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条款号：2</w:t>
      </w:r>
      <w:r>
        <w:rPr>
          <w:rFonts w:hint="eastAsia" w:ascii="宋体" w:hAnsi="宋体" w:cs="宋体"/>
          <w:b/>
          <w:color w:val="auto"/>
          <w:szCs w:val="21"/>
          <w:highlight w:val="none"/>
          <w:lang w:val="en-US" w:eastAsia="zh-CN" w:bidi="ar-SA"/>
        </w:rPr>
        <w:t>4</w:t>
      </w:r>
      <w:r>
        <w:rPr>
          <w:rFonts w:hint="eastAsia" w:ascii="宋体" w:hAnsi="宋体" w:cs="宋体"/>
          <w:b/>
          <w:color w:val="auto"/>
          <w:szCs w:val="21"/>
          <w:highlight w:val="none"/>
          <w:lang w:bidi="ar-SA"/>
        </w:rPr>
        <w:t>.</w:t>
      </w:r>
      <w:r>
        <w:rPr>
          <w:rFonts w:hint="eastAsia" w:ascii="宋体" w:hAnsi="宋体" w:cs="宋体"/>
          <w:b/>
          <w:color w:val="auto"/>
          <w:szCs w:val="21"/>
          <w:highlight w:val="none"/>
          <w:lang w:val="en-US" w:eastAsia="zh-CN" w:bidi="ar-SA"/>
        </w:rPr>
        <w:t>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1B05A872">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2</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w:t>
      </w:r>
      <w:r>
        <w:rPr>
          <w:rFonts w:hint="eastAsia" w:ascii="宋体" w:hAnsi="宋体" w:cs="宋体"/>
          <w:color w:val="auto"/>
          <w:szCs w:val="21"/>
          <w:highlight w:val="none"/>
          <w:lang w:val="en-US" w:eastAsia="zh-CN" w:bidi="ar-SA"/>
        </w:rPr>
        <w:t>2</w:t>
      </w:r>
      <w:r>
        <w:rPr>
          <w:rStyle w:val="84"/>
          <w:rFonts w:hint="eastAsia" w:ascii="宋体" w:hAnsi="宋体"/>
          <w:color w:val="auto"/>
          <w:szCs w:val="21"/>
          <w:highlight w:val="none"/>
        </w:rPr>
        <w:t>在投标文件的评审和比较、中标候选人推荐以及授予合同的过程中，投标人向招标人和评标委员会施加不公正影响的任何行为，都将会导致其投标被拒绝。</w:t>
      </w:r>
    </w:p>
    <w:p w14:paraId="28FD50BE">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2</w:t>
      </w:r>
      <w:r>
        <w:rPr>
          <w:rFonts w:hint="eastAsia" w:ascii="宋体" w:hAnsi="宋体" w:cs="宋体"/>
          <w:color w:val="auto"/>
          <w:szCs w:val="21"/>
          <w:highlight w:val="none"/>
          <w:lang w:val="en-US" w:eastAsia="zh-CN" w:bidi="ar-SA"/>
        </w:rPr>
        <w:t>4</w:t>
      </w:r>
      <w:r>
        <w:rPr>
          <w:rFonts w:hint="eastAsia" w:ascii="宋体" w:hAnsi="宋体" w:cs="宋体"/>
          <w:color w:val="auto"/>
          <w:szCs w:val="21"/>
          <w:highlight w:val="none"/>
          <w:lang w:bidi="ar-SA"/>
        </w:rPr>
        <w:t>.</w:t>
      </w:r>
      <w:r>
        <w:rPr>
          <w:rFonts w:hint="eastAsia" w:ascii="宋体" w:hAnsi="宋体" w:cs="宋体"/>
          <w:color w:val="auto"/>
          <w:szCs w:val="21"/>
          <w:highlight w:val="none"/>
          <w:lang w:val="en-US" w:eastAsia="zh-CN" w:bidi="ar-SA"/>
        </w:rPr>
        <w:t>2</w:t>
      </w:r>
      <w:r>
        <w:rPr>
          <w:rFonts w:hint="eastAsia" w:ascii="宋体" w:hAnsi="宋体"/>
          <w:color w:val="auto"/>
          <w:highlight w:val="none"/>
        </w:rPr>
        <w:t>在投标文件的评审和比较、</w:t>
      </w:r>
      <w:r>
        <w:rPr>
          <w:rFonts w:hint="eastAsia" w:ascii="宋体" w:hAnsi="宋体"/>
          <w:color w:val="auto"/>
          <w:highlight w:val="none"/>
          <w:u w:val="single"/>
        </w:rPr>
        <w:t>合格的中标候选人推荐、定标以及授予合同的过程中，投标人向招标人、评标委员会和定标委员会施加不公正影响的任何行为，都将会导致其投标被拒绝</w:t>
      </w:r>
      <w:r>
        <w:rPr>
          <w:rFonts w:hint="eastAsia" w:ascii="宋体" w:hAnsi="宋体" w:cs="宋体"/>
          <w:color w:val="auto"/>
          <w:szCs w:val="21"/>
          <w:highlight w:val="none"/>
          <w:u w:val="single"/>
          <w:lang w:bidi="ar-SA"/>
        </w:rPr>
        <w:t>。</w:t>
      </w:r>
    </w:p>
    <w:p w14:paraId="38B20056">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条款号：27.1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5B48A02">
      <w:pP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27.1招标人将在</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B93755">
      <w:pPr>
        <w:pBdr>
          <w:bottom w:val="single" w:color="auto" w:sz="6" w:space="1"/>
        </w:pBdr>
        <w:shd w:val="clear"/>
        <w:spacing w:line="440" w:lineRule="exact"/>
        <w:ind w:firstLine="422" w:firstLineChars="200"/>
        <w:rPr>
          <w:rFonts w:ascii="宋体" w:hAnsi="宋体" w:cs="宋体"/>
          <w:bCs/>
          <w:color w:val="auto"/>
          <w:kern w:val="0"/>
          <w:szCs w:val="21"/>
          <w:highlight w:val="none"/>
          <w:u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27.1</w:t>
      </w:r>
      <w:r>
        <w:rPr>
          <w:rFonts w:hint="eastAsia" w:ascii="宋体" w:cs="宋体"/>
          <w:color w:val="auto"/>
          <w:szCs w:val="21"/>
          <w:highlight w:val="none"/>
          <w:lang w:bidi="ar-SA"/>
        </w:rPr>
        <w:t>招标人将在</w:t>
      </w:r>
      <w:r>
        <w:rPr>
          <w:rFonts w:hint="eastAsia" w:ascii="宋体" w:cs="宋体"/>
          <w:color w:val="auto"/>
          <w:szCs w:val="21"/>
          <w:highlight w:val="none"/>
          <w:u w:val="single"/>
          <w:lang w:bidi="ar-SA"/>
        </w:rPr>
        <w:t>广州交易集团有限公司（广州公共资源交易中心）</w:t>
      </w:r>
      <w:r>
        <w:rPr>
          <w:rFonts w:hint="eastAsia" w:ascii="宋体" w:cs="宋体"/>
          <w:color w:val="auto"/>
          <w:szCs w:val="21"/>
          <w:highlight w:val="none"/>
          <w:lang w:bidi="ar-SA"/>
        </w:rPr>
        <w:t>交易平台、广东省招标投标监管网和中国招标投标公共服务平台公示中标候选人，公示期为三天。</w:t>
      </w:r>
      <w:r>
        <w:rPr>
          <w:rFonts w:hint="eastAsia" w:ascii="宋体" w:hAnsi="宋体" w:cs="宋体"/>
          <w:bCs/>
          <w:color w:val="auto"/>
          <w:kern w:val="0"/>
          <w:szCs w:val="21"/>
          <w:highlight w:val="none"/>
          <w:u w:val="none"/>
          <w:lang w:bidi="ar-SA"/>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112AD5C">
      <w:pPr>
        <w:pBdr>
          <w:bottom w:val="single" w:color="auto" w:sz="6" w:space="1"/>
        </w:pBdr>
        <w:shd w:val="clear"/>
        <w:spacing w:line="440" w:lineRule="exact"/>
        <w:ind w:firstLine="420" w:firstLineChars="200"/>
        <w:rPr>
          <w:rFonts w:hint="eastAsia" w:ascii="宋体" w:hAnsi="宋体" w:cs="宋体"/>
          <w:color w:val="auto"/>
          <w:szCs w:val="21"/>
          <w:highlight w:val="none"/>
          <w:lang w:bidi="ar-SA"/>
        </w:rPr>
      </w:pPr>
      <w:r>
        <w:rPr>
          <w:rFonts w:hint="eastAsia" w:ascii="宋体" w:hAnsi="宋体" w:eastAsia="宋体" w:cs="宋体"/>
          <w:color w:val="auto"/>
          <w:sz w:val="21"/>
          <w:szCs w:val="21"/>
          <w:highlight w:val="none"/>
          <w:u w:val="single"/>
          <w:lang w:bidi="ar-SA"/>
        </w:rPr>
        <w:t>合格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w:t>
      </w:r>
      <w:r>
        <w:rPr>
          <w:rFonts w:hint="eastAsia" w:ascii="宋体" w:hAnsi="宋体" w:eastAsia="宋体" w:cs="宋体"/>
          <w:b/>
          <w:color w:val="auto"/>
          <w:sz w:val="21"/>
          <w:szCs w:val="21"/>
          <w:highlight w:val="none"/>
          <w:u w:val="single"/>
          <w:lang w:bidi="ar-SA"/>
        </w:rPr>
        <w:t>因投诉生效导致中标人不符合中标资格的，或定标后出现中标人不符合法定情形的，招标人可从其他合格中标候选人中采用原定标办法，由原定标委员会确定中标人，也可以重新组织招标</w:t>
      </w:r>
      <w:r>
        <w:rPr>
          <w:rFonts w:hint="eastAsia" w:ascii="宋体" w:hAnsi="宋体" w:eastAsia="宋体" w:cs="宋体"/>
          <w:b/>
          <w:color w:val="auto"/>
          <w:sz w:val="21"/>
          <w:szCs w:val="21"/>
          <w:highlight w:val="none"/>
          <w:u w:val="single"/>
          <w:lang w:eastAsia="zh-CN" w:bidi="ar-SA"/>
        </w:rPr>
        <w:t>。</w:t>
      </w:r>
    </w:p>
    <w:p w14:paraId="09B96112">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条款号：27.4</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1C154C06">
      <w:pPr>
        <w:pBdr>
          <w:bottom w:val="single" w:color="auto" w:sz="6" w:space="1"/>
        </w:pBdr>
        <w:shd w:val="clear"/>
        <w:spacing w:line="440" w:lineRule="exact"/>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交易平台和广东省招标投标监管网公开。</w:t>
      </w:r>
    </w:p>
    <w:p w14:paraId="5037A744">
      <w:pPr>
        <w:pBdr>
          <w:bottom w:val="single" w:color="auto" w:sz="6" w:space="1"/>
        </w:pBdr>
        <w:shd w:val="clear"/>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27.4</w:t>
      </w:r>
      <w:r>
        <w:rPr>
          <w:rFonts w:hint="eastAsia" w:ascii="宋体" w:hAnsi="宋体" w:cs="宋体"/>
          <w:bCs/>
          <w:color w:val="auto"/>
          <w:kern w:val="0"/>
          <w:szCs w:val="21"/>
          <w:highlight w:val="none"/>
          <w:lang w:bidi="ar-SA"/>
        </w:rPr>
        <w:t>在产生</w:t>
      </w:r>
      <w:r>
        <w:rPr>
          <w:rFonts w:ascii="宋体" w:hAnsi="宋体" w:cs="宋体"/>
          <w:bCs/>
          <w:color w:val="auto"/>
          <w:kern w:val="0"/>
          <w:szCs w:val="21"/>
          <w:highlight w:val="none"/>
          <w:u w:val="single"/>
          <w:lang w:bidi="ar-SA"/>
        </w:rPr>
        <w:t>合格的</w:t>
      </w:r>
      <w:r>
        <w:rPr>
          <w:rFonts w:hint="eastAsia" w:ascii="宋体" w:hAnsi="宋体" w:cs="宋体"/>
          <w:bCs/>
          <w:color w:val="auto"/>
          <w:kern w:val="0"/>
          <w:szCs w:val="21"/>
          <w:highlight w:val="none"/>
          <w:lang w:bidi="ar-SA"/>
        </w:rPr>
        <w:t>中标候选人后，招标人将</w:t>
      </w:r>
      <w:r>
        <w:rPr>
          <w:rFonts w:ascii="宋体" w:hAnsi="宋体" w:cs="宋体"/>
          <w:bCs/>
          <w:color w:val="auto"/>
          <w:kern w:val="0"/>
          <w:szCs w:val="21"/>
          <w:highlight w:val="none"/>
          <w:u w:val="single"/>
          <w:lang w:bidi="ar-SA"/>
        </w:rPr>
        <w:t>合格的</w:t>
      </w:r>
      <w:r>
        <w:rPr>
          <w:rFonts w:hint="eastAsia" w:ascii="宋体" w:hAnsi="宋体" w:cs="宋体"/>
          <w:bCs/>
          <w:color w:val="auto"/>
          <w:kern w:val="0"/>
          <w:szCs w:val="21"/>
          <w:highlight w:val="none"/>
          <w:lang w:bidi="ar-SA"/>
        </w:rPr>
        <w:t>中标候选人的投标文件商务部分文件的所有内容（包括人员、业绩、奖项等资料）在</w:t>
      </w:r>
      <w:r>
        <w:rPr>
          <w:rFonts w:hint="eastAsia" w:ascii="宋体" w:hAnsi="宋体" w:cs="宋体"/>
          <w:bCs/>
          <w:color w:val="auto"/>
          <w:kern w:val="0"/>
          <w:szCs w:val="21"/>
          <w:highlight w:val="none"/>
          <w:u w:val="single"/>
          <w:lang w:bidi="ar-SA"/>
        </w:rPr>
        <w:t xml:space="preserve"> </w:t>
      </w:r>
      <w:r>
        <w:rPr>
          <w:rFonts w:hint="eastAsia" w:ascii="宋体" w:cs="宋体"/>
          <w:color w:val="auto"/>
          <w:szCs w:val="21"/>
          <w:highlight w:val="none"/>
          <w:u w:val="single"/>
          <w:lang w:bidi="ar-SA"/>
        </w:rPr>
        <w:t>广州交易集团有限公司（广州公共资源交易中心）</w:t>
      </w:r>
      <w:r>
        <w:rPr>
          <w:rFonts w:hint="eastAsia" w:ascii="宋体" w:hAnsi="宋体" w:cs="宋体"/>
          <w:bCs/>
          <w:color w:val="auto"/>
          <w:kern w:val="0"/>
          <w:szCs w:val="21"/>
          <w:highlight w:val="none"/>
          <w:lang w:bidi="ar-SA"/>
        </w:rPr>
        <w:t>交易平台和广东省招标投标监管网公开。</w:t>
      </w:r>
    </w:p>
    <w:p w14:paraId="1D517104">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条款号：29.1</w:t>
      </w:r>
      <w:r>
        <w:rPr>
          <w:rFonts w:hint="eastAsia" w:ascii="宋体" w:hAnsi="宋体" w:cs="宋体"/>
          <w:b/>
          <w:color w:val="auto"/>
          <w:szCs w:val="21"/>
          <w:highlight w:val="none"/>
          <w:lang w:eastAsia="zh-CN" w:bidi="ar-SA"/>
        </w:rPr>
        <w:t>、</w:t>
      </w:r>
      <w:r>
        <w:rPr>
          <w:rFonts w:hint="eastAsia" w:ascii="宋体" w:hAnsi="宋体" w:cs="宋体"/>
          <w:b/>
          <w:color w:val="auto"/>
          <w:szCs w:val="21"/>
          <w:highlight w:val="none"/>
          <w:lang w:val="en-US" w:eastAsia="zh-CN" w:bidi="ar-SA"/>
        </w:rPr>
        <w:t>29.2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601C3417">
      <w:pPr>
        <w:shd w:val="clear"/>
        <w:spacing w:line="440" w:lineRule="exact"/>
        <w:ind w:firstLine="422" w:firstLineChars="200"/>
        <w:rPr>
          <w:rFonts w:hint="eastAsia" w:ascii="宋体" w:hAnsi="宋体" w:cs="宋体"/>
          <w:b w:val="0"/>
          <w:bCs/>
          <w:i w:val="0"/>
          <w:iCs w:val="0"/>
          <w:color w:val="auto"/>
          <w:szCs w:val="21"/>
          <w:highlight w:val="none"/>
          <w:lang w:bidi="ar-SA"/>
        </w:rPr>
      </w:pPr>
      <w:r>
        <w:rPr>
          <w:rFonts w:hint="eastAsia" w:ascii="宋体" w:hAnsi="宋体" w:cs="宋体"/>
          <w:b/>
          <w:bCs w:val="0"/>
          <w:i w:val="0"/>
          <w:iCs w:val="0"/>
          <w:color w:val="auto"/>
          <w:szCs w:val="21"/>
          <w:highlight w:val="none"/>
          <w:lang w:bidi="ar-SA"/>
        </w:rPr>
        <w:t>原文：</w:t>
      </w:r>
      <w:r>
        <w:rPr>
          <w:rFonts w:hint="eastAsia" w:ascii="宋体" w:hAnsi="宋体" w:cs="宋体"/>
          <w:b w:val="0"/>
          <w:bCs/>
          <w:i w:val="0"/>
          <w:iCs w:val="0"/>
          <w:color w:val="auto"/>
          <w:szCs w:val="21"/>
          <w:highlight w:val="none"/>
          <w:lang w:bidi="ar-SA"/>
        </w:rPr>
        <w:t>29.1 在收到中标通知书后的15日内，中标人应按本须知前附表第20项的规定向招标人提交履约担保。</w:t>
      </w:r>
    </w:p>
    <w:p w14:paraId="099E5748">
      <w:pPr>
        <w:shd w:val="clear"/>
        <w:spacing w:line="440" w:lineRule="exact"/>
        <w:ind w:firstLine="420" w:firstLineChars="200"/>
        <w:rPr>
          <w:rFonts w:hint="eastAsia" w:ascii="宋体" w:hAnsi="宋体" w:cs="宋体"/>
          <w:b w:val="0"/>
          <w:bCs/>
          <w:i w:val="0"/>
          <w:iCs w:val="0"/>
          <w:color w:val="auto"/>
          <w:szCs w:val="21"/>
          <w:highlight w:val="none"/>
          <w:lang w:bidi="ar-SA"/>
        </w:rPr>
      </w:pPr>
      <w:r>
        <w:rPr>
          <w:rFonts w:hint="eastAsia" w:ascii="宋体" w:hAnsi="宋体" w:cs="宋体"/>
          <w:b w:val="0"/>
          <w:bCs/>
          <w:i w:val="0"/>
          <w:iCs w:val="0"/>
          <w:color w:val="auto"/>
          <w:szCs w:val="21"/>
          <w:highlight w:val="none"/>
          <w:lang w:bidi="ar-SA"/>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555AA4">
      <w:pPr>
        <w:pBdr>
          <w:bottom w:val="single" w:color="auto" w:sz="6" w:space="1"/>
        </w:pBdr>
        <w:shd w:val="clear"/>
        <w:spacing w:line="440" w:lineRule="exact"/>
        <w:ind w:firstLine="422" w:firstLineChars="200"/>
        <w:rPr>
          <w:rFonts w:hint="eastAsia" w:ascii="宋体" w:hAnsi="宋体" w:cs="宋体"/>
          <w:b w:val="0"/>
          <w:bCs/>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b w:val="0"/>
          <w:bCs/>
          <w:color w:val="auto"/>
          <w:szCs w:val="21"/>
          <w:highlight w:val="none"/>
          <w:lang w:val="en-US" w:eastAsia="zh-CN" w:bidi="ar-SA"/>
        </w:rPr>
        <w:t>29.1</w:t>
      </w:r>
      <w:r>
        <w:rPr>
          <w:rFonts w:hint="eastAsia" w:ascii="宋体" w:hAnsi="宋体" w:cs="宋体"/>
          <w:b w:val="0"/>
          <w:bCs/>
          <w:color w:val="auto"/>
          <w:szCs w:val="21"/>
          <w:highlight w:val="none"/>
          <w:u w:val="single"/>
          <w:lang w:bidi="ar-SA"/>
        </w:rPr>
        <w:t>签订合同后</w:t>
      </w:r>
      <w:r>
        <w:rPr>
          <w:rFonts w:hint="eastAsia" w:ascii="宋体" w:hAnsi="宋体" w:cs="宋体"/>
          <w:b w:val="0"/>
          <w:bCs/>
          <w:color w:val="auto"/>
          <w:szCs w:val="21"/>
          <w:highlight w:val="none"/>
          <w:u w:val="single"/>
          <w:lang w:val="en-US" w:eastAsia="zh-CN" w:bidi="ar-SA"/>
        </w:rPr>
        <w:t>10</w:t>
      </w:r>
      <w:r>
        <w:rPr>
          <w:rFonts w:hint="eastAsia" w:ascii="宋体" w:hAnsi="宋体" w:cs="宋体"/>
          <w:b w:val="0"/>
          <w:bCs/>
          <w:color w:val="auto"/>
          <w:szCs w:val="21"/>
          <w:highlight w:val="none"/>
          <w:u w:val="single"/>
          <w:lang w:bidi="ar-SA"/>
        </w:rPr>
        <w:t>个工作日内</w:t>
      </w:r>
      <w:r>
        <w:rPr>
          <w:rFonts w:hint="eastAsia" w:ascii="宋体" w:hAnsi="宋体" w:cs="宋体"/>
          <w:b w:val="0"/>
          <w:bCs/>
          <w:color w:val="auto"/>
          <w:szCs w:val="21"/>
          <w:highlight w:val="none"/>
          <w:lang w:bidi="ar-SA"/>
        </w:rPr>
        <w:t>，中标人应按本须知前附表第20项的规定向招标人提交履约担保；</w:t>
      </w:r>
    </w:p>
    <w:p w14:paraId="75ED1930">
      <w:pPr>
        <w:pBdr>
          <w:bottom w:val="single" w:color="auto" w:sz="6" w:space="1"/>
        </w:pBdr>
        <w:shd w:val="clear"/>
        <w:spacing w:line="440" w:lineRule="exact"/>
        <w:ind w:firstLine="420" w:firstLineChars="200"/>
        <w:rPr>
          <w:rFonts w:hint="eastAsia" w:ascii="宋体" w:hAnsi="宋体" w:cs="宋体"/>
          <w:b/>
          <w:color w:val="auto"/>
          <w:szCs w:val="21"/>
          <w:highlight w:val="none"/>
          <w:lang w:bidi="ar-SA"/>
        </w:rPr>
      </w:pPr>
      <w:r>
        <w:rPr>
          <w:rFonts w:hint="eastAsia" w:ascii="宋体" w:hAnsi="宋体" w:cs="宋体"/>
          <w:b w:val="0"/>
          <w:bCs/>
          <w:color w:val="auto"/>
          <w:szCs w:val="21"/>
          <w:highlight w:val="none"/>
          <w:lang w:bidi="ar-SA"/>
        </w:rPr>
        <w:t>29.2</w:t>
      </w:r>
      <w:r>
        <w:rPr>
          <w:rFonts w:hint="eastAsia" w:ascii="宋体" w:hAnsi="宋体" w:cs="宋体"/>
          <w:b w:val="0"/>
          <w:bCs/>
          <w:color w:val="auto"/>
          <w:szCs w:val="21"/>
          <w:highlight w:val="none"/>
          <w:u w:val="single"/>
          <w:lang w:bidi="ar-SA"/>
        </w:rPr>
        <w:t>签订合同之日起</w:t>
      </w:r>
      <w:r>
        <w:rPr>
          <w:rFonts w:hint="eastAsia" w:ascii="宋体" w:hAnsi="宋体" w:cs="宋体"/>
          <w:b w:val="0"/>
          <w:bCs/>
          <w:color w:val="auto"/>
          <w:szCs w:val="21"/>
          <w:highlight w:val="none"/>
          <w:u w:val="single"/>
          <w:lang w:val="en-US" w:eastAsia="zh-CN" w:bidi="ar-SA"/>
        </w:rPr>
        <w:t>10</w:t>
      </w:r>
      <w:r>
        <w:rPr>
          <w:rFonts w:hint="eastAsia" w:ascii="宋体" w:hAnsi="宋体" w:cs="宋体"/>
          <w:b w:val="0"/>
          <w:bCs/>
          <w:color w:val="auto"/>
          <w:szCs w:val="21"/>
          <w:highlight w:val="none"/>
          <w:u w:val="single"/>
          <w:lang w:bidi="ar-SA"/>
        </w:rPr>
        <w:t>个工作日后</w:t>
      </w:r>
      <w:r>
        <w:rPr>
          <w:rFonts w:hint="eastAsia" w:ascii="宋体" w:hAnsi="宋体" w:cs="宋体"/>
          <w:b w:val="0"/>
          <w:bCs/>
          <w:color w:val="auto"/>
          <w:szCs w:val="21"/>
          <w:highlight w:val="none"/>
          <w:lang w:bidi="ar-SA"/>
        </w:rPr>
        <w:t>，中标人未按上款的规定提交履约担保，招标人将解除中标通知书，</w:t>
      </w:r>
      <w:r>
        <w:rPr>
          <w:rFonts w:hint="eastAsia" w:ascii="宋体" w:hAnsi="宋体" w:cs="宋体"/>
          <w:b w:val="0"/>
          <w:bCs/>
          <w:i w:val="0"/>
          <w:iCs w:val="0"/>
          <w:color w:val="auto"/>
          <w:szCs w:val="21"/>
          <w:highlight w:val="none"/>
          <w:lang w:bidi="ar-SA"/>
        </w:rPr>
        <w:t>原中标人的投标保证金不予退还，且依法承担相应法律责任</w:t>
      </w:r>
      <w:r>
        <w:rPr>
          <w:rFonts w:hint="eastAsia" w:ascii="宋体" w:hAnsi="宋体" w:cs="宋体"/>
          <w:b w:val="0"/>
          <w:bCs/>
          <w:color w:val="auto"/>
          <w:szCs w:val="21"/>
          <w:highlight w:val="none"/>
          <w:lang w:bidi="ar-SA"/>
        </w:rPr>
        <w:t>。原中标人给招标人造成的损失超过投标保证金数额的，还应当对超过部分予以赔偿。原中标人有异议的，可以向人民法院起诉</w:t>
      </w:r>
      <w:r>
        <w:rPr>
          <w:rFonts w:hint="eastAsia"/>
          <w:bCs/>
          <w:color w:val="auto"/>
          <w:highlight w:val="none"/>
          <w:u w:val="none"/>
        </w:rPr>
        <w:t>。</w:t>
      </w:r>
    </w:p>
    <w:p w14:paraId="4DAA9009">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条款号：30.1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5172CE9">
      <w:pPr>
        <w:shd w:val="clear"/>
        <w:spacing w:line="440" w:lineRule="exact"/>
        <w:ind w:firstLine="422" w:firstLineChars="200"/>
        <w:rPr>
          <w:rFonts w:hint="eastAsia" w:ascii="宋体" w:hAnsi="宋体" w:eastAsia="宋体" w:cs="宋体"/>
          <w:b/>
          <w:color w:val="auto"/>
          <w:spacing w:val="-2"/>
          <w:szCs w:val="21"/>
          <w:highlight w:val="none"/>
          <w:lang w:val="en-US" w:eastAsia="zh-CN" w:bidi="ar-SA"/>
        </w:rPr>
      </w:pPr>
      <w:r>
        <w:rPr>
          <w:rFonts w:hint="eastAsia" w:ascii="宋体" w:hAnsi="宋体" w:cs="宋体"/>
          <w:b/>
          <w:color w:val="auto"/>
          <w:szCs w:val="21"/>
          <w:highlight w:val="none"/>
          <w:lang w:bidi="ar-SA"/>
        </w:rPr>
        <w:t>原文：</w:t>
      </w:r>
      <w:r>
        <w:rPr>
          <w:rFonts w:hint="eastAsia" w:ascii="宋体" w:hAnsi="宋体" w:cs="宋体"/>
          <w:b w:val="0"/>
          <w:color w:val="auto"/>
          <w:szCs w:val="21"/>
          <w:highlight w:val="none"/>
          <w:lang w:bidi="ar-SA"/>
        </w:rPr>
        <w:t>30.1</w:t>
      </w:r>
      <w:r>
        <w:rPr>
          <w:rFonts w:hint="eastAsia" w:ascii="宋体" w:hAnsi="宋体" w:cs="宋体"/>
          <w:color w:val="auto"/>
          <w:spacing w:val="-2"/>
          <w:szCs w:val="21"/>
          <w:highlight w:val="none"/>
          <w:lang w:bidi="ar-SA"/>
        </w:rPr>
        <w:t>在合同双方全权代表在合同协议书上签字，并分别加盖双方单位的公章后，合同正式生效</w:t>
      </w:r>
      <w:r>
        <w:rPr>
          <w:rFonts w:hint="eastAsia" w:ascii="宋体" w:hAnsi="宋体" w:cs="宋体"/>
          <w:color w:val="auto"/>
          <w:spacing w:val="-2"/>
          <w:szCs w:val="21"/>
          <w:highlight w:val="none"/>
          <w:lang w:val="en-US" w:eastAsia="zh-CN" w:bidi="ar-SA"/>
        </w:rPr>
        <w:t>。</w:t>
      </w:r>
    </w:p>
    <w:p w14:paraId="5A1F8E92">
      <w:pPr>
        <w:pBdr>
          <w:bottom w:val="single" w:color="auto" w:sz="6" w:space="1"/>
        </w:pBdr>
        <w:shd w:val="clear"/>
        <w:spacing w:line="440" w:lineRule="exact"/>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b w:val="0"/>
          <w:color w:val="auto"/>
          <w:szCs w:val="21"/>
          <w:highlight w:val="none"/>
          <w:lang w:bidi="ar-SA"/>
        </w:rPr>
        <w:t>30.1</w:t>
      </w:r>
      <w:r>
        <w:rPr>
          <w:rFonts w:hint="eastAsia" w:ascii="宋体" w:hAnsi="宋体" w:cs="宋体"/>
          <w:color w:val="auto"/>
          <w:szCs w:val="21"/>
          <w:highlight w:val="none"/>
          <w:u w:val="single"/>
          <w:lang w:bidi="ar-SA"/>
        </w:rPr>
        <w:t>合同自发包人、承包人双方法定代表人或委托代理人签字并加盖公章之日起生效。</w:t>
      </w:r>
    </w:p>
    <w:p w14:paraId="7D873491">
      <w:pPr>
        <w:shd w:val="clear"/>
        <w:tabs>
          <w:tab w:val="left" w:pos="4536"/>
        </w:tabs>
        <w:spacing w:line="440" w:lineRule="exact"/>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条款号：31.1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修改类型：增加</w:t>
      </w:r>
    </w:p>
    <w:p w14:paraId="10005885">
      <w:pPr>
        <w:pBdr>
          <w:bottom w:val="single" w:color="000000" w:sz="6" w:space="1"/>
        </w:pBdr>
        <w:shd w:val="clear"/>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b w:val="0"/>
          <w:bCs/>
          <w:color w:val="auto"/>
          <w:szCs w:val="21"/>
          <w:highlight w:val="none"/>
          <w:lang w:val="en-US" w:eastAsia="zh-CN" w:bidi="ar-SA"/>
        </w:rPr>
        <w:t>31.1</w:t>
      </w:r>
      <w:r>
        <w:rPr>
          <w:rFonts w:hint="eastAsia" w:ascii="宋体" w:hAnsi="宋体" w:cs="宋体"/>
          <w:b w:val="0"/>
          <w:bCs/>
          <w:color w:val="auto"/>
          <w:szCs w:val="21"/>
          <w:highlight w:val="none"/>
          <w:u w:val="single"/>
          <w:lang w:val="en-US" w:eastAsia="zh-CN" w:bidi="ar-SA"/>
        </w:rPr>
        <w:t>（1）</w:t>
      </w:r>
      <w:r>
        <w:rPr>
          <w:rStyle w:val="84"/>
          <w:rFonts w:hint="eastAsia" w:ascii="宋体" w:hAnsi="宋体"/>
          <w:color w:val="auto"/>
          <w:szCs w:val="21"/>
          <w:highlight w:val="none"/>
          <w:u w:val="single"/>
        </w:rPr>
        <w:t>中标人须向广州交易集团有限公司（广州公共资源交易中心）交纳交易服务费；</w:t>
      </w:r>
      <w:r>
        <w:rPr>
          <w:rStyle w:val="84"/>
          <w:rFonts w:hint="eastAsia" w:ascii="宋体" w:hAnsi="宋体"/>
          <w:color w:val="auto"/>
          <w:szCs w:val="21"/>
          <w:highlight w:val="none"/>
          <w:u w:val="single"/>
          <w:lang w:eastAsia="zh-CN"/>
        </w:rPr>
        <w:t>（</w:t>
      </w:r>
      <w:r>
        <w:rPr>
          <w:rStyle w:val="84"/>
          <w:rFonts w:hint="eastAsia" w:ascii="宋体" w:hAnsi="宋体"/>
          <w:color w:val="auto"/>
          <w:szCs w:val="21"/>
          <w:highlight w:val="none"/>
          <w:u w:val="single"/>
          <w:lang w:val="en-US" w:eastAsia="zh-CN"/>
        </w:rPr>
        <w:t>2）</w:t>
      </w:r>
      <w:r>
        <w:rPr>
          <w:rStyle w:val="84"/>
          <w:rFonts w:hint="eastAsia" w:ascii="宋体" w:hAnsi="宋体"/>
          <w:color w:val="auto"/>
          <w:szCs w:val="21"/>
          <w:highlight w:val="none"/>
          <w:u w:val="single"/>
        </w:rPr>
        <w:t>招标代理服务费由中标人支付，收费标准参照《招标代理服务收费管理暂行办法》计价格[2002]1980号文和发改价格[2011]534号规定</w:t>
      </w:r>
      <w:r>
        <w:rPr>
          <w:rStyle w:val="84"/>
          <w:rFonts w:hint="eastAsia" w:ascii="宋体" w:hAnsi="宋体"/>
          <w:color w:val="auto"/>
          <w:szCs w:val="21"/>
          <w:highlight w:val="none"/>
          <w:u w:val="single"/>
          <w:lang w:val="en-US" w:eastAsia="zh-CN"/>
        </w:rPr>
        <w:t>，</w:t>
      </w:r>
      <w:r>
        <w:rPr>
          <w:rStyle w:val="84"/>
          <w:rFonts w:hint="eastAsia" w:ascii="宋体" w:hAnsi="宋体"/>
          <w:color w:val="auto"/>
          <w:szCs w:val="21"/>
          <w:highlight w:val="none"/>
          <w:u w:val="single"/>
        </w:rPr>
        <w:t>以《中标通知书》确定的中标价作为收费的计算基数，</w:t>
      </w:r>
      <w:r>
        <w:rPr>
          <w:rStyle w:val="84"/>
          <w:rFonts w:hint="eastAsia" w:ascii="宋体" w:hAnsi="宋体"/>
          <w:color w:val="auto"/>
          <w:szCs w:val="21"/>
          <w:highlight w:val="none"/>
          <w:u w:val="single"/>
          <w:lang w:val="en-US" w:eastAsia="zh-CN"/>
        </w:rPr>
        <w:t>按工程类标准</w:t>
      </w:r>
      <w:r>
        <w:rPr>
          <w:rStyle w:val="84"/>
          <w:rFonts w:hint="eastAsia" w:ascii="宋体" w:hAnsi="宋体"/>
          <w:color w:val="auto"/>
          <w:szCs w:val="21"/>
          <w:highlight w:val="none"/>
          <w:u w:val="single"/>
        </w:rPr>
        <w:t>下浮</w:t>
      </w:r>
      <w:r>
        <w:rPr>
          <w:rStyle w:val="84"/>
          <w:rFonts w:hint="eastAsia" w:ascii="宋体" w:hAnsi="宋体"/>
          <w:color w:val="auto"/>
          <w:szCs w:val="21"/>
          <w:highlight w:val="none"/>
          <w:u w:val="single"/>
          <w:lang w:val="en-US" w:eastAsia="zh-CN"/>
        </w:rPr>
        <w:t>30</w:t>
      </w:r>
      <w:r>
        <w:rPr>
          <w:rStyle w:val="84"/>
          <w:rFonts w:hint="eastAsia" w:ascii="宋体" w:hAnsi="宋体"/>
          <w:color w:val="auto"/>
          <w:szCs w:val="21"/>
          <w:highlight w:val="none"/>
          <w:u w:val="single"/>
        </w:rPr>
        <w:t>%计取。</w:t>
      </w:r>
    </w:p>
    <w:p w14:paraId="45AB5CB7">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注：以上修改，仅限于本范本中有可供选择条款的情形。</w:t>
      </w:r>
    </w:p>
    <w:p w14:paraId="24CFE7E3">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（以下无正文）</w:t>
      </w:r>
    </w:p>
    <w:p w14:paraId="5E62F444">
      <w:pPr>
        <w:pStyle w:val="103"/>
        <w:shd w:val="clear"/>
        <w:spacing w:line="276" w:lineRule="auto"/>
        <w:ind w:firstLine="480" w:firstLineChars="200"/>
        <w:outlineLvl w:val="1"/>
        <w:rPr>
          <w:rStyle w:val="84"/>
          <w:rFonts w:hint="eastAsia" w:ascii="宋体" w:hAnsi="宋体"/>
          <w:b/>
          <w:color w:val="auto"/>
          <w:highlight w:val="none"/>
        </w:rPr>
      </w:pPr>
      <w:r>
        <w:rPr>
          <w:rFonts w:hint="eastAsia" w:ascii="宋体" w:hAnsi="宋体" w:cs="宋体"/>
          <w:color w:val="auto"/>
          <w:highlight w:val="none"/>
          <w:lang w:bidi="ar-SA"/>
        </w:rPr>
        <w:br w:type="page"/>
      </w:r>
      <w:bookmarkStart w:id="9" w:name="_Toc105014623"/>
      <w:bookmarkStart w:id="10" w:name="_Toc3379"/>
      <w:r>
        <w:rPr>
          <w:rStyle w:val="84"/>
          <w:rFonts w:hint="eastAsia" w:ascii="宋体" w:hAnsi="宋体"/>
          <w:b/>
          <w:color w:val="auto"/>
          <w:highlight w:val="none"/>
        </w:rPr>
        <w:t>三、投标须知通用条款</w:t>
      </w:r>
      <w:bookmarkEnd w:id="9"/>
      <w:bookmarkEnd w:id="10"/>
    </w:p>
    <w:p w14:paraId="4713AB0E">
      <w:pPr>
        <w:pStyle w:val="117"/>
        <w:shd w:val="clear"/>
        <w:spacing w:before="156" w:after="156"/>
        <w:ind w:firstLine="420" w:firstLineChars="200"/>
        <w:rPr>
          <w:rStyle w:val="84"/>
          <w:color w:val="auto"/>
          <w:sz w:val="21"/>
          <w:szCs w:val="21"/>
          <w:highlight w:val="none"/>
        </w:rPr>
      </w:pPr>
      <w:bookmarkStart w:id="11" w:name="_Toc140501728"/>
      <w:r>
        <w:rPr>
          <w:rStyle w:val="84"/>
          <w:color w:val="auto"/>
          <w:sz w:val="21"/>
          <w:szCs w:val="21"/>
          <w:highlight w:val="none"/>
        </w:rPr>
        <w:t>（一）总则</w:t>
      </w:r>
    </w:p>
    <w:p w14:paraId="16B5C0DC">
      <w:pPr>
        <w:pStyle w:val="36"/>
        <w:shd w:val="clear"/>
        <w:spacing w:after="0" w:line="360" w:lineRule="auto"/>
        <w:ind w:firstLine="422" w:firstLineChars="200"/>
        <w:rPr>
          <w:rStyle w:val="84"/>
          <w:rFonts w:hAnsi="宋体"/>
          <w:b/>
          <w:bCs/>
          <w:color w:val="auto"/>
          <w:kern w:val="2"/>
          <w:sz w:val="21"/>
          <w:szCs w:val="21"/>
          <w:highlight w:val="none"/>
        </w:rPr>
      </w:pPr>
      <w:r>
        <w:rPr>
          <w:rStyle w:val="84"/>
          <w:b/>
          <w:bCs/>
          <w:color w:val="auto"/>
          <w:kern w:val="2"/>
          <w:sz w:val="21"/>
          <w:szCs w:val="21"/>
          <w:highlight w:val="none"/>
        </w:rPr>
        <w:t>1、定义</w:t>
      </w:r>
    </w:p>
    <w:p w14:paraId="5FDC5E3C">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本招标文件使用的下列词语具有如下规定的意义：</w:t>
      </w:r>
    </w:p>
    <w:p w14:paraId="3C5BDE4F">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（1）“招标人”（即发包人）、“项目建设管理单位</w:t>
      </w:r>
      <w:r>
        <w:rPr>
          <w:rStyle w:val="84"/>
          <w:rFonts w:hAnsi="宋体"/>
          <w:color w:val="auto"/>
          <w:kern w:val="2"/>
          <w:sz w:val="21"/>
          <w:szCs w:val="21"/>
          <w:highlight w:val="none"/>
        </w:rPr>
        <w:t>”</w:t>
      </w:r>
      <w:r>
        <w:rPr>
          <w:rStyle w:val="84"/>
          <w:color w:val="auto"/>
          <w:kern w:val="2"/>
          <w:sz w:val="21"/>
          <w:szCs w:val="21"/>
          <w:highlight w:val="none"/>
        </w:rPr>
        <w:t>（或称“项目代建单位”）、“招标代理”、“设计单位”、“监理单位”均已在投标须知前附表中列明。</w:t>
      </w:r>
    </w:p>
    <w:p w14:paraId="7AE213B2">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（2）“投标人”指向招标人提交投标文件的当事人。</w:t>
      </w:r>
    </w:p>
    <w:p w14:paraId="4AE8F590">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（3）“承包人”指其投标被招标人接受并与其签订承包合同的当事人。</w:t>
      </w:r>
    </w:p>
    <w:p w14:paraId="23B52D47">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（4）“招标文件”指由招标代理发出的本文件（包括全部章节、附件）及招标答疑会会议纪要和招标文件的澄清与修改文件。</w:t>
      </w:r>
    </w:p>
    <w:p w14:paraId="2997AB55">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（5）“投标文件”指投标人根据本项目招标文件向招标人提交的全部文件。</w:t>
      </w:r>
    </w:p>
    <w:p w14:paraId="26AAFE28">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（6）“书面形式”指打字或印刷的文件和数据电文（包括电报、电传、传真、电子数据交换和电子邮件）。</w:t>
      </w:r>
    </w:p>
    <w:p w14:paraId="6FD1CD64">
      <w:pPr>
        <w:shd w:val="clear"/>
        <w:spacing w:line="360" w:lineRule="auto"/>
        <w:ind w:firstLine="422" w:firstLineChars="200"/>
        <w:rPr>
          <w:rStyle w:val="84"/>
          <w:rFonts w:hAnsi="宋体"/>
          <w:b/>
          <w:bCs/>
          <w:color w:val="auto"/>
          <w:szCs w:val="21"/>
          <w:highlight w:val="none"/>
        </w:rPr>
      </w:pPr>
      <w:r>
        <w:rPr>
          <w:rStyle w:val="84"/>
          <w:b/>
          <w:bCs/>
          <w:color w:val="auto"/>
          <w:szCs w:val="21"/>
          <w:highlight w:val="none"/>
        </w:rPr>
        <w:t>2、招标说明</w:t>
      </w:r>
    </w:p>
    <w:p w14:paraId="55559DB7">
      <w:pPr>
        <w:shd w:val="clear"/>
        <w:spacing w:line="360" w:lineRule="auto"/>
        <w:ind w:firstLine="420" w:firstLineChars="200"/>
        <w:rPr>
          <w:rStyle w:val="84"/>
          <w:rFonts w:hAnsi="宋体"/>
          <w:color w:val="auto"/>
          <w:szCs w:val="21"/>
          <w:highlight w:val="none"/>
        </w:rPr>
      </w:pPr>
      <w:r>
        <w:rPr>
          <w:rStyle w:val="84"/>
          <w:color w:val="auto"/>
          <w:szCs w:val="21"/>
          <w:highlight w:val="none"/>
        </w:rPr>
        <w:t>2.1本招标工程项目按照《中华人民共和国招标投标法》等有关法律、行政法规、规章和规范性文件，通过招标方式选定承包人。</w:t>
      </w:r>
    </w:p>
    <w:p w14:paraId="16C3F620">
      <w:pPr>
        <w:shd w:val="clear"/>
        <w:spacing w:line="360" w:lineRule="auto"/>
        <w:ind w:firstLine="420" w:firstLineChars="200"/>
        <w:rPr>
          <w:rStyle w:val="84"/>
          <w:rFonts w:hAnsi="宋体"/>
          <w:color w:val="auto"/>
          <w:szCs w:val="21"/>
          <w:highlight w:val="none"/>
        </w:rPr>
      </w:pPr>
      <w:r>
        <w:rPr>
          <w:rStyle w:val="84"/>
          <w:color w:val="auto"/>
          <w:szCs w:val="21"/>
          <w:highlight w:val="none"/>
        </w:rPr>
        <w:t>2.2工程名称、建设地点、建设规模、承包方式、质量标准、招标范围、工期要求等均在投标须知前附表中列明。</w:t>
      </w:r>
    </w:p>
    <w:p w14:paraId="0842866F">
      <w:pPr>
        <w:shd w:val="clear"/>
        <w:spacing w:line="360" w:lineRule="auto"/>
        <w:ind w:firstLine="420" w:firstLineChars="200"/>
        <w:rPr>
          <w:rStyle w:val="84"/>
          <w:rFonts w:hAnsi="宋体"/>
          <w:color w:val="auto"/>
          <w:szCs w:val="21"/>
          <w:highlight w:val="none"/>
        </w:rPr>
      </w:pPr>
      <w:r>
        <w:rPr>
          <w:rStyle w:val="84"/>
          <w:color w:val="auto"/>
          <w:szCs w:val="21"/>
          <w:highlight w:val="none"/>
        </w:rPr>
        <w:t>2.3设计说明：详见招标图纸。</w:t>
      </w:r>
    </w:p>
    <w:p w14:paraId="22CAD7BD">
      <w:pPr>
        <w:shd w:val="clear"/>
        <w:spacing w:line="360" w:lineRule="auto"/>
        <w:ind w:firstLine="420" w:firstLineChars="200"/>
        <w:rPr>
          <w:rStyle w:val="84"/>
          <w:rFonts w:hAnsi="宋体"/>
          <w:color w:val="auto"/>
          <w:szCs w:val="21"/>
          <w:highlight w:val="none"/>
        </w:rPr>
      </w:pPr>
      <w:r>
        <w:rPr>
          <w:rStyle w:val="84"/>
          <w:color w:val="auto"/>
          <w:szCs w:val="21"/>
          <w:highlight w:val="none"/>
        </w:rPr>
        <w:t>2.4工程施工特点：详见招标图纸。</w:t>
      </w:r>
    </w:p>
    <w:p w14:paraId="249A63D2">
      <w:pPr>
        <w:shd w:val="clear"/>
        <w:tabs>
          <w:tab w:val="left" w:pos="105"/>
        </w:tabs>
        <w:spacing w:line="360" w:lineRule="auto"/>
        <w:ind w:firstLine="422" w:firstLineChars="200"/>
        <w:rPr>
          <w:rStyle w:val="84"/>
          <w:rFonts w:hAnsi="宋体"/>
          <w:b/>
          <w:bCs/>
          <w:color w:val="auto"/>
          <w:szCs w:val="21"/>
          <w:highlight w:val="none"/>
        </w:rPr>
      </w:pPr>
      <w:r>
        <w:rPr>
          <w:rStyle w:val="84"/>
          <w:b/>
          <w:bCs/>
          <w:color w:val="auto"/>
          <w:szCs w:val="21"/>
          <w:highlight w:val="none"/>
        </w:rPr>
        <w:t>3．资金来源</w:t>
      </w:r>
    </w:p>
    <w:p w14:paraId="21DBE17C">
      <w:pPr>
        <w:shd w:val="clear"/>
        <w:spacing w:line="360" w:lineRule="auto"/>
        <w:ind w:firstLine="420" w:firstLineChars="200"/>
        <w:rPr>
          <w:rStyle w:val="84"/>
          <w:rFonts w:hAnsi="宋体"/>
          <w:color w:val="auto"/>
          <w:szCs w:val="21"/>
          <w:highlight w:val="none"/>
        </w:rPr>
      </w:pPr>
      <w:r>
        <w:rPr>
          <w:rStyle w:val="84"/>
          <w:color w:val="auto"/>
          <w:szCs w:val="21"/>
          <w:highlight w:val="none"/>
        </w:rPr>
        <w:t>3.1本招标工程项目资金来源见投标须知前附表第9项</w:t>
      </w:r>
    </w:p>
    <w:p w14:paraId="141E272B">
      <w:pPr>
        <w:shd w:val="clear"/>
        <w:tabs>
          <w:tab w:val="left" w:pos="105"/>
        </w:tabs>
        <w:spacing w:line="360" w:lineRule="auto"/>
        <w:ind w:firstLine="422" w:firstLineChars="200"/>
        <w:rPr>
          <w:rStyle w:val="84"/>
          <w:rFonts w:hAnsi="宋体"/>
          <w:b/>
          <w:bCs/>
          <w:color w:val="auto"/>
          <w:szCs w:val="21"/>
          <w:highlight w:val="none"/>
        </w:rPr>
      </w:pPr>
      <w:r>
        <w:rPr>
          <w:rStyle w:val="84"/>
          <w:b/>
          <w:bCs/>
          <w:color w:val="auto"/>
          <w:szCs w:val="21"/>
          <w:highlight w:val="none"/>
        </w:rPr>
        <w:t>4．合格投标人的条件</w:t>
      </w:r>
    </w:p>
    <w:p w14:paraId="5CA2CF8B">
      <w:pPr>
        <w:shd w:val="clear"/>
        <w:spacing w:line="360" w:lineRule="auto"/>
        <w:ind w:firstLine="420" w:firstLineChars="200"/>
        <w:rPr>
          <w:rStyle w:val="84"/>
          <w:rFonts w:hAnsi="宋体"/>
          <w:color w:val="auto"/>
          <w:szCs w:val="21"/>
          <w:highlight w:val="none"/>
        </w:rPr>
      </w:pPr>
      <w:r>
        <w:rPr>
          <w:rStyle w:val="84"/>
          <w:color w:val="auto"/>
          <w:szCs w:val="21"/>
          <w:highlight w:val="none"/>
        </w:rPr>
        <w:t>4.1详见本项目招标公告</w:t>
      </w:r>
    </w:p>
    <w:p w14:paraId="2D6DFE4C">
      <w:pPr>
        <w:shd w:val="clear"/>
        <w:tabs>
          <w:tab w:val="left" w:pos="105"/>
        </w:tabs>
        <w:spacing w:line="360" w:lineRule="auto"/>
        <w:ind w:firstLine="422" w:firstLineChars="200"/>
        <w:rPr>
          <w:rStyle w:val="84"/>
          <w:rFonts w:hAnsi="宋体"/>
          <w:b/>
          <w:bCs/>
          <w:color w:val="auto"/>
          <w:szCs w:val="21"/>
          <w:highlight w:val="none"/>
        </w:rPr>
      </w:pPr>
      <w:r>
        <w:rPr>
          <w:rStyle w:val="84"/>
          <w:b/>
          <w:bCs/>
          <w:color w:val="auto"/>
          <w:szCs w:val="21"/>
          <w:highlight w:val="none"/>
        </w:rPr>
        <w:t>5．踏勘现场</w:t>
      </w:r>
    </w:p>
    <w:p w14:paraId="46772CB7">
      <w:pPr>
        <w:shd w:val="clear"/>
        <w:spacing w:line="360" w:lineRule="auto"/>
        <w:ind w:firstLine="420" w:firstLineChars="200"/>
        <w:rPr>
          <w:rStyle w:val="84"/>
          <w:rFonts w:hAnsi="宋体"/>
          <w:color w:val="auto"/>
          <w:szCs w:val="21"/>
          <w:highlight w:val="none"/>
        </w:rPr>
      </w:pPr>
      <w:r>
        <w:rPr>
          <w:rStyle w:val="84"/>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0918A16">
      <w:pPr>
        <w:shd w:val="clear"/>
        <w:tabs>
          <w:tab w:val="left" w:pos="105"/>
        </w:tabs>
        <w:spacing w:line="360" w:lineRule="auto"/>
        <w:ind w:firstLine="420" w:firstLineChars="200"/>
        <w:rPr>
          <w:rStyle w:val="84"/>
          <w:rFonts w:hAnsi="宋体"/>
          <w:color w:val="auto"/>
          <w:szCs w:val="21"/>
          <w:highlight w:val="none"/>
        </w:rPr>
      </w:pPr>
      <w:r>
        <w:rPr>
          <w:rStyle w:val="84"/>
          <w:color w:val="auto"/>
          <w:szCs w:val="21"/>
          <w:highlight w:val="none"/>
        </w:rPr>
        <w:t>5.2 招标人向投标人提供的有关现场的数据和资料，是招标人现有的能被投标人利用的资料，招标人对投标人做出的任何推论、理解和结论均不负责任。</w:t>
      </w:r>
    </w:p>
    <w:p w14:paraId="1F032EE4">
      <w:pPr>
        <w:shd w:val="clear"/>
        <w:spacing w:line="360" w:lineRule="auto"/>
        <w:ind w:firstLine="420" w:firstLineChars="200"/>
        <w:rPr>
          <w:rStyle w:val="84"/>
          <w:rFonts w:hAnsi="宋体"/>
          <w:color w:val="auto"/>
          <w:szCs w:val="21"/>
          <w:highlight w:val="none"/>
        </w:rPr>
      </w:pPr>
      <w:r>
        <w:rPr>
          <w:rStyle w:val="84"/>
          <w:color w:val="auto"/>
          <w:szCs w:val="21"/>
          <w:highlight w:val="none"/>
        </w:rPr>
        <w:t>5.3 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14:paraId="2E894099">
      <w:pPr>
        <w:shd w:val="clear"/>
        <w:tabs>
          <w:tab w:val="left" w:pos="105"/>
        </w:tabs>
        <w:spacing w:line="360" w:lineRule="auto"/>
        <w:ind w:firstLine="422" w:firstLineChars="200"/>
        <w:rPr>
          <w:rStyle w:val="84"/>
          <w:rFonts w:hAnsi="宋体"/>
          <w:b/>
          <w:bCs/>
          <w:color w:val="auto"/>
          <w:szCs w:val="21"/>
          <w:highlight w:val="none"/>
        </w:rPr>
      </w:pPr>
      <w:r>
        <w:rPr>
          <w:rStyle w:val="84"/>
          <w:b/>
          <w:bCs/>
          <w:color w:val="auto"/>
          <w:szCs w:val="21"/>
          <w:highlight w:val="none"/>
        </w:rPr>
        <w:t>6．投标费用</w:t>
      </w:r>
    </w:p>
    <w:p w14:paraId="6D42E98C">
      <w:pPr>
        <w:shd w:val="clear"/>
        <w:tabs>
          <w:tab w:val="left" w:pos="105"/>
        </w:tabs>
        <w:spacing w:line="360" w:lineRule="auto"/>
        <w:ind w:firstLine="420" w:firstLineChars="200"/>
        <w:rPr>
          <w:rStyle w:val="84"/>
          <w:rFonts w:hAnsi="宋体"/>
          <w:color w:val="auto"/>
          <w:szCs w:val="21"/>
          <w:highlight w:val="none"/>
        </w:rPr>
      </w:pPr>
      <w:r>
        <w:rPr>
          <w:rStyle w:val="84"/>
          <w:color w:val="auto"/>
          <w:szCs w:val="21"/>
          <w:highlight w:val="none"/>
        </w:rPr>
        <w:t>6.1不论投标结果如何，投标人应承担自身因投标文件编制、递交及其他参加本招标活动所涉及的一切费用，招标人对上述费用不负任何责任。</w:t>
      </w:r>
    </w:p>
    <w:p w14:paraId="264D0AF0">
      <w:pPr>
        <w:pStyle w:val="6"/>
        <w:shd w:val="clear"/>
        <w:spacing w:before="156" w:after="156"/>
        <w:ind w:firstLine="420" w:firstLineChars="200"/>
        <w:rPr>
          <w:rStyle w:val="84"/>
          <w:color w:val="auto"/>
          <w:kern w:val="2"/>
          <w:sz w:val="21"/>
          <w:szCs w:val="21"/>
          <w:highlight w:val="none"/>
        </w:rPr>
      </w:pPr>
      <w:bookmarkStart w:id="12" w:name="_Toc21525494"/>
      <w:bookmarkStart w:id="13" w:name="_Toc32573"/>
      <w:bookmarkStart w:id="14" w:name="_Toc2272550"/>
      <w:r>
        <w:rPr>
          <w:rStyle w:val="84"/>
          <w:color w:val="auto"/>
          <w:kern w:val="2"/>
          <w:sz w:val="21"/>
          <w:szCs w:val="21"/>
          <w:highlight w:val="none"/>
        </w:rPr>
        <w:t>（二）招标文件</w:t>
      </w:r>
      <w:bookmarkEnd w:id="12"/>
      <w:bookmarkEnd w:id="13"/>
      <w:bookmarkEnd w:id="14"/>
    </w:p>
    <w:p w14:paraId="7B6A66B8">
      <w:pPr>
        <w:shd w:val="clear"/>
        <w:tabs>
          <w:tab w:val="left" w:pos="105"/>
        </w:tabs>
        <w:spacing w:line="360" w:lineRule="auto"/>
        <w:ind w:firstLine="422" w:firstLineChars="200"/>
        <w:rPr>
          <w:rStyle w:val="84"/>
          <w:rFonts w:hAnsi="宋体"/>
          <w:b/>
          <w:bCs/>
          <w:color w:val="auto"/>
          <w:szCs w:val="21"/>
          <w:highlight w:val="none"/>
        </w:rPr>
      </w:pPr>
      <w:r>
        <w:rPr>
          <w:rStyle w:val="84"/>
          <w:b/>
          <w:bCs/>
          <w:color w:val="auto"/>
          <w:szCs w:val="21"/>
          <w:highlight w:val="none"/>
        </w:rPr>
        <w:t>7.招标文件的组成</w:t>
      </w:r>
    </w:p>
    <w:p w14:paraId="1F4A0517">
      <w:pPr>
        <w:shd w:val="clear"/>
        <w:spacing w:line="360" w:lineRule="auto"/>
        <w:ind w:firstLine="420" w:firstLineChars="200"/>
        <w:rPr>
          <w:rStyle w:val="84"/>
          <w:rFonts w:hint="eastAsia" w:ascii="宋体" w:hAnsi="宋体" w:eastAsia="宋体" w:cs="宋体"/>
          <w:color w:val="auto"/>
          <w:kern w:val="2"/>
          <w:sz w:val="21"/>
          <w:szCs w:val="21"/>
          <w:highlight w:val="none"/>
          <w:lang w:val="en-US" w:eastAsia="zh-CN" w:bidi="ar-SA"/>
        </w:rPr>
      </w:pPr>
      <w:r>
        <w:rPr>
          <w:rStyle w:val="84"/>
          <w:rFonts w:hint="eastAsia"/>
          <w:color w:val="auto"/>
          <w:szCs w:val="21"/>
          <w:highlight w:val="none"/>
          <w:lang w:val="en-US" w:eastAsia="zh-CN"/>
        </w:rPr>
        <w:t>7</w:t>
      </w:r>
      <w:r>
        <w:rPr>
          <w:rStyle w:val="84"/>
          <w:color w:val="auto"/>
          <w:szCs w:val="21"/>
          <w:highlight w:val="none"/>
        </w:rPr>
        <w:t>.1</w:t>
      </w:r>
      <w:r>
        <w:rPr>
          <w:rStyle w:val="84"/>
          <w:rFonts w:hint="eastAsia" w:ascii="宋体" w:hAnsi="宋体" w:eastAsia="宋体" w:cs="宋体"/>
          <w:color w:val="auto"/>
          <w:kern w:val="2"/>
          <w:sz w:val="21"/>
          <w:szCs w:val="21"/>
          <w:highlight w:val="none"/>
          <w:lang w:val="en-US" w:eastAsia="zh-CN" w:bidi="ar-SA"/>
        </w:rPr>
        <w:t>本招标文件包括下列文件，以及所有按本须知第8条发出的招标答疑会会议纪要和按本须知第9条发出的澄清或修改：</w:t>
      </w:r>
    </w:p>
    <w:p w14:paraId="53FDB33B">
      <w:pPr>
        <w:pStyle w:val="36"/>
        <w:shd w:val="clear"/>
        <w:spacing w:after="0"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第一章  投标须知</w:t>
      </w:r>
    </w:p>
    <w:p w14:paraId="05D86B28">
      <w:pPr>
        <w:pStyle w:val="36"/>
        <w:shd w:val="clear"/>
        <w:spacing w:after="0"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第二章  开标、评标及定标办法</w:t>
      </w:r>
    </w:p>
    <w:p w14:paraId="18C861A1">
      <w:pPr>
        <w:pStyle w:val="36"/>
        <w:shd w:val="clear"/>
        <w:spacing w:after="0"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第三章  合同条款</w:t>
      </w:r>
    </w:p>
    <w:p w14:paraId="4F063FBE">
      <w:pPr>
        <w:pStyle w:val="36"/>
        <w:shd w:val="clear"/>
        <w:spacing w:after="0"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第四章  投标文件格式</w:t>
      </w:r>
    </w:p>
    <w:p w14:paraId="5812F5A6">
      <w:pPr>
        <w:pStyle w:val="36"/>
        <w:shd w:val="clear"/>
        <w:spacing w:after="0"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第五章  技术条件（工程建设标准）（另册）</w:t>
      </w:r>
    </w:p>
    <w:p w14:paraId="209C1BF8">
      <w:pPr>
        <w:pStyle w:val="36"/>
        <w:shd w:val="clear"/>
        <w:spacing w:after="0"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第六章  图纸及勘察资料（另册）</w:t>
      </w:r>
    </w:p>
    <w:p w14:paraId="6E6557F2">
      <w:pPr>
        <w:shd w:val="clear"/>
        <w:spacing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第七章  招标工程量清单（另册）</w:t>
      </w:r>
    </w:p>
    <w:p w14:paraId="70D5C8FA">
      <w:pPr>
        <w:shd w:val="clear"/>
        <w:spacing w:line="360" w:lineRule="auto"/>
        <w:ind w:firstLine="420" w:firstLineChars="200"/>
        <w:jc w:val="left"/>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第八章  最高投标限价</w:t>
      </w:r>
    </w:p>
    <w:p w14:paraId="3EE706D2">
      <w:pPr>
        <w:pStyle w:val="36"/>
        <w:shd w:val="clear"/>
        <w:spacing w:after="0" w:line="360" w:lineRule="auto"/>
        <w:ind w:left="-2" w:firstLine="420" w:firstLineChars="200"/>
        <w:rPr>
          <w:rStyle w:val="84"/>
          <w:rFonts w:hint="eastAsia" w:ascii="宋体" w:hAnsi="宋体" w:eastAsia="宋体" w:cs="宋体"/>
          <w:color w:val="auto"/>
          <w:kern w:val="2"/>
          <w:sz w:val="21"/>
          <w:szCs w:val="21"/>
          <w:highlight w:val="none"/>
          <w:lang w:val="en-US" w:eastAsia="zh-CN" w:bidi="ar-SA"/>
        </w:rPr>
      </w:pPr>
      <w:r>
        <w:rPr>
          <w:rStyle w:val="84"/>
          <w:rFonts w:hint="eastAsia" w:ascii="宋体" w:hAnsi="宋体" w:eastAsia="宋体" w:cs="宋体"/>
          <w:color w:val="auto"/>
          <w:kern w:val="2"/>
          <w:sz w:val="21"/>
          <w:szCs w:val="21"/>
          <w:highlight w:val="none"/>
          <w:lang w:val="en-US" w:eastAsia="zh-CN" w:bidi="ar-SA"/>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5372EF5">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44E6BC56">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7.3 投标人一旦中标，招标文件的内容对招标人和中标人双方均有约束力。</w:t>
      </w:r>
    </w:p>
    <w:p w14:paraId="5FB17F1B">
      <w:pPr>
        <w:pStyle w:val="36"/>
        <w:shd w:val="clear"/>
        <w:spacing w:after="0" w:line="360" w:lineRule="auto"/>
        <w:ind w:firstLine="422" w:firstLineChars="200"/>
        <w:rPr>
          <w:rStyle w:val="84"/>
          <w:rFonts w:hAnsi="宋体"/>
          <w:b/>
          <w:bCs/>
          <w:color w:val="auto"/>
          <w:kern w:val="2"/>
          <w:sz w:val="21"/>
          <w:szCs w:val="21"/>
          <w:highlight w:val="none"/>
        </w:rPr>
      </w:pPr>
      <w:r>
        <w:rPr>
          <w:rStyle w:val="84"/>
          <w:b/>
          <w:bCs/>
          <w:color w:val="auto"/>
          <w:kern w:val="2"/>
          <w:sz w:val="21"/>
          <w:szCs w:val="21"/>
          <w:highlight w:val="none"/>
        </w:rPr>
        <w:t>8．招标答疑</w:t>
      </w:r>
    </w:p>
    <w:p w14:paraId="36645F73">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8.1 投标人若对招标文件（包括招标图纸）中有疑问，可以书面形式</w:t>
      </w:r>
      <w:r>
        <w:rPr>
          <w:rStyle w:val="84"/>
          <w:rFonts w:hint="eastAsia" w:ascii="宋体" w:hAnsi="宋体"/>
          <w:color w:val="auto"/>
          <w:kern w:val="2"/>
          <w:sz w:val="21"/>
          <w:szCs w:val="21"/>
          <w:highlight w:val="none"/>
        </w:rPr>
        <w:t>通过</w:t>
      </w:r>
      <w:r>
        <w:rPr>
          <w:rStyle w:val="84"/>
          <w:rFonts w:hint="eastAsia" w:ascii="宋体" w:hAnsi="宋体"/>
          <w:color w:val="auto"/>
          <w:kern w:val="2"/>
          <w:sz w:val="21"/>
          <w:szCs w:val="21"/>
          <w:highlight w:val="none"/>
          <w:u w:val="single"/>
        </w:rPr>
        <w:t xml:space="preserve">        </w:t>
      </w:r>
      <w:r>
        <w:rPr>
          <w:rStyle w:val="84"/>
          <w:color w:val="auto"/>
          <w:kern w:val="2"/>
          <w:sz w:val="21"/>
          <w:szCs w:val="21"/>
          <w:highlight w:val="none"/>
        </w:rPr>
        <w:t>交易平台</w:t>
      </w:r>
      <w:r>
        <w:rPr>
          <w:rStyle w:val="84"/>
          <w:rFonts w:hint="eastAsia" w:ascii="宋体" w:hAnsi="宋体"/>
          <w:color w:val="auto"/>
          <w:kern w:val="2"/>
          <w:sz w:val="21"/>
          <w:szCs w:val="21"/>
          <w:highlight w:val="none"/>
        </w:rPr>
        <w:t>提交</w:t>
      </w:r>
      <w:r>
        <w:rPr>
          <w:rStyle w:val="84"/>
          <w:color w:val="auto"/>
          <w:kern w:val="2"/>
          <w:sz w:val="21"/>
          <w:szCs w:val="21"/>
          <w:highlight w:val="none"/>
        </w:rPr>
        <w:t>给招标人或招标代理人，提交形式见本须知前附表第16项。</w:t>
      </w:r>
    </w:p>
    <w:p w14:paraId="492CD187">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8.2</w:t>
      </w:r>
      <w:r>
        <w:rPr>
          <w:rStyle w:val="84"/>
          <w:rFonts w:hAnsi="宋体"/>
          <w:color w:val="auto"/>
          <w:kern w:val="2"/>
          <w:sz w:val="21"/>
          <w:szCs w:val="21"/>
          <w:highlight w:val="none"/>
        </w:rPr>
        <w:t>招标答疑会会议纪要将在提交投标文件截止时间15日前在</w:t>
      </w:r>
      <w:r>
        <w:rPr>
          <w:rStyle w:val="84"/>
          <w:rFonts w:hint="eastAsia" w:ascii="宋体" w:hAnsi="宋体"/>
          <w:color w:val="auto"/>
          <w:kern w:val="2"/>
          <w:sz w:val="21"/>
          <w:szCs w:val="21"/>
          <w:highlight w:val="none"/>
          <w:u w:val="single"/>
        </w:rPr>
        <w:t xml:space="preserve">        </w:t>
      </w:r>
      <w:r>
        <w:rPr>
          <w:rStyle w:val="84"/>
          <w:color w:val="auto"/>
          <w:kern w:val="2"/>
          <w:sz w:val="21"/>
          <w:szCs w:val="21"/>
          <w:highlight w:val="none"/>
        </w:rPr>
        <w:t>交易平台</w:t>
      </w:r>
      <w:r>
        <w:rPr>
          <w:rStyle w:val="84"/>
          <w:rFonts w:hAnsi="宋体"/>
          <w:color w:val="auto"/>
          <w:kern w:val="2"/>
          <w:sz w:val="21"/>
          <w:szCs w:val="21"/>
          <w:highlight w:val="none"/>
        </w:rPr>
        <w:t xml:space="preserve"> “项目答疑纪要”专区公开发布。答疑纪要一经在</w:t>
      </w:r>
      <w:r>
        <w:rPr>
          <w:rStyle w:val="84"/>
          <w:rFonts w:hint="eastAsia" w:ascii="宋体" w:hAnsi="宋体"/>
          <w:color w:val="auto"/>
          <w:kern w:val="2"/>
          <w:sz w:val="21"/>
          <w:szCs w:val="21"/>
          <w:highlight w:val="none"/>
          <w:u w:val="single"/>
        </w:rPr>
        <w:t xml:space="preserve">        </w:t>
      </w:r>
      <w:r>
        <w:rPr>
          <w:rStyle w:val="84"/>
          <w:color w:val="auto"/>
          <w:kern w:val="2"/>
          <w:sz w:val="21"/>
          <w:szCs w:val="21"/>
          <w:highlight w:val="none"/>
        </w:rPr>
        <w:t>交易平台</w:t>
      </w:r>
      <w:r>
        <w:rPr>
          <w:rStyle w:val="84"/>
          <w:rFonts w:hAnsi="宋体"/>
          <w:color w:val="auto"/>
          <w:kern w:val="2"/>
          <w:sz w:val="21"/>
          <w:szCs w:val="21"/>
          <w:highlight w:val="none"/>
        </w:rPr>
        <w:t>发布，视作已发放给所有投标人。</w:t>
      </w:r>
    </w:p>
    <w:p w14:paraId="0E1BF015">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8.3答疑会会议纪要为招标文件的一部分。</w:t>
      </w:r>
    </w:p>
    <w:p w14:paraId="0E51CDAD">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8.4若招标答疑会会议纪要与招标文件有矛盾，以答疑会议纪要最后发出的书面形式的文件为准。</w:t>
      </w:r>
    </w:p>
    <w:p w14:paraId="69E8D841">
      <w:pPr>
        <w:pStyle w:val="36"/>
        <w:shd w:val="clear"/>
        <w:spacing w:after="0" w:line="360" w:lineRule="auto"/>
        <w:ind w:firstLine="422" w:firstLineChars="200"/>
        <w:rPr>
          <w:rStyle w:val="84"/>
          <w:rFonts w:hAnsi="宋体"/>
          <w:b/>
          <w:bCs/>
          <w:color w:val="auto"/>
          <w:kern w:val="2"/>
          <w:sz w:val="21"/>
          <w:szCs w:val="21"/>
          <w:highlight w:val="none"/>
        </w:rPr>
      </w:pPr>
      <w:r>
        <w:rPr>
          <w:rStyle w:val="84"/>
          <w:b/>
          <w:bCs/>
          <w:color w:val="auto"/>
          <w:kern w:val="2"/>
          <w:sz w:val="21"/>
          <w:szCs w:val="21"/>
          <w:highlight w:val="none"/>
        </w:rPr>
        <w:t>9.招标文件的澄清与修改</w:t>
      </w:r>
    </w:p>
    <w:p w14:paraId="16824F73">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9.1招标文件发出后</w:t>
      </w:r>
      <w:r>
        <w:rPr>
          <w:rStyle w:val="84"/>
          <w:rFonts w:hAnsi="宋体"/>
          <w:color w:val="auto"/>
          <w:kern w:val="2"/>
          <w:sz w:val="21"/>
          <w:szCs w:val="21"/>
          <w:highlight w:val="none"/>
        </w:rPr>
        <w:t>,</w:t>
      </w:r>
      <w:r>
        <w:rPr>
          <w:rStyle w:val="84"/>
          <w:color w:val="auto"/>
          <w:kern w:val="2"/>
          <w:sz w:val="21"/>
          <w:szCs w:val="21"/>
          <w:highlight w:val="none"/>
        </w:rPr>
        <w:t>在提交投标文件截止时间15日前，招标人可对招标文件进行必要的澄清或修改。</w:t>
      </w:r>
    </w:p>
    <w:p w14:paraId="5FE81C72">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9.2</w:t>
      </w:r>
      <w:r>
        <w:rPr>
          <w:rStyle w:val="84"/>
          <w:rFonts w:hAnsi="宋体"/>
          <w:color w:val="auto"/>
          <w:kern w:val="2"/>
          <w:sz w:val="21"/>
          <w:szCs w:val="21"/>
          <w:highlight w:val="none"/>
        </w:rPr>
        <w:t>招标文件的澄清或修改将在</w:t>
      </w:r>
      <w:r>
        <w:rPr>
          <w:rStyle w:val="84"/>
          <w:rFonts w:hint="eastAsia" w:ascii="宋体" w:hAnsi="宋体"/>
          <w:color w:val="auto"/>
          <w:kern w:val="2"/>
          <w:sz w:val="21"/>
          <w:szCs w:val="21"/>
          <w:highlight w:val="none"/>
          <w:u w:val="single"/>
        </w:rPr>
        <w:t xml:space="preserve">        </w:t>
      </w:r>
      <w:r>
        <w:rPr>
          <w:rStyle w:val="84"/>
          <w:color w:val="auto"/>
          <w:kern w:val="2"/>
          <w:sz w:val="21"/>
          <w:szCs w:val="21"/>
          <w:highlight w:val="none"/>
        </w:rPr>
        <w:t>交易平台</w:t>
      </w:r>
      <w:r>
        <w:rPr>
          <w:rStyle w:val="84"/>
          <w:rFonts w:hAnsi="宋体"/>
          <w:color w:val="auto"/>
          <w:kern w:val="2"/>
          <w:sz w:val="21"/>
          <w:szCs w:val="21"/>
          <w:highlight w:val="none"/>
        </w:rPr>
        <w:t>“项目答疑纪要”专区公开发布。答疑纪要一经在</w:t>
      </w:r>
      <w:r>
        <w:rPr>
          <w:rStyle w:val="84"/>
          <w:rFonts w:hint="eastAsia" w:ascii="宋体" w:hAnsi="宋体"/>
          <w:color w:val="auto"/>
          <w:kern w:val="2"/>
          <w:sz w:val="21"/>
          <w:szCs w:val="21"/>
          <w:highlight w:val="none"/>
          <w:u w:val="single"/>
        </w:rPr>
        <w:t xml:space="preserve">        </w:t>
      </w:r>
      <w:r>
        <w:rPr>
          <w:rStyle w:val="84"/>
          <w:color w:val="auto"/>
          <w:kern w:val="2"/>
          <w:sz w:val="21"/>
          <w:szCs w:val="21"/>
          <w:highlight w:val="none"/>
        </w:rPr>
        <w:t>交易平台</w:t>
      </w:r>
      <w:r>
        <w:rPr>
          <w:rStyle w:val="84"/>
          <w:rFonts w:hAnsi="宋体"/>
          <w:color w:val="auto"/>
          <w:kern w:val="2"/>
          <w:sz w:val="21"/>
          <w:szCs w:val="21"/>
          <w:highlight w:val="none"/>
        </w:rPr>
        <w:t>发布，视作已发放给所有投标人，以</w:t>
      </w:r>
      <w:r>
        <w:rPr>
          <w:rStyle w:val="84"/>
          <w:rFonts w:hint="eastAsia" w:ascii="宋体" w:hAnsi="宋体"/>
          <w:color w:val="auto"/>
          <w:kern w:val="2"/>
          <w:sz w:val="21"/>
          <w:szCs w:val="21"/>
          <w:highlight w:val="none"/>
          <w:u w:val="single"/>
        </w:rPr>
        <w:t xml:space="preserve">        </w:t>
      </w:r>
      <w:r>
        <w:rPr>
          <w:rStyle w:val="84"/>
          <w:color w:val="auto"/>
          <w:kern w:val="2"/>
          <w:sz w:val="21"/>
          <w:szCs w:val="21"/>
          <w:highlight w:val="none"/>
        </w:rPr>
        <w:t>交易平台</w:t>
      </w:r>
      <w:r>
        <w:rPr>
          <w:rStyle w:val="84"/>
          <w:rFonts w:hAnsi="宋体"/>
          <w:color w:val="auto"/>
          <w:kern w:val="2"/>
          <w:sz w:val="21"/>
          <w:szCs w:val="21"/>
          <w:highlight w:val="none"/>
        </w:rPr>
        <w:t>上网发布时间作为送达时间。</w:t>
      </w:r>
    </w:p>
    <w:p w14:paraId="176FCD54">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9.3招标文件的修改内容为招标文件的组成部分。</w:t>
      </w:r>
    </w:p>
    <w:p w14:paraId="3468C059">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9.4招标文件的澄清或修改均以书面形式明确的内容为准。当招标文件的澄清、修改、补充等在同一内容的表述不一致时，以最后发出的书面形式的文件为准。</w:t>
      </w:r>
    </w:p>
    <w:p w14:paraId="17DC9B53">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DCFE94F">
      <w:pPr>
        <w:pStyle w:val="6"/>
        <w:shd w:val="clear"/>
        <w:spacing w:before="156" w:after="156"/>
        <w:ind w:firstLine="420" w:firstLineChars="200"/>
        <w:rPr>
          <w:rStyle w:val="84"/>
          <w:color w:val="auto"/>
          <w:kern w:val="2"/>
          <w:sz w:val="21"/>
          <w:szCs w:val="21"/>
          <w:highlight w:val="none"/>
        </w:rPr>
      </w:pPr>
      <w:bookmarkStart w:id="15" w:name="_Toc21525495"/>
      <w:bookmarkStart w:id="16" w:name="_Toc2272551"/>
      <w:bookmarkStart w:id="17" w:name="_Toc26516"/>
      <w:r>
        <w:rPr>
          <w:rStyle w:val="84"/>
          <w:color w:val="auto"/>
          <w:kern w:val="2"/>
          <w:sz w:val="21"/>
          <w:szCs w:val="21"/>
          <w:highlight w:val="none"/>
        </w:rPr>
        <w:t>（三）投标文件的编制</w:t>
      </w:r>
      <w:bookmarkEnd w:id="15"/>
      <w:bookmarkEnd w:id="16"/>
      <w:bookmarkEnd w:id="17"/>
    </w:p>
    <w:p w14:paraId="4F572689">
      <w:pPr>
        <w:pStyle w:val="36"/>
        <w:shd w:val="clear"/>
        <w:spacing w:after="0" w:line="360" w:lineRule="auto"/>
        <w:ind w:firstLine="422" w:firstLineChars="200"/>
        <w:rPr>
          <w:rStyle w:val="84"/>
          <w:rFonts w:hAnsi="宋体"/>
          <w:b/>
          <w:bCs/>
          <w:color w:val="auto"/>
          <w:kern w:val="2"/>
          <w:sz w:val="21"/>
          <w:szCs w:val="21"/>
          <w:highlight w:val="none"/>
        </w:rPr>
      </w:pPr>
      <w:r>
        <w:rPr>
          <w:rStyle w:val="84"/>
          <w:b/>
          <w:bCs/>
          <w:color w:val="auto"/>
          <w:kern w:val="2"/>
          <w:sz w:val="21"/>
          <w:szCs w:val="21"/>
          <w:highlight w:val="none"/>
        </w:rPr>
        <w:t>10．投标文件的语言及度量衡单位</w:t>
      </w:r>
    </w:p>
    <w:p w14:paraId="36B31E91">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10.1 投标文件和与投标有关的所有文件均应使用中文。</w:t>
      </w:r>
    </w:p>
    <w:p w14:paraId="211FBE73">
      <w:pPr>
        <w:pStyle w:val="36"/>
        <w:shd w:val="clear"/>
        <w:spacing w:after="0" w:line="360" w:lineRule="auto"/>
        <w:ind w:firstLine="420" w:firstLineChars="200"/>
        <w:rPr>
          <w:rStyle w:val="84"/>
          <w:rFonts w:hAnsi="宋体"/>
          <w:color w:val="auto"/>
          <w:kern w:val="2"/>
          <w:sz w:val="21"/>
          <w:szCs w:val="21"/>
          <w:highlight w:val="none"/>
        </w:rPr>
      </w:pPr>
      <w:r>
        <w:rPr>
          <w:rStyle w:val="84"/>
          <w:color w:val="auto"/>
          <w:kern w:val="2"/>
          <w:sz w:val="21"/>
          <w:szCs w:val="21"/>
          <w:highlight w:val="none"/>
        </w:rPr>
        <w:t>10.2 除工程规范另有规定外，投标文件使用的度量衡单位，均采用中华人民共和国法定计量单位。</w:t>
      </w:r>
    </w:p>
    <w:p w14:paraId="62ACF307">
      <w:pPr>
        <w:pStyle w:val="36"/>
        <w:shd w:val="clear"/>
        <w:spacing w:after="0" w:line="360" w:lineRule="auto"/>
        <w:ind w:firstLine="422" w:firstLineChars="200"/>
        <w:rPr>
          <w:rStyle w:val="84"/>
          <w:rFonts w:hAnsi="宋体"/>
          <w:b/>
          <w:bCs/>
          <w:color w:val="auto"/>
          <w:kern w:val="2"/>
          <w:sz w:val="21"/>
          <w:szCs w:val="21"/>
          <w:highlight w:val="none"/>
        </w:rPr>
      </w:pPr>
      <w:r>
        <w:rPr>
          <w:rStyle w:val="84"/>
          <w:b/>
          <w:bCs/>
          <w:color w:val="auto"/>
          <w:kern w:val="2"/>
          <w:sz w:val="21"/>
          <w:szCs w:val="21"/>
          <w:highlight w:val="none"/>
        </w:rPr>
        <w:t>11．投标文件的组成</w:t>
      </w:r>
    </w:p>
    <w:p w14:paraId="1E8D6547">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color w:val="auto"/>
          <w:kern w:val="2"/>
          <w:sz w:val="21"/>
          <w:szCs w:val="21"/>
          <w:highlight w:val="none"/>
        </w:rPr>
        <w:t>11.1 投标文件由技术部分（含资格审</w:t>
      </w:r>
      <w:r>
        <w:rPr>
          <w:rStyle w:val="84"/>
          <w:rFonts w:hint="eastAsia" w:ascii="宋体" w:hAnsi="宋体"/>
          <w:color w:val="auto"/>
          <w:kern w:val="2"/>
          <w:sz w:val="21"/>
          <w:szCs w:val="21"/>
          <w:highlight w:val="none"/>
        </w:rPr>
        <w:t>查文件）和经济部分二部分投标文件组成。</w:t>
      </w:r>
    </w:p>
    <w:p w14:paraId="7D28D07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11.2投标文件技术标部分主要包括下列内容:</w:t>
      </w:r>
    </w:p>
    <w:p w14:paraId="5BB8463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11.2.1 技术投标文件(按招标文件的要求填写)；</w:t>
      </w:r>
    </w:p>
    <w:p w14:paraId="6D751AD3">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11.2.2 资格审查文件：</w:t>
      </w:r>
    </w:p>
    <w:p w14:paraId="37C5980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 xml:space="preserve">（1）投标人声明； </w:t>
      </w:r>
    </w:p>
    <w:p w14:paraId="177CD03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（2）法定代表人证明书、法定代表人签字或盖章的本投标文件授权委托证明书；</w:t>
      </w:r>
    </w:p>
    <w:p w14:paraId="6B383842">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（3）企业营业执照扫描件或电子证照；</w:t>
      </w:r>
    </w:p>
    <w:p w14:paraId="669F15EE">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（4）企业资质证书扫描件或电子证照；</w:t>
      </w:r>
    </w:p>
    <w:p w14:paraId="0B56270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（5）建筑施工企业安全生产许可证扫描件或电子证照；</w:t>
      </w:r>
    </w:p>
    <w:p w14:paraId="4896268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（6）项目负责人（按网上投标登记时选择拟投入本项目的项目负责人）</w:t>
      </w:r>
    </w:p>
    <w:p w14:paraId="10678AF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（7）专职安全员（按网上投标登记时选择拟投入本项目的专职安全员）</w:t>
      </w:r>
    </w:p>
    <w:p w14:paraId="07E8EA3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（8）拟委托技术负责人的相关证书、资料（具体要求由招标人明确）</w:t>
      </w:r>
    </w:p>
    <w:p w14:paraId="0355542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 xml:space="preserve">（9）拟委派项目负责人的有效期内的建造师注册证书扫描件或电子证书；  </w:t>
      </w:r>
    </w:p>
    <w:p w14:paraId="5A345B3E">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（10）项目负责人在有效期内的安全生产考核合格证书（B类）或建筑施工企业项目负责人安全生产考核合格证书扫描件或电子证书；</w:t>
      </w:r>
    </w:p>
    <w:p w14:paraId="47068ECF">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（11）专职安全员须具有在有效期内的安全生产考核合格证书（C类）或建筑施工企业专职安全生产管理人员安全生产考核合格证书扫描件或电子证书；</w:t>
      </w:r>
    </w:p>
    <w:p w14:paraId="4F86D760">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（12）用于资格审查的业绩（设置业绩要求时选择此项，投标人须提供类似工程业绩的项目名称及项目编号，具体格式由招标人自定）；</w:t>
      </w:r>
    </w:p>
    <w:p w14:paraId="7A29F8A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483D80C1">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注：1.相关电子证书按规定需打印后手写本人签名的，应按照规定手写本人签名后再扫描提交。</w:t>
      </w:r>
    </w:p>
    <w:p w14:paraId="3E1D5C51">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83A61C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11.2.3项目管理机构配备。</w:t>
      </w:r>
    </w:p>
    <w:p w14:paraId="4F558443">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（1）投标人应列出该项目工程的施工组织机构构成和画出机构框架图及其负责人；</w:t>
      </w:r>
    </w:p>
    <w:p w14:paraId="187A81ED">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6240662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（3）其他辅助说明资料。</w:t>
      </w:r>
    </w:p>
    <w:p w14:paraId="1E9D4E8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116FE9D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11.2.5施工组织设计或施工方案。</w:t>
      </w:r>
    </w:p>
    <w:p w14:paraId="17C530F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08093F71">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BAD597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11.2.6按照招标文件要求填写的《参与编制技术标投标文件人员名单》。</w:t>
      </w:r>
    </w:p>
    <w:p w14:paraId="4EA46F70">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 经济部分投标文件主要包括下列内容：</w:t>
      </w:r>
    </w:p>
    <w:p w14:paraId="621DBA2F">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11.3.1 经济投标文件(按招标文件的要求填写)。</w:t>
      </w:r>
    </w:p>
    <w:p w14:paraId="1435B76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B6E3A5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（1）投标总价封面、扉页；</w:t>
      </w:r>
    </w:p>
    <w:p w14:paraId="5D1ADB3A">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（2）总说明</w:t>
      </w:r>
    </w:p>
    <w:p w14:paraId="4D0C180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（3）工程项目投标报价汇总表；</w:t>
      </w:r>
    </w:p>
    <w:p w14:paraId="40000CA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（4）单项工程投标报价汇总表；</w:t>
      </w:r>
    </w:p>
    <w:p w14:paraId="04C6BE5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（5）单位工程投标报价汇总表；</w:t>
      </w:r>
    </w:p>
    <w:p w14:paraId="252415C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（6）分部分项工程清单与计价表；</w:t>
      </w:r>
    </w:p>
    <w:p w14:paraId="0AB8D903">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（7）单价措施项目清单与计价表；</w:t>
      </w:r>
    </w:p>
    <w:p w14:paraId="5581A55E">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（8）总价措施项目清单与计价表；</w:t>
      </w:r>
    </w:p>
    <w:p w14:paraId="6E6D10CA">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（9）综合单价分析表；</w:t>
      </w:r>
    </w:p>
    <w:p w14:paraId="6941996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（10）其他项目清单与计价汇总表；</w:t>
      </w:r>
    </w:p>
    <w:p w14:paraId="563A559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（11）暂列金额明细表；</w:t>
      </w:r>
    </w:p>
    <w:p w14:paraId="4547B89B">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（12）材料（工程设备）暂估价明细表；</w:t>
      </w:r>
    </w:p>
    <w:p w14:paraId="214D674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（13）专业工程暂估价明细表；</w:t>
      </w:r>
    </w:p>
    <w:p w14:paraId="1E828B9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（14）计日工表；</w:t>
      </w:r>
    </w:p>
    <w:p w14:paraId="7D8B646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（15）总承包服务计价表；</w:t>
      </w:r>
    </w:p>
    <w:p w14:paraId="4ECFFA4E">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（16）规费和税金项目计价表；</w:t>
      </w:r>
    </w:p>
    <w:p w14:paraId="064A624B">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 xml:space="preserve"> （17）人工、主要材料和设备一览表</w:t>
      </w:r>
    </w:p>
    <w:p w14:paraId="3867E6EE">
      <w:pPr>
        <w:shd w:val="clear"/>
        <w:tabs>
          <w:tab w:val="left" w:pos="1125"/>
        </w:tabs>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11.3.3按照招标文件要求填写的《参与编制经济标投标文件人员名单》。</w:t>
      </w:r>
    </w:p>
    <w:p w14:paraId="3556764F">
      <w:pPr>
        <w:shd w:val="clear"/>
        <w:tabs>
          <w:tab w:val="left" w:pos="1125"/>
        </w:tabs>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3BA33FEC">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12．投标文件格式</w:t>
      </w:r>
    </w:p>
    <w:p w14:paraId="6046B3CA">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12.1 投标文件包括本须知第11条中规定的内容，投标人提交的投标文件应当使用招标文件所提供的投标文件全部格式（表格可以按同样格式扩展）。</w:t>
      </w:r>
    </w:p>
    <w:p w14:paraId="0A724142">
      <w:pPr>
        <w:pStyle w:val="36"/>
        <w:shd w:val="clear"/>
        <w:spacing w:after="0" w:line="360" w:lineRule="auto"/>
        <w:ind w:firstLine="420" w:firstLineChars="200"/>
        <w:rPr>
          <w:rFonts w:ascii="宋体" w:hAnsi="宋体"/>
          <w:color w:val="auto"/>
          <w:sz w:val="21"/>
          <w:szCs w:val="21"/>
          <w:highlight w:val="none"/>
        </w:rPr>
      </w:pPr>
      <w:r>
        <w:rPr>
          <w:rStyle w:val="84"/>
          <w:rFonts w:hint="eastAsia" w:ascii="宋体" w:hAnsi="宋体"/>
          <w:color w:val="auto"/>
          <w:kern w:val="2"/>
          <w:sz w:val="21"/>
          <w:szCs w:val="21"/>
          <w:highlight w:val="none"/>
        </w:rPr>
        <w:t xml:space="preserve">12.2 </w:t>
      </w:r>
      <w:r>
        <w:rPr>
          <w:rFonts w:hint="eastAsia" w:ascii="宋体" w:hAnsi="宋体"/>
          <w:color w:val="auto"/>
          <w:sz w:val="21"/>
          <w:szCs w:val="21"/>
          <w:highlight w:val="none"/>
        </w:rPr>
        <w:t>投标文件全部采用电子文档，投标文件所附证书证件均为原件扫描件，并采用单位数字证书，</w:t>
      </w:r>
      <w:r>
        <w:rPr>
          <w:rFonts w:hint="eastAsia" w:ascii="宋体" w:hAnsi="宋体"/>
          <w:color w:val="auto"/>
          <w:sz w:val="21"/>
          <w:szCs w:val="21"/>
          <w:highlight w:val="none"/>
          <w:lang w:eastAsia="zh-CN"/>
        </w:rPr>
        <w:t>对投标文件</w:t>
      </w:r>
      <w:r>
        <w:rPr>
          <w:rFonts w:hint="eastAsia" w:ascii="宋体" w:hAnsi="宋体"/>
          <w:color w:val="auto"/>
          <w:sz w:val="21"/>
          <w:szCs w:val="21"/>
          <w:highlight w:val="none"/>
        </w:rPr>
        <w:t>加盖电子印章。投标文件中需个人签字或盖章的，应加盖个人电子印章或在线下完成后扫描上传。按照交易平台关于</w:t>
      </w:r>
      <w:r>
        <w:rPr>
          <w:rFonts w:hint="eastAsia"/>
          <w:color w:val="auto"/>
          <w:sz w:val="21"/>
          <w:szCs w:val="21"/>
          <w:highlight w:val="none"/>
        </w:rPr>
        <w:t>全流程电子化项目的相关指南进行操作。详见：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 xml:space="preserve"> 。</w:t>
      </w:r>
    </w:p>
    <w:p w14:paraId="340FB082">
      <w:pPr>
        <w:pStyle w:val="36"/>
        <w:shd w:val="clear"/>
        <w:spacing w:after="0" w:line="360" w:lineRule="auto"/>
        <w:ind w:firstLine="420" w:firstLineChars="200"/>
        <w:rPr>
          <w:rStyle w:val="84"/>
          <w:rFonts w:hint="eastAsia" w:ascii="宋体" w:hAnsi="宋体"/>
          <w:color w:val="auto"/>
          <w:kern w:val="2"/>
          <w:sz w:val="21"/>
          <w:szCs w:val="21"/>
          <w:highlight w:val="none"/>
        </w:rPr>
      </w:pPr>
      <w:r>
        <w:rPr>
          <w:rFonts w:hint="eastAsia" w:ascii="宋体" w:hAnsi="宋体"/>
          <w:color w:val="auto"/>
          <w:sz w:val="21"/>
          <w:szCs w:val="21"/>
          <w:highlight w:val="none"/>
        </w:rPr>
        <w:t>注</w:t>
      </w:r>
      <w:r>
        <w:rPr>
          <w:rFonts w:hint="eastAsia" w:ascii="宋体" w:hAnsi="宋体"/>
          <w:color w:val="auto"/>
          <w:sz w:val="21"/>
          <w:szCs w:val="21"/>
          <w:highlight w:val="none"/>
          <w:lang w:eastAsia="zh-CN"/>
        </w:rPr>
        <w:t>释</w:t>
      </w:r>
      <w:r>
        <w:rPr>
          <w:rFonts w:hint="eastAsia" w:ascii="宋体" w:hAnsi="宋体"/>
          <w:color w:val="auto"/>
          <w:sz w:val="21"/>
          <w:szCs w:val="21"/>
          <w:highlight w:val="none"/>
        </w:rPr>
        <w:t>：投标文件电子文档需要投标人单位盖章的材料，投标人加盖电子印章即可，不得将投标人未对电子文档加盖实物印章作为否决投标的情形。</w:t>
      </w:r>
    </w:p>
    <w:p w14:paraId="530D1E42">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12.3 投标文件应按照交易平台关于全流程电子化项目的相关指南进行编制，详见：</w:t>
      </w:r>
      <w:r>
        <w:rPr>
          <w:rStyle w:val="84"/>
          <w:rFonts w:hint="eastAsia" w:ascii="宋体" w:hAnsi="宋体"/>
          <w:color w:val="auto"/>
          <w:kern w:val="2"/>
          <w:sz w:val="21"/>
          <w:szCs w:val="21"/>
          <w:highlight w:val="none"/>
          <w:u w:val="single"/>
        </w:rPr>
        <w:t xml:space="preserve">            </w:t>
      </w:r>
      <w:r>
        <w:rPr>
          <w:rStyle w:val="84"/>
          <w:rFonts w:hint="eastAsia" w:ascii="宋体" w:hAnsi="宋体"/>
          <w:color w:val="auto"/>
          <w:kern w:val="2"/>
          <w:sz w:val="21"/>
          <w:szCs w:val="21"/>
          <w:highlight w:val="none"/>
        </w:rPr>
        <w:t xml:space="preserve">。               </w:t>
      </w:r>
    </w:p>
    <w:p w14:paraId="023E48CA">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如不按上述要求编制引起系统无法检索、读取相关信息的，其后果由投标人承担。</w:t>
      </w:r>
    </w:p>
    <w:p w14:paraId="79775287">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13．投标报价及造价承包和变更结算方式</w:t>
      </w:r>
    </w:p>
    <w:p w14:paraId="6B9979A0">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13.1 本工程的投标报价采用投标须知前附表第12项所规定的方式。投标报价（含单价及总价）精确到“分”。</w:t>
      </w:r>
    </w:p>
    <w:p w14:paraId="422B6415">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7C9EDDFA">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AE79865">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542D193">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0E6F465">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13.5.1中标的投标文件工程量清单中已有相同项目的适用综合单价，则沿用；</w:t>
      </w:r>
    </w:p>
    <w:p w14:paraId="606DA598">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C19CB83">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F152240">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13.5.4 如相关定额没有相应子目的，其计价方式由招标人在本招标文件第三章中另行规定。未规定的，中标后双方协商约定。</w:t>
      </w:r>
    </w:p>
    <w:p w14:paraId="7621F970">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13.6暂列金额、暂估价</w:t>
      </w:r>
    </w:p>
    <w:p w14:paraId="63BF8079">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B18FAA8">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暂估价是指招标人在工程量清单中提供的用于支付必然发生但暂时不能确定价格的材料的单价以及专业工程的金额。</w:t>
      </w:r>
    </w:p>
    <w:p w14:paraId="64C716D7">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640B289A">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3036A45">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1275BB7">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BAD1AFB">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6B864CE">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07BF71D">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04E1A73">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B6548C1">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14．投标货币</w:t>
      </w:r>
    </w:p>
    <w:p w14:paraId="7262D468">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14.1 本工程投标报价采用的币种为人民币。</w:t>
      </w:r>
    </w:p>
    <w:p w14:paraId="66B0A078">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15．投标有效期</w:t>
      </w:r>
    </w:p>
    <w:p w14:paraId="4DD217A8">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15.1 投标有效期见投标须知前附表第13项所规定的期限，在此期限内，凡符合本招标文件要求的投标文件均保持有效。</w:t>
      </w:r>
    </w:p>
    <w:p w14:paraId="4A644F6C">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823AFF3">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16．投标保证金</w:t>
      </w:r>
    </w:p>
    <w:p w14:paraId="116D26E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551DEE7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16.1.1 采用现金或者支票形式提交的，投标保证金须从投标人的银行基本账户转出。</w:t>
      </w:r>
    </w:p>
    <w:p w14:paraId="44725E2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E3D6A5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16.1.3 采用电子形式的保函、担保或保证保险提交投标保证金的，应在招标文件中明确电子递交途径。</w:t>
      </w:r>
    </w:p>
    <w:p w14:paraId="22DF8EE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CC0CCCB">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16.3投标保证金应依据法律法规的相关规定退还。</w:t>
      </w:r>
    </w:p>
    <w:p w14:paraId="6533ED8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16.4如有下列情况之一的，招标人可以不予退还投标保证金（是否退还投标保证金由招标人在招标文件中规定）：</w:t>
      </w:r>
    </w:p>
    <w:p w14:paraId="3A7B434D">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16.4.1因投标人原因造成投标文件未解密的；</w:t>
      </w:r>
    </w:p>
    <w:p w14:paraId="2FBCCC1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16.4.2投标人在投标有效期内撤销投标文件；</w:t>
      </w:r>
    </w:p>
    <w:p w14:paraId="30AF4151">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16.4.3中标人未能在规定期限内按要求提交履约担保；</w:t>
      </w:r>
    </w:p>
    <w:p w14:paraId="06E725FF">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16.4.4中标人未能在规定期限内签署合同协议。</w:t>
      </w:r>
    </w:p>
    <w:p w14:paraId="1F04B89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16.5投标人如存在下列情况之一的，将被拒绝在一定时期内参与招标人后续工程投标（拒绝时限需在招标文件中明确）：</w:t>
      </w:r>
    </w:p>
    <w:p w14:paraId="3923261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16.5.1投标人存在16.4条款所列情形且投标人提交的保函、担保或保证保险无法兑付的；</w:t>
      </w:r>
    </w:p>
    <w:p w14:paraId="225542F1">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5032527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16.5.3按招标文件要求免于提供投标保证金的投标人存在16.4条款所列情形，且未按招标人要求补交投标保证金的；</w:t>
      </w:r>
    </w:p>
    <w:p w14:paraId="18D8BFF3">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16.5.3按招标文件要求免于提供投标保证金的投标人存在16.4条款所列情形的。</w:t>
      </w:r>
    </w:p>
    <w:p w14:paraId="0EF89C20">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注：16.5.3款由招标人二选一，需在招标文件中明确。</w:t>
      </w:r>
    </w:p>
    <w:p w14:paraId="6350E13A">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17．投标文件的签署</w:t>
      </w:r>
    </w:p>
    <w:p w14:paraId="167F6A7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17.1投标人应采用单位数字证书，</w:t>
      </w:r>
      <w:r>
        <w:rPr>
          <w:rStyle w:val="84"/>
          <w:rFonts w:hint="eastAsia" w:ascii="宋体" w:hAnsi="宋体"/>
          <w:color w:val="auto"/>
          <w:szCs w:val="21"/>
          <w:highlight w:val="none"/>
          <w:lang w:eastAsia="zh-CN"/>
        </w:rPr>
        <w:t>对投标文件</w:t>
      </w:r>
      <w:r>
        <w:rPr>
          <w:rStyle w:val="84"/>
          <w:rFonts w:hint="eastAsia" w:ascii="宋体" w:hAnsi="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w:t>
      </w:r>
    </w:p>
    <w:p w14:paraId="06F1D5B7">
      <w:pPr>
        <w:pStyle w:val="6"/>
        <w:shd w:val="clear"/>
        <w:spacing w:before="156" w:after="156"/>
        <w:ind w:firstLine="420" w:firstLineChars="200"/>
        <w:rPr>
          <w:rStyle w:val="84"/>
          <w:color w:val="auto"/>
          <w:kern w:val="2"/>
          <w:sz w:val="21"/>
          <w:szCs w:val="21"/>
          <w:highlight w:val="none"/>
        </w:rPr>
      </w:pPr>
      <w:bookmarkStart w:id="18" w:name="_Toc29276"/>
      <w:bookmarkStart w:id="19" w:name="_Toc2272552"/>
      <w:bookmarkStart w:id="20" w:name="_Toc21525496"/>
      <w:r>
        <w:rPr>
          <w:rStyle w:val="84"/>
          <w:color w:val="auto"/>
          <w:kern w:val="2"/>
          <w:sz w:val="21"/>
          <w:szCs w:val="21"/>
          <w:highlight w:val="none"/>
        </w:rPr>
        <w:t>（四）投标文件的提交</w:t>
      </w:r>
      <w:bookmarkEnd w:id="18"/>
      <w:bookmarkEnd w:id="19"/>
      <w:bookmarkEnd w:id="20"/>
    </w:p>
    <w:p w14:paraId="7BA51FA4">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18．投标文件的密封和标记</w:t>
      </w:r>
    </w:p>
    <w:p w14:paraId="06DB65A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18.1递交的电子投标文件（不含备用光盘）必须进行加密。按照交易平台关于全流程电子化项目的相关指南进行操作。详见：</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w:t>
      </w:r>
    </w:p>
    <w:p w14:paraId="11BDE7B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18.2 未按要求加密的投标文件，</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交易平台将予以拒收。</w:t>
      </w:r>
    </w:p>
    <w:p w14:paraId="43C204F6">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19．投标文件的递交和接收</w:t>
      </w:r>
    </w:p>
    <w:p w14:paraId="684033D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19.1投标人通过</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交易平台递交电子投标文件。</w:t>
      </w:r>
    </w:p>
    <w:p w14:paraId="6A7AD85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19.2投标人完成电子投标文件上传后，</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交易平台即时向投标人发出递交回执通知。递交时间以递交回执通知载明的传输完成时间为准。</w:t>
      </w:r>
    </w:p>
    <w:p w14:paraId="0945CFCD">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19.3逾期送达的电子投标文件，</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交易平台将予以拒收。</w:t>
      </w:r>
    </w:p>
    <w:p w14:paraId="592DBB7F">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19.4 投标截止前，招标人拒绝接收符合条件的投标文件，投标人可向招标投标监督机构投诉。</w:t>
      </w:r>
    </w:p>
    <w:p w14:paraId="0AFABBA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19.5如技术标和经济标先后分别开启，</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交易平台将按招标文件规定的时间分别开启技术标和经济标。</w:t>
      </w:r>
    </w:p>
    <w:p w14:paraId="3289B10A">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20．投标文件提交的截止时间</w:t>
      </w:r>
    </w:p>
    <w:p w14:paraId="37BD7842">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20.1投标人应在投标须知前附表第17项所述的时间前提交投标文件。</w:t>
      </w:r>
    </w:p>
    <w:p w14:paraId="71EE0D52">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76CD441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5BD216E7">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21．迟交的投标文件</w:t>
      </w:r>
    </w:p>
    <w:p w14:paraId="671A3CB5">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21.1 本须知前附表第17项规定的投标截止时间后送达的电子投标文件，</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交易平台将予以拒收。</w:t>
      </w:r>
    </w:p>
    <w:p w14:paraId="741304A9">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22．投标文件的修改与撤回</w:t>
      </w:r>
    </w:p>
    <w:p w14:paraId="21DCCE1A">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22.1在规定的投标截止时间前，投标人可以修改或撤回已递交的投标文件，但应以书面形式通知招标人。</w:t>
      </w:r>
    </w:p>
    <w:p w14:paraId="576C6037">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22.2投标人修改或撤回已递交的投标文件，需在交易平台发出修改或撤回通知，并按要求加盖电子印章。电子招标投标交易平台收到通知后，即时向投标人发出确认回执通知。</w:t>
      </w:r>
    </w:p>
    <w:p w14:paraId="5C88647B">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22.3修改后再次递交的，按19点的规定执行。</w:t>
      </w:r>
    </w:p>
    <w:p w14:paraId="0534A8D1">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22.4 在投标截止时间之后，投标人不得补充、修改和更换投标文件。</w:t>
      </w:r>
    </w:p>
    <w:p w14:paraId="091ED363">
      <w:pPr>
        <w:pStyle w:val="6"/>
        <w:shd w:val="clear"/>
        <w:spacing w:before="156" w:after="156"/>
        <w:ind w:firstLine="420" w:firstLineChars="200"/>
        <w:rPr>
          <w:rStyle w:val="84"/>
          <w:color w:val="auto"/>
          <w:kern w:val="2"/>
          <w:sz w:val="21"/>
          <w:szCs w:val="21"/>
          <w:highlight w:val="none"/>
        </w:rPr>
      </w:pPr>
      <w:bookmarkStart w:id="21" w:name="_Toc18700"/>
      <w:bookmarkStart w:id="22" w:name="_Toc2272553"/>
      <w:bookmarkStart w:id="23" w:name="_Toc21525497"/>
      <w:r>
        <w:rPr>
          <w:rStyle w:val="84"/>
          <w:color w:val="auto"/>
          <w:kern w:val="2"/>
          <w:sz w:val="21"/>
          <w:szCs w:val="21"/>
          <w:highlight w:val="none"/>
        </w:rPr>
        <w:t>（五）开标、评标、定标及合同签定</w:t>
      </w:r>
      <w:bookmarkEnd w:id="21"/>
      <w:bookmarkEnd w:id="22"/>
      <w:bookmarkEnd w:id="23"/>
    </w:p>
    <w:p w14:paraId="57FDAAB5">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23、开标。</w:t>
      </w:r>
    </w:p>
    <w:p w14:paraId="554EE8E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详见第二章开标、评标及定标办法</w:t>
      </w:r>
    </w:p>
    <w:p w14:paraId="2FF995E8">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24．评标过程的保密</w:t>
      </w:r>
    </w:p>
    <w:p w14:paraId="5D1300B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24.1 开标后，直至中标公示为止，凡属于对投标文件的审查、澄清、评价和比较有关的资料以及中标候选人的推荐情况，与评标有关的其他任何情况均严格保密。</w:t>
      </w:r>
    </w:p>
    <w:p w14:paraId="2CCECA3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129DD9AC">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25．投标文件的澄清，计算错误的修正</w:t>
      </w:r>
    </w:p>
    <w:p w14:paraId="7953662C">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详见招标文件第二章开标、评标及定标办法</w:t>
      </w:r>
    </w:p>
    <w:p w14:paraId="60B13F5F">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26．投标文件的评审、比较和否决</w:t>
      </w:r>
    </w:p>
    <w:p w14:paraId="5602AF8A">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详见招标文件第二章开标、评标及定标办法。</w:t>
      </w:r>
    </w:p>
    <w:p w14:paraId="71F2CE70">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27．中标通知书</w:t>
      </w:r>
    </w:p>
    <w:p w14:paraId="54166EEE">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27.1招标人将在</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 xml:space="preserve"> 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CCD77C4">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14:paraId="23248416">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27.3中标人必须在收到中标通知书后24小时之内以书面形式回复招标人，确认收到。</w:t>
      </w:r>
    </w:p>
    <w:p w14:paraId="44E2C3F2">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27.4在产生中标候选人后，招标人将中标候选人的投标文件商务部分文件的所有内容（包括人员、业绩、奖项等资料）在</w:t>
      </w:r>
      <w:r>
        <w:rPr>
          <w:rStyle w:val="84"/>
          <w:rFonts w:hint="eastAsia" w:ascii="宋体" w:hAnsi="宋体"/>
          <w:color w:val="auto"/>
          <w:szCs w:val="21"/>
          <w:highlight w:val="none"/>
          <w:u w:val="single"/>
        </w:rPr>
        <w:t xml:space="preserve">        </w:t>
      </w:r>
      <w:r>
        <w:rPr>
          <w:rStyle w:val="84"/>
          <w:rFonts w:hint="eastAsia" w:ascii="宋体" w:hAnsi="宋体"/>
          <w:color w:val="auto"/>
          <w:szCs w:val="21"/>
          <w:highlight w:val="none"/>
        </w:rPr>
        <w:t>交易平台和广东省招标投标监管网公开。</w:t>
      </w:r>
    </w:p>
    <w:p w14:paraId="4C7647C8">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28．合同协议书的签订</w:t>
      </w:r>
    </w:p>
    <w:p w14:paraId="061CABE9">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6B1C659B">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6B03E4F">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4A2483E4">
      <w:pPr>
        <w:shd w:val="clear"/>
        <w:spacing w:line="360" w:lineRule="auto"/>
        <w:ind w:firstLine="420" w:firstLineChars="200"/>
        <w:rPr>
          <w:rStyle w:val="84"/>
          <w:rFonts w:hint="eastAsia" w:ascii="宋体" w:hAnsi="宋体" w:eastAsia="宋体"/>
          <w:color w:val="auto"/>
          <w:szCs w:val="21"/>
          <w:highlight w:val="none"/>
          <w:lang w:eastAsia="zh-CN"/>
        </w:rPr>
      </w:pPr>
      <w:r>
        <w:rPr>
          <w:rStyle w:val="84"/>
          <w:rFonts w:hint="eastAsia" w:ascii="宋体" w:hAnsi="宋体"/>
          <w:color w:val="auto"/>
          <w:szCs w:val="21"/>
          <w:highlight w:val="none"/>
          <w:lang w:eastAsia="zh-CN"/>
        </w:rPr>
        <w:t>28.4工程进度款支付应不低于已完成工程价款的80%，招标人支付工程款时，中标人应按规定开具发票。质量保证金不超过工程价款总额3%。当年开工、当年不能竣工的新开工项目可以采用过程结算。</w:t>
      </w:r>
    </w:p>
    <w:p w14:paraId="350287A2">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29．履约担保</w:t>
      </w:r>
    </w:p>
    <w:p w14:paraId="4ED3E70B">
      <w:pPr>
        <w:shd w:val="clear"/>
        <w:snapToGrid w:val="0"/>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29.1 在收到中标通知书后的15日内，中标人应按本须知前附表第20项的规定向招标人提交履约担保。</w:t>
      </w:r>
    </w:p>
    <w:p w14:paraId="299AE4C7">
      <w:pPr>
        <w:shd w:val="clear"/>
        <w:snapToGrid w:val="0"/>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D4C645">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30．合同生效</w:t>
      </w:r>
    </w:p>
    <w:p w14:paraId="4951714A">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30.1在合同双方全权代表在合同协议书上签字，并分别加盖双方单位的公章后，合同正式生效。</w:t>
      </w:r>
    </w:p>
    <w:p w14:paraId="399A5413">
      <w:pPr>
        <w:shd w:val="clear"/>
        <w:spacing w:line="360" w:lineRule="auto"/>
        <w:ind w:firstLine="422" w:firstLineChars="200"/>
        <w:rPr>
          <w:rStyle w:val="84"/>
          <w:rFonts w:hint="eastAsia" w:ascii="宋体" w:hAnsi="宋体"/>
          <w:b/>
          <w:bCs/>
          <w:color w:val="auto"/>
          <w:szCs w:val="21"/>
          <w:highlight w:val="none"/>
        </w:rPr>
      </w:pPr>
      <w:r>
        <w:rPr>
          <w:rStyle w:val="84"/>
          <w:rFonts w:hint="eastAsia" w:ascii="宋体" w:hAnsi="宋体"/>
          <w:b/>
          <w:bCs/>
          <w:color w:val="auto"/>
          <w:szCs w:val="21"/>
          <w:highlight w:val="none"/>
        </w:rPr>
        <w:t>31．其它费用</w:t>
      </w:r>
    </w:p>
    <w:p w14:paraId="2849342F">
      <w:pPr>
        <w:pStyle w:val="36"/>
        <w:shd w:val="clear"/>
        <w:spacing w:after="0" w:line="360" w:lineRule="auto"/>
        <w:ind w:firstLine="422" w:firstLineChars="200"/>
        <w:rPr>
          <w:rStyle w:val="84"/>
          <w:rFonts w:hint="eastAsia" w:ascii="宋体" w:hAnsi="宋体"/>
          <w:b/>
          <w:bCs/>
          <w:color w:val="auto"/>
          <w:kern w:val="2"/>
          <w:sz w:val="21"/>
          <w:szCs w:val="21"/>
          <w:highlight w:val="none"/>
        </w:rPr>
      </w:pPr>
      <w:r>
        <w:rPr>
          <w:rStyle w:val="84"/>
          <w:rFonts w:hint="eastAsia" w:ascii="宋体" w:hAnsi="宋体"/>
          <w:b/>
          <w:bCs/>
          <w:color w:val="auto"/>
          <w:kern w:val="2"/>
          <w:sz w:val="21"/>
          <w:szCs w:val="21"/>
          <w:highlight w:val="none"/>
        </w:rPr>
        <w:t>32．腐败与欺诈行为</w:t>
      </w:r>
    </w:p>
    <w:p w14:paraId="36858206">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在招标和合同实施期间，招标人要求投标人和承包人遵守最高的道德标准。</w:t>
      </w:r>
    </w:p>
    <w:p w14:paraId="7C46475C">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32．1对本条款的规定，特定义如下词汇：</w:t>
      </w:r>
    </w:p>
    <w:p w14:paraId="571353C0">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1）、“腐败行为”是指在招标或合同执行期间，通过提供、给予、接受或索要任何有价值的东西，从而影响招标人有关人员工作的行为；</w:t>
      </w:r>
    </w:p>
    <w:p w14:paraId="31592134">
      <w:pPr>
        <w:pStyle w:val="36"/>
        <w:shd w:val="clear"/>
        <w:spacing w:after="0" w:line="360" w:lineRule="auto"/>
        <w:ind w:firstLine="420" w:firstLineChars="200"/>
        <w:rPr>
          <w:rStyle w:val="84"/>
          <w:rFonts w:hint="eastAsia" w:ascii="宋体" w:hAnsi="宋体"/>
          <w:color w:val="auto"/>
          <w:kern w:val="2"/>
          <w:sz w:val="21"/>
          <w:szCs w:val="21"/>
          <w:highlight w:val="none"/>
        </w:rPr>
      </w:pPr>
      <w:r>
        <w:rPr>
          <w:rStyle w:val="84"/>
          <w:rFonts w:hint="eastAsia" w:ascii="宋体" w:hAnsi="宋体"/>
          <w:color w:val="auto"/>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1C3722D">
      <w:pPr>
        <w:shd w:val="clear"/>
        <w:snapToGrid w:val="0"/>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kern w:val="2"/>
          <w:sz w:val="21"/>
          <w:szCs w:val="21"/>
          <w:highlight w:val="none"/>
        </w:rPr>
        <w:t>32</w:t>
      </w:r>
      <w:r>
        <w:rPr>
          <w:rStyle w:val="84"/>
          <w:rFonts w:ascii="宋体" w:hAnsi="宋体"/>
          <w:color w:val="auto"/>
          <w:szCs w:val="21"/>
          <w:highlight w:val="none"/>
        </w:rPr>
        <w:t>.</w:t>
      </w:r>
      <w:r>
        <w:rPr>
          <w:rStyle w:val="84"/>
          <w:rFonts w:hint="eastAsia" w:ascii="宋体" w:hAnsi="宋体"/>
          <w:color w:val="auto"/>
          <w:szCs w:val="21"/>
          <w:highlight w:val="none"/>
        </w:rPr>
        <w:t>2如果投标人被认定在本招标的竞争中有腐败或欺诈行为，则会被取消投标资格。</w:t>
      </w:r>
    </w:p>
    <w:p w14:paraId="04C180A6">
      <w:pPr>
        <w:shd w:val="clear"/>
        <w:snapToGrid w:val="0"/>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32.3</w:t>
      </w:r>
      <w:r>
        <w:rPr>
          <w:rStyle w:val="84"/>
          <w:rFonts w:hint="eastAsia" w:ascii="宋体" w:hAnsi="宋体"/>
          <w:bCs/>
          <w:color w:val="auto"/>
          <w:szCs w:val="21"/>
          <w:highlight w:val="none"/>
        </w:rPr>
        <w:t>投标人如在本项目中存在串通投标、弄虚作假骗取中标、行贿情形的，中标无效，行政监督部门将对其违法行为进行政处罚。该投标人将被招标人列入黑名单并限制其参与招标人后续项目的投标。</w:t>
      </w:r>
    </w:p>
    <w:bookmarkEnd w:id="11"/>
    <w:p w14:paraId="6D389C73">
      <w:pPr>
        <w:pStyle w:val="3"/>
        <w:shd w:val="clear"/>
        <w:ind w:firstLine="482" w:firstLineChars="200"/>
        <w:jc w:val="center"/>
        <w:rPr>
          <w:rFonts w:hint="eastAsia" w:ascii="宋体" w:hAnsi="宋体" w:eastAsia="宋体" w:cs="宋体"/>
          <w:bCs/>
          <w:color w:val="auto"/>
          <w:kern w:val="2"/>
          <w:sz w:val="36"/>
          <w:szCs w:val="36"/>
          <w:highlight w:val="none"/>
          <w:lang w:bidi="ar-SA"/>
        </w:rPr>
      </w:pPr>
      <w:r>
        <w:rPr>
          <w:rFonts w:hint="eastAsia" w:ascii="宋体" w:hAnsi="宋体" w:cs="宋体"/>
          <w:color w:val="auto"/>
          <w:sz w:val="24"/>
          <w:highlight w:val="none"/>
          <w:lang w:bidi="ar-SA"/>
        </w:rPr>
        <w:br w:type="page"/>
      </w:r>
      <w:bookmarkStart w:id="24" w:name="_Toc22679"/>
      <w:bookmarkStart w:id="25" w:name="_Toc2272554"/>
      <w:r>
        <w:rPr>
          <w:rFonts w:hint="eastAsia" w:ascii="宋体" w:hAnsi="宋体" w:eastAsia="宋体" w:cs="宋体"/>
          <w:bCs/>
          <w:color w:val="auto"/>
          <w:kern w:val="2"/>
          <w:sz w:val="36"/>
          <w:szCs w:val="36"/>
          <w:highlight w:val="none"/>
          <w:lang w:bidi="ar-SA"/>
        </w:rPr>
        <w:t>第二章  开标、评标及定标办法</w:t>
      </w:r>
      <w:bookmarkEnd w:id="24"/>
      <w:bookmarkEnd w:id="25"/>
    </w:p>
    <w:p w14:paraId="48F14A1A">
      <w:pPr>
        <w:pStyle w:val="5"/>
        <w:shd w:val="clear"/>
        <w:ind w:firstLine="562" w:firstLineChars="200"/>
        <w:rPr>
          <w:rFonts w:hint="eastAsia" w:ascii="宋体" w:hAnsi="宋体" w:cs="宋体"/>
          <w:color w:val="auto"/>
          <w:highlight w:val="none"/>
          <w:lang w:bidi="ar-SA"/>
        </w:rPr>
      </w:pPr>
      <w:bookmarkStart w:id="26" w:name="_Toc26460"/>
      <w:bookmarkStart w:id="27" w:name="_Toc17679"/>
      <w:bookmarkStart w:id="28" w:name="_Toc2272555"/>
      <w:r>
        <w:rPr>
          <w:rFonts w:hint="eastAsia" w:ascii="宋体" w:hAnsi="宋体" w:cs="宋体"/>
          <w:color w:val="auto"/>
          <w:sz w:val="28"/>
          <w:szCs w:val="28"/>
          <w:highlight w:val="none"/>
          <w:lang w:bidi="ar-SA"/>
        </w:rPr>
        <w:t>一、</w:t>
      </w:r>
      <w:r>
        <w:rPr>
          <w:rFonts w:hint="eastAsia" w:ascii="宋体" w:hAnsi="宋体" w:cs="宋体"/>
          <w:color w:val="auto"/>
          <w:highlight w:val="none"/>
          <w:lang w:bidi="ar-SA"/>
        </w:rPr>
        <w:t>开标、评标及定标办法修改表</w:t>
      </w:r>
      <w:bookmarkEnd w:id="26"/>
      <w:bookmarkEnd w:id="27"/>
      <w:bookmarkEnd w:id="28"/>
    </w:p>
    <w:p w14:paraId="087B3BA6">
      <w:pPr>
        <w:pStyle w:val="36"/>
        <w:shd w:val="clear"/>
        <w:spacing w:after="0" w:line="360" w:lineRule="auto"/>
        <w:ind w:firstLine="422" w:firstLineChars="200"/>
        <w:rPr>
          <w:rFonts w:hint="eastAsia" w:ascii="宋体" w:hAnsi="宋体" w:cs="宋体"/>
          <w:b/>
          <w:color w:val="auto"/>
          <w:sz w:val="21"/>
          <w:szCs w:val="21"/>
          <w:highlight w:val="none"/>
          <w:lang w:bidi="ar-SA"/>
        </w:rPr>
      </w:pPr>
      <w:r>
        <w:rPr>
          <w:rFonts w:hint="eastAsia" w:ascii="宋体" w:hAnsi="宋体" w:cs="宋体"/>
          <w:b/>
          <w:color w:val="auto"/>
          <w:sz w:val="21"/>
          <w:szCs w:val="21"/>
          <w:highlight w:val="none"/>
          <w:lang w:bidi="ar-SA"/>
        </w:rPr>
        <w:t>声</w:t>
      </w:r>
      <w:r>
        <w:rPr>
          <w:rFonts w:hint="eastAsia" w:ascii="宋体" w:hAnsi="宋体"/>
          <w:b/>
          <w:color w:val="auto"/>
          <w:sz w:val="21"/>
          <w:szCs w:val="21"/>
          <w:highlight w:val="none"/>
        </w:rPr>
        <w:t>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Style w:val="46"/>
          <w:rFonts w:hint="eastAsia" w:ascii="宋体" w:hAnsi="宋体"/>
          <w:b/>
          <w:color w:val="auto"/>
          <w:sz w:val="21"/>
          <w:szCs w:val="21"/>
          <w:highlight w:val="none"/>
          <w:u w:val="none"/>
        </w:rPr>
        <w:fldChar w:fldCharType="begin"/>
      </w:r>
      <w:r>
        <w:rPr>
          <w:color w:val="auto"/>
          <w:highlight w:val="none"/>
        </w:rPr>
        <w:instrText xml:space="preserve">HYPERLINK "http://www.gzcc.gov.cn/）下载GZZB2018-3"</w:instrText>
      </w:r>
      <w:r>
        <w:rPr>
          <w:rStyle w:val="46"/>
          <w:rFonts w:hint="eastAsia" w:ascii="宋体" w:hAnsi="宋体"/>
          <w:b/>
          <w:color w:val="auto"/>
          <w:sz w:val="21"/>
          <w:szCs w:val="21"/>
          <w:highlight w:val="none"/>
          <w:u w:val="none"/>
        </w:rPr>
        <w:fldChar w:fldCharType="separate"/>
      </w:r>
      <w:r>
        <w:rPr>
          <w:rStyle w:val="46"/>
          <w:rFonts w:hint="eastAsia" w:ascii="宋体" w:hAnsi="宋体"/>
          <w:b/>
          <w:color w:val="auto"/>
          <w:sz w:val="21"/>
          <w:szCs w:val="21"/>
          <w:highlight w:val="none"/>
          <w:u w:val="none"/>
        </w:rPr>
        <w:t>http://zfcj.gz.gov.cn/）下载GZZB2018-3</w:t>
      </w:r>
      <w:r>
        <w:rPr>
          <w:rStyle w:val="46"/>
          <w:rFonts w:hint="eastAsia" w:ascii="宋体" w:hAnsi="宋体"/>
          <w:b/>
          <w:color w:val="auto"/>
          <w:sz w:val="21"/>
          <w:szCs w:val="21"/>
          <w:highlight w:val="none"/>
          <w:u w:val="none"/>
        </w:rPr>
        <w:fldChar w:fldCharType="end"/>
      </w:r>
      <w:r>
        <w:rPr>
          <w:rFonts w:hint="eastAsia" w:ascii="宋体" w:hAnsi="宋体"/>
          <w:b/>
          <w:color w:val="auto"/>
          <w:sz w:val="21"/>
          <w:szCs w:val="21"/>
          <w:highlight w:val="none"/>
        </w:rPr>
        <w:t>范本查阅。</w:t>
      </w:r>
    </w:p>
    <w:p w14:paraId="152F68E5">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条款号：35.1</w:t>
      </w:r>
      <w:r>
        <w:rPr>
          <w:rFonts w:hint="eastAsia" w:ascii="宋体" w:hAnsi="宋体" w:cs="宋体"/>
          <w:b/>
          <w:color w:val="auto"/>
          <w:szCs w:val="21"/>
          <w:highlight w:val="none"/>
          <w:lang w:val="en-US" w:eastAsia="zh-CN" w:bidi="ar-SA"/>
        </w:rPr>
        <w:t>3</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修改类型：增加</w:t>
      </w:r>
    </w:p>
    <w:p w14:paraId="7717C03E">
      <w:pPr>
        <w:pBdr>
          <w:bottom w:val="single" w:color="auto" w:sz="6" w:space="1"/>
        </w:pBdr>
        <w:shd w:val="clear"/>
        <w:spacing w:line="336" w:lineRule="auto"/>
        <w:ind w:firstLine="422" w:firstLineChars="200"/>
        <w:rPr>
          <w:rFonts w:hint="eastAsia" w:ascii="宋体" w:hAnsi="宋体" w:cs="宋体"/>
          <w:bCs/>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bCs/>
          <w:color w:val="auto"/>
          <w:szCs w:val="21"/>
          <w:highlight w:val="none"/>
          <w:u w:val="single"/>
          <w:lang w:bidi="ar-SA"/>
        </w:rPr>
        <w:t>35.1</w:t>
      </w:r>
      <w:r>
        <w:rPr>
          <w:rFonts w:hint="eastAsia" w:ascii="宋体" w:hAnsi="宋体" w:cs="宋体"/>
          <w:bCs/>
          <w:color w:val="auto"/>
          <w:szCs w:val="21"/>
          <w:highlight w:val="none"/>
          <w:u w:val="single"/>
          <w:lang w:val="en-US" w:eastAsia="zh-CN" w:bidi="ar-SA"/>
        </w:rPr>
        <w:t>3</w:t>
      </w:r>
      <w:r>
        <w:rPr>
          <w:rFonts w:hint="eastAsia" w:ascii="宋体" w:hAnsi="宋体" w:cs="宋体"/>
          <w:bCs/>
          <w:color w:val="auto"/>
          <w:szCs w:val="21"/>
          <w:highlight w:val="none"/>
          <w:u w:val="single"/>
          <w:lang w:bidi="ar-SA"/>
        </w:rPr>
        <w:t>本项目采用评定分离定标办法，其中：</w:t>
      </w:r>
    </w:p>
    <w:p w14:paraId="41513C8A">
      <w:pPr>
        <w:pBdr>
          <w:bottom w:val="single" w:color="auto" w:sz="6" w:space="1"/>
        </w:pBdr>
        <w:shd w:val="clear"/>
        <w:spacing w:line="336" w:lineRule="auto"/>
        <w:ind w:firstLine="420" w:firstLineChars="200"/>
        <w:rPr>
          <w:rFonts w:hint="eastAsia" w:ascii="宋体" w:hAnsi="宋体" w:eastAsia="宋体" w:cs="宋体"/>
          <w:b w:val="0"/>
          <w:bCs/>
          <w:color w:val="auto"/>
          <w:szCs w:val="21"/>
          <w:highlight w:val="none"/>
          <w:u w:val="single"/>
          <w:lang w:val="en-US" w:eastAsia="zh-CN" w:bidi="ar-SA"/>
        </w:rPr>
      </w:pPr>
      <w:r>
        <w:rPr>
          <w:rFonts w:hint="eastAsia" w:ascii="宋体" w:hAnsi="宋体" w:eastAsia="宋体" w:cs="宋体"/>
          <w:b w:val="0"/>
          <w:bCs/>
          <w:color w:val="auto"/>
          <w:szCs w:val="21"/>
          <w:highlight w:val="none"/>
          <w:u w:val="single"/>
          <w:lang w:val="en-US" w:eastAsia="zh-CN" w:bidi="ar-SA"/>
        </w:rPr>
        <w:t>评标采用通过制评审法。评标委员会对投标文件进行资格审查，再对通过资格审查的投标文件经济标和技术标进行有效性审查，评出合格的投标人。若通过有效性审查的合格投标人大于等于3家的，则全部通过有效性审查的为合格中标候选人，且进入定标阶段。</w:t>
      </w:r>
    </w:p>
    <w:p w14:paraId="49EBEDB7">
      <w:pPr>
        <w:pBdr>
          <w:bottom w:val="single" w:color="auto" w:sz="6" w:space="1"/>
        </w:pBdr>
        <w:shd w:val="clear"/>
        <w:spacing w:line="336" w:lineRule="auto"/>
        <w:ind w:firstLine="420" w:firstLineChars="200"/>
        <w:rPr>
          <w:rFonts w:hint="eastAsia" w:ascii="宋体" w:hAnsi="宋体" w:cs="宋体"/>
          <w:color w:val="auto"/>
          <w:szCs w:val="21"/>
          <w:highlight w:val="none"/>
          <w:u w:val="single"/>
          <w:lang w:bidi="ar-SA"/>
        </w:rPr>
      </w:pPr>
      <w:r>
        <w:rPr>
          <w:rFonts w:hint="eastAsia" w:ascii="宋体" w:hAnsi="宋体" w:eastAsia="宋体" w:cs="宋体"/>
          <w:b w:val="0"/>
          <w:bCs/>
          <w:color w:val="auto"/>
          <w:szCs w:val="21"/>
          <w:highlight w:val="none"/>
          <w:u w:val="single"/>
          <w:lang w:bidi="ar-SA"/>
        </w:rPr>
        <w:t>定标采用</w:t>
      </w:r>
      <w:r>
        <w:rPr>
          <w:rFonts w:hint="eastAsia" w:ascii="宋体" w:hAnsi="宋体" w:cs="宋体"/>
          <w:b w:val="0"/>
          <w:bCs/>
          <w:color w:val="auto"/>
          <w:szCs w:val="21"/>
          <w:highlight w:val="none"/>
          <w:u w:val="single"/>
          <w:lang w:val="en-US" w:eastAsia="zh-CN" w:bidi="ar-SA"/>
        </w:rPr>
        <w:t>综合</w:t>
      </w:r>
      <w:r>
        <w:rPr>
          <w:rFonts w:hint="eastAsia" w:ascii="宋体" w:hAnsi="宋体" w:eastAsia="宋体" w:cs="宋体"/>
          <w:b w:val="0"/>
          <w:bCs/>
          <w:color w:val="auto"/>
          <w:szCs w:val="21"/>
          <w:highlight w:val="none"/>
          <w:u w:val="single"/>
          <w:lang w:bidi="ar-SA"/>
        </w:rPr>
        <w:t>评</w:t>
      </w:r>
      <w:r>
        <w:rPr>
          <w:rFonts w:hint="eastAsia" w:ascii="宋体" w:hAnsi="宋体" w:cs="宋体"/>
          <w:b w:val="0"/>
          <w:bCs/>
          <w:color w:val="auto"/>
          <w:szCs w:val="21"/>
          <w:highlight w:val="none"/>
          <w:u w:val="single"/>
          <w:lang w:val="en-US" w:eastAsia="zh-CN" w:bidi="ar-SA"/>
        </w:rPr>
        <w:t>分</w:t>
      </w:r>
      <w:r>
        <w:rPr>
          <w:rFonts w:hint="eastAsia" w:ascii="宋体" w:hAnsi="宋体" w:eastAsia="宋体" w:cs="宋体"/>
          <w:b w:val="0"/>
          <w:bCs/>
          <w:color w:val="auto"/>
          <w:szCs w:val="21"/>
          <w:highlight w:val="none"/>
          <w:u w:val="single"/>
          <w:lang w:bidi="ar-SA"/>
        </w:rPr>
        <w:t>法。总得分=</w:t>
      </w:r>
      <w:r>
        <w:rPr>
          <w:rFonts w:hint="eastAsia" w:ascii="宋体" w:hAnsi="宋体" w:eastAsia="宋体" w:cs="宋体"/>
          <w:b w:val="0"/>
          <w:bCs/>
          <w:color w:val="auto"/>
          <w:szCs w:val="21"/>
          <w:highlight w:val="none"/>
          <w:u w:val="single"/>
          <w:lang w:val="en-US" w:eastAsia="zh-CN" w:bidi="ar-SA"/>
        </w:rPr>
        <w:t>价格因素</w:t>
      </w:r>
      <w:r>
        <w:rPr>
          <w:rFonts w:ascii="宋体" w:hAnsi="宋体" w:eastAsia="宋体" w:cs="宋体"/>
          <w:b w:val="0"/>
          <w:bCs/>
          <w:color w:val="auto"/>
          <w:szCs w:val="21"/>
          <w:highlight w:val="none"/>
          <w:u w:val="single"/>
          <w:lang w:val="en-US" w:eastAsia="zh-CN" w:bidi="ar-SA"/>
        </w:rPr>
        <w:t>得分</w:t>
      </w:r>
      <w:r>
        <w:rPr>
          <w:rFonts w:hint="eastAsia" w:ascii="宋体" w:hAnsi="宋体" w:eastAsia="宋体" w:cs="宋体"/>
          <w:b w:val="0"/>
          <w:bCs/>
          <w:color w:val="auto"/>
          <w:szCs w:val="21"/>
          <w:highlight w:val="none"/>
          <w:u w:val="single"/>
          <w:lang w:val="en-US" w:eastAsia="zh-CN" w:bidi="ar-SA"/>
        </w:rPr>
        <w:t>+</w:t>
      </w:r>
      <w:r>
        <w:rPr>
          <w:rFonts w:hint="eastAsia" w:ascii="宋体" w:hAnsi="宋体" w:eastAsia="宋体" w:cs="宋体"/>
          <w:b w:val="0"/>
          <w:bCs/>
          <w:color w:val="auto"/>
          <w:szCs w:val="21"/>
          <w:highlight w:val="none"/>
          <w:u w:val="single"/>
          <w:lang w:bidi="ar-SA"/>
        </w:rPr>
        <w:t>方案因素得分+资信因素得分。</w:t>
      </w:r>
    </w:p>
    <w:p w14:paraId="51D4730C">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条款号：36.1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3DF5B38E">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36.1 招标人按投标须知前附表第18项所规定的时间和地点公开开标，并邀请所有投标人参加。截标后，开标开始时间因故推迟的，相关评标信息仍以原定的开标开始时间的信息为准。</w:t>
      </w:r>
    </w:p>
    <w:p w14:paraId="02283ECD">
      <w:pPr>
        <w:pBdr>
          <w:bottom w:val="single" w:color="auto" w:sz="6" w:space="1"/>
        </w:pBdr>
        <w:shd w:val="clear"/>
        <w:spacing w:line="336" w:lineRule="auto"/>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 xml:space="preserve">36.1 </w:t>
      </w:r>
      <w:r>
        <w:rPr>
          <w:rStyle w:val="84"/>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Style w:val="84"/>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6813B2D4">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条款号：36.3</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修改类型：删除</w:t>
      </w:r>
    </w:p>
    <w:p w14:paraId="5AAA61EB">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8EA40B4">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条款号：36.5.1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7F4D6DC1">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36.5.1</w:t>
      </w:r>
      <w:r>
        <w:rPr>
          <w:rFonts w:hint="eastAsia" w:ascii="宋体" w:hAnsi="Times New Roman" w:eastAsia="宋体" w:cs="宋体"/>
          <w:bCs/>
          <w:color w:val="auto"/>
          <w:szCs w:val="21"/>
          <w:highlight w:val="none"/>
          <w:lang w:bidi="ar-SA"/>
        </w:rPr>
        <w:t>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7D415B7E">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36.5.1</w:t>
      </w:r>
      <w:r>
        <w:rPr>
          <w:rFonts w:hint="eastAsia" w:ascii="宋体" w:cs="宋体"/>
          <w:bCs/>
          <w:color w:val="auto"/>
          <w:szCs w:val="21"/>
          <w:highlight w:val="none"/>
          <w:lang w:bidi="ar-SA"/>
        </w:rPr>
        <w:t>在投标截止时间后</w:t>
      </w:r>
      <w:r>
        <w:rPr>
          <w:rFonts w:hint="eastAsia" w:ascii="宋体" w:hAnsi="宋体" w:eastAsia="宋体" w:cs="宋体"/>
          <w:color w:val="auto"/>
          <w:szCs w:val="21"/>
          <w:highlight w:val="none"/>
          <w:lang w:bidi="ar-SA"/>
        </w:rPr>
        <w:t>一个小时内</w:t>
      </w:r>
      <w:r>
        <w:rPr>
          <w:rFonts w:hint="eastAsia" w:ascii="宋体" w:cs="宋体"/>
          <w:bCs/>
          <w:color w:val="auto"/>
          <w:szCs w:val="21"/>
          <w:highlight w:val="none"/>
          <w:lang w:bidi="ar-SA"/>
        </w:rPr>
        <w:t>，投标人通过</w:t>
      </w:r>
      <w:r>
        <w:rPr>
          <w:rFonts w:hint="eastAsia" w:ascii="宋体" w:cs="宋体"/>
          <w:color w:val="auto"/>
          <w:szCs w:val="21"/>
          <w:highlight w:val="none"/>
          <w:u w:val="single"/>
          <w:lang w:bidi="ar-SA"/>
        </w:rPr>
        <w:t>广州交易集团有限公司（广州公共资源交易中心）</w:t>
      </w:r>
      <w:r>
        <w:rPr>
          <w:rFonts w:hint="eastAsia" w:ascii="宋体" w:cs="宋体"/>
          <w:bCs/>
          <w:color w:val="auto"/>
          <w:szCs w:val="21"/>
          <w:highlight w:val="none"/>
          <w:lang w:bidi="ar-SA"/>
        </w:rPr>
        <w:t>交易平台对已递交的电子投标文件进行解密。投标人完成解密后，再由招标人</w:t>
      </w:r>
      <w:r>
        <w:rPr>
          <w:rFonts w:hint="eastAsia" w:ascii="宋体" w:cs="宋体"/>
          <w:bCs/>
          <w:color w:val="auto"/>
          <w:szCs w:val="21"/>
          <w:highlight w:val="none"/>
          <w:u w:val="single"/>
          <w:lang w:eastAsia="zh-CN" w:bidi="ar-SA"/>
        </w:rPr>
        <w:t>或招标代理</w:t>
      </w:r>
      <w:r>
        <w:rPr>
          <w:rFonts w:hint="eastAsia" w:ascii="宋体" w:cs="宋体"/>
          <w:bCs/>
          <w:color w:val="auto"/>
          <w:szCs w:val="21"/>
          <w:highlight w:val="none"/>
          <w:lang w:bidi="ar-SA"/>
        </w:rPr>
        <w:t>进行解密。解密完成后，公布招标项目名称、投标人名称、投标报价、工期及其他内容</w:t>
      </w:r>
      <w:r>
        <w:rPr>
          <w:rFonts w:hint="eastAsia" w:ascii="宋体" w:hAnsi="宋体" w:cs="宋体"/>
          <w:color w:val="auto"/>
          <w:szCs w:val="21"/>
          <w:highlight w:val="none"/>
          <w:lang w:bidi="ar-SA"/>
        </w:rPr>
        <w:t>；</w:t>
      </w:r>
    </w:p>
    <w:p w14:paraId="60C74F0F">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条款号：36.5.3</w:t>
      </w:r>
      <w:r>
        <w:rPr>
          <w:rFonts w:hint="eastAsia"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41776679">
      <w:pP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b w:val="0"/>
          <w:color w:val="auto"/>
          <w:szCs w:val="21"/>
          <w:highlight w:val="none"/>
          <w:lang w:bidi="ar-SA"/>
        </w:rPr>
        <w:t>36.5.3</w:t>
      </w:r>
      <w:r>
        <w:rPr>
          <w:rFonts w:hint="eastAsia" w:ascii="宋体" w:hAnsi="宋体" w:cs="宋体"/>
          <w:color w:val="auto"/>
          <w:szCs w:val="21"/>
          <w:highlight w:val="none"/>
          <w:lang w:bidi="ar-SA"/>
        </w:rPr>
        <w:t>投标人代表、招标人代表、监标人、记录人等有关人员在开标记录上签字确认；若有关人员不签字的，不影响开标程序；</w:t>
      </w:r>
    </w:p>
    <w:p w14:paraId="1B96A8BC">
      <w:pPr>
        <w:pBdr>
          <w:bottom w:val="single" w:color="auto" w:sz="6" w:space="1"/>
        </w:pBd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lang w:bidi="ar-SA"/>
        </w:rPr>
        <w:t>若投标人不参加开标会的，或不签字确认的，视同该投标人认可开标结果。</w:t>
      </w:r>
    </w:p>
    <w:p w14:paraId="79D5B843">
      <w:pPr>
        <w:shd w:val="clear"/>
        <w:spacing w:line="360" w:lineRule="auto"/>
        <w:ind w:firstLine="422" w:firstLineChars="200"/>
        <w:rPr>
          <w:rFonts w:hint="eastAsia" w:ascii="宋体" w:cs="宋体"/>
          <w:b/>
          <w:color w:val="auto"/>
          <w:szCs w:val="21"/>
          <w:highlight w:val="none"/>
          <w:lang w:bidi="ar-SA"/>
        </w:rPr>
      </w:pPr>
      <w:r>
        <w:rPr>
          <w:rFonts w:hint="eastAsia" w:ascii="宋体" w:cs="宋体"/>
          <w:b/>
          <w:color w:val="auto"/>
          <w:szCs w:val="21"/>
          <w:highlight w:val="none"/>
          <w:lang w:bidi="ar-SA"/>
        </w:rPr>
        <w:t>条款号：36.7</w:t>
      </w:r>
      <w:r>
        <w:rPr>
          <w:rFonts w:hint="eastAsia" w:ascii="宋体" w:hAnsi="宋体"/>
          <w:b/>
          <w:color w:val="auto"/>
          <w:szCs w:val="21"/>
          <w:highlight w:val="none"/>
        </w:rPr>
        <w:t xml:space="preserve">            </w:t>
      </w:r>
      <w:r>
        <w:rPr>
          <w:rFonts w:hint="eastAsia" w:ascii="宋体" w:cs="宋体"/>
          <w:b/>
          <w:color w:val="auto"/>
          <w:szCs w:val="21"/>
          <w:highlight w:val="none"/>
          <w:lang w:bidi="ar-SA"/>
        </w:rPr>
        <w:t>修改类型：修改</w:t>
      </w:r>
    </w:p>
    <w:p w14:paraId="661B687D">
      <w:pPr>
        <w:shd w:val="clear"/>
        <w:spacing w:line="360" w:lineRule="auto"/>
        <w:ind w:firstLine="422" w:firstLineChars="200"/>
        <w:rPr>
          <w:rFonts w:hint="eastAsia" w:ascii="宋体" w:cs="宋体"/>
          <w:color w:val="auto"/>
          <w:szCs w:val="21"/>
          <w:highlight w:val="none"/>
          <w:lang w:bidi="ar-SA"/>
        </w:rPr>
      </w:pPr>
      <w:r>
        <w:rPr>
          <w:rFonts w:hint="eastAsia" w:ascii="宋体" w:cs="宋体"/>
          <w:b/>
          <w:color w:val="auto"/>
          <w:szCs w:val="21"/>
          <w:highlight w:val="none"/>
          <w:lang w:bidi="ar-SA"/>
        </w:rPr>
        <w:t>原文：</w:t>
      </w:r>
      <w:r>
        <w:rPr>
          <w:rFonts w:hint="eastAsia" w:ascii="宋体" w:cs="宋体"/>
          <w:bCs/>
          <w:color w:val="auto"/>
          <w:szCs w:val="21"/>
          <w:highlight w:val="none"/>
          <w:lang w:bidi="ar-SA"/>
        </w:rPr>
        <w:t>36.7</w:t>
      </w:r>
      <w:r>
        <w:rPr>
          <w:rFonts w:hint="eastAsia" w:ascii="宋体" w:cs="宋体"/>
          <w:color w:val="auto"/>
          <w:szCs w:val="21"/>
          <w:highlight w:val="none"/>
          <w:lang w:bidi="ar-SA"/>
        </w:rPr>
        <w:t>开标时，两个（含两个）以上的投标人加密打包投标文件电脑机器特征码一致的，不参与下一程序，并由评标委员会否决其投标。</w:t>
      </w:r>
    </w:p>
    <w:p w14:paraId="0123453F">
      <w:pPr>
        <w:pBdr>
          <w:bottom w:val="single" w:color="auto" w:sz="6" w:space="1"/>
        </w:pBdr>
        <w:shd w:val="clear"/>
        <w:spacing w:line="460" w:lineRule="exact"/>
        <w:ind w:firstLine="422" w:firstLineChars="200"/>
        <w:rPr>
          <w:rFonts w:hint="eastAsia" w:ascii="宋体" w:cs="宋体"/>
          <w:color w:val="auto"/>
          <w:szCs w:val="21"/>
          <w:highlight w:val="none"/>
          <w:u w:val="single"/>
          <w:lang w:bidi="ar-SA"/>
        </w:rPr>
      </w:pPr>
      <w:r>
        <w:rPr>
          <w:rFonts w:hint="eastAsia" w:ascii="宋体" w:cs="宋体"/>
          <w:b/>
          <w:color w:val="auto"/>
          <w:szCs w:val="21"/>
          <w:highlight w:val="none"/>
          <w:lang w:bidi="ar-SA"/>
        </w:rPr>
        <w:t>现文：</w:t>
      </w:r>
      <w:r>
        <w:rPr>
          <w:rFonts w:hint="eastAsia" w:ascii="宋体" w:cs="宋体"/>
          <w:bCs/>
          <w:color w:val="auto"/>
          <w:szCs w:val="21"/>
          <w:highlight w:val="none"/>
          <w:lang w:bidi="ar-SA"/>
        </w:rPr>
        <w:t>36.7</w:t>
      </w:r>
      <w:r>
        <w:rPr>
          <w:rFonts w:hint="eastAsia" w:ascii="宋体" w:cs="宋体"/>
          <w:color w:val="auto"/>
          <w:szCs w:val="21"/>
          <w:highlight w:val="none"/>
          <w:lang w:bidi="ar-SA"/>
        </w:rPr>
        <w:t>开标时，</w:t>
      </w:r>
      <w:r>
        <w:rPr>
          <w:rFonts w:hint="eastAsia" w:ascii="宋体" w:cs="宋体"/>
          <w:color w:val="auto"/>
          <w:szCs w:val="21"/>
          <w:highlight w:val="none"/>
          <w:u w:val="single"/>
          <w:lang w:bidi="ar-SA"/>
        </w:rPr>
        <w:t>本项目</w:t>
      </w:r>
      <w:r>
        <w:rPr>
          <w:rFonts w:hint="eastAsia" w:ascii="宋体" w:cs="宋体"/>
          <w:color w:val="auto"/>
          <w:szCs w:val="21"/>
          <w:highlight w:val="none"/>
          <w:lang w:bidi="ar-SA"/>
        </w:rPr>
        <w:t>两个（含两个）以上的投标人加密打包投标文件电脑机器特征码一致的，不参与下一程序，并由评标委员会否决其投标。</w:t>
      </w:r>
    </w:p>
    <w:p w14:paraId="2E990072">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条款号：37.</w:t>
      </w:r>
      <w:r>
        <w:rPr>
          <w:rFonts w:hint="eastAsia" w:ascii="宋体" w:hAnsi="宋体"/>
          <w:b/>
          <w:color w:val="auto"/>
          <w:szCs w:val="21"/>
          <w:highlight w:val="none"/>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修改类型：修改</w:t>
      </w:r>
    </w:p>
    <w:p w14:paraId="0D77F35A">
      <w:pPr>
        <w:shd w:val="clea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b w:val="0"/>
          <w:bCs/>
          <w:color w:val="auto"/>
          <w:szCs w:val="21"/>
          <w:highlight w:val="none"/>
          <w:lang w:bidi="ar-SA"/>
        </w:rPr>
        <w:t>37.</w:t>
      </w:r>
      <w:r>
        <w:rPr>
          <w:rFonts w:hint="eastAsia" w:ascii="宋体" w:hAnsi="宋体" w:cs="宋体"/>
          <w:color w:val="auto"/>
          <w:szCs w:val="21"/>
          <w:highlight w:val="none"/>
          <w:lang w:bidi="ar-SA"/>
        </w:rPr>
        <w:t>评标</w:t>
      </w:r>
    </w:p>
    <w:p w14:paraId="20FC5A23">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37.1评标委员会由招标人依法组建。</w:t>
      </w:r>
    </w:p>
    <w:p w14:paraId="2E9F8A63">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37.2评标委员会在开始评标前，应了解评标专家的职责及守则，认真阅读附件1《评标委员会成员声明》的内容并签名，签字后方可进行评标。</w:t>
      </w:r>
    </w:p>
    <w:p w14:paraId="52BA2A05">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37.3评标委员会的职责及守则：</w:t>
      </w:r>
    </w:p>
    <w:p w14:paraId="5784A154">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37.3.1根据评标细则，对投标文件进行认真评审，完成评审报告；</w:t>
      </w:r>
    </w:p>
    <w:p w14:paraId="65128E34">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37.3.2向招标人报告评审意见，推荐合格的中标候选人。</w:t>
      </w:r>
    </w:p>
    <w:p w14:paraId="76E5743C">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468D4897">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37.3.4全体参与评标人员：</w:t>
      </w:r>
    </w:p>
    <w:p w14:paraId="51EE5F2A">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37.3.4.1 必须遵守评标纪律、不得泄密；</w:t>
      </w:r>
    </w:p>
    <w:p w14:paraId="0D308E7D">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37.3.4.2 必须公正、不得循私；</w:t>
      </w:r>
    </w:p>
    <w:p w14:paraId="283B37A5">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37.3.4.3 必须科学、不得草率；</w:t>
      </w:r>
    </w:p>
    <w:p w14:paraId="1273BC39">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37.3.4.4 必须客观、不得带有成见；</w:t>
      </w:r>
    </w:p>
    <w:p w14:paraId="4C5CE0C8">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37.3.4.5 必须平等、不得强加于人；</w:t>
      </w:r>
    </w:p>
    <w:p w14:paraId="207EE0F1">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37.3.4.6 必须严谨、不得随意马虎。</w:t>
      </w:r>
    </w:p>
    <w:p w14:paraId="59EF7389">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04A4085">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37.5评标结束后，评标委员会递交评标报告并依法推荐中标候选人。</w:t>
      </w:r>
    </w:p>
    <w:p w14:paraId="2F865C0E">
      <w:pPr>
        <w:shd w:val="clea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b w:val="0"/>
          <w:bCs/>
          <w:color w:val="auto"/>
          <w:szCs w:val="21"/>
          <w:highlight w:val="none"/>
          <w:lang w:bidi="ar-SA"/>
        </w:rPr>
        <w:t>37 .</w:t>
      </w:r>
      <w:r>
        <w:rPr>
          <w:rFonts w:hint="eastAsia" w:ascii="宋体" w:hAnsi="宋体" w:cs="宋体"/>
          <w:color w:val="auto"/>
          <w:szCs w:val="21"/>
          <w:highlight w:val="none"/>
          <w:lang w:bidi="ar-SA"/>
        </w:rPr>
        <w:t>评标</w:t>
      </w:r>
    </w:p>
    <w:p w14:paraId="53633847">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37.1评标委员会由招标人依法组建。</w:t>
      </w:r>
    </w:p>
    <w:p w14:paraId="381029C2">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37.2评标委员会在开始评标前，应了解评标专家的职责及守则，认真阅读附件1《评标委员会成员声明》的内容并签名，签字后方可进行评标。</w:t>
      </w:r>
    </w:p>
    <w:p w14:paraId="69216CE9">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37.3评标委员会的职责及守则：</w:t>
      </w:r>
    </w:p>
    <w:p w14:paraId="57DD2602">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37.3.1根据评标细则，对投标文件进行认真评审，完成评审报告；</w:t>
      </w:r>
    </w:p>
    <w:p w14:paraId="61F3A463">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eastAsia="宋体" w:cs="宋体"/>
          <w:color w:val="auto"/>
          <w:szCs w:val="21"/>
          <w:highlight w:val="none"/>
          <w:lang w:bidi="ar-SA"/>
        </w:rPr>
        <w:t>37.3.2向招标人</w:t>
      </w:r>
      <w:r>
        <w:rPr>
          <w:rFonts w:hint="eastAsia" w:ascii="宋体" w:hAnsi="宋体"/>
          <w:color w:val="auto"/>
          <w:highlight w:val="none"/>
          <w:u w:val="single"/>
        </w:rPr>
        <w:t>推荐进入定标阶段的合格的中标候选人[中标候选人不排序，按统一社会信用代码后4位（除校验码外）大小排位，如统一社会信用代码后4位出现字母情况的，字母以“0”进行代替大小排位；如出现后4位（除校验码外）大小一致的，则随机排位]，并递交资格审查报告和评标报告</w:t>
      </w:r>
      <w:r>
        <w:rPr>
          <w:rFonts w:hint="eastAsia" w:ascii="宋体" w:hAnsi="宋体" w:eastAsia="宋体" w:cs="宋体"/>
          <w:color w:val="auto"/>
          <w:szCs w:val="21"/>
          <w:highlight w:val="none"/>
          <w:lang w:bidi="ar-SA"/>
        </w:rPr>
        <w:t>。</w:t>
      </w:r>
    </w:p>
    <w:p w14:paraId="67AF7FBD">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639DE7F4">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37.3.4全体参与评标人员：</w:t>
      </w:r>
    </w:p>
    <w:p w14:paraId="3B8D4A31">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37.3.4.1 必须遵守评标纪律、不得泄密；</w:t>
      </w:r>
    </w:p>
    <w:p w14:paraId="1E264DD8">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37.3.4.2 必须公正、不得循私；</w:t>
      </w:r>
    </w:p>
    <w:p w14:paraId="574DEFBF">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37.3.4.3 必须科学、不得草率；</w:t>
      </w:r>
    </w:p>
    <w:p w14:paraId="74F0E78E">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37.3.4.4 必须客观、不得带有成见；</w:t>
      </w:r>
    </w:p>
    <w:p w14:paraId="66010715">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37.3.4.5 必须平等、不得强加于人；</w:t>
      </w:r>
    </w:p>
    <w:p w14:paraId="37CF3F43">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37.3.4.6 必须严谨、不得随意马虎。</w:t>
      </w:r>
    </w:p>
    <w:p w14:paraId="0B501C9C">
      <w:pPr>
        <w:shd w:val="clear"/>
        <w:spacing w:line="360" w:lineRule="auto"/>
        <w:ind w:firstLine="420" w:firstLineChars="200"/>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2A13764">
      <w:pPr>
        <w:pBdr>
          <w:bottom w:val="single" w:color="auto" w:sz="4" w:space="1"/>
        </w:pBdr>
        <w:shd w:val="clear"/>
        <w:tabs>
          <w:tab w:val="left" w:pos="4410"/>
        </w:tabs>
        <w:spacing w:line="336" w:lineRule="auto"/>
        <w:ind w:firstLine="420" w:firstLineChars="200"/>
        <w:rPr>
          <w:rStyle w:val="84"/>
          <w:rFonts w:hint="eastAsia" w:ascii="宋体" w:hAnsi="宋体"/>
          <w:b/>
          <w:color w:val="auto"/>
          <w:szCs w:val="21"/>
          <w:highlight w:val="none"/>
        </w:rPr>
      </w:pPr>
      <w:r>
        <w:rPr>
          <w:rFonts w:hint="eastAsia" w:ascii="宋体" w:hAnsi="宋体" w:cs="宋体"/>
          <w:color w:val="auto"/>
          <w:szCs w:val="21"/>
          <w:highlight w:val="none"/>
          <w:lang w:bidi="ar-SA"/>
        </w:rPr>
        <w:t>37.</w:t>
      </w:r>
      <w:r>
        <w:rPr>
          <w:rFonts w:hint="eastAsia" w:ascii="宋体" w:hAnsi="宋体" w:cs="宋体"/>
          <w:color w:val="auto"/>
          <w:szCs w:val="21"/>
          <w:highlight w:val="none"/>
          <w:lang w:val="en-US" w:eastAsia="zh-CN" w:bidi="ar-SA"/>
        </w:rPr>
        <w:t>5</w:t>
      </w:r>
      <w:r>
        <w:rPr>
          <w:rFonts w:hint="eastAsia" w:ascii="宋体" w:hAnsi="宋体" w:cs="宋体"/>
          <w:color w:val="auto"/>
          <w:szCs w:val="21"/>
          <w:highlight w:val="none"/>
          <w:lang w:bidi="ar-SA"/>
        </w:rPr>
        <w:t>评标结束后，评标委员会递交</w:t>
      </w:r>
      <w:r>
        <w:rPr>
          <w:rFonts w:hint="eastAsia" w:ascii="宋体" w:hAnsi="宋体" w:cs="宋体"/>
          <w:color w:val="auto"/>
          <w:szCs w:val="21"/>
          <w:highlight w:val="none"/>
          <w:u w:val="single"/>
          <w:lang w:bidi="ar-SA"/>
        </w:rPr>
        <w:t>资格审查报告和</w:t>
      </w:r>
      <w:r>
        <w:rPr>
          <w:rFonts w:hint="eastAsia" w:ascii="宋体" w:hAnsi="宋体" w:cs="宋体"/>
          <w:color w:val="auto"/>
          <w:szCs w:val="21"/>
          <w:highlight w:val="none"/>
          <w:lang w:bidi="ar-SA"/>
        </w:rPr>
        <w:t>评标报告并依法推荐</w:t>
      </w:r>
      <w:r>
        <w:rPr>
          <w:rFonts w:hint="eastAsia" w:ascii="宋体" w:hAnsi="宋体" w:cs="宋体"/>
          <w:color w:val="auto"/>
          <w:szCs w:val="21"/>
          <w:highlight w:val="none"/>
          <w:u w:val="single"/>
          <w:lang w:bidi="ar-SA"/>
        </w:rPr>
        <w:t>合格的中标候选人</w:t>
      </w:r>
      <w:r>
        <w:rPr>
          <w:rFonts w:hint="eastAsia" w:ascii="宋体" w:hAnsi="宋体"/>
          <w:color w:val="auto"/>
          <w:highlight w:val="none"/>
          <w:u w:val="single"/>
        </w:rPr>
        <w:t>进入定标阶段</w:t>
      </w:r>
      <w:r>
        <w:rPr>
          <w:rFonts w:hint="eastAsia" w:ascii="宋体" w:hAnsi="宋体"/>
          <w:color w:val="auto"/>
          <w:highlight w:val="none"/>
          <w:u w:val="single"/>
          <w:lang w:val="en-US" w:eastAsia="zh-CN"/>
        </w:rPr>
        <w:t>[中标候选人</w:t>
      </w:r>
      <w:r>
        <w:rPr>
          <w:rFonts w:hint="eastAsia" w:ascii="宋体" w:hAnsi="宋体"/>
          <w:color w:val="auto"/>
          <w:highlight w:val="none"/>
          <w:u w:val="single"/>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olor w:val="auto"/>
          <w:highlight w:val="none"/>
          <w:u w:val="single"/>
          <w:lang w:val="en-US" w:eastAsia="zh-CN"/>
        </w:rPr>
        <w:t>]</w:t>
      </w:r>
      <w:r>
        <w:rPr>
          <w:rFonts w:hint="eastAsia" w:ascii="宋体" w:hAnsi="宋体" w:cs="宋体"/>
          <w:color w:val="auto"/>
          <w:szCs w:val="21"/>
          <w:highlight w:val="none"/>
          <w:lang w:bidi="ar-SA"/>
        </w:rPr>
        <w:t>。</w:t>
      </w:r>
    </w:p>
    <w:p w14:paraId="0A6AD3DD">
      <w:pPr>
        <w:shd w:val="clear"/>
        <w:spacing w:line="360" w:lineRule="auto"/>
        <w:ind w:firstLine="422" w:firstLineChars="200"/>
        <w:rPr>
          <w:rFonts w:hint="eastAsia" w:ascii="宋体" w:cs="宋体"/>
          <w:b/>
          <w:color w:val="auto"/>
          <w:szCs w:val="21"/>
          <w:highlight w:val="none"/>
          <w:lang w:bidi="ar-SA"/>
        </w:rPr>
      </w:pPr>
      <w:r>
        <w:rPr>
          <w:rFonts w:hint="eastAsia" w:ascii="宋体" w:cs="宋体"/>
          <w:b/>
          <w:color w:val="auto"/>
          <w:szCs w:val="21"/>
          <w:highlight w:val="none"/>
          <w:lang w:bidi="ar-SA"/>
        </w:rPr>
        <w:t>条款号：</w:t>
      </w:r>
      <w:r>
        <w:rPr>
          <w:rFonts w:hint="eastAsia" w:ascii="宋体" w:cs="宋体"/>
          <w:b/>
          <w:bCs w:val="0"/>
          <w:color w:val="auto"/>
          <w:szCs w:val="21"/>
          <w:highlight w:val="none"/>
          <w:lang w:bidi="ar-SA"/>
        </w:rPr>
        <w:t>38.1</w:t>
      </w:r>
      <w:r>
        <w:rPr>
          <w:rFonts w:hint="eastAsia" w:ascii="宋体" w:hAnsi="宋体"/>
          <w:b/>
          <w:color w:val="auto"/>
          <w:szCs w:val="21"/>
          <w:highlight w:val="none"/>
        </w:rPr>
        <w:t xml:space="preserve">            </w:t>
      </w:r>
      <w:r>
        <w:rPr>
          <w:rFonts w:hint="eastAsia" w:ascii="宋体" w:cs="宋体"/>
          <w:b/>
          <w:color w:val="auto"/>
          <w:szCs w:val="21"/>
          <w:highlight w:val="none"/>
          <w:lang w:bidi="ar-SA"/>
        </w:rPr>
        <w:t>修改类型：修改</w:t>
      </w:r>
    </w:p>
    <w:p w14:paraId="340352F1">
      <w:pPr>
        <w:shd w:val="clear"/>
        <w:spacing w:line="360" w:lineRule="auto"/>
        <w:ind w:firstLine="422" w:firstLineChars="200"/>
        <w:rPr>
          <w:rFonts w:hint="eastAsia" w:ascii="宋体" w:cs="宋体"/>
          <w:color w:val="auto"/>
          <w:szCs w:val="21"/>
          <w:highlight w:val="none"/>
          <w:lang w:bidi="ar-SA"/>
        </w:rPr>
      </w:pPr>
      <w:r>
        <w:rPr>
          <w:rFonts w:hint="eastAsia" w:ascii="宋体" w:cs="宋体"/>
          <w:b/>
          <w:color w:val="auto"/>
          <w:szCs w:val="21"/>
          <w:highlight w:val="none"/>
          <w:lang w:bidi="ar-SA"/>
        </w:rPr>
        <w:t>原文：</w:t>
      </w:r>
      <w:r>
        <w:rPr>
          <w:rFonts w:hint="eastAsia" w:asci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978AFD8">
      <w:pPr>
        <w:pBdr>
          <w:bottom w:val="single" w:color="auto" w:sz="4" w:space="1"/>
        </w:pBdr>
        <w:shd w:val="clear"/>
        <w:tabs>
          <w:tab w:val="left" w:pos="4410"/>
        </w:tabs>
        <w:spacing w:line="336" w:lineRule="auto"/>
        <w:ind w:firstLine="422" w:firstLineChars="200"/>
        <w:rPr>
          <w:rStyle w:val="84"/>
          <w:rFonts w:hint="eastAsia" w:ascii="宋体" w:hAnsi="宋体"/>
          <w:b/>
          <w:color w:val="auto"/>
          <w:szCs w:val="21"/>
          <w:highlight w:val="none"/>
        </w:rPr>
      </w:pPr>
      <w:r>
        <w:rPr>
          <w:rFonts w:hint="eastAsia" w:ascii="宋体" w:cs="宋体"/>
          <w:b/>
          <w:color w:val="auto"/>
          <w:szCs w:val="21"/>
          <w:highlight w:val="none"/>
          <w:lang w:bidi="ar-SA"/>
        </w:rPr>
        <w:t>现文：</w:t>
      </w:r>
      <w:r>
        <w:rPr>
          <w:rFonts w:hint="eastAsia" w:ascii="宋体" w:cs="宋体"/>
          <w:color w:val="auto"/>
          <w:szCs w:val="21"/>
          <w:highlight w:val="none"/>
          <w:lang w:bidi="ar-SA"/>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eastAsia="宋体" w:cs="宋体"/>
          <w:color w:val="auto"/>
          <w:szCs w:val="21"/>
          <w:highlight w:val="none"/>
          <w:u w:val="single"/>
          <w:lang w:bidi="ar-SA"/>
        </w:rPr>
        <w:t>、对同类问题表述不一致、有明显文字和计算错误的内容以及细微偏差</w:t>
      </w:r>
      <w:r>
        <w:rPr>
          <w:rFonts w:ascii="宋体" w:hAnsi="宋体" w:eastAsia="宋体" w:cs="宋体"/>
          <w:color w:val="auto"/>
          <w:szCs w:val="21"/>
          <w:highlight w:val="none"/>
          <w:u w:val="single"/>
          <w:lang w:bidi="ar-SA"/>
        </w:rPr>
        <w:t>的内容</w:t>
      </w:r>
      <w:r>
        <w:rPr>
          <w:rFonts w:hint="eastAsia" w:ascii="宋体" w:cs="宋体"/>
          <w:color w:val="auto"/>
          <w:szCs w:val="21"/>
          <w:highlight w:val="none"/>
          <w:lang w:bidi="ar-SA"/>
        </w:rPr>
        <w:t>作出澄清。</w:t>
      </w:r>
    </w:p>
    <w:p w14:paraId="6D2C02A9">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条款号：38.5</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0DBCDDB0">
      <w:pPr>
        <w:shd w:val="clea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9DC6437">
      <w:pPr>
        <w:pBdr>
          <w:bottom w:val="single" w:color="auto" w:sz="4" w:space="1"/>
        </w:pBdr>
        <w:shd w:val="clear"/>
        <w:tabs>
          <w:tab w:val="left" w:pos="4410"/>
        </w:tabs>
        <w:spacing w:line="336" w:lineRule="auto"/>
        <w:ind w:firstLine="422" w:firstLineChars="200"/>
        <w:rPr>
          <w:rStyle w:val="84"/>
          <w:rFonts w:hint="eastAsia" w:ascii="宋体" w:hAnsi="宋体"/>
          <w:b/>
          <w:color w:val="auto"/>
          <w:szCs w:val="21"/>
          <w:highlight w:val="none"/>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38.5</w:t>
      </w:r>
      <w:r>
        <w:rPr>
          <w:rFonts w:hint="eastAsia" w:ascii="宋体" w:hAnsi="宋体" w:eastAsia="宋体" w:cs="宋体"/>
          <w:color w:val="auto"/>
          <w:szCs w:val="21"/>
          <w:highlight w:val="none"/>
          <w:lang w:bidi="ar-SA"/>
        </w:rPr>
        <w:t>投标人如在本项目中存在串通投标、弄虚作假、行贿情形且在评标</w:t>
      </w:r>
      <w:r>
        <w:rPr>
          <w:rFonts w:hint="eastAsia" w:ascii="宋体" w:hAnsi="宋体" w:eastAsia="宋体" w:cs="宋体"/>
          <w:color w:val="auto"/>
          <w:szCs w:val="21"/>
          <w:highlight w:val="none"/>
          <w:u w:val="single"/>
          <w:lang w:bidi="ar-SA"/>
        </w:rPr>
        <w:t>或定标</w:t>
      </w:r>
      <w:r>
        <w:rPr>
          <w:rFonts w:hint="eastAsia" w:ascii="宋体" w:hAnsi="宋体" w:eastAsia="宋体" w:cs="宋体"/>
          <w:color w:val="auto"/>
          <w:szCs w:val="21"/>
          <w:highlight w:val="none"/>
          <w:lang w:bidi="ar-SA"/>
        </w:rPr>
        <w:t>过程中未被发现的，该投标不改变本项目评标结果排序，</w:t>
      </w:r>
      <w:r>
        <w:rPr>
          <w:rFonts w:hint="eastAsia" w:ascii="宋体" w:hAnsi="宋体" w:eastAsia="宋体" w:cs="宋体"/>
          <w:color w:val="auto"/>
          <w:szCs w:val="21"/>
          <w:highlight w:val="none"/>
          <w:u w:val="single"/>
          <w:lang w:bidi="ar-SA"/>
        </w:rPr>
        <w:t>若在定标过程中被确定为中标人，</w:t>
      </w:r>
      <w:r>
        <w:rPr>
          <w:rFonts w:hint="eastAsia" w:ascii="宋体" w:hAnsi="宋体" w:eastAsia="宋体" w:cs="宋体"/>
          <w:color w:val="auto"/>
          <w:szCs w:val="21"/>
          <w:highlight w:val="none"/>
          <w:lang w:bidi="ar-SA"/>
        </w:rPr>
        <w:t>其中标无效。</w:t>
      </w:r>
      <w:r>
        <w:rPr>
          <w:rFonts w:hint="eastAsia" w:ascii="宋体" w:hAnsi="宋体" w:eastAsia="宋体" w:cs="宋体"/>
          <w:color w:val="auto"/>
          <w:szCs w:val="21"/>
          <w:highlight w:val="none"/>
          <w:u w:val="single"/>
          <w:lang w:bidi="ar-SA"/>
        </w:rPr>
        <w:t>招标人可从其他合格的中标候选人中采用原定标办法，由原定标委员会重新确定中标人，也可以重新招标</w:t>
      </w:r>
      <w:r>
        <w:rPr>
          <w:rFonts w:hint="eastAsia" w:ascii="宋体" w:hAnsi="宋体" w:eastAsia="宋体" w:cs="宋体"/>
          <w:color w:val="auto"/>
          <w:szCs w:val="21"/>
          <w:highlight w:val="none"/>
          <w:lang w:bidi="ar-SA"/>
        </w:rPr>
        <w:t>。</w:t>
      </w:r>
    </w:p>
    <w:p w14:paraId="1F10AD7B">
      <w:pPr>
        <w:shd w:val="clear"/>
        <w:tabs>
          <w:tab w:val="left" w:pos="4410"/>
        </w:tabs>
        <w:spacing w:line="336" w:lineRule="auto"/>
        <w:ind w:firstLine="422" w:firstLineChars="200"/>
        <w:rPr>
          <w:rFonts w:hint="eastAsia" w:ascii="宋体" w:hAnsi="宋体" w:eastAsia="宋体" w:cs="宋体"/>
          <w:b/>
          <w:color w:val="auto"/>
          <w:szCs w:val="21"/>
          <w:highlight w:val="none"/>
          <w:lang w:eastAsia="zh-CN" w:bidi="ar-SA"/>
        </w:rPr>
      </w:pPr>
      <w:r>
        <w:rPr>
          <w:rFonts w:hint="eastAsia" w:ascii="宋体" w:hAnsi="宋体" w:cs="宋体"/>
          <w:b/>
          <w:color w:val="auto"/>
          <w:szCs w:val="21"/>
          <w:highlight w:val="none"/>
          <w:lang w:bidi="ar-SA"/>
        </w:rPr>
        <w:t>条款号：39</w:t>
      </w:r>
      <w:r>
        <w:rPr>
          <w:rFonts w:hint="eastAsia" w:ascii="宋体" w:hAnsi="宋体"/>
          <w:b/>
          <w:bCs/>
          <w:color w:val="auto"/>
          <w:szCs w:val="21"/>
          <w:highlight w:val="none"/>
        </w:rPr>
        <w:t>定标</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w:t>
      </w:r>
      <w:r>
        <w:rPr>
          <w:rFonts w:hint="eastAsia" w:ascii="宋体" w:hAnsi="宋体" w:cs="宋体"/>
          <w:b/>
          <w:color w:val="auto"/>
          <w:szCs w:val="21"/>
          <w:highlight w:val="none"/>
          <w:lang w:eastAsia="zh-CN" w:bidi="ar-SA"/>
        </w:rPr>
        <w:t>修改</w:t>
      </w:r>
    </w:p>
    <w:p w14:paraId="10FB0105">
      <w:pPr>
        <w:shd w:val="clear"/>
        <w:spacing w:line="276" w:lineRule="auto"/>
        <w:ind w:firstLine="422" w:firstLineChars="200"/>
        <w:rPr>
          <w:rFonts w:ascii="宋体" w:hAnsi="宋体" w:eastAsia="宋体" w:cs="宋体"/>
          <w:b/>
          <w:color w:val="auto"/>
          <w:szCs w:val="21"/>
          <w:highlight w:val="none"/>
          <w:lang w:val="en-US" w:eastAsia="zh-CN" w:bidi="ar-SA"/>
        </w:rPr>
      </w:pPr>
      <w:r>
        <w:rPr>
          <w:rFonts w:hint="eastAsia" w:ascii="宋体" w:hAnsi="宋体" w:cs="宋体"/>
          <w:b/>
          <w:color w:val="auto"/>
          <w:szCs w:val="21"/>
          <w:highlight w:val="none"/>
          <w:lang w:bidi="ar-SA"/>
        </w:rPr>
        <w:t>原文：</w:t>
      </w:r>
      <w:r>
        <w:rPr>
          <w:rFonts w:hint="eastAsia" w:ascii="宋体" w:hAnsi="宋体" w:cs="宋体"/>
          <w:b/>
          <w:color w:val="auto"/>
          <w:szCs w:val="21"/>
          <w:highlight w:val="none"/>
          <w:lang w:val="en-US" w:eastAsia="zh-CN" w:bidi="ar-SA"/>
        </w:rPr>
        <w:t>39.定标</w:t>
      </w:r>
    </w:p>
    <w:p w14:paraId="6EAF2F9D">
      <w:pPr>
        <w:shd w:val="clea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14:paraId="46EC69AF">
      <w:pPr>
        <w:shd w:val="clea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14:paraId="39C53D3F">
      <w:pPr>
        <w:shd w:val="clea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42204DE">
      <w:pPr>
        <w:shd w:val="clea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414FA8B">
      <w:pPr>
        <w:pBdr>
          <w:bottom w:val="single" w:color="auto" w:sz="6" w:space="1"/>
        </w:pBdr>
        <w:shd w:val="clear"/>
        <w:spacing w:line="336"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r>
        <w:rPr>
          <w:rFonts w:hint="eastAsia" w:ascii="宋体" w:hAnsi="宋体"/>
          <w:color w:val="auto"/>
          <w:szCs w:val="21"/>
          <w:highlight w:val="none"/>
          <w:lang w:val="en-US" w:eastAsia="zh-CN"/>
        </w:rPr>
        <w:t xml:space="preserve">  </w:t>
      </w:r>
    </w:p>
    <w:p w14:paraId="753DC233">
      <w:pPr>
        <w:pBdr>
          <w:bottom w:val="single" w:color="auto" w:sz="6" w:space="1"/>
        </w:pBd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eastAsia="宋体" w:cs="宋体"/>
          <w:b/>
          <w:bCs/>
          <w:color w:val="auto"/>
          <w:szCs w:val="21"/>
          <w:highlight w:val="none"/>
          <w:lang w:bidi="ar-SA"/>
        </w:rPr>
        <w:t>现文：</w:t>
      </w:r>
      <w:r>
        <w:rPr>
          <w:rFonts w:hint="eastAsia" w:ascii="宋体" w:hAnsi="宋体" w:eastAsia="宋体" w:cs="宋体"/>
          <w:color w:val="auto"/>
          <w:highlight w:val="none"/>
          <w:lang w:bidi="ar-SA"/>
        </w:rPr>
        <w:t>39.</w:t>
      </w:r>
      <w:r>
        <w:rPr>
          <w:rFonts w:hint="eastAsia" w:ascii="宋体" w:hAnsi="宋体" w:eastAsia="宋体" w:cs="宋体"/>
          <w:color w:val="auto"/>
          <w:highlight w:val="none"/>
          <w:u w:val="single"/>
          <w:lang w:val="en-US" w:eastAsia="zh-CN" w:bidi="ar-SA"/>
        </w:rPr>
        <w:t>定标详细规定条款详见本章第50条内容</w:t>
      </w:r>
      <w:r>
        <w:rPr>
          <w:rFonts w:hint="eastAsia" w:ascii="宋体" w:hAnsi="宋体" w:eastAsia="宋体" w:cs="宋体"/>
          <w:color w:val="auto"/>
          <w:szCs w:val="21"/>
          <w:highlight w:val="none"/>
          <w:lang w:bidi="ar-SA"/>
        </w:rPr>
        <w:t>。</w:t>
      </w:r>
    </w:p>
    <w:p w14:paraId="12C1FCA1">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条款号：可选办法一（适合综合评分法一，技术标与经济标先后分别开启）</w:t>
      </w:r>
    </w:p>
    <w:p w14:paraId="3776E3BD">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条款号：可选办法二（适合综合评分法一，技术标与经济标同时开启）</w:t>
      </w:r>
    </w:p>
    <w:p w14:paraId="3C719F41">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条款号：可选办法三（适合综合评分法二，技术标与经济标先后分别开启）</w:t>
      </w:r>
    </w:p>
    <w:p w14:paraId="1B47B4E2">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条款号：可选办法四（适合综合评分法二，技术标与经济标同时开启）</w:t>
      </w:r>
    </w:p>
    <w:p w14:paraId="224CD109">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条款号：可选办法五（适合综合评分法三，技术标与经济标先后分别开启）</w:t>
      </w:r>
    </w:p>
    <w:p w14:paraId="0C6DAC1C">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条款号：可选办法六（适合综合评分法三，技术标与经济标同时开启）</w:t>
      </w:r>
    </w:p>
    <w:p w14:paraId="1B643B16">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条款号：可选办法八（适合经评审的最低投标价法，技术标与经济标同时开启）</w:t>
      </w:r>
    </w:p>
    <w:p w14:paraId="499B52DB">
      <w:pP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修改类型：</w:t>
      </w:r>
      <w:r>
        <w:rPr>
          <w:rStyle w:val="84"/>
          <w:rFonts w:hint="eastAsia" w:ascii="宋体" w:hAnsi="宋体"/>
          <w:b/>
          <w:bCs w:val="0"/>
          <w:color w:val="auto"/>
          <w:szCs w:val="21"/>
          <w:highlight w:val="none"/>
        </w:rPr>
        <w:t>删除</w:t>
      </w:r>
    </w:p>
    <w:p w14:paraId="4BEF2716">
      <w:pPr>
        <w:pBdr>
          <w:bottom w:val="single" w:color="000000" w:sz="6" w:space="1"/>
        </w:pBdr>
        <w:shd w:val="clear"/>
        <w:spacing w:line="360" w:lineRule="auto"/>
        <w:ind w:firstLine="422" w:firstLineChars="200"/>
        <w:rPr>
          <w:rStyle w:val="84"/>
          <w:rFonts w:hint="eastAsia" w:ascii="宋体" w:hAnsi="宋体"/>
          <w:b/>
          <w:color w:val="auto"/>
          <w:szCs w:val="21"/>
          <w:highlight w:val="none"/>
        </w:rPr>
      </w:pPr>
      <w:r>
        <w:rPr>
          <w:rStyle w:val="84"/>
          <w:rFonts w:hint="eastAsia" w:ascii="宋体" w:hAnsi="宋体"/>
          <w:b/>
          <w:color w:val="auto"/>
          <w:szCs w:val="21"/>
          <w:highlight w:val="none"/>
        </w:rPr>
        <w:t>原文：</w:t>
      </w:r>
      <w:r>
        <w:rPr>
          <w:rStyle w:val="84"/>
          <w:rFonts w:hint="eastAsia" w:ascii="宋体" w:hAnsi="宋体"/>
          <w:b w:val="0"/>
          <w:bCs/>
          <w:color w:val="auto"/>
          <w:szCs w:val="21"/>
          <w:highlight w:val="none"/>
        </w:rPr>
        <w:t>详见《广州市建设工程施工公开招标项目招标文件范本GZZB2018-3》</w:t>
      </w:r>
    </w:p>
    <w:p w14:paraId="5D67F411">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条款号：40.</w:t>
      </w:r>
      <w:r>
        <w:rPr>
          <w:rFonts w:hint="eastAsia"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775FEE71">
      <w:pPr>
        <w:shd w:val="clear"/>
        <w:snapToGrid w:val="0"/>
        <w:spacing w:line="360" w:lineRule="auto"/>
        <w:ind w:firstLine="422" w:firstLineChars="200"/>
        <w:rPr>
          <w:rFonts w:hint="eastAsia" w:ascii="宋体" w:hAnsi="宋体" w:cs="宋体"/>
          <w:b w:val="0"/>
          <w:bCs w:val="0"/>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b w:val="0"/>
          <w:bCs w:val="0"/>
          <w:color w:val="auto"/>
          <w:szCs w:val="21"/>
          <w:highlight w:val="none"/>
        </w:rPr>
        <w:t>40．开标和评标程序</w:t>
      </w:r>
    </w:p>
    <w:p w14:paraId="1D5D08AE">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40.1技术标（含资格审查文件）与经济标投标文件同时公开开标；</w:t>
      </w:r>
    </w:p>
    <w:p w14:paraId="6AE93A5B">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40.2由评标委员会对所有已公开开标的投标人进行资格审查；</w:t>
      </w:r>
    </w:p>
    <w:p w14:paraId="2597DFC8">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40.3技术标投标文件有效性审查；</w:t>
      </w:r>
    </w:p>
    <w:p w14:paraId="25D12E49">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40.4技术标详细审查评分；</w:t>
      </w:r>
    </w:p>
    <w:p w14:paraId="14E9C8C0">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 xml:space="preserve">40.5经济标详细审查评分； </w:t>
      </w:r>
    </w:p>
    <w:p w14:paraId="34E6B22E">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40.6评标委员会按照投标人总得分由高至低排序；</w:t>
      </w:r>
    </w:p>
    <w:p w14:paraId="1F85CCB4">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40.7经济标投标文件有效性审查；</w:t>
      </w:r>
    </w:p>
    <w:p w14:paraId="06E551E7">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40.8评标委员会按排序向招标人推荐中标候选人名单，并递交资格审查报告及评标报告。</w:t>
      </w:r>
    </w:p>
    <w:p w14:paraId="0D63ED15">
      <w:pPr>
        <w:shd w:val="clear"/>
        <w:snapToGrid w:val="0"/>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40.</w:t>
      </w:r>
      <w:r>
        <w:rPr>
          <w:rFonts w:hint="eastAsia" w:ascii="宋体" w:hAnsi="宋体" w:cs="宋体"/>
          <w:color w:val="auto"/>
          <w:szCs w:val="21"/>
          <w:highlight w:val="none"/>
          <w:u w:val="single"/>
          <w:lang w:bidi="ar-SA"/>
        </w:rPr>
        <w:t>开标、评标及定标程序</w:t>
      </w:r>
    </w:p>
    <w:p w14:paraId="1474EF4D">
      <w:pPr>
        <w:shd w:val="clear"/>
        <w:snapToGrid w:val="0"/>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40.1技术标（含资格审查文件）与经济标投标文件</w:t>
      </w:r>
      <w:r>
        <w:rPr>
          <w:rFonts w:hint="eastAsia" w:ascii="宋体" w:hAnsi="宋体" w:cs="宋体"/>
          <w:color w:val="auto"/>
          <w:szCs w:val="21"/>
          <w:highlight w:val="none"/>
          <w:u w:val="single"/>
          <w:lang w:bidi="ar-SA"/>
        </w:rPr>
        <w:t>、定标文件</w:t>
      </w:r>
      <w:r>
        <w:rPr>
          <w:rFonts w:hint="eastAsia" w:ascii="宋体" w:hAnsi="宋体" w:cs="宋体"/>
          <w:color w:val="auto"/>
          <w:szCs w:val="21"/>
          <w:highlight w:val="none"/>
          <w:lang w:bidi="ar-SA"/>
        </w:rPr>
        <w:t>同时公开开标；</w:t>
      </w:r>
    </w:p>
    <w:p w14:paraId="40DDD41E">
      <w:pPr>
        <w:shd w:val="clear"/>
        <w:snapToGrid w:val="0"/>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40.2由评标委员会对所有已公开开标的投标人进行资格审查</w:t>
      </w:r>
      <w:r>
        <w:rPr>
          <w:rFonts w:hint="eastAsia" w:ascii="宋体" w:hAnsi="宋体" w:eastAsia="宋体" w:cs="Times New Roman"/>
          <w:color w:val="auto"/>
          <w:highlight w:val="none"/>
          <w:u w:val="single"/>
          <w:lang w:eastAsia="zh-CN" w:bidi="ar-SA"/>
        </w:rPr>
        <w:t>，</w:t>
      </w:r>
      <w:r>
        <w:rPr>
          <w:rFonts w:hint="eastAsia" w:ascii="宋体" w:hAnsi="宋体" w:eastAsia="宋体" w:cs="Times New Roman"/>
          <w:color w:val="auto"/>
          <w:highlight w:val="none"/>
          <w:u w:val="single"/>
          <w:lang w:val="en-US" w:eastAsia="zh-CN" w:bidi="ar-SA"/>
        </w:rPr>
        <w:t>并编写资格审查报告</w:t>
      </w:r>
      <w:r>
        <w:rPr>
          <w:rFonts w:hint="eastAsia" w:ascii="宋体" w:hAnsi="宋体" w:cs="宋体"/>
          <w:color w:val="auto"/>
          <w:szCs w:val="21"/>
          <w:highlight w:val="none"/>
          <w:lang w:bidi="ar-SA"/>
        </w:rPr>
        <w:t>；</w:t>
      </w:r>
    </w:p>
    <w:p w14:paraId="32416BAE">
      <w:pPr>
        <w:shd w:val="clear"/>
        <w:snapToGrid w:val="0"/>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40.3技术标投标文件有效性审查；</w:t>
      </w:r>
    </w:p>
    <w:p w14:paraId="7C801B19">
      <w:pPr>
        <w:shd w:val="clear"/>
        <w:snapToGrid w:val="0"/>
        <w:spacing w:line="360" w:lineRule="auto"/>
        <w:ind w:firstLine="420" w:firstLineChars="200"/>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40.4经济标投标文件有效性审查；</w:t>
      </w:r>
    </w:p>
    <w:p w14:paraId="3350029C">
      <w:pPr>
        <w:shd w:val="clear"/>
        <w:snapToGrid w:val="0"/>
        <w:spacing w:line="360" w:lineRule="auto"/>
        <w:ind w:firstLine="420" w:firstLineChars="200"/>
        <w:rPr>
          <w:rFonts w:hint="eastAsia" w:ascii="宋体" w:hAnsi="宋体" w:cs="宋体"/>
          <w:color w:val="auto"/>
          <w:szCs w:val="21"/>
          <w:highlight w:val="none"/>
          <w:u w:val="single"/>
          <w:lang w:bidi="ar-SA"/>
        </w:rPr>
      </w:pPr>
      <w:r>
        <w:rPr>
          <w:rFonts w:hint="eastAsia" w:ascii="宋体" w:hAnsi="宋体" w:cs="宋体"/>
          <w:color w:val="auto"/>
          <w:szCs w:val="21"/>
          <w:highlight w:val="none"/>
          <w:u w:val="single"/>
          <w:lang w:bidi="ar-SA"/>
        </w:rPr>
        <w:t>40.5</w:t>
      </w:r>
      <w:r>
        <w:rPr>
          <w:rFonts w:hint="eastAsia" w:ascii="宋体" w:hAnsi="宋体" w:eastAsia="宋体" w:cs="Times New Roman"/>
          <w:color w:val="auto"/>
          <w:highlight w:val="none"/>
          <w:u w:val="single"/>
          <w:lang w:bidi="ar-SA"/>
        </w:rPr>
        <w:t>评标委员会向招标人推荐合格的中标候选人</w:t>
      </w:r>
      <w:r>
        <w:rPr>
          <w:rFonts w:ascii="宋体" w:hAnsi="宋体" w:eastAsia="宋体" w:cs="Times New Roman"/>
          <w:color w:val="auto"/>
          <w:highlight w:val="none"/>
          <w:u w:val="single"/>
          <w:lang w:bidi="ar-SA"/>
        </w:rPr>
        <w:t>名单</w:t>
      </w:r>
      <w:r>
        <w:rPr>
          <w:rFonts w:hint="eastAsia" w:ascii="宋体" w:hAnsi="宋体" w:eastAsia="宋体" w:cs="Times New Roman"/>
          <w:color w:val="auto"/>
          <w:highlight w:val="none"/>
          <w:u w:val="single"/>
          <w:lang w:bidi="ar-SA"/>
        </w:rPr>
        <w:t>，合格的中标候选人不排序，并递交资格审查报告及评标报告；</w:t>
      </w:r>
    </w:p>
    <w:p w14:paraId="4139943C">
      <w:pPr>
        <w:pBdr>
          <w:bottom w:val="single" w:color="auto" w:sz="6" w:space="1"/>
        </w:pBdr>
        <w:shd w:val="clear"/>
        <w:spacing w:line="336" w:lineRule="auto"/>
        <w:ind w:firstLine="420" w:firstLineChars="200"/>
        <w:rPr>
          <w:rFonts w:hint="eastAsia" w:ascii="宋体" w:hAnsi="宋体" w:eastAsia="宋体" w:cs="宋体"/>
          <w:b/>
          <w:color w:val="auto"/>
          <w:szCs w:val="21"/>
          <w:highlight w:val="none"/>
          <w:lang w:eastAsia="zh-CN" w:bidi="ar-SA"/>
        </w:rPr>
      </w:pPr>
      <w:r>
        <w:rPr>
          <w:rFonts w:hint="eastAsia" w:ascii="宋体" w:hAnsi="宋体" w:cs="宋体"/>
          <w:color w:val="auto"/>
          <w:szCs w:val="21"/>
          <w:highlight w:val="none"/>
          <w:u w:val="single"/>
          <w:lang w:bidi="ar-SA"/>
        </w:rPr>
        <w:t xml:space="preserve">40.6 </w:t>
      </w:r>
      <w:r>
        <w:rPr>
          <w:rFonts w:hint="eastAsia" w:ascii="宋体" w:hAnsi="宋体" w:eastAsia="宋体" w:cs="Times New Roman"/>
          <w:color w:val="auto"/>
          <w:highlight w:val="none"/>
          <w:u w:val="single"/>
          <w:lang w:bidi="ar-SA"/>
        </w:rPr>
        <w:t>定标委员会对评标委员会推荐的合格的中标候选人采用</w:t>
      </w:r>
      <w:r>
        <w:rPr>
          <w:rFonts w:hint="eastAsia" w:ascii="宋体" w:hAnsi="宋体" w:cs="Times New Roman"/>
          <w:color w:val="auto"/>
          <w:highlight w:val="none"/>
          <w:u w:val="single"/>
          <w:lang w:val="en-US" w:eastAsia="zh-CN" w:bidi="ar-SA"/>
        </w:rPr>
        <w:t>综合</w:t>
      </w:r>
      <w:r>
        <w:rPr>
          <w:rFonts w:hint="eastAsia" w:ascii="宋体" w:hAnsi="宋体" w:eastAsia="宋体" w:cs="Times New Roman"/>
          <w:color w:val="auto"/>
          <w:highlight w:val="none"/>
          <w:u w:val="single"/>
          <w:lang w:bidi="ar-SA"/>
        </w:rPr>
        <w:t>评</w:t>
      </w:r>
      <w:r>
        <w:rPr>
          <w:rFonts w:hint="eastAsia" w:ascii="宋体" w:hAnsi="宋体" w:cs="Times New Roman"/>
          <w:color w:val="auto"/>
          <w:highlight w:val="none"/>
          <w:u w:val="single"/>
          <w:lang w:val="en-US" w:eastAsia="zh-CN" w:bidi="ar-SA"/>
        </w:rPr>
        <w:t>分</w:t>
      </w:r>
      <w:r>
        <w:rPr>
          <w:rFonts w:hint="eastAsia" w:ascii="宋体" w:hAnsi="宋体" w:eastAsia="宋体" w:cs="Times New Roman"/>
          <w:color w:val="auto"/>
          <w:highlight w:val="none"/>
          <w:u w:val="single"/>
          <w:lang w:bidi="ar-SA"/>
        </w:rPr>
        <w:t>法，并推荐得分最高的为中标人。定标结束后，定标委员会向招标人递交定标报告</w:t>
      </w:r>
      <w:r>
        <w:rPr>
          <w:rFonts w:hint="eastAsia" w:ascii="宋体" w:hAnsi="宋体" w:cs="Times New Roman"/>
          <w:color w:val="auto"/>
          <w:highlight w:val="none"/>
          <w:u w:val="single"/>
          <w:lang w:eastAsia="zh-CN" w:bidi="ar-SA"/>
        </w:rPr>
        <w:t>。</w:t>
      </w:r>
    </w:p>
    <w:p w14:paraId="220E5402">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D9FFA7B">
      <w:pPr>
        <w:pBdr>
          <w:bottom w:val="single" w:color="auto" w:sz="6" w:space="1"/>
        </w:pBd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41.1 开标由招标人主持；</w:t>
      </w:r>
    </w:p>
    <w:p w14:paraId="0A732F24">
      <w:pPr>
        <w:pBdr>
          <w:bottom w:val="single" w:color="auto" w:sz="6" w:space="1"/>
        </w:pBd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 xml:space="preserve">41.1 </w:t>
      </w:r>
      <w:r>
        <w:rPr>
          <w:rFonts w:hint="eastAsia" w:ascii="宋体" w:hAnsi="宋体" w:cs="宋体"/>
          <w:color w:val="auto"/>
          <w:szCs w:val="21"/>
          <w:highlight w:val="none"/>
          <w:u w:val="none"/>
          <w:lang w:bidi="ar-SA"/>
        </w:rPr>
        <w:t>开标由招标人</w:t>
      </w:r>
      <w:r>
        <w:rPr>
          <w:rFonts w:hint="eastAsia" w:ascii="宋体" w:hAnsi="宋体" w:cs="宋体"/>
          <w:color w:val="auto"/>
          <w:szCs w:val="21"/>
          <w:highlight w:val="none"/>
          <w:u w:val="single"/>
          <w:lang w:bidi="ar-SA"/>
        </w:rPr>
        <w:t>或其委托的招标代理机构</w:t>
      </w:r>
      <w:r>
        <w:rPr>
          <w:rFonts w:hint="eastAsia" w:ascii="宋体" w:hAnsi="宋体" w:cs="宋体"/>
          <w:color w:val="auto"/>
          <w:szCs w:val="21"/>
          <w:highlight w:val="none"/>
          <w:u w:val="none"/>
          <w:lang w:bidi="ar-SA"/>
        </w:rPr>
        <w:t>主持；</w:t>
      </w:r>
    </w:p>
    <w:p w14:paraId="4B8D869E">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条款号：41.2.1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7CE8BEF4">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41.2.1投标截止期前，各投标人递交投标文件（包括技术标投标文件、经济标投标文件）至</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交易平台。有关投标文件提交的事项详见第一章投标须知。</w:t>
      </w:r>
    </w:p>
    <w:p w14:paraId="7CDCDC01">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41.2.1</w:t>
      </w:r>
      <w:r>
        <w:rPr>
          <w:rStyle w:val="84"/>
          <w:rFonts w:hint="eastAsia" w:ascii="宋体" w:hAnsi="宋体"/>
          <w:color w:val="auto"/>
          <w:szCs w:val="21"/>
          <w:highlight w:val="none"/>
        </w:rPr>
        <w:t>投标截止期前，各投标人递交投标文件（包括技术标投标文件、经济标投标文件</w:t>
      </w:r>
      <w:r>
        <w:rPr>
          <w:rStyle w:val="84"/>
          <w:rFonts w:hint="eastAsia" w:ascii="宋体" w:hAnsi="宋体"/>
          <w:color w:val="auto"/>
          <w:szCs w:val="21"/>
          <w:highlight w:val="none"/>
          <w:u w:val="single"/>
        </w:rPr>
        <w:t>、定标文件</w:t>
      </w:r>
      <w:r>
        <w:rPr>
          <w:rStyle w:val="84"/>
          <w:rFonts w:hint="eastAsia" w:ascii="宋体" w:hAnsi="宋体"/>
          <w:color w:val="auto"/>
          <w:szCs w:val="21"/>
          <w:highlight w:val="none"/>
        </w:rPr>
        <w:t>）至</w:t>
      </w:r>
      <w:r>
        <w:rPr>
          <w:rFonts w:hint="eastAsia" w:ascii="宋体" w:cs="宋体"/>
          <w:color w:val="auto"/>
          <w:szCs w:val="21"/>
          <w:highlight w:val="none"/>
          <w:u w:val="single"/>
          <w:lang w:bidi="ar-SA"/>
        </w:rPr>
        <w:t>广州交易集团有限公司（广州公共资源交易中心）</w:t>
      </w:r>
      <w:r>
        <w:rPr>
          <w:rStyle w:val="84"/>
          <w:rFonts w:hint="eastAsia" w:ascii="宋体" w:hAnsi="宋体"/>
          <w:color w:val="auto"/>
          <w:szCs w:val="21"/>
          <w:highlight w:val="none"/>
        </w:rPr>
        <w:t>交易平台。有关投标文件提交的事项详见第一章投标须知。</w:t>
      </w:r>
    </w:p>
    <w:p w14:paraId="3B9BE1D3">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条款号：41.2.2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修改类型：删除</w:t>
      </w:r>
    </w:p>
    <w:p w14:paraId="3C3B3DBC">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41.2.2开标前，首先由招标人随机抽取确定该工程计算评标参考价的等分点值X。</w:t>
      </w:r>
    </w:p>
    <w:p w14:paraId="30350C05">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条款号：41.2.3</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01EE4990">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bCs/>
          <w:color w:val="auto"/>
          <w:szCs w:val="21"/>
          <w:highlight w:val="none"/>
          <w:lang w:bidi="ar-SA"/>
        </w:rPr>
        <w:t>原文：</w:t>
      </w:r>
      <w:r>
        <w:rPr>
          <w:rFonts w:hint="eastAsia" w:ascii="宋体" w:hAnsi="宋体" w:cs="宋体"/>
          <w:color w:val="auto"/>
          <w:szCs w:val="21"/>
          <w:highlight w:val="none"/>
          <w:lang w:bidi="ar-SA"/>
        </w:rPr>
        <w:t>41.2.3</w:t>
      </w:r>
      <w:r>
        <w:rPr>
          <w:rFonts w:hint="eastAsia" w:ascii="宋体" w:hAnsi="Times New Roman" w:eastAsia="宋体" w:cs="宋体"/>
          <w:color w:val="auto"/>
          <w:szCs w:val="21"/>
          <w:highlight w:val="none"/>
          <w:lang w:bidi="ar-SA"/>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8453351">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bCs/>
          <w:color w:val="auto"/>
          <w:szCs w:val="21"/>
          <w:highlight w:val="none"/>
          <w:lang w:bidi="ar-SA"/>
        </w:rPr>
        <w:t>现文：</w:t>
      </w:r>
      <w:r>
        <w:rPr>
          <w:rFonts w:hint="eastAsia" w:ascii="宋体" w:hAnsi="宋体" w:cs="宋体"/>
          <w:color w:val="auto"/>
          <w:szCs w:val="21"/>
          <w:highlight w:val="none"/>
          <w:lang w:bidi="ar-SA"/>
        </w:rPr>
        <w:t>41.2.3</w:t>
      </w:r>
      <w:r>
        <w:rPr>
          <w:rFonts w:hint="eastAsia" w:ascii="宋体" w:cs="宋体"/>
          <w:color w:val="auto"/>
          <w:szCs w:val="21"/>
          <w:highlight w:val="none"/>
          <w:lang w:bidi="ar-SA"/>
        </w:rPr>
        <w:t>开标时，投标人代表有权参加现场开标或</w:t>
      </w:r>
      <w:r>
        <w:rPr>
          <w:rFonts w:hint="eastAsia" w:ascii="宋体" w:cs="宋体"/>
          <w:color w:val="auto"/>
          <w:szCs w:val="21"/>
          <w:highlight w:val="none"/>
          <w:u w:val="none"/>
          <w:lang w:bidi="ar-SA"/>
        </w:rPr>
        <w:t>在线开标</w:t>
      </w:r>
      <w:r>
        <w:rPr>
          <w:rFonts w:hint="eastAsia" w:ascii="宋体" w:cs="宋体"/>
          <w:color w:val="auto"/>
          <w:szCs w:val="21"/>
          <w:highlight w:val="none"/>
          <w:lang w:bidi="ar-SA"/>
        </w:rPr>
        <w:t>，也可以自主决定不参加开标，若投标人代表对开标过程有异议的，</w:t>
      </w:r>
      <w:r>
        <w:rPr>
          <w:rFonts w:hint="eastAsia" w:ascii="宋体" w:hAnsi="Times New Roman" w:eastAsia="宋体" w:cs="宋体"/>
          <w:color w:val="auto"/>
          <w:szCs w:val="21"/>
          <w:highlight w:val="none"/>
          <w:lang w:bidi="ar-SA"/>
        </w:rPr>
        <w:t>参加现场开标的应当在开标现场提出，同时出示本人身份证原件，招标人应当当场作出答复，并制作记录；</w:t>
      </w:r>
      <w:r>
        <w:rPr>
          <w:rFonts w:hint="eastAsia" w:ascii="宋体" w:cs="宋体"/>
          <w:color w:val="auto"/>
          <w:szCs w:val="21"/>
          <w:highlight w:val="none"/>
          <w:u w:val="single"/>
          <w:lang w:bidi="ar-SA"/>
        </w:rPr>
        <w:t>异议成立的，招标人应当及时采取纠正措施，或者提交评标委员会评审确认；异议不成立的，招标人应当当场给予解释说明</w:t>
      </w:r>
      <w:r>
        <w:rPr>
          <w:rFonts w:hint="eastAsia" w:ascii="宋体" w:cs="宋体"/>
          <w:color w:val="auto"/>
          <w:szCs w:val="21"/>
          <w:highlight w:val="none"/>
          <w:u w:val="single"/>
          <w:lang w:eastAsia="zh-CN" w:bidi="ar-SA"/>
        </w:rPr>
        <w:t>。</w:t>
      </w:r>
      <w:r>
        <w:rPr>
          <w:rFonts w:hint="eastAsia" w:ascii="宋体" w:cs="宋体"/>
          <w:color w:val="auto"/>
          <w:szCs w:val="21"/>
          <w:highlight w:val="none"/>
          <w:u w:val="single"/>
          <w:lang w:bidi="ar-SA"/>
        </w:rPr>
        <w:t>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投标人未参加开标或在规定的时间内未提出异议的，视为对开标无异议。</w:t>
      </w:r>
    </w:p>
    <w:p w14:paraId="114C2545">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条款号：41.3</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1F5B34B2">
      <w:pPr>
        <w:pBdr>
          <w:bottom w:val="single" w:color="auto" w:sz="6" w:space="1"/>
        </w:pBdr>
        <w:shd w:val="clear"/>
        <w:spacing w:line="336" w:lineRule="auto"/>
        <w:ind w:firstLine="422" w:firstLineChars="200"/>
        <w:rPr>
          <w:rFonts w:hint="eastAsia" w:ascii="宋体" w:hAnsi="宋体" w:eastAsia="宋体" w:cs="宋体"/>
          <w:color w:val="auto"/>
          <w:szCs w:val="21"/>
          <w:highlight w:val="none"/>
          <w:lang w:bidi="ar-SA"/>
        </w:rPr>
      </w:pPr>
      <w:r>
        <w:rPr>
          <w:rFonts w:hint="eastAsia" w:ascii="宋体" w:hAnsi="宋体" w:cs="宋体"/>
          <w:b/>
          <w:bCs/>
          <w:color w:val="auto"/>
          <w:szCs w:val="21"/>
          <w:highlight w:val="none"/>
          <w:lang w:bidi="ar-SA"/>
        </w:rPr>
        <w:t>原文：</w:t>
      </w:r>
      <w:r>
        <w:rPr>
          <w:rFonts w:hint="eastAsia" w:ascii="宋体" w:hAnsi="宋体" w:cs="宋体"/>
          <w:color w:val="auto"/>
          <w:szCs w:val="21"/>
          <w:highlight w:val="none"/>
          <w:lang w:bidi="ar-SA"/>
        </w:rPr>
        <w:t>41.3</w:t>
      </w:r>
      <w:r>
        <w:rPr>
          <w:rFonts w:hint="eastAsia" w:ascii="宋体" w:hAnsi="宋体" w:eastAsia="宋体" w:cs="宋体"/>
          <w:color w:val="auto"/>
          <w:szCs w:val="21"/>
          <w:highlight w:val="none"/>
          <w:lang w:bidi="ar-SA"/>
        </w:rPr>
        <w:t>招标人对开标过程进行记录，并存档备查，投标人在技术标开标记录上签字。</w:t>
      </w:r>
    </w:p>
    <w:p w14:paraId="1CFED175">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bCs/>
          <w:color w:val="auto"/>
          <w:szCs w:val="21"/>
          <w:highlight w:val="none"/>
          <w:lang w:bidi="ar-SA"/>
        </w:rPr>
        <w:t>现文：</w:t>
      </w:r>
      <w:r>
        <w:rPr>
          <w:rFonts w:hint="eastAsia" w:ascii="宋体" w:hAnsi="宋体" w:cs="宋体"/>
          <w:color w:val="auto"/>
          <w:szCs w:val="21"/>
          <w:highlight w:val="none"/>
          <w:lang w:bidi="ar-SA"/>
        </w:rPr>
        <w:t>41.3招标人</w:t>
      </w:r>
      <w:r>
        <w:rPr>
          <w:rFonts w:hint="eastAsia" w:ascii="宋体" w:hAnsi="宋体" w:cs="宋体"/>
          <w:color w:val="auto"/>
          <w:szCs w:val="21"/>
          <w:highlight w:val="none"/>
          <w:u w:val="single"/>
          <w:lang w:bidi="ar-SA"/>
        </w:rPr>
        <w:t>或招标代理</w:t>
      </w:r>
      <w:r>
        <w:rPr>
          <w:rFonts w:hint="eastAsia" w:ascii="宋体" w:hAnsi="宋体" w:cs="宋体"/>
          <w:color w:val="auto"/>
          <w:szCs w:val="21"/>
          <w:highlight w:val="none"/>
          <w:lang w:bidi="ar-SA"/>
        </w:rPr>
        <w:t>对开标过程进行记录，并存档备查，投标人在</w:t>
      </w:r>
      <w:r>
        <w:rPr>
          <w:rFonts w:hint="eastAsia" w:ascii="宋体" w:hAnsi="宋体" w:cs="宋体"/>
          <w:color w:val="auto"/>
          <w:szCs w:val="21"/>
          <w:highlight w:val="none"/>
          <w:u w:val="single"/>
          <w:lang w:bidi="ar-SA"/>
        </w:rPr>
        <w:t>开标记录</w:t>
      </w:r>
      <w:r>
        <w:rPr>
          <w:rFonts w:hint="eastAsia" w:ascii="宋体" w:hAnsi="宋体" w:cs="宋体"/>
          <w:color w:val="auto"/>
          <w:szCs w:val="21"/>
          <w:highlight w:val="none"/>
          <w:lang w:bidi="ar-SA"/>
        </w:rPr>
        <w:t>上签字，</w:t>
      </w:r>
      <w:r>
        <w:rPr>
          <w:rFonts w:hint="eastAsia" w:ascii="宋体" w:hAnsi="宋体" w:cs="宋体"/>
          <w:color w:val="auto"/>
          <w:szCs w:val="21"/>
          <w:highlight w:val="none"/>
          <w:u w:val="single"/>
          <w:lang w:bidi="ar-SA"/>
        </w:rPr>
        <w:t>投标人未签字且未提出异议的将被视为默认开标结果</w:t>
      </w:r>
      <w:r>
        <w:rPr>
          <w:rFonts w:hint="eastAsia" w:ascii="宋体" w:hAnsi="宋体" w:cs="宋体"/>
          <w:color w:val="auto"/>
          <w:szCs w:val="21"/>
          <w:highlight w:val="none"/>
          <w:lang w:bidi="ar-SA"/>
        </w:rPr>
        <w:t>。</w:t>
      </w:r>
    </w:p>
    <w:p w14:paraId="09AFDA6E">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条款号：42.2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12C709C7">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42.2评标委员会的组成：方式</w:t>
      </w:r>
      <w:r>
        <w:rPr>
          <w:rFonts w:hint="eastAsia" w:ascii="宋体" w:hAnsi="宋体" w:cs="宋体"/>
          <w:color w:val="auto"/>
          <w:szCs w:val="21"/>
          <w:highlight w:val="none"/>
          <w:u w:val="single"/>
          <w:lang w:bidi="ar-SA"/>
        </w:rPr>
        <w:t xml:space="preserve">      </w:t>
      </w:r>
      <w:r>
        <w:rPr>
          <w:rFonts w:hint="eastAsia" w:ascii="宋体" w:hAnsi="宋体" w:cs="宋体"/>
          <w:color w:val="auto"/>
          <w:szCs w:val="21"/>
          <w:highlight w:val="none"/>
          <w:lang w:bidi="ar-SA"/>
        </w:rPr>
        <w:t>。</w:t>
      </w:r>
    </w:p>
    <w:p w14:paraId="015635C8">
      <w:pPr>
        <w:pBdr>
          <w:bottom w:val="single" w:color="auto" w:sz="6" w:space="1"/>
        </w:pBdr>
        <w:shd w:val="clear"/>
        <w:spacing w:line="336"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方式一：评标委员会为综合评标委员会，负责资格审查及评标工作。</w:t>
      </w:r>
    </w:p>
    <w:p w14:paraId="7FC64B21">
      <w:pPr>
        <w:pBdr>
          <w:bottom w:val="single" w:color="auto" w:sz="6" w:space="1"/>
        </w:pBdr>
        <w:shd w:val="clear"/>
        <w:spacing w:line="336" w:lineRule="auto"/>
        <w:ind w:firstLine="420" w:firstLineChars="200"/>
        <w:rPr>
          <w:rFonts w:hint="eastAsia" w:ascii="宋体" w:hAnsi="宋体" w:cs="宋体"/>
          <w:b/>
          <w:color w:val="auto"/>
          <w:szCs w:val="21"/>
          <w:highlight w:val="none"/>
          <w:lang w:bidi="ar-SA"/>
        </w:rPr>
      </w:pPr>
      <w:r>
        <w:rPr>
          <w:rFonts w:hint="eastAsia" w:ascii="宋体" w:hAnsi="宋体" w:cs="宋体"/>
          <w:color w:val="auto"/>
          <w:szCs w:val="21"/>
          <w:highlight w:val="none"/>
          <w:lang w:bidi="ar-SA"/>
        </w:rPr>
        <w:t>方式二：评标委员会由技术评审组和经济评审组组成。其中：资格审查及技术评审由技术评标组负责，经济评审由经济评审组负责。</w:t>
      </w:r>
    </w:p>
    <w:p w14:paraId="18B853AE">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42.2评标委员会的组成：方式</w:t>
      </w:r>
      <w:r>
        <w:rPr>
          <w:rFonts w:hint="eastAsia" w:ascii="宋体" w:hAnsi="宋体" w:cs="宋体"/>
          <w:color w:val="auto"/>
          <w:szCs w:val="21"/>
          <w:highlight w:val="none"/>
          <w:u w:val="single"/>
          <w:lang w:bidi="ar-SA"/>
        </w:rPr>
        <w:t xml:space="preserve">  一  </w:t>
      </w:r>
      <w:r>
        <w:rPr>
          <w:rFonts w:hint="eastAsia" w:ascii="宋体" w:hAnsi="宋体" w:cs="宋体"/>
          <w:color w:val="auto"/>
          <w:szCs w:val="21"/>
          <w:highlight w:val="none"/>
          <w:lang w:bidi="ar-SA"/>
        </w:rPr>
        <w:t>。</w:t>
      </w:r>
    </w:p>
    <w:p w14:paraId="732CF1A7">
      <w:pPr>
        <w:pBdr>
          <w:bottom w:val="single" w:color="auto" w:sz="6" w:space="1"/>
        </w:pBdr>
        <w:shd w:val="clear"/>
        <w:spacing w:line="336"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方式一：评标委员会为综合评标委员会，负责资格审查及评标工作。</w:t>
      </w:r>
    </w:p>
    <w:p w14:paraId="0CED20BD">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 42.3</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修改类型：增加</w:t>
      </w:r>
    </w:p>
    <w:p w14:paraId="0F50126C">
      <w:pPr>
        <w:pBdr>
          <w:bottom w:val="single" w:color="auto" w:sz="6" w:space="1"/>
        </w:pBdr>
        <w:shd w:val="clea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b w:val="0"/>
          <w:color w:val="auto"/>
          <w:szCs w:val="21"/>
          <w:highlight w:val="none"/>
          <w:lang w:bidi="ar-SA"/>
        </w:rPr>
        <w:t>42.3</w:t>
      </w:r>
      <w:r>
        <w:rPr>
          <w:rFonts w:hint="eastAsia" w:ascii="宋体" w:hAnsi="宋体" w:cs="宋体"/>
          <w:color w:val="auto"/>
          <w:szCs w:val="21"/>
          <w:highlight w:val="none"/>
          <w:u w:val="single"/>
          <w:lang w:bidi="ar-SA"/>
        </w:rPr>
        <w:t>定标委员会的组成：由招标人依法组建，负责定标环节。</w:t>
      </w:r>
    </w:p>
    <w:p w14:paraId="428725A8">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条款号：43.3</w:t>
      </w:r>
      <w:r>
        <w:rPr>
          <w:rFonts w:hint="eastAsia"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58138F8">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b w:val="0"/>
          <w:color w:val="auto"/>
          <w:szCs w:val="21"/>
          <w:highlight w:val="none"/>
          <w:lang w:bidi="ar-SA"/>
        </w:rPr>
        <w:t>43.3</w:t>
      </w:r>
      <w:r>
        <w:rPr>
          <w:rFonts w:hint="eastAsia" w:ascii="宋体" w:hAnsi="宋体" w:cs="宋体"/>
          <w:color w:val="auto"/>
          <w:szCs w:val="21"/>
          <w:highlight w:val="none"/>
          <w:lang w:bidi="ar-SA"/>
        </w:rPr>
        <w:t>资格审查不合格的投标文件不参加下一阶段的评标，不参与评标参考价的计算。</w:t>
      </w:r>
    </w:p>
    <w:p w14:paraId="208302DC">
      <w:pPr>
        <w:pBdr>
          <w:bottom w:val="single" w:color="auto" w:sz="6" w:space="1"/>
        </w:pBdr>
        <w:shd w:val="clea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43.3</w:t>
      </w:r>
      <w:r>
        <w:rPr>
          <w:rFonts w:hint="eastAsia" w:ascii="宋体" w:hAnsi="宋体" w:cs="宋体"/>
          <w:color w:val="auto"/>
          <w:szCs w:val="21"/>
          <w:highlight w:val="none"/>
          <w:u w:val="single"/>
          <w:lang w:bidi="ar-SA"/>
        </w:rPr>
        <w:t>资格审查不合格的投标文件不参加下一阶段的评审。</w:t>
      </w:r>
    </w:p>
    <w:p w14:paraId="5BEFD095">
      <w:pPr>
        <w:shd w:val="clear"/>
        <w:spacing w:line="360"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条款号：44.2</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修改类型：删除</w:t>
      </w:r>
    </w:p>
    <w:p w14:paraId="18804FC6">
      <w:pPr>
        <w:pBdr>
          <w:bottom w:val="single" w:color="auto" w:sz="4" w:space="0"/>
        </w:pBdr>
        <w:shd w:val="clear"/>
        <w:spacing w:line="336" w:lineRule="auto"/>
        <w:ind w:firstLine="422" w:firstLineChars="200"/>
        <w:rPr>
          <w:rStyle w:val="84"/>
          <w:rFonts w:hint="eastAsia" w:ascii="宋体" w:hAnsi="宋体"/>
          <w:color w:val="auto"/>
          <w:highlight w:val="none"/>
        </w:rPr>
      </w:pPr>
      <w:r>
        <w:rPr>
          <w:rFonts w:hint="eastAsia" w:ascii="宋体" w:hAnsi="宋体" w:cs="宋体"/>
          <w:b/>
          <w:color w:val="auto"/>
          <w:szCs w:val="21"/>
          <w:highlight w:val="none"/>
          <w:lang w:bidi="ar-SA"/>
        </w:rPr>
        <w:t xml:space="preserve"> 原文：</w:t>
      </w:r>
      <w:r>
        <w:rPr>
          <w:rFonts w:ascii="宋体" w:hAnsi="宋体" w:cs="宋体"/>
          <w:b w:val="0"/>
          <w:color w:val="auto"/>
          <w:szCs w:val="21"/>
          <w:highlight w:val="none"/>
          <w:lang w:bidi="ar-SA"/>
        </w:rPr>
        <w:t xml:space="preserve">44.2 </w:t>
      </w:r>
      <w:r>
        <w:rPr>
          <w:rFonts w:hint="eastAsia" w:ascii="宋体" w:hAnsi="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14:paraId="09BD0E20">
      <w:pPr>
        <w:keepNext w:val="0"/>
        <w:keepLines w:val="0"/>
        <w:pageBreakBefore w:val="0"/>
        <w:shd w:val="clear"/>
        <w:kinsoku/>
        <w:wordWrap/>
        <w:overflowPunct/>
        <w:topLinePunct w:val="0"/>
        <w:autoSpaceDE/>
        <w:autoSpaceDN/>
        <w:bidi w:val="0"/>
        <w:adjustRightInd/>
        <w:spacing w:line="360" w:lineRule="auto"/>
        <w:ind w:firstLine="422" w:firstLineChars="200"/>
        <w:textAlignment w:val="auto"/>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条款号：45</w:t>
      </w:r>
      <w:r>
        <w:rPr>
          <w:rFonts w:hint="eastAsia"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cs="宋体"/>
          <w:b/>
          <w:color w:val="auto"/>
          <w:szCs w:val="21"/>
          <w:highlight w:val="none"/>
          <w:lang w:bidi="ar-SA"/>
        </w:rPr>
        <w:t>修改类型：删除</w:t>
      </w:r>
    </w:p>
    <w:p w14:paraId="30F03572">
      <w:pPr>
        <w:pStyle w:val="36"/>
        <w:keepNext w:val="0"/>
        <w:keepLines w:val="0"/>
        <w:pageBreakBefore w:val="0"/>
        <w:shd w:val="clear"/>
        <w:tabs>
          <w:tab w:val="left" w:pos="7380"/>
        </w:tabs>
        <w:kinsoku/>
        <w:wordWrap/>
        <w:overflowPunct/>
        <w:topLinePunct w:val="0"/>
        <w:autoSpaceDE/>
        <w:autoSpaceDN/>
        <w:bidi w:val="0"/>
        <w:adjustRightInd/>
        <w:snapToGrid w:val="0"/>
        <w:spacing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bidi="ar-SA"/>
        </w:rPr>
        <w:t>原</w:t>
      </w:r>
      <w:r>
        <w:rPr>
          <w:rFonts w:hint="eastAsia" w:ascii="宋体" w:hAnsi="宋体" w:cs="仿宋"/>
          <w:b/>
          <w:color w:val="auto"/>
          <w:sz w:val="21"/>
          <w:szCs w:val="21"/>
          <w:highlight w:val="none"/>
          <w:lang w:bidi="ar-SA"/>
        </w:rPr>
        <w:t>文：</w:t>
      </w:r>
      <w:r>
        <w:rPr>
          <w:rFonts w:hint="eastAsia" w:ascii="宋体" w:hAnsi="宋体" w:eastAsia="宋体" w:cs="宋体"/>
          <w:color w:val="auto"/>
          <w:sz w:val="21"/>
          <w:szCs w:val="21"/>
          <w:highlight w:val="none"/>
        </w:rPr>
        <w:t>45．经济标评审和得分汇总</w:t>
      </w:r>
    </w:p>
    <w:p w14:paraId="29D498A3">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67FAC5E0">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45.2计算评标参考价：</w:t>
      </w:r>
    </w:p>
    <w:p w14:paraId="506F0765">
      <w:pPr>
        <w:widowControl/>
        <w:shd w:val="clea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区间抽取法：</w:t>
      </w:r>
    </w:p>
    <w:p w14:paraId="0C5E834A">
      <w:pPr>
        <w:widowControl/>
        <w:shd w:val="clea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8B655B6">
      <w:pPr>
        <w:widowControl/>
        <w:shd w:val="clear"/>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14:paraId="3FFF6325">
      <w:pPr>
        <w:widowControl/>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14:paraId="34C874B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：最高投标限价</w:t>
      </w:r>
    </w:p>
    <w:p w14:paraId="7160577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X：为等分点值，在开标前从[0,100]整数中随机抽取</w:t>
      </w:r>
    </w:p>
    <w:p w14:paraId="5C39843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15CB291B">
      <w:pPr>
        <w:pBdr>
          <w:bottom w:val="single" w:color="auto" w:sz="6" w:space="1"/>
        </w:pBdr>
        <w:shd w:val="clear"/>
        <w:spacing w:line="336" w:lineRule="auto"/>
        <w:ind w:firstLine="420" w:firstLineChars="200"/>
        <w:rPr>
          <w:rFonts w:hint="eastAsia" w:ascii="宋体" w:hAnsi="宋体" w:cs="宋体"/>
          <w:color w:val="auto"/>
          <w:spacing w:val="2"/>
          <w:szCs w:val="21"/>
          <w:highlight w:val="none"/>
          <w:lang w:bidi="ar-SA"/>
        </w:rPr>
      </w:pPr>
      <w:r>
        <w:rPr>
          <w:rFonts w:hint="eastAsia" w:ascii="宋体" w:hAnsi="宋体" w:eastAsia="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7533BC5">
      <w:pPr>
        <w:shd w:val="clear"/>
        <w:tabs>
          <w:tab w:val="left" w:pos="4410"/>
        </w:tabs>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条款号：46.1</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6156D16">
      <w:pPr>
        <w:pBdr>
          <w:bottom w:val="single" w:color="auto" w:sz="6" w:space="1"/>
        </w:pBdr>
        <w:shd w:val="clear"/>
        <w:spacing w:line="336" w:lineRule="auto"/>
        <w:ind w:firstLine="430" w:firstLineChars="200"/>
        <w:rPr>
          <w:rFonts w:hint="eastAsia" w:ascii="宋体" w:hAnsi="宋体" w:cs="宋体"/>
          <w:color w:val="auto"/>
          <w:spacing w:val="2"/>
          <w:szCs w:val="21"/>
          <w:highlight w:val="none"/>
          <w:lang w:bidi="ar-SA"/>
        </w:rPr>
      </w:pPr>
      <w:r>
        <w:rPr>
          <w:rFonts w:hint="eastAsia" w:ascii="宋体" w:hAnsi="宋体" w:cs="宋体"/>
          <w:b/>
          <w:color w:val="auto"/>
          <w:spacing w:val="2"/>
          <w:szCs w:val="21"/>
          <w:highlight w:val="none"/>
          <w:lang w:bidi="ar-SA"/>
        </w:rPr>
        <w:t>原文：</w:t>
      </w:r>
      <w:r>
        <w:rPr>
          <w:rFonts w:hint="eastAsia" w:ascii="宋体" w:hAnsi="宋体" w:cs="宋体"/>
          <w:color w:val="auto"/>
          <w:spacing w:val="2"/>
          <w:szCs w:val="21"/>
          <w:highlight w:val="none"/>
          <w:lang w:bidi="ar-SA"/>
        </w:rPr>
        <w:t>46.1</w:t>
      </w:r>
      <w:r>
        <w:rPr>
          <w:rFonts w:hint="eastAsia" w:ascii="宋体" w:hAnsi="宋体"/>
          <w:color w:val="auto"/>
          <w:sz w:val="21"/>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47EDDCF">
      <w:pPr>
        <w:pBdr>
          <w:bottom w:val="single" w:color="auto" w:sz="6" w:space="1"/>
        </w:pBdr>
        <w:shd w:val="clear"/>
        <w:spacing w:line="336" w:lineRule="auto"/>
        <w:ind w:firstLine="430" w:firstLineChars="200"/>
        <w:rPr>
          <w:rFonts w:hint="eastAsia" w:ascii="宋体" w:hAnsi="宋体" w:cs="宋体"/>
          <w:color w:val="auto"/>
          <w:spacing w:val="2"/>
          <w:szCs w:val="21"/>
          <w:highlight w:val="none"/>
          <w:lang w:bidi="ar-SA"/>
        </w:rPr>
      </w:pPr>
      <w:r>
        <w:rPr>
          <w:rFonts w:hint="eastAsia" w:ascii="宋体" w:hAnsi="宋体" w:cs="宋体"/>
          <w:b/>
          <w:color w:val="auto"/>
          <w:spacing w:val="2"/>
          <w:szCs w:val="21"/>
          <w:highlight w:val="none"/>
          <w:lang w:bidi="ar-SA"/>
        </w:rPr>
        <w:t>现文：</w:t>
      </w:r>
      <w:r>
        <w:rPr>
          <w:rFonts w:hint="eastAsia" w:ascii="宋体" w:hAnsi="宋体" w:cs="宋体"/>
          <w:color w:val="auto"/>
          <w:spacing w:val="2"/>
          <w:szCs w:val="21"/>
          <w:highlight w:val="none"/>
          <w:lang w:bidi="ar-SA"/>
        </w:rPr>
        <w:t>46.1经济标的有效性审查：</w:t>
      </w:r>
      <w:r>
        <w:rPr>
          <w:rFonts w:hint="eastAsia" w:ascii="宋体" w:hAnsi="宋体" w:cs="宋体"/>
          <w:color w:val="auto"/>
          <w:spacing w:val="2"/>
          <w:szCs w:val="21"/>
          <w:highlight w:val="none"/>
          <w:u w:val="single"/>
          <w:lang w:bidi="ar-SA"/>
        </w:rPr>
        <w:t>对通过技术标有效性审查投标人的投标文件进行经济标有效性审查</w:t>
      </w:r>
      <w:r>
        <w:rPr>
          <w:rFonts w:hint="eastAsia" w:ascii="宋体" w:hAnsi="宋体" w:cs="宋体"/>
          <w:color w:val="auto"/>
          <w:spacing w:val="2"/>
          <w:szCs w:val="21"/>
          <w:highlight w:val="none"/>
          <w:lang w:bidi="ar-SA"/>
        </w:rPr>
        <w:t>，</w:t>
      </w:r>
      <w:r>
        <w:rPr>
          <w:rFonts w:hint="eastAsia" w:ascii="宋体" w:hAnsi="宋体"/>
          <w:color w:val="auto"/>
          <w:sz w:val="21"/>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AC8B606">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条款号：47.、</w:t>
      </w:r>
      <w:r>
        <w:rPr>
          <w:rFonts w:hint="eastAsia" w:ascii="宋体" w:hAnsi="宋体" w:cs="宋体"/>
          <w:b/>
          <w:color w:val="auto"/>
          <w:kern w:val="0"/>
          <w:szCs w:val="21"/>
          <w:highlight w:val="none"/>
          <w:lang w:bidi="ar-SA"/>
        </w:rPr>
        <w:t>48.</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修改类型：修改</w:t>
      </w:r>
    </w:p>
    <w:p w14:paraId="262B45B3">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8C5C1D4">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48.评标委员会应在通过投标文件经济标有效性审查的投标人中，按步骤45.4确定的投标人第二阶段排序，推荐前3名依次为第一中标候选人至第三中标候选人,并编制评标报告。</w:t>
      </w:r>
    </w:p>
    <w:p w14:paraId="5A38B294">
      <w:pPr>
        <w:shd w:val="clear"/>
        <w:spacing w:line="360" w:lineRule="auto"/>
        <w:ind w:firstLine="422" w:firstLineChars="200"/>
        <w:rPr>
          <w:rFonts w:hint="eastAsia" w:ascii="宋体" w:hAnsi="宋体" w:cs="宋体"/>
          <w:b/>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u w:val="none"/>
          <w:lang w:bidi="ar-SA"/>
        </w:rPr>
        <w:t>47.</w:t>
      </w:r>
      <w:r>
        <w:rPr>
          <w:rFonts w:hint="eastAsia" w:ascii="宋体" w:hAnsi="宋体" w:cs="宋体"/>
          <w:color w:val="auto"/>
          <w:szCs w:val="21"/>
          <w:highlight w:val="none"/>
          <w:lang w:bidi="ar-SA"/>
        </w:rPr>
        <w:t>评标委员会按只有通过有效性审查的投标人的投标文件方可进入下一阶段评审的评审原则，根据有效性审查结果，取消被否决投标的投标人</w:t>
      </w:r>
      <w:r>
        <w:rPr>
          <w:rFonts w:hint="eastAsia" w:ascii="宋体" w:hAnsi="宋体" w:cs="宋体"/>
          <w:color w:val="auto"/>
          <w:szCs w:val="21"/>
          <w:highlight w:val="none"/>
          <w:u w:val="single"/>
          <w:lang w:bidi="ar-SA"/>
        </w:rPr>
        <w:t>为合格的中标候选人资格，其余通过全部有效性审查的投标人均为合格的中标候选人且进入定标阶段。</w:t>
      </w:r>
    </w:p>
    <w:p w14:paraId="588E2F04">
      <w:pPr>
        <w:pBdr>
          <w:bottom w:val="single" w:color="auto" w:sz="6" w:space="1"/>
        </w:pBdr>
        <w:shd w:val="clear"/>
        <w:spacing w:line="336" w:lineRule="auto"/>
        <w:ind w:firstLine="420" w:firstLineChars="200"/>
        <w:rPr>
          <w:rFonts w:hint="eastAsia" w:ascii="宋体" w:hAnsi="宋体" w:cs="宋体"/>
          <w:color w:val="auto"/>
          <w:spacing w:val="2"/>
          <w:szCs w:val="21"/>
          <w:highlight w:val="none"/>
          <w:lang w:bidi="ar-SA"/>
        </w:rPr>
      </w:pPr>
      <w:r>
        <w:rPr>
          <w:rFonts w:hint="eastAsia" w:ascii="宋体" w:hAnsi="宋体" w:cs="宋体"/>
          <w:color w:val="auto"/>
          <w:szCs w:val="21"/>
          <w:highlight w:val="none"/>
          <w:u w:val="none"/>
          <w:lang w:bidi="ar-SA"/>
        </w:rPr>
        <w:t>48.评标委员会应在通过投标文件经济标有效性审查的投标人中，</w:t>
      </w:r>
      <w:r>
        <w:rPr>
          <w:rFonts w:hint="eastAsia" w:ascii="宋体" w:hAnsi="宋体" w:eastAsia="宋体" w:cs="宋体"/>
          <w:bCs/>
          <w:color w:val="auto"/>
          <w:szCs w:val="21"/>
          <w:highlight w:val="none"/>
          <w:u w:val="single"/>
          <w:lang w:val="en-US" w:eastAsia="zh-CN" w:bidi="ar-SA"/>
        </w:rPr>
        <w:t>确定合格的中标候选人资格并进入定标阶段[中标候选人不排序，按统一社会信用代码后4位（除校验码外）大小排位，如统一社会信用代码后4位出现字母情况的，字母以“0”进行代替大小排位；如出现后4位（除校验码外）大小一致的，则随机排位]，并编制评标报告</w:t>
      </w:r>
      <w:r>
        <w:rPr>
          <w:rFonts w:hint="eastAsia" w:ascii="宋体" w:hAnsi="宋体" w:eastAsia="宋体" w:cs="宋体"/>
          <w:bCs/>
          <w:color w:val="auto"/>
          <w:kern w:val="0"/>
          <w:szCs w:val="21"/>
          <w:highlight w:val="none"/>
          <w:u w:val="single"/>
          <w:lang w:bidi="ar-SA"/>
        </w:rPr>
        <w:t>。</w:t>
      </w:r>
    </w:p>
    <w:p w14:paraId="371A1C39">
      <w:pPr>
        <w:shd w:val="clear"/>
        <w:spacing w:line="360"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w:t>
      </w:r>
      <w:r>
        <w:rPr>
          <w:rFonts w:hint="eastAsia" w:ascii="宋体" w:hAnsi="宋体" w:cs="宋体"/>
          <w:b/>
          <w:color w:val="auto"/>
          <w:kern w:val="0"/>
          <w:szCs w:val="21"/>
          <w:highlight w:val="none"/>
          <w:lang w:bidi="ar-SA"/>
        </w:rPr>
        <w:t>50.</w:t>
      </w:r>
      <w:r>
        <w:rPr>
          <w:rFonts w:hint="eastAsia" w:ascii="宋体" w:hAnsi="宋体" w:cs="宋体"/>
          <w:color w:val="auto"/>
          <w:kern w:val="0"/>
          <w:szCs w:val="21"/>
          <w:highlight w:val="none"/>
          <w:lang w:bidi="ar-SA"/>
        </w:rPr>
        <w:t xml:space="preserve"> </w:t>
      </w:r>
      <w:r>
        <w:rPr>
          <w:rFonts w:hint="eastAsia" w:ascii="宋体" w:hAnsi="宋体"/>
          <w:b/>
          <w:color w:val="auto"/>
          <w:szCs w:val="21"/>
          <w:highlight w:val="none"/>
        </w:rPr>
        <w:t xml:space="preserve">            </w:t>
      </w:r>
      <w:r>
        <w:rPr>
          <w:rFonts w:hint="eastAsia" w:ascii="宋体" w:hAnsi="宋体" w:cs="宋体"/>
          <w:b/>
          <w:color w:val="auto"/>
          <w:szCs w:val="21"/>
          <w:highlight w:val="none"/>
          <w:lang w:bidi="ar-SA"/>
        </w:rPr>
        <w:t>修改类型：增加</w:t>
      </w:r>
    </w:p>
    <w:p w14:paraId="392EA91E">
      <w:pPr>
        <w:shd w:val="clear"/>
        <w:spacing w:line="360" w:lineRule="auto"/>
        <w:ind w:firstLine="422" w:firstLineChars="200"/>
        <w:rPr>
          <w:rFonts w:hint="eastAsia" w:ascii="宋体" w:hAnsi="宋体" w:cs="宋体"/>
          <w:color w:val="auto"/>
          <w:szCs w:val="21"/>
          <w:highlight w:val="none"/>
          <w:u w:val="singl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u w:val="single"/>
          <w:lang w:bidi="ar-SA"/>
        </w:rPr>
        <w:t>50.定标</w:t>
      </w:r>
    </w:p>
    <w:p w14:paraId="64FA00D3">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评标结束后，招标人按规定组建定标委员会，在评标委员会推荐的合格投标人中确定中标人</w:t>
      </w:r>
      <w:r>
        <w:rPr>
          <w:rFonts w:hint="eastAsia" w:ascii="宋体" w:hAnsi="宋体" w:cs="宋体"/>
          <w:bCs/>
          <w:color w:val="auto"/>
          <w:szCs w:val="21"/>
          <w:highlight w:val="none"/>
          <w:u w:val="single"/>
          <w:lang w:val="en-US" w:eastAsia="zh-CN" w:bidi="ar-SA"/>
        </w:rPr>
        <w:t>。</w:t>
      </w:r>
      <w:r>
        <w:rPr>
          <w:rFonts w:hint="eastAsia" w:ascii="宋体" w:hAnsi="宋体" w:eastAsia="宋体" w:cs="宋体"/>
          <w:bCs/>
          <w:color w:val="auto"/>
          <w:szCs w:val="21"/>
          <w:highlight w:val="none"/>
          <w:u w:val="single"/>
          <w:lang w:val="en-US" w:eastAsia="zh-CN" w:bidi="ar-SA"/>
        </w:rPr>
        <w:t>定标由招标人依法组建的定标委员会负责。</w:t>
      </w:r>
    </w:p>
    <w:p w14:paraId="40B88466">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50.1 定标时间和地点</w:t>
      </w:r>
    </w:p>
    <w:p w14:paraId="362F05E1">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招标人在合格的中标候选人公示完成后10个工作日内在广州公共资源交易中心开展定标工作，招标人按规定程序完成定标工作。</w:t>
      </w:r>
    </w:p>
    <w:p w14:paraId="29CCD9B1">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 定标规则</w:t>
      </w:r>
    </w:p>
    <w:p w14:paraId="67250BB7">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本项目采用价格因素、方案因素</w:t>
      </w:r>
      <w:r>
        <w:rPr>
          <w:rFonts w:hint="eastAsia" w:ascii="宋体" w:hAnsi="宋体" w:cs="宋体"/>
          <w:bCs/>
          <w:color w:val="auto"/>
          <w:szCs w:val="21"/>
          <w:highlight w:val="none"/>
          <w:u w:val="single"/>
          <w:lang w:val="en-US" w:eastAsia="zh-CN" w:bidi="ar-SA"/>
        </w:rPr>
        <w:t>、</w:t>
      </w:r>
      <w:r>
        <w:rPr>
          <w:rFonts w:hint="eastAsia" w:ascii="宋体" w:hAnsi="宋体" w:eastAsia="宋体" w:cs="宋体"/>
          <w:bCs/>
          <w:color w:val="auto"/>
          <w:szCs w:val="21"/>
          <w:highlight w:val="none"/>
          <w:u w:val="single"/>
          <w:lang w:val="en-US" w:eastAsia="zh-CN" w:bidi="ar-SA"/>
        </w:rPr>
        <w:t>资信因素组合评定法,具体定标方法如下：</w:t>
      </w:r>
    </w:p>
    <w:p w14:paraId="771374D5">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50.2.1 定标程序</w:t>
      </w:r>
    </w:p>
    <w:p w14:paraId="43FB52CA">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50.2.1.1定标工作开始后，定标委员会应推荐一人为定标委员会组长，主持当次定标会议。</w:t>
      </w:r>
    </w:p>
    <w:p w14:paraId="0BAE2CE7">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50.2.1.2定标辅助资料为评标阶段的评标报告、投标人提交的投标文件（含评标部分文件和定标部分文件）、清标工作小组出具的清标报告。</w:t>
      </w:r>
    </w:p>
    <w:p w14:paraId="62A3C8BA">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50.2.1.3定标委员会根据定标辅助资料，在同等条件下，定标因素的相对标准按以下方面进行（详见附表《定标因素表》）；</w:t>
      </w:r>
    </w:p>
    <w:p w14:paraId="069A7A8C">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50.2.1.4定标委员会根据合格的中标候选人总得分由高至低排序合格的中标候选人的名次。合格的中标候选人总得分=</w:t>
      </w:r>
      <w:r>
        <w:rPr>
          <w:rFonts w:hint="eastAsia" w:ascii="宋体" w:hAnsi="宋体" w:cs="宋体"/>
          <w:color w:val="auto"/>
          <w:kern w:val="2"/>
          <w:sz w:val="21"/>
          <w:szCs w:val="21"/>
          <w:highlight w:val="none"/>
          <w:u w:val="single"/>
          <w:lang w:val="en-US" w:eastAsia="zh-CN" w:bidi="ar-SA"/>
        </w:rPr>
        <w:t>价格因素得分+</w:t>
      </w:r>
      <w:r>
        <w:rPr>
          <w:rFonts w:hint="eastAsia" w:ascii="宋体" w:hAnsi="宋体" w:cs="宋体"/>
          <w:color w:val="auto"/>
          <w:kern w:val="2"/>
          <w:sz w:val="21"/>
          <w:szCs w:val="21"/>
          <w:highlight w:val="none"/>
          <w:u w:val="single"/>
          <w:lang w:bidi="ar-SA"/>
        </w:rPr>
        <w:t>方案因素得分+资信因素得分</w:t>
      </w:r>
      <w:r>
        <w:rPr>
          <w:rFonts w:hint="eastAsia" w:ascii="宋体" w:hAnsi="宋体" w:eastAsia="宋体" w:cs="宋体"/>
          <w:bCs/>
          <w:color w:val="auto"/>
          <w:szCs w:val="21"/>
          <w:highlight w:val="none"/>
          <w:u w:val="single"/>
          <w:lang w:val="en-US" w:eastAsia="zh-CN" w:bidi="ar-SA"/>
        </w:rPr>
        <w:t>。总得分四舍五入保留两位小数。</w:t>
      </w:r>
    </w:p>
    <w:p w14:paraId="5D815F0A">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bCs/>
          <w:color w:val="auto"/>
          <w:szCs w:val="21"/>
          <w:highlight w:val="none"/>
          <w:u w:val="single"/>
          <w:lang w:val="en-US" w:eastAsia="zh-CN" w:bidi="ar-SA"/>
        </w:rPr>
      </w:pPr>
      <w:r>
        <w:rPr>
          <w:rFonts w:ascii="宋体" w:hAnsi="宋体" w:eastAsia="宋体" w:cs="宋体"/>
          <w:bCs/>
          <w:color w:val="auto"/>
          <w:szCs w:val="21"/>
          <w:highlight w:val="none"/>
          <w:u w:val="single"/>
          <w:lang w:val="en-US" w:eastAsia="zh-CN" w:bidi="ar-SA"/>
        </w:rPr>
        <w:t>50.2.1.5定标委员会确定总得分最高的合格的中标候选人为中标人。</w:t>
      </w:r>
    </w:p>
    <w:p w14:paraId="69EA488D">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注：若合格的中标候选人总得分相同且影响定标排序的，以价格因素得分高的排前，若价格因素得分仍相同的，由定标委员会投票确定排序。</w:t>
      </w:r>
    </w:p>
    <w:p w14:paraId="769933C0">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50.2.2编写定标报告，定标委员会全体确认后签署定标报告。定标报告由定标委员会全体成员签字，对定标结论持有异议的成员应以书面方式阐述其不同意见和理由。</w:t>
      </w:r>
    </w:p>
    <w:p w14:paraId="1F46658E">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50.3定标后出现中标人不符合法定情形的，招标人有权从其他已进入定标阶段的合格中标候选人中采用原定标办法，由原定标委员会确定中标人，招标人也有权重新招标。</w:t>
      </w:r>
    </w:p>
    <w:p w14:paraId="3B0BAD66">
      <w:pPr>
        <w:keepNext w:val="0"/>
        <w:keepLines w:val="0"/>
        <w:pageBreakBefore w:val="0"/>
        <w:widowControl w:val="0"/>
        <w:pBdr>
          <w:bottom w:val="single" w:color="auto" w:sz="6" w:space="1"/>
        </w:pBdr>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50.4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3D5E5B60">
      <w:pPr>
        <w:keepNext w:val="0"/>
        <w:keepLines w:val="0"/>
        <w:pageBreakBefore w:val="0"/>
        <w:widowControl w:val="0"/>
        <w:pBdr>
          <w:bottom w:val="single" w:color="auto" w:sz="6" w:space="1"/>
        </w:pBdr>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Cs/>
          <w:color w:val="auto"/>
          <w:szCs w:val="21"/>
          <w:highlight w:val="none"/>
          <w:u w:val="single"/>
          <w:lang w:val="en-US" w:eastAsia="zh-CN" w:bidi="ar-SA"/>
        </w:rPr>
      </w:pPr>
      <w:r>
        <w:rPr>
          <w:rFonts w:hint="eastAsia" w:ascii="宋体" w:hAnsi="宋体" w:eastAsia="宋体" w:cs="宋体"/>
          <w:bCs/>
          <w:color w:val="auto"/>
          <w:szCs w:val="21"/>
          <w:highlight w:val="none"/>
          <w:u w:val="single"/>
          <w:lang w:val="en-US" w:eastAsia="zh-CN" w:bidi="ar-SA"/>
        </w:rPr>
        <w:t>50.5在合格中标候选人公示期间或在定标前，如有合格的中标候选人放弃中标候选人资格或者被查实存在影响中标候选人资格的违法行为等情形，且合格的中标候选人至少有</w:t>
      </w:r>
      <w:r>
        <w:rPr>
          <w:rFonts w:hint="eastAsia" w:ascii="宋体" w:hAnsi="宋体" w:cs="宋体"/>
          <w:bCs/>
          <w:color w:val="auto"/>
          <w:szCs w:val="21"/>
          <w:highlight w:val="none"/>
          <w:u w:val="single"/>
          <w:lang w:val="en-US" w:eastAsia="zh-CN" w:bidi="ar-SA"/>
        </w:rPr>
        <w:t>3</w:t>
      </w:r>
      <w:r>
        <w:rPr>
          <w:rFonts w:hint="eastAsia" w:ascii="宋体" w:hAnsi="宋体" w:eastAsia="宋体" w:cs="宋体"/>
          <w:bCs/>
          <w:color w:val="auto"/>
          <w:szCs w:val="21"/>
          <w:highlight w:val="none"/>
          <w:u w:val="single"/>
          <w:lang w:val="en-US" w:eastAsia="zh-CN" w:bidi="ar-SA"/>
        </w:rPr>
        <w:t>名的，招标人不再递补其他合格的中标候选人，可以继续定标或依法重新招标；</w:t>
      </w:r>
      <w:r>
        <w:rPr>
          <w:rFonts w:hint="eastAsia" w:ascii="宋体" w:hAnsi="宋体" w:eastAsia="宋体" w:cs="宋体"/>
          <w:bCs/>
          <w:color w:val="auto"/>
          <w:sz w:val="21"/>
          <w:szCs w:val="21"/>
          <w:highlight w:val="none"/>
          <w:u w:val="single"/>
          <w:lang w:val="en-US" w:eastAsia="zh-CN" w:bidi="ar-SA"/>
        </w:rPr>
        <w:t>如</w:t>
      </w:r>
      <w:r>
        <w:rPr>
          <w:rFonts w:hint="eastAsia" w:ascii="宋体" w:hAnsi="宋体" w:eastAsia="宋体" w:cs="宋体"/>
          <w:bCs/>
          <w:color w:val="auto"/>
          <w:szCs w:val="21"/>
          <w:highlight w:val="none"/>
          <w:u w:val="single"/>
          <w:lang w:val="en-US" w:eastAsia="zh-CN" w:bidi="ar-SA"/>
        </w:rPr>
        <w:t>合格中标候选人不足3家的，则依法重新招标。</w:t>
      </w:r>
    </w:p>
    <w:p w14:paraId="34B385EA">
      <w:pPr>
        <w:pBdr>
          <w:bottom w:val="single" w:color="auto" w:sz="6" w:space="1"/>
        </w:pBdr>
        <w:shd w:val="clear"/>
        <w:spacing w:beforeAutospacing="0" w:afterAutospacing="0" w:line="336" w:lineRule="auto"/>
        <w:ind w:firstLine="420" w:firstLineChars="200"/>
        <w:rPr>
          <w:rFonts w:hint="eastAsia" w:ascii="宋体" w:hAnsi="宋体" w:cs="宋体"/>
          <w:color w:val="auto"/>
          <w:highlight w:val="none"/>
          <w:lang w:bidi="ar-SA"/>
        </w:rPr>
      </w:pPr>
      <w:r>
        <w:rPr>
          <w:rFonts w:hint="eastAsia" w:ascii="宋体" w:hAnsi="宋体" w:eastAsia="宋体" w:cs="宋体"/>
          <w:bCs/>
          <w:color w:val="auto"/>
          <w:szCs w:val="21"/>
          <w:highlight w:val="none"/>
          <w:u w:val="single"/>
          <w:lang w:val="en-US" w:eastAsia="zh-CN" w:bidi="ar-SA"/>
        </w:rPr>
        <w:t>50.6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的中标候选人中重新确定中标人，招标人也可以依法重新招标。</w:t>
      </w:r>
    </w:p>
    <w:p w14:paraId="4066D3C2">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 xml:space="preserve">条款号：附表一 《资格审查表》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修改类型：修改</w:t>
      </w:r>
    </w:p>
    <w:p w14:paraId="20DED1DD">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见范本</w:t>
      </w:r>
    </w:p>
    <w:p w14:paraId="7622A25F">
      <w:pPr>
        <w:pBdr>
          <w:bottom w:val="single" w:color="auto" w:sz="6" w:space="1"/>
        </w:pBdr>
        <w:shd w:val="clear"/>
        <w:spacing w:line="336" w:lineRule="auto"/>
        <w:ind w:firstLine="422" w:firstLineChars="200"/>
        <w:rPr>
          <w:rFonts w:hint="eastAsia" w:ascii="宋体" w:hAnsi="宋体" w:cs="宋体"/>
          <w:color w:val="auto"/>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见后附（附表一《资格审查表》）</w:t>
      </w:r>
    </w:p>
    <w:p w14:paraId="206275C4">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 xml:space="preserve">条款号：附表二 《技术标有效性审查表》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修改类型：修改</w:t>
      </w:r>
    </w:p>
    <w:p w14:paraId="427389D1">
      <w:pPr>
        <w:pBdr>
          <w:bottom w:val="single" w:color="auto" w:sz="6" w:space="1"/>
        </w:pBdr>
        <w:shd w:val="clear"/>
        <w:spacing w:line="336" w:lineRule="auto"/>
        <w:ind w:firstLine="422" w:firstLineChars="200"/>
        <w:rPr>
          <w:rFonts w:hint="eastAsia" w:ascii="宋体" w:hAnsi="宋体" w:cs="宋体"/>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见范本</w:t>
      </w:r>
    </w:p>
    <w:p w14:paraId="57CDE668">
      <w:pPr>
        <w:pBdr>
          <w:bottom w:val="single" w:color="auto" w:sz="6" w:space="1"/>
        </w:pBdr>
        <w:shd w:val="clear"/>
        <w:spacing w:line="336" w:lineRule="auto"/>
        <w:ind w:firstLine="422" w:firstLineChars="200"/>
        <w:rPr>
          <w:rFonts w:hint="eastAsia" w:ascii="宋体" w:hAnsi="宋体" w:cs="宋体"/>
          <w:color w:val="auto"/>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见后附（附表二《技术标有效性审查表》）</w:t>
      </w:r>
    </w:p>
    <w:p w14:paraId="70DFACF9">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 xml:space="preserve">条款号：附表三 《经济标有效性审查表》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修改类型：修改</w:t>
      </w:r>
    </w:p>
    <w:p w14:paraId="264D205B">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见范本</w:t>
      </w:r>
    </w:p>
    <w:p w14:paraId="5987924A">
      <w:pPr>
        <w:pBdr>
          <w:bottom w:val="single" w:color="auto" w:sz="6" w:space="1"/>
        </w:pBdr>
        <w:shd w:val="clear"/>
        <w:spacing w:line="336" w:lineRule="auto"/>
        <w:ind w:firstLine="422" w:firstLineChars="200"/>
        <w:rPr>
          <w:rFonts w:hint="eastAsia" w:ascii="宋体" w:hAnsi="宋体" w:cs="宋体"/>
          <w:color w:val="auto"/>
          <w:highlight w:val="none"/>
          <w:lang w:bidi="ar-SA"/>
        </w:rPr>
      </w:pPr>
      <w:r>
        <w:rPr>
          <w:rFonts w:hint="eastAsia" w:ascii="宋体" w:hAnsi="宋体" w:cs="宋体"/>
          <w:b/>
          <w:color w:val="auto"/>
          <w:szCs w:val="21"/>
          <w:highlight w:val="none"/>
          <w:lang w:bidi="ar-SA"/>
        </w:rPr>
        <w:t>现文：</w:t>
      </w:r>
      <w:r>
        <w:rPr>
          <w:rFonts w:hint="eastAsia" w:ascii="宋体" w:hAnsi="宋体" w:cs="宋体"/>
          <w:color w:val="auto"/>
          <w:szCs w:val="21"/>
          <w:highlight w:val="none"/>
          <w:lang w:bidi="ar-SA"/>
        </w:rPr>
        <w:t>见后附（附表三《经济标有效性审查表》）</w:t>
      </w:r>
    </w:p>
    <w:p w14:paraId="3A308544">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条款号：附表四</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《技术标详细审查评分表》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修改类型：删除</w:t>
      </w:r>
    </w:p>
    <w:p w14:paraId="0BFB0552">
      <w:pPr>
        <w:pBdr>
          <w:bottom w:val="single" w:color="auto" w:sz="6" w:space="1"/>
        </w:pBdr>
        <w:shd w:val="clear"/>
        <w:spacing w:line="336" w:lineRule="auto"/>
        <w:ind w:firstLine="422" w:firstLineChars="200"/>
        <w:rPr>
          <w:rFonts w:hint="eastAsia" w:ascii="宋体" w:hAnsi="宋体" w:cs="宋体"/>
          <w:color w:val="auto"/>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见范本</w:t>
      </w:r>
    </w:p>
    <w:p w14:paraId="2C8436C2">
      <w:pPr>
        <w:shd w:val="clear"/>
        <w:spacing w:line="336" w:lineRule="auto"/>
        <w:ind w:firstLine="422" w:firstLineChars="200"/>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bidi="ar-SA"/>
        </w:rPr>
        <w:t>条款号：附表</w:t>
      </w:r>
      <w:r>
        <w:rPr>
          <w:rFonts w:hint="eastAsia" w:ascii="宋体" w:hAnsi="宋体" w:cs="宋体"/>
          <w:b/>
          <w:color w:val="auto"/>
          <w:szCs w:val="21"/>
          <w:highlight w:val="none"/>
          <w:lang w:val="en-US" w:eastAsia="zh-CN" w:bidi="ar-SA"/>
        </w:rPr>
        <w:t xml:space="preserve">五 </w:t>
      </w:r>
      <w:r>
        <w:rPr>
          <w:rFonts w:hint="eastAsia" w:ascii="宋体" w:hAnsi="宋体" w:cs="宋体"/>
          <w:b/>
          <w:color w:val="auto"/>
          <w:szCs w:val="21"/>
          <w:highlight w:val="none"/>
          <w:lang w:bidi="ar-SA"/>
        </w:rPr>
        <w:t xml:space="preserve">《经济标评分表》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修改类型：删除</w:t>
      </w:r>
    </w:p>
    <w:p w14:paraId="3CB4C302">
      <w:pPr>
        <w:pBdr>
          <w:bottom w:val="single" w:color="auto" w:sz="6" w:space="1"/>
        </w:pBdr>
        <w:shd w:val="clear"/>
        <w:spacing w:line="336" w:lineRule="auto"/>
        <w:ind w:firstLine="422" w:firstLineChars="200"/>
        <w:rPr>
          <w:rFonts w:hint="eastAsia" w:ascii="宋体" w:hAnsi="宋体" w:cs="宋体"/>
          <w:color w:val="auto"/>
          <w:highlight w:val="none"/>
          <w:lang w:bidi="ar-SA"/>
        </w:rPr>
      </w:pPr>
      <w:r>
        <w:rPr>
          <w:rFonts w:hint="eastAsia" w:ascii="宋体" w:hAnsi="宋体" w:cs="宋体"/>
          <w:b/>
          <w:color w:val="auto"/>
          <w:szCs w:val="21"/>
          <w:highlight w:val="none"/>
          <w:lang w:bidi="ar-SA"/>
        </w:rPr>
        <w:t>原文：</w:t>
      </w:r>
      <w:r>
        <w:rPr>
          <w:rFonts w:hint="eastAsia" w:ascii="宋体" w:hAnsi="宋体" w:cs="宋体"/>
          <w:color w:val="auto"/>
          <w:szCs w:val="21"/>
          <w:highlight w:val="none"/>
          <w:lang w:bidi="ar-SA"/>
        </w:rPr>
        <w:t>见范本</w:t>
      </w:r>
    </w:p>
    <w:p w14:paraId="29B9E741">
      <w:pPr>
        <w:shd w:val="clear"/>
        <w:spacing w:line="336" w:lineRule="auto"/>
        <w:ind w:firstLine="422" w:firstLineChars="200"/>
        <w:rPr>
          <w:rFonts w:hint="eastAsia" w:ascii="宋体" w:hAnsi="宋体" w:eastAsia="宋体" w:cs="宋体"/>
          <w:b/>
          <w:color w:val="auto"/>
          <w:szCs w:val="21"/>
          <w:highlight w:val="none"/>
          <w:lang w:eastAsia="zh-CN" w:bidi="ar-SA"/>
        </w:rPr>
      </w:pPr>
      <w:r>
        <w:rPr>
          <w:rFonts w:hint="eastAsia" w:ascii="宋体" w:hAnsi="宋体" w:cs="宋体"/>
          <w:b/>
          <w:color w:val="auto"/>
          <w:szCs w:val="21"/>
          <w:highlight w:val="none"/>
          <w:lang w:bidi="ar-SA"/>
        </w:rPr>
        <w:t>条款号：附表</w:t>
      </w:r>
      <w:r>
        <w:rPr>
          <w:rFonts w:hint="eastAsia" w:ascii="宋体" w:hAnsi="宋体" w:cs="宋体"/>
          <w:b/>
          <w:color w:val="auto"/>
          <w:szCs w:val="21"/>
          <w:highlight w:val="none"/>
          <w:lang w:val="en-US" w:eastAsia="zh-CN" w:bidi="ar-SA"/>
        </w:rPr>
        <w:t>五《</w:t>
      </w:r>
      <w:r>
        <w:rPr>
          <w:rFonts w:hint="eastAsia" w:ascii="宋体" w:hAnsi="宋体" w:cs="宋体"/>
          <w:b/>
          <w:color w:val="auto"/>
          <w:szCs w:val="21"/>
          <w:highlight w:val="none"/>
          <w:lang w:bidi="ar-SA"/>
        </w:rPr>
        <w:t>定标</w:t>
      </w:r>
      <w:r>
        <w:rPr>
          <w:rFonts w:hint="eastAsia" w:ascii="宋体" w:hAnsi="宋体" w:cs="宋体"/>
          <w:b/>
          <w:color w:val="auto"/>
          <w:szCs w:val="21"/>
          <w:highlight w:val="none"/>
          <w:lang w:val="en-US" w:eastAsia="zh-CN" w:bidi="ar-SA"/>
        </w:rPr>
        <w:t>因素表（含附</w:t>
      </w:r>
      <w:r>
        <w:rPr>
          <w:rFonts w:hint="eastAsia" w:ascii="宋体" w:hAnsi="宋体" w:cs="宋体"/>
          <w:b/>
          <w:color w:val="auto"/>
          <w:szCs w:val="21"/>
          <w:highlight w:val="none"/>
          <w:lang w:bidi="ar-SA"/>
        </w:rPr>
        <w:t>表</w:t>
      </w:r>
      <w:r>
        <w:rPr>
          <w:rFonts w:hint="eastAsia" w:ascii="宋体" w:hAnsi="宋体" w:cs="宋体"/>
          <w:b/>
          <w:color w:val="auto"/>
          <w:szCs w:val="21"/>
          <w:highlight w:val="none"/>
          <w:lang w:eastAsia="zh-CN" w:bidi="ar-SA"/>
        </w:rPr>
        <w:t>）</w:t>
      </w:r>
      <w:r>
        <w:rPr>
          <w:rFonts w:hint="eastAsia" w:ascii="宋体" w:hAnsi="宋体" w:cs="宋体"/>
          <w:b/>
          <w:color w:val="auto"/>
          <w:szCs w:val="21"/>
          <w:highlight w:val="none"/>
          <w:lang w:val="en-US" w:eastAsia="zh-CN" w:bidi="ar-SA"/>
        </w:rPr>
        <w:t>》</w:t>
      </w:r>
      <w:r>
        <w:rPr>
          <w:rFonts w:hint="eastAsia" w:ascii="宋体" w:hAnsi="宋体" w:cs="宋体"/>
          <w:b/>
          <w:color w:val="auto"/>
          <w:szCs w:val="21"/>
          <w:highlight w:val="none"/>
          <w:lang w:bidi="ar-SA"/>
        </w:rPr>
        <w:t xml:space="preserve">   </w:t>
      </w:r>
      <w:r>
        <w:rPr>
          <w:rFonts w:hint="eastAsia" w:ascii="宋体" w:hAnsi="宋体" w:cs="宋体"/>
          <w:b/>
          <w:color w:val="auto"/>
          <w:szCs w:val="21"/>
          <w:highlight w:val="none"/>
          <w:lang w:val="en-US" w:eastAsia="zh-CN" w:bidi="ar-SA"/>
        </w:rPr>
        <w:t xml:space="preserve">                    </w:t>
      </w:r>
      <w:r>
        <w:rPr>
          <w:rFonts w:hint="eastAsia" w:ascii="宋体" w:hAnsi="宋体" w:cs="宋体"/>
          <w:b/>
          <w:color w:val="auto"/>
          <w:szCs w:val="21"/>
          <w:highlight w:val="none"/>
          <w:lang w:bidi="ar-SA"/>
        </w:rPr>
        <w:t>修改类型：</w:t>
      </w:r>
      <w:r>
        <w:rPr>
          <w:rFonts w:hint="eastAsia" w:ascii="宋体" w:hAnsi="宋体" w:cs="宋体"/>
          <w:b/>
          <w:color w:val="auto"/>
          <w:szCs w:val="21"/>
          <w:highlight w:val="none"/>
          <w:lang w:val="en-US" w:eastAsia="zh-CN" w:bidi="ar-SA"/>
        </w:rPr>
        <w:t>增加</w:t>
      </w:r>
    </w:p>
    <w:p w14:paraId="20924828">
      <w:pPr>
        <w:pBdr>
          <w:bottom w:val="single" w:color="auto" w:sz="6" w:space="1"/>
        </w:pBdr>
        <w:shd w:val="clear"/>
        <w:spacing w:line="336" w:lineRule="auto"/>
        <w:ind w:firstLine="422" w:firstLineChars="200"/>
        <w:rPr>
          <w:rFonts w:hint="eastAsia" w:ascii="宋体" w:hAnsi="宋体" w:cs="宋体"/>
          <w:color w:val="auto"/>
          <w:highlight w:val="none"/>
          <w:lang w:bidi="ar-SA"/>
        </w:rPr>
      </w:pPr>
      <w:r>
        <w:rPr>
          <w:rFonts w:hint="eastAsia" w:ascii="宋体" w:hAnsi="宋体" w:cs="宋体"/>
          <w:b/>
          <w:color w:val="auto"/>
          <w:szCs w:val="21"/>
          <w:highlight w:val="none"/>
          <w:lang w:val="en-US" w:eastAsia="zh-CN" w:bidi="ar-SA"/>
        </w:rPr>
        <w:t>现文</w:t>
      </w:r>
      <w:r>
        <w:rPr>
          <w:rFonts w:hint="eastAsia" w:ascii="宋体" w:hAnsi="宋体" w:cs="宋体"/>
          <w:b/>
          <w:color w:val="auto"/>
          <w:szCs w:val="21"/>
          <w:highlight w:val="none"/>
          <w:lang w:bidi="ar-SA"/>
        </w:rPr>
        <w:t>：</w:t>
      </w:r>
      <w:r>
        <w:rPr>
          <w:rFonts w:hint="eastAsia" w:ascii="宋体" w:hAnsi="宋体" w:cs="宋体"/>
          <w:color w:val="auto"/>
          <w:szCs w:val="21"/>
          <w:highlight w:val="none"/>
          <w:lang w:bidi="ar-SA"/>
        </w:rPr>
        <w:t>见后附（附表</w:t>
      </w:r>
      <w:r>
        <w:rPr>
          <w:rFonts w:hint="eastAsia" w:ascii="宋体" w:hAnsi="宋体" w:cs="宋体"/>
          <w:color w:val="auto"/>
          <w:szCs w:val="21"/>
          <w:highlight w:val="none"/>
          <w:lang w:val="en-US" w:eastAsia="zh-CN" w:bidi="ar-SA"/>
        </w:rPr>
        <w:t>五</w:t>
      </w:r>
      <w:r>
        <w:rPr>
          <w:rFonts w:hint="eastAsia" w:ascii="宋体" w:hAnsi="宋体" w:cs="宋体"/>
          <w:color w:val="auto"/>
          <w:szCs w:val="21"/>
          <w:highlight w:val="none"/>
          <w:lang w:bidi="ar-SA"/>
        </w:rPr>
        <w:t>《定标因素表（含附表）》）</w:t>
      </w:r>
    </w:p>
    <w:p w14:paraId="45ABB549">
      <w:pPr>
        <w:shd w:val="clear"/>
        <w:spacing w:line="336" w:lineRule="auto"/>
        <w:ind w:firstLine="422" w:firstLineChars="200"/>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注：以上修改，仅限于本范本中有可供选择条款的情形。</w:t>
      </w:r>
    </w:p>
    <w:p w14:paraId="592F6649">
      <w:pPr>
        <w:shd w:val="clear"/>
        <w:ind w:firstLine="422" w:firstLineChars="200"/>
        <w:rPr>
          <w:rStyle w:val="84"/>
          <w:rFonts w:hint="eastAsia" w:ascii="宋体" w:hAnsi="宋体"/>
          <w:b/>
          <w:color w:val="auto"/>
          <w:highlight w:val="none"/>
        </w:rPr>
      </w:pPr>
      <w:bookmarkStart w:id="29" w:name="_Toc105014631"/>
      <w:bookmarkStart w:id="30" w:name="_Toc2272556"/>
      <w:r>
        <w:rPr>
          <w:rFonts w:hint="eastAsia" w:ascii="宋体" w:hAnsi="宋体" w:eastAsia="宋体" w:cs="宋体"/>
          <w:b/>
          <w:color w:val="auto"/>
          <w:szCs w:val="21"/>
          <w:highlight w:val="none"/>
          <w:lang w:bidi="ar-SA"/>
        </w:rPr>
        <w:t>（以下无正文）</w:t>
      </w:r>
      <w:r>
        <w:rPr>
          <w:rStyle w:val="84"/>
          <w:rFonts w:hint="eastAsia" w:ascii="宋体" w:hAnsi="宋体"/>
          <w:b/>
          <w:color w:val="auto"/>
          <w:highlight w:val="none"/>
        </w:rPr>
        <w:br w:type="page"/>
      </w:r>
    </w:p>
    <w:p w14:paraId="552C2D86">
      <w:pPr>
        <w:shd w:val="clear"/>
        <w:spacing w:line="360" w:lineRule="auto"/>
        <w:ind w:firstLine="422" w:firstLineChars="200"/>
        <w:jc w:val="center"/>
        <w:rPr>
          <w:rStyle w:val="84"/>
          <w:rFonts w:hint="eastAsia" w:ascii="宋体" w:hAnsi="宋体"/>
          <w:b/>
          <w:color w:val="auto"/>
          <w:highlight w:val="none"/>
        </w:rPr>
      </w:pPr>
      <w:r>
        <w:rPr>
          <w:rStyle w:val="84"/>
          <w:rFonts w:hint="eastAsia" w:ascii="宋体" w:hAnsi="宋体"/>
          <w:b/>
          <w:color w:val="auto"/>
          <w:highlight w:val="none"/>
        </w:rPr>
        <w:t>二、开标、评标及定标办法通用条款</w:t>
      </w:r>
      <w:bookmarkEnd w:id="29"/>
    </w:p>
    <w:bookmarkEnd w:id="30"/>
    <w:p w14:paraId="4D36B1B1">
      <w:pPr>
        <w:pStyle w:val="117"/>
        <w:shd w:val="clear"/>
        <w:spacing w:before="156" w:after="156"/>
        <w:ind w:firstLine="420" w:firstLineChars="200"/>
        <w:outlineLvl w:val="0"/>
        <w:rPr>
          <w:rStyle w:val="84"/>
          <w:color w:val="auto"/>
          <w:sz w:val="21"/>
          <w:szCs w:val="21"/>
          <w:highlight w:val="none"/>
        </w:rPr>
      </w:pPr>
      <w:bookmarkStart w:id="31" w:name="_Toc21525501"/>
      <w:bookmarkEnd w:id="31"/>
      <w:bookmarkStart w:id="32" w:name="_Toc27788"/>
      <w:bookmarkStart w:id="33" w:name="_Toc140501737"/>
      <w:r>
        <w:rPr>
          <w:rStyle w:val="84"/>
          <w:color w:val="auto"/>
          <w:sz w:val="21"/>
          <w:szCs w:val="21"/>
          <w:highlight w:val="none"/>
        </w:rPr>
        <w:t>（一）总则</w:t>
      </w:r>
      <w:bookmarkEnd w:id="32"/>
    </w:p>
    <w:p w14:paraId="0D4A2DD6">
      <w:pPr>
        <w:shd w:val="clea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35 开标、评标及定标所依据的规则</w:t>
      </w:r>
    </w:p>
    <w:p w14:paraId="09A6656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35.1《中华人民共和国招标投标法》；</w:t>
      </w:r>
    </w:p>
    <w:p w14:paraId="778E67E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35.2《中华人民共和国招标投标法实施条例》；</w:t>
      </w:r>
    </w:p>
    <w:p w14:paraId="0E0F170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35.3《评标委员会和评标方法暂行规定》（七部委第12号令）；</w:t>
      </w:r>
    </w:p>
    <w:p w14:paraId="33A056C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35.4《工程建设项目施工招标投标办法》（七部委2003年第30号令）；</w:t>
      </w:r>
    </w:p>
    <w:p w14:paraId="42C4630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35.5《广东省实施〈中华人民共和国招标投标法〉办法》；</w:t>
      </w:r>
    </w:p>
    <w:p w14:paraId="0B2BF7B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35.6《房屋建筑和市政基础设施工程施工招标投标管理办法》（建设部令第89号）；</w:t>
      </w:r>
    </w:p>
    <w:p w14:paraId="72563F9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35.7《财政部 工业和信息化部关于印发〈政府采购促进中小企业发展管理办法〉的通知》（财库〔2020〕46号）；</w:t>
      </w:r>
    </w:p>
    <w:p w14:paraId="5232A46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35.8《广东省加强建设工程招标投标监督管理的若干规定》（粤发[2004]4号）；</w:t>
      </w:r>
    </w:p>
    <w:p w14:paraId="0E03367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35.9《广东省政府采购促进中小企业发展实施细则（试行）》</w:t>
      </w:r>
    </w:p>
    <w:p w14:paraId="1590641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35.10《广州市工程建设项目招标投标管理办法》（穗建规字〔2023〕12号）；</w:t>
      </w:r>
    </w:p>
    <w:p w14:paraId="55F4547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18141C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35.12本项目招标文件。</w:t>
      </w:r>
    </w:p>
    <w:p w14:paraId="2F284EB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36．开标</w:t>
      </w:r>
    </w:p>
    <w:p w14:paraId="3F2BB97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0DF3686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招标人在招标文件要求提交投标文件的截止时间前收到的投标文件，开标时都当众予以解密、公布。</w:t>
      </w:r>
    </w:p>
    <w:p w14:paraId="3329AAB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09DC33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36.4若递交投标文件的投标人不足3家，则重新组织招标。（当N个标段同时招标且不允许兼中时，若有效投标人不足N+2家，则重新组织招标）</w:t>
      </w:r>
    </w:p>
    <w:p w14:paraId="4D905C9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36.5按下列程序进行开标：</w:t>
      </w:r>
    </w:p>
    <w:p w14:paraId="3AC387D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36DD148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36.5.2备用光盘的读取按投标须知前附表第36项的规定执行；</w:t>
      </w:r>
    </w:p>
    <w:p w14:paraId="0502CA5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36.5.3投标人代表、招标人代表、监标人、记录人等有关人员在开标记录上签字确认；若有关人员不签字的，不影响开标程序；</w:t>
      </w:r>
    </w:p>
    <w:p w14:paraId="5E7F78C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36.5.4开标结束。</w:t>
      </w:r>
    </w:p>
    <w:p w14:paraId="1156850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05D4DE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36.7开标时，两个（含两个）以上的投标人加密打包投标文件电脑机器特征码一致的，不参与下一程序，并由评标委员会否决其投标。</w:t>
      </w:r>
    </w:p>
    <w:p w14:paraId="0910989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37．评标</w:t>
      </w:r>
    </w:p>
    <w:p w14:paraId="63A0240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37.1评标委员会由招标人依法组建。</w:t>
      </w:r>
    </w:p>
    <w:p w14:paraId="705932C7">
      <w:pPr>
        <w:shd w:val="clea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37.2评标委员会在开始评标前，应了解评标专家的职责及守则，认真阅读附件1《评标委员会成员声明》的内容并签名，签字后方可进行评标。</w:t>
      </w:r>
    </w:p>
    <w:p w14:paraId="24F929B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37.3评标委员会的职责及守则：</w:t>
      </w:r>
    </w:p>
    <w:p w14:paraId="1B48CA4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37.3.1根据评标细则，对投标文件进行认真评审，完成评审报告；</w:t>
      </w:r>
    </w:p>
    <w:p w14:paraId="41321BA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37.3.2向招标人报告评审意见，推荐合格的中标候选人。</w:t>
      </w:r>
    </w:p>
    <w:p w14:paraId="728F38C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37.3.3</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816428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37.3.4全体参与评标人员：</w:t>
      </w:r>
    </w:p>
    <w:p w14:paraId="23C96A0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37.3.4.1 必须遵守评标纪律、不得泄密；</w:t>
      </w:r>
    </w:p>
    <w:p w14:paraId="4E8E117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37.3.4.2 必须公正、不得循私；</w:t>
      </w:r>
    </w:p>
    <w:p w14:paraId="48446CB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37.3.4.3 必须科学、不得草率；</w:t>
      </w:r>
    </w:p>
    <w:p w14:paraId="1D85F55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37.3.4.4 必须客观、不得带有成见；</w:t>
      </w:r>
    </w:p>
    <w:p w14:paraId="0F888C5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37.3.4.5 必须平等、不得强加于人；</w:t>
      </w:r>
    </w:p>
    <w:p w14:paraId="2BD5BF5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37.3.4.6 必须严谨、不得随意马虎。</w:t>
      </w:r>
    </w:p>
    <w:p w14:paraId="6ADA09F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8BC023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37.5评标结束后，评标委员会递交评标报告并依法推荐中标候选人。 </w:t>
      </w:r>
    </w:p>
    <w:p w14:paraId="5A04411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38．投标文件的澄清</w:t>
      </w:r>
    </w:p>
    <w:p w14:paraId="6349C8A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FDD4E7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1FC56F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 评标委员会或评标委员会专业评审组成员均应当阅读投标人的澄清，但应独立参考澄清对投标文件进行评审。</w:t>
      </w:r>
    </w:p>
    <w:p w14:paraId="5C0DCDD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34032CE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4DFB20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39．定标</w:t>
      </w:r>
    </w:p>
    <w:p w14:paraId="1BBC256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39.1 招标人根据评标委员会递交的评标报告，最终审定中标人。</w:t>
      </w:r>
    </w:p>
    <w:p w14:paraId="68B8B68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 依法必须进行公开招标的项目，招标人应当确定排名第一的中标候选人为中标人。</w:t>
      </w:r>
    </w:p>
    <w:p w14:paraId="6D577B5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F60BED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ACB62E1">
      <w:pPr>
        <w:shd w:val="clear"/>
        <w:spacing w:line="360" w:lineRule="auto"/>
        <w:ind w:firstLine="420" w:firstLineChars="200"/>
        <w:rPr>
          <w:rStyle w:val="8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3ED2B09C">
      <w:pPr>
        <w:pStyle w:val="117"/>
        <w:shd w:val="clear"/>
        <w:spacing w:before="156" w:after="156"/>
        <w:ind w:firstLine="420" w:firstLineChars="200"/>
        <w:outlineLvl w:val="0"/>
        <w:rPr>
          <w:rStyle w:val="84"/>
          <w:color w:val="auto"/>
          <w:sz w:val="21"/>
          <w:szCs w:val="21"/>
          <w:highlight w:val="none"/>
        </w:rPr>
      </w:pPr>
      <w:bookmarkStart w:id="34" w:name="_Toc13533"/>
      <w:r>
        <w:rPr>
          <w:rStyle w:val="84"/>
          <w:color w:val="auto"/>
          <w:sz w:val="21"/>
          <w:szCs w:val="21"/>
          <w:highlight w:val="none"/>
        </w:rPr>
        <w:t>（二）开标评标办法程序和细则</w:t>
      </w:r>
      <w:bookmarkEnd w:id="34"/>
    </w:p>
    <w:p w14:paraId="4BFEEF76">
      <w:pPr>
        <w:shd w:val="clear"/>
        <w:spacing w:line="360" w:lineRule="auto"/>
        <w:ind w:firstLine="420" w:firstLineChars="200"/>
        <w:rPr>
          <w:rStyle w:val="84"/>
          <w:rFonts w:ascii="宋体" w:hAnsi="宋体"/>
          <w:color w:val="auto"/>
          <w:szCs w:val="21"/>
          <w:highlight w:val="none"/>
        </w:rPr>
      </w:pPr>
      <w:r>
        <w:rPr>
          <w:rStyle w:val="84"/>
          <w:rFonts w:hint="eastAsia" w:ascii="宋体" w:hAnsi="宋体"/>
          <w:color w:val="auto"/>
          <w:szCs w:val="21"/>
          <w:highlight w:val="none"/>
        </w:rPr>
        <w:t>注：以下八种评标办法所述企业综合诚信评价分数即投标截止当日广州市工程招标代理行业协会网站上公布的企业综合诚信评价60日诚信分</w:t>
      </w:r>
    </w:p>
    <w:p w14:paraId="7A1B7868">
      <w:pPr>
        <w:shd w:val="clear"/>
        <w:spacing w:line="360" w:lineRule="auto"/>
        <w:ind w:firstLine="420" w:firstLineChars="200"/>
        <w:rPr>
          <w:rStyle w:val="84"/>
          <w:rFonts w:hint="eastAsia" w:ascii="宋体" w:hAnsi="宋体"/>
          <w:color w:val="auto"/>
          <w:szCs w:val="21"/>
          <w:highlight w:val="none"/>
        </w:rPr>
      </w:pPr>
      <w:r>
        <w:rPr>
          <w:rStyle w:val="84"/>
          <w:rFonts w:hint="eastAsia" w:ascii="宋体" w:hAnsi="宋体"/>
          <w:color w:val="auto"/>
          <w:szCs w:val="21"/>
          <w:highlight w:val="none"/>
        </w:rPr>
        <w:t>。</w:t>
      </w:r>
    </w:p>
    <w:p w14:paraId="39E1ECD3">
      <w:pPr>
        <w:pStyle w:val="6"/>
        <w:shd w:val="clear"/>
        <w:ind w:firstLine="420" w:firstLineChars="200"/>
        <w:rPr>
          <w:color w:val="auto"/>
          <w:sz w:val="21"/>
          <w:szCs w:val="21"/>
          <w:highlight w:val="none"/>
        </w:rPr>
      </w:pPr>
      <w:bookmarkStart w:id="35" w:name="_Toc3896651"/>
      <w:bookmarkStart w:id="36" w:name="_Toc20288"/>
      <w:r>
        <w:rPr>
          <w:rFonts w:hint="eastAsia"/>
          <w:color w:val="auto"/>
          <w:sz w:val="21"/>
          <w:szCs w:val="21"/>
          <w:highlight w:val="none"/>
        </w:rPr>
        <w:t>可选办法七（适合综合评分法四，技术标与经济标同时开启）</w:t>
      </w:r>
      <w:bookmarkEnd w:id="35"/>
      <w:bookmarkEnd w:id="36"/>
    </w:p>
    <w:p w14:paraId="511AE8CB">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40．开标和评标程序</w:t>
      </w:r>
    </w:p>
    <w:p w14:paraId="52197439">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40.1技术标（含资格审查文件）与经济标投标文件同时公开开标；</w:t>
      </w:r>
    </w:p>
    <w:p w14:paraId="7500939E">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40.2由评标委员会对所有已公开开标的投标人进行资格审查；</w:t>
      </w:r>
    </w:p>
    <w:p w14:paraId="163C43D8">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40.3技术标投标文件有效性审查；</w:t>
      </w:r>
    </w:p>
    <w:p w14:paraId="1ECDB778">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40.4技术标详细审查评分；</w:t>
      </w:r>
    </w:p>
    <w:p w14:paraId="31A90547">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40.5经济标详细审查评分； </w:t>
      </w:r>
    </w:p>
    <w:p w14:paraId="06E96AF1">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40.6评标委员会按照投标人总得分由高至低排序；</w:t>
      </w:r>
    </w:p>
    <w:p w14:paraId="562725AB">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40.7经济标投标文件有效性审查；</w:t>
      </w:r>
    </w:p>
    <w:p w14:paraId="568CEFBA">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40.8评标委员会按排序向招标人推荐中标候选人名单，并递交资格审查报告及评标报告。</w:t>
      </w:r>
    </w:p>
    <w:p w14:paraId="281FD078">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41．开标细则</w:t>
      </w:r>
    </w:p>
    <w:p w14:paraId="032F02B1">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41.1开标由招标人主持；</w:t>
      </w:r>
    </w:p>
    <w:p w14:paraId="1FDEA772">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细则</w:t>
      </w:r>
    </w:p>
    <w:p w14:paraId="3EBE88B4">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41.2.1投标截止期前，各投标人递交投标文件（包括技术标投标文件、经济标投标文件）至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交易平台。有关投标文件提交的事项详见第一章投标须知。 </w:t>
      </w:r>
    </w:p>
    <w:p w14:paraId="67C131D1">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41.2.2开标前，首先由招标人随机抽取确定该工程计算评标参考价的等分点值X。</w:t>
      </w:r>
    </w:p>
    <w:p w14:paraId="60D59F7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B803D9E">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41.2.4按36.5.1的规定完成解密后，公布下列内容，并予以记录，记录提交评标委员会评审： </w:t>
      </w:r>
    </w:p>
    <w:p w14:paraId="3974E00A">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58E4AE7">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41.3招标人对开标过程进行记录，并存档备查，投标人在技术标开标记录上签字。</w:t>
      </w:r>
    </w:p>
    <w:p w14:paraId="1BC69850">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 招标人将上述符合要求的投标文件，送至评标委员会进行评审。</w:t>
      </w:r>
    </w:p>
    <w:p w14:paraId="6BEE1A26">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资格审查及评标细则</w:t>
      </w:r>
    </w:p>
    <w:p w14:paraId="21D2E84C">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42.1资格审查及评标均由招标人依法组建的评标委员会负责。</w:t>
      </w:r>
    </w:p>
    <w:p w14:paraId="34758FF8">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42.2评标委员会的组成：方式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80A3DC">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14:paraId="3769508B">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方式二：评标委员会由技术评审组和经济评审组组成。其中：资格审查及技术评审由技术评标组负责，经济评审由经济评审组负责。</w:t>
      </w:r>
    </w:p>
    <w:p w14:paraId="136E9212">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43．投标人资格审查</w:t>
      </w:r>
    </w:p>
    <w:p w14:paraId="65ED1F34">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5C29DFF">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43.2汇总资格审查情况，编写资格审查报告。</w:t>
      </w:r>
    </w:p>
    <w:p w14:paraId="7CBF450E">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43.3资格审查不合格的投标文件不参加下一阶段的评标，不参与评标参考价的计算。</w:t>
      </w:r>
    </w:p>
    <w:p w14:paraId="439DE99F">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86790F4">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43.5资审合格后，投标人的资格发生变化而不满足投标人合格条件，在发出中标通知书前，资格问题仍未解决的，招标人将取消其中标资格。</w:t>
      </w:r>
    </w:p>
    <w:p w14:paraId="351B4602">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43.6资格审查合格的投标人少于3名的（当N个标段同时招标且不允许兼中时，资格审查合格的投标人少于N+2名），则本项目招标失败。</w:t>
      </w:r>
    </w:p>
    <w:p w14:paraId="33B0773C">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44．技术标评审</w:t>
      </w:r>
    </w:p>
    <w:p w14:paraId="21FDFAB6">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044577CD">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6FF2159C">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45．经济标评审和得分汇总</w:t>
      </w:r>
    </w:p>
    <w:p w14:paraId="22E44409">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5FE36B1D">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45.2计算评标参考价：</w:t>
      </w:r>
    </w:p>
    <w:p w14:paraId="28B5ECBC">
      <w:pPr>
        <w:widowControl/>
        <w:shd w:val="clear"/>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区间抽取法：</w:t>
      </w:r>
    </w:p>
    <w:p w14:paraId="2C1F1DF5">
      <w:pPr>
        <w:widowControl/>
        <w:shd w:val="clea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AAA7F2C">
      <w:pPr>
        <w:widowControl/>
        <w:shd w:val="clear"/>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14:paraId="701454CE">
      <w:pPr>
        <w:widowControl/>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14:paraId="6530451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：最高投标限价</w:t>
      </w:r>
    </w:p>
    <w:p w14:paraId="5A15700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X：为等分点值，在开标前从[0,100]整数中随机抽取</w:t>
      </w:r>
    </w:p>
    <w:p w14:paraId="518EFD5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67B5A2C7">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4458EC58">
      <w:pPr>
        <w:pStyle w:val="36"/>
        <w:shd w:val="clear"/>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46.经济标的有效性审查</w:t>
      </w:r>
    </w:p>
    <w:p w14:paraId="0EF338F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F0A1A0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46.2经济标的算术校核。评标委员会对进行经济标有效性审查的投标文件投标报价按照就低不就高的原则进行算术校核，具体标准如下：</w:t>
      </w:r>
    </w:p>
    <w:p w14:paraId="0336408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46.2.1如果数字表示的金额和用文字表示的金额不一致时，应以文字表示的金额为准；</w:t>
      </w:r>
    </w:p>
    <w:p w14:paraId="73ED1FD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46.2.2经算术复核的投标人报价与其投标报价不一致时，按就低不就高原则确定其最终报价；</w:t>
      </w:r>
    </w:p>
    <w:p w14:paraId="1F68D42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58DA2C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46.2.4当合价、金额累加错误时，按就低不就高原则，如果累加修正值小于原累加值，则按累加修正值；如果累加修正值大于原累加值，则按原累加值；</w:t>
      </w:r>
    </w:p>
    <w:p w14:paraId="1DB5284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46.2.5如果投标人的有关规费、暂列金额、暂估价、绿色施工安全防护措施费等未按招标文件规定的金额填写的，由评标委员会按照招标文件规定的金额进行修正；</w:t>
      </w:r>
    </w:p>
    <w:p w14:paraId="329FB9E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9A1810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46.2.7按就低不就高原则，当修正后报价小于原报价，总价按修正后报价；当修正后报价大于原报价，总价按原报价，并在签订合同时载明在结算价中扣除修正报价与原报价的差额。</w:t>
      </w:r>
    </w:p>
    <w:p w14:paraId="5CC10BD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0D48018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5C9436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48.评标委员会应在通过投标文件经济标有效性审查的投标人中，按步骤45.4确定的投标人第二阶段排序，推荐前3名依次为第一中标候选人至第三中标候选人，并编制评标报告。</w:t>
      </w:r>
    </w:p>
    <w:p w14:paraId="44C89B77">
      <w:pPr>
        <w:shd w:val="clear"/>
        <w:spacing w:line="360" w:lineRule="auto"/>
        <w:ind w:firstLine="420" w:firstLineChars="200"/>
        <w:rPr>
          <w:rStyle w:val="84"/>
          <w:rFonts w:hint="eastAsia" w:ascii="宋体" w:hAnsi="宋体"/>
          <w:color w:val="auto"/>
          <w:szCs w:val="21"/>
          <w:highlight w:val="none"/>
        </w:rPr>
      </w:pPr>
      <w:r>
        <w:rPr>
          <w:rFonts w:hint="eastAsia" w:ascii="宋体" w:hAnsi="宋体" w:eastAsia="宋体" w:cs="宋体"/>
          <w:color w:val="auto"/>
          <w:sz w:val="21"/>
          <w:szCs w:val="21"/>
          <w:highlight w:val="none"/>
        </w:rPr>
        <w:t>49.若通过经济标有效性审查的投标人不足三家，应当依法重新招标。（当N个标段同时招标且不允许兼中时，若有效投标人不足N+2家，应当依法重新招标）</w:t>
      </w:r>
    </w:p>
    <w:bookmarkEnd w:id="33"/>
    <w:p w14:paraId="79016850">
      <w:pPr>
        <w:shd w:val="clear"/>
        <w:ind w:firstLine="480" w:firstLineChars="200"/>
        <w:rPr>
          <w:rFonts w:ascii="宋体" w:hAnsi="宋体" w:cs="宋体"/>
          <w:b/>
          <w:color w:val="auto"/>
          <w:sz w:val="21"/>
          <w:szCs w:val="21"/>
          <w:highlight w:val="none"/>
        </w:rPr>
      </w:pPr>
      <w:r>
        <w:rPr>
          <w:rFonts w:hint="eastAsia" w:ascii="宋体" w:cs="宋体"/>
          <w:color w:val="auto"/>
          <w:sz w:val="24"/>
          <w:szCs w:val="24"/>
          <w:highlight w:val="none"/>
          <w:lang w:bidi="ar-SA"/>
        </w:rPr>
        <w:br w:type="page"/>
      </w:r>
      <w:r>
        <w:rPr>
          <w:rFonts w:hint="eastAsia" w:ascii="宋体" w:hAnsi="宋体" w:cs="宋体"/>
          <w:b/>
          <w:color w:val="auto"/>
          <w:sz w:val="21"/>
          <w:szCs w:val="21"/>
          <w:highlight w:val="none"/>
        </w:rPr>
        <w:t>附件</w:t>
      </w:r>
      <w:r>
        <w:rPr>
          <w:rFonts w:ascii="宋体" w:hAnsi="宋体" w:cs="宋体"/>
          <w:b/>
          <w:color w:val="auto"/>
          <w:sz w:val="21"/>
          <w:szCs w:val="21"/>
          <w:highlight w:val="none"/>
        </w:rPr>
        <w:t>1</w:t>
      </w:r>
    </w:p>
    <w:p w14:paraId="13CCA785">
      <w:pPr>
        <w:shd w:val="clear"/>
        <w:ind w:firstLine="643" w:firstLineChars="200"/>
        <w:jc w:val="center"/>
        <w:rPr>
          <w:rFonts w:ascii="宋体" w:hAnsi="宋体" w:cs="宋体"/>
          <w:b/>
          <w:bCs/>
          <w:color w:val="auto"/>
          <w:sz w:val="36"/>
          <w:szCs w:val="36"/>
          <w:highlight w:val="none"/>
        </w:rPr>
      </w:pPr>
      <w:r>
        <w:rPr>
          <w:rFonts w:hint="eastAsia" w:ascii="宋体" w:hAnsi="宋体" w:cs="宋体"/>
          <w:b/>
          <w:bCs/>
          <w:color w:val="auto"/>
          <w:sz w:val="32"/>
          <w:szCs w:val="32"/>
          <w:highlight w:val="none"/>
        </w:rPr>
        <w:t>评标委员会成员声明</w:t>
      </w:r>
    </w:p>
    <w:p w14:paraId="625124C9">
      <w:pPr>
        <w:shd w:val="clea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本项目招标人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460AFA7C">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本人就参与</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项目的评标工作，作出郑重声明：</w:t>
      </w:r>
    </w:p>
    <w:p w14:paraId="05CE1361">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443B1F8">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F4E74EF">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1D3AD39">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98385BC">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753703D">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如果本人违反上述声明内容，造成的后果由本人自行承担。</w:t>
      </w:r>
    </w:p>
    <w:p w14:paraId="7EFEF399">
      <w:pPr>
        <w:shd w:val="clear"/>
        <w:spacing w:line="360" w:lineRule="auto"/>
        <w:ind w:firstLine="420" w:firstLineChars="200"/>
        <w:rPr>
          <w:rFonts w:ascii="宋体" w:hAnsi="宋体" w:cs="宋体"/>
          <w:color w:val="auto"/>
          <w:sz w:val="21"/>
          <w:szCs w:val="21"/>
          <w:highlight w:val="none"/>
        </w:rPr>
      </w:pPr>
    </w:p>
    <w:p w14:paraId="31E1C9C2">
      <w:pPr>
        <w:widowControl/>
        <w:shd w:val="clear"/>
        <w:snapToGrid/>
        <w:spacing w:line="240" w:lineRule="auto"/>
        <w:ind w:right="0" w:firstLine="420" w:firstLineChars="200"/>
        <w:jc w:val="left"/>
        <w:rPr>
          <w:rFonts w:ascii="宋体" w:hAnsi="宋体" w:cs="宋体"/>
          <w:b/>
          <w:color w:val="auto"/>
          <w:sz w:val="21"/>
          <w:szCs w:val="21"/>
          <w:highlight w:val="none"/>
          <w:u w:val="single"/>
        </w:rPr>
      </w:pPr>
      <w:r>
        <w:rPr>
          <w:rFonts w:ascii="宋体" w:hAnsi="宋体" w:cs="宋体"/>
          <w:color w:val="auto"/>
          <w:sz w:val="21"/>
          <w:szCs w:val="21"/>
          <w:highlight w:val="none"/>
        </w:rPr>
        <w:t xml:space="preserve">                             </w:t>
      </w:r>
      <w:r>
        <w:rPr>
          <w:rFonts w:hint="eastAsia" w:ascii="宋体" w:hAnsi="宋体" w:cs="宋体"/>
          <w:b/>
          <w:color w:val="auto"/>
          <w:sz w:val="21"/>
          <w:szCs w:val="21"/>
          <w:highlight w:val="none"/>
        </w:rPr>
        <w:t>声明人：</w:t>
      </w:r>
      <w:r>
        <w:rPr>
          <w:rFonts w:hint="eastAsia" w:ascii="宋体" w:hAnsi="宋体" w:cs="宋体"/>
          <w:b/>
          <w:color w:val="auto"/>
          <w:sz w:val="21"/>
          <w:szCs w:val="21"/>
          <w:highlight w:val="none"/>
          <w:u w:val="single"/>
        </w:rPr>
        <w:t>（签名）</w:t>
      </w:r>
      <w:r>
        <w:rPr>
          <w:rFonts w:ascii="宋体" w:hAnsi="宋体" w:cs="宋体"/>
          <w:b/>
          <w:color w:val="auto"/>
          <w:sz w:val="21"/>
          <w:szCs w:val="21"/>
          <w:highlight w:val="none"/>
          <w:u w:val="single"/>
        </w:rPr>
        <w:t xml:space="preserve">  </w:t>
      </w:r>
    </w:p>
    <w:p w14:paraId="393E23DC">
      <w:pPr>
        <w:widowControl/>
        <w:shd w:val="clear"/>
        <w:snapToGrid/>
        <w:spacing w:line="240" w:lineRule="auto"/>
        <w:ind w:right="0"/>
        <w:jc w:val="left"/>
        <w:rPr>
          <w:rFonts w:hint="eastAsia" w:ascii="宋体" w:hAnsi="宋体" w:cs="宋体"/>
          <w:color w:val="auto"/>
          <w:szCs w:val="21"/>
          <w:highlight w:val="none"/>
          <w:lang w:bidi="ar-SA"/>
        </w:rPr>
      </w:pPr>
      <w:r>
        <w:rPr>
          <w:rFonts w:ascii="宋体" w:hAnsi="宋体" w:cs="宋体"/>
          <w:b/>
          <w:color w:val="auto"/>
          <w:sz w:val="24"/>
          <w:szCs w:val="24"/>
          <w:highlight w:val="none"/>
          <w:u w:val="single"/>
        </w:rPr>
        <w:br w:type="page"/>
      </w:r>
      <w:r>
        <w:rPr>
          <w:rFonts w:hint="eastAsia" w:ascii="宋体" w:hAnsi="宋体" w:cs="宋体"/>
          <w:color w:val="auto"/>
          <w:szCs w:val="21"/>
          <w:highlight w:val="none"/>
          <w:lang w:bidi="ar-SA"/>
        </w:rPr>
        <w:t>附表一：</w:t>
      </w:r>
    </w:p>
    <w:p w14:paraId="4349B7BE">
      <w:pPr>
        <w:shd w:val="clear"/>
        <w:ind w:firstLine="643" w:firstLineChars="200"/>
        <w:jc w:val="center"/>
        <w:outlineLvl w:val="1"/>
        <w:rPr>
          <w:rFonts w:hint="eastAsia" w:ascii="宋体" w:hAnsi="宋体" w:cs="宋体"/>
          <w:b/>
          <w:color w:val="auto"/>
          <w:sz w:val="32"/>
          <w:szCs w:val="32"/>
          <w:highlight w:val="none"/>
          <w:lang w:bidi="ar-SA"/>
        </w:rPr>
      </w:pPr>
      <w:bookmarkStart w:id="37" w:name="_Toc22273"/>
      <w:r>
        <w:rPr>
          <w:rFonts w:hint="eastAsia" w:ascii="宋体" w:hAnsi="宋体" w:cs="宋体"/>
          <w:b/>
          <w:color w:val="auto"/>
          <w:sz w:val="32"/>
          <w:szCs w:val="32"/>
          <w:highlight w:val="none"/>
          <w:lang w:bidi="ar-SA"/>
        </w:rPr>
        <w:t>资格审查表</w:t>
      </w:r>
      <w:bookmarkEnd w:id="37"/>
    </w:p>
    <w:p w14:paraId="4902A721">
      <w:pPr>
        <w:shd w:val="clear"/>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工程名称：</w:t>
      </w:r>
    </w:p>
    <w:p w14:paraId="667AA991">
      <w:pPr>
        <w:shd w:val="clear"/>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投标人名称：</w:t>
      </w:r>
    </w:p>
    <w:tbl>
      <w:tblPr>
        <w:tblStyle w:val="3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17"/>
        <w:gridCol w:w="3990"/>
        <w:gridCol w:w="4227"/>
        <w:gridCol w:w="720"/>
      </w:tblGrid>
      <w:tr w14:paraId="280A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blHeader/>
          <w:jc w:val="center"/>
        </w:trPr>
        <w:tc>
          <w:tcPr>
            <w:tcW w:w="617" w:type="dxa"/>
            <w:tcBorders>
              <w:top w:val="single" w:color="auto" w:sz="4" w:space="0"/>
              <w:left w:val="single" w:color="auto" w:sz="4" w:space="0"/>
              <w:bottom w:val="single" w:color="auto" w:sz="4" w:space="0"/>
              <w:right w:val="single" w:color="auto" w:sz="4" w:space="0"/>
            </w:tcBorders>
            <w:vAlign w:val="center"/>
          </w:tcPr>
          <w:p w14:paraId="6F5DDB3E">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序号</w:t>
            </w:r>
          </w:p>
        </w:tc>
        <w:tc>
          <w:tcPr>
            <w:tcW w:w="3990" w:type="dxa"/>
            <w:tcBorders>
              <w:top w:val="single" w:color="auto" w:sz="4" w:space="0"/>
              <w:left w:val="single" w:color="auto" w:sz="4" w:space="0"/>
              <w:bottom w:val="single" w:color="auto" w:sz="4" w:space="0"/>
              <w:right w:val="single" w:color="auto" w:sz="4" w:space="0"/>
            </w:tcBorders>
            <w:vAlign w:val="center"/>
          </w:tcPr>
          <w:p w14:paraId="2923362A">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审查项目</w:t>
            </w:r>
          </w:p>
        </w:tc>
        <w:tc>
          <w:tcPr>
            <w:tcW w:w="4227" w:type="dxa"/>
            <w:tcBorders>
              <w:top w:val="single" w:color="auto" w:sz="4" w:space="0"/>
              <w:left w:val="single" w:color="auto" w:sz="4" w:space="0"/>
              <w:bottom w:val="single" w:color="auto" w:sz="4" w:space="0"/>
              <w:right w:val="single" w:color="auto" w:sz="4" w:space="0"/>
            </w:tcBorders>
            <w:vAlign w:val="center"/>
          </w:tcPr>
          <w:p w14:paraId="19273EBA">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71E9CD98">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审查结果</w:t>
            </w:r>
          </w:p>
        </w:tc>
      </w:tr>
      <w:tr w14:paraId="1C43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66"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5B360924">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w:t>
            </w:r>
          </w:p>
        </w:tc>
        <w:tc>
          <w:tcPr>
            <w:tcW w:w="3990" w:type="dxa"/>
            <w:tcBorders>
              <w:top w:val="single" w:color="auto" w:sz="4" w:space="0"/>
              <w:left w:val="single" w:color="auto" w:sz="4" w:space="0"/>
              <w:bottom w:val="single" w:color="auto" w:sz="4" w:space="0"/>
              <w:right w:val="single" w:color="auto" w:sz="4" w:space="0"/>
            </w:tcBorders>
            <w:vAlign w:val="center"/>
          </w:tcPr>
          <w:p w14:paraId="19218793">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投标人参加投标的意思表达清楚，投标人代表被授权有效</w:t>
            </w:r>
          </w:p>
        </w:tc>
        <w:tc>
          <w:tcPr>
            <w:tcW w:w="4227" w:type="dxa"/>
            <w:tcBorders>
              <w:top w:val="single" w:color="auto" w:sz="4" w:space="0"/>
              <w:left w:val="single" w:color="auto" w:sz="4" w:space="0"/>
              <w:bottom w:val="single" w:color="auto" w:sz="4" w:space="0"/>
              <w:right w:val="single" w:color="auto" w:sz="4" w:space="0"/>
            </w:tcBorders>
            <w:vAlign w:val="center"/>
          </w:tcPr>
          <w:p w14:paraId="050CFAE6">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7073675A">
            <w:pPr>
              <w:shd w:val="clear"/>
              <w:jc w:val="center"/>
              <w:rPr>
                <w:rFonts w:hint="eastAsia" w:ascii="宋体" w:hAnsi="宋体" w:cs="宋体"/>
                <w:color w:val="auto"/>
                <w:szCs w:val="21"/>
                <w:highlight w:val="none"/>
                <w:lang w:bidi="ar-SA"/>
              </w:rPr>
            </w:pPr>
          </w:p>
        </w:tc>
      </w:tr>
      <w:tr w14:paraId="67BC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62A1C1C0">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w:t>
            </w:r>
          </w:p>
        </w:tc>
        <w:tc>
          <w:tcPr>
            <w:tcW w:w="3990" w:type="dxa"/>
            <w:tcBorders>
              <w:top w:val="single" w:color="auto" w:sz="4" w:space="0"/>
              <w:left w:val="single" w:color="auto" w:sz="4" w:space="0"/>
              <w:bottom w:val="single" w:color="auto" w:sz="4" w:space="0"/>
              <w:right w:val="single" w:color="auto" w:sz="4" w:space="0"/>
            </w:tcBorders>
            <w:vAlign w:val="center"/>
          </w:tcPr>
          <w:p w14:paraId="655EB9F2">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投标人均具有独立法人资格，按国家法律经营</w:t>
            </w:r>
          </w:p>
        </w:tc>
        <w:tc>
          <w:tcPr>
            <w:tcW w:w="4227" w:type="dxa"/>
            <w:tcBorders>
              <w:top w:val="single" w:color="auto" w:sz="4" w:space="0"/>
              <w:left w:val="single" w:color="auto" w:sz="4" w:space="0"/>
              <w:bottom w:val="single" w:color="auto" w:sz="4" w:space="0"/>
              <w:right w:val="single" w:color="auto" w:sz="4" w:space="0"/>
            </w:tcBorders>
            <w:vAlign w:val="center"/>
          </w:tcPr>
          <w:p w14:paraId="4940037A">
            <w:pPr>
              <w:shd w:val="clear"/>
              <w:jc w:val="left"/>
              <w:rPr>
                <w:rFonts w:hint="eastAsia" w:ascii="宋体" w:hAnsi="宋体" w:eastAsia="宋体" w:cs="宋体"/>
                <w:color w:val="auto"/>
                <w:szCs w:val="21"/>
                <w:highlight w:val="none"/>
                <w:lang w:bidi="ar-SA"/>
              </w:rPr>
            </w:pPr>
            <w:r>
              <w:rPr>
                <w:rFonts w:hint="eastAsia" w:ascii="宋体" w:hAnsi="宋体" w:eastAsia="宋体" w:cs="宋体"/>
                <w:b/>
                <w:bCs/>
                <w:color w:val="auto"/>
                <w:kern w:val="0"/>
                <w:sz w:val="22"/>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0C73C6AB">
            <w:pPr>
              <w:shd w:val="clear"/>
              <w:jc w:val="center"/>
              <w:rPr>
                <w:rFonts w:hint="eastAsia" w:ascii="宋体" w:hAnsi="宋体" w:cs="宋体"/>
                <w:color w:val="auto"/>
                <w:szCs w:val="21"/>
                <w:highlight w:val="none"/>
                <w:lang w:bidi="ar-SA"/>
              </w:rPr>
            </w:pPr>
          </w:p>
        </w:tc>
      </w:tr>
      <w:tr w14:paraId="049E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31255756">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3</w:t>
            </w:r>
          </w:p>
        </w:tc>
        <w:tc>
          <w:tcPr>
            <w:tcW w:w="3990" w:type="dxa"/>
            <w:tcBorders>
              <w:top w:val="single" w:color="auto" w:sz="4" w:space="0"/>
              <w:left w:val="single" w:color="auto" w:sz="4" w:space="0"/>
              <w:bottom w:val="single" w:color="auto" w:sz="4" w:space="0"/>
              <w:right w:val="single" w:color="auto" w:sz="4" w:space="0"/>
            </w:tcBorders>
            <w:vAlign w:val="center"/>
          </w:tcPr>
          <w:p w14:paraId="30457A0B">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投标人均持有建设行政主管部门颁发的有效期内的企业资质证书及安全生产许可证；投标人资质符合公告要求</w:t>
            </w:r>
          </w:p>
        </w:tc>
        <w:tc>
          <w:tcPr>
            <w:tcW w:w="4227" w:type="dxa"/>
            <w:tcBorders>
              <w:top w:val="single" w:color="auto" w:sz="4" w:space="0"/>
              <w:left w:val="single" w:color="auto" w:sz="4" w:space="0"/>
              <w:bottom w:val="single" w:color="auto" w:sz="4" w:space="0"/>
              <w:right w:val="single" w:color="auto" w:sz="4" w:space="0"/>
            </w:tcBorders>
            <w:vAlign w:val="center"/>
          </w:tcPr>
          <w:p w14:paraId="3D999422">
            <w:pPr>
              <w:shd w:val="clear"/>
              <w:jc w:val="left"/>
              <w:rPr>
                <w:rFonts w:hint="eastAsia" w:ascii="宋体" w:hAnsi="宋体" w:eastAsia="宋体" w:cs="宋体"/>
                <w:color w:val="auto"/>
                <w:szCs w:val="21"/>
                <w:highlight w:val="none"/>
                <w:lang w:bidi="ar-SA"/>
              </w:rPr>
            </w:pPr>
            <w:r>
              <w:rPr>
                <w:rFonts w:hint="eastAsia" w:ascii="宋体" w:hAnsi="宋体" w:eastAsia="宋体" w:cs="宋体"/>
                <w:b/>
                <w:bCs/>
                <w:color w:val="auto"/>
                <w:kern w:val="0"/>
                <w:sz w:val="22"/>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00CE9240">
            <w:pPr>
              <w:shd w:val="clear"/>
              <w:jc w:val="center"/>
              <w:rPr>
                <w:rFonts w:hint="eastAsia" w:ascii="宋体" w:hAnsi="宋体" w:cs="宋体"/>
                <w:color w:val="auto"/>
                <w:szCs w:val="21"/>
                <w:highlight w:val="none"/>
                <w:lang w:bidi="ar-SA"/>
              </w:rPr>
            </w:pPr>
          </w:p>
        </w:tc>
      </w:tr>
      <w:tr w14:paraId="2EFF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53B773E7">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4</w:t>
            </w:r>
          </w:p>
        </w:tc>
        <w:tc>
          <w:tcPr>
            <w:tcW w:w="3990" w:type="dxa"/>
            <w:tcBorders>
              <w:top w:val="single" w:color="auto" w:sz="4" w:space="0"/>
              <w:left w:val="single" w:color="auto" w:sz="4" w:space="0"/>
              <w:bottom w:val="single" w:color="auto" w:sz="4" w:space="0"/>
              <w:right w:val="single" w:color="auto" w:sz="4" w:space="0"/>
            </w:tcBorders>
            <w:vAlign w:val="center"/>
          </w:tcPr>
          <w:p w14:paraId="2693BAF1">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投标人拟担任本工程项目负责人符合公告要求</w:t>
            </w:r>
          </w:p>
        </w:tc>
        <w:tc>
          <w:tcPr>
            <w:tcW w:w="4227" w:type="dxa"/>
            <w:tcBorders>
              <w:top w:val="single" w:color="auto" w:sz="4" w:space="0"/>
              <w:left w:val="single" w:color="auto" w:sz="4" w:space="0"/>
              <w:bottom w:val="single" w:color="auto" w:sz="4" w:space="0"/>
              <w:right w:val="single" w:color="auto" w:sz="4" w:space="0"/>
            </w:tcBorders>
            <w:vAlign w:val="center"/>
          </w:tcPr>
          <w:p w14:paraId="5E4A9328">
            <w:pPr>
              <w:shd w:val="clear"/>
              <w:jc w:val="left"/>
              <w:rPr>
                <w:rFonts w:hint="eastAsia" w:ascii="宋体" w:hAnsi="宋体" w:eastAsia="宋体" w:cs="宋体"/>
                <w:strike/>
                <w:dstrike w:val="0"/>
                <w:color w:val="auto"/>
                <w:szCs w:val="21"/>
                <w:highlight w:val="none"/>
                <w:lang w:bidi="ar-SA"/>
              </w:rPr>
            </w:pPr>
            <w:r>
              <w:rPr>
                <w:rFonts w:hint="eastAsia" w:ascii="宋体" w:hAnsi="宋体" w:eastAsia="宋体" w:cs="宋体"/>
                <w:color w:val="auto"/>
                <w:kern w:val="0"/>
                <w:sz w:val="22"/>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7EF76573">
            <w:pPr>
              <w:shd w:val="clear"/>
              <w:jc w:val="center"/>
              <w:rPr>
                <w:rFonts w:hint="eastAsia" w:ascii="宋体" w:hAnsi="宋体" w:cs="宋体"/>
                <w:color w:val="auto"/>
                <w:szCs w:val="21"/>
                <w:highlight w:val="none"/>
                <w:lang w:bidi="ar-SA"/>
              </w:rPr>
            </w:pPr>
          </w:p>
        </w:tc>
      </w:tr>
      <w:tr w14:paraId="1A68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7EFBEA75">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5</w:t>
            </w:r>
          </w:p>
        </w:tc>
        <w:tc>
          <w:tcPr>
            <w:tcW w:w="3990" w:type="dxa"/>
            <w:tcBorders>
              <w:top w:val="single" w:color="auto" w:sz="4" w:space="0"/>
              <w:left w:val="single" w:color="auto" w:sz="4" w:space="0"/>
              <w:bottom w:val="single" w:color="auto" w:sz="4" w:space="0"/>
              <w:right w:val="single" w:color="auto" w:sz="4" w:space="0"/>
            </w:tcBorders>
            <w:vAlign w:val="center"/>
          </w:tcPr>
          <w:p w14:paraId="090353B1">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持有项目负责人安全生产考核合格证（B类）或建筑施工企业项目负责人安全生产考核合格证书</w:t>
            </w:r>
          </w:p>
        </w:tc>
        <w:tc>
          <w:tcPr>
            <w:tcW w:w="4227" w:type="dxa"/>
            <w:tcBorders>
              <w:top w:val="single" w:color="auto" w:sz="4" w:space="0"/>
              <w:left w:val="single" w:color="auto" w:sz="4" w:space="0"/>
              <w:bottom w:val="single" w:color="auto" w:sz="4" w:space="0"/>
              <w:right w:val="single" w:color="auto" w:sz="4" w:space="0"/>
            </w:tcBorders>
            <w:vAlign w:val="center"/>
          </w:tcPr>
          <w:p w14:paraId="54A09F39">
            <w:pPr>
              <w:shd w:val="clear"/>
              <w:jc w:val="left"/>
              <w:rPr>
                <w:rFonts w:hint="eastAsia" w:ascii="宋体" w:hAnsi="宋体" w:eastAsia="宋体" w:cs="宋体"/>
                <w:color w:val="auto"/>
                <w:szCs w:val="21"/>
                <w:highlight w:val="none"/>
                <w:lang w:bidi="ar-SA"/>
              </w:rPr>
            </w:pPr>
            <w:r>
              <w:rPr>
                <w:rFonts w:hint="eastAsia" w:ascii="宋体" w:hAnsi="宋体" w:eastAsia="宋体" w:cs="宋体"/>
                <w:color w:val="auto"/>
                <w:kern w:val="0"/>
                <w:sz w:val="22"/>
                <w:highlight w:val="none"/>
              </w:rPr>
              <w:t>项目负责人安全生产考核合格证（B类）或建筑施工企业项目负责人安全生产考核合格证证书</w:t>
            </w:r>
            <w:r>
              <w:rPr>
                <w:rFonts w:hint="eastAsia" w:ascii="宋体" w:hAnsi="宋体" w:eastAsia="宋体" w:cs="宋体"/>
                <w:b/>
                <w:bCs/>
                <w:color w:val="auto"/>
                <w:kern w:val="0"/>
                <w:sz w:val="22"/>
                <w:highlight w:val="none"/>
              </w:rPr>
              <w:t>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3D9872C4">
            <w:pPr>
              <w:shd w:val="clear"/>
              <w:jc w:val="center"/>
              <w:rPr>
                <w:rFonts w:hint="eastAsia" w:ascii="宋体" w:hAnsi="宋体" w:cs="宋体"/>
                <w:color w:val="auto"/>
                <w:szCs w:val="21"/>
                <w:highlight w:val="none"/>
                <w:lang w:bidi="ar-SA"/>
              </w:rPr>
            </w:pPr>
          </w:p>
        </w:tc>
      </w:tr>
      <w:tr w14:paraId="2EC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7CAB84C9">
            <w:pPr>
              <w:shd w:val="clear"/>
              <w:jc w:val="center"/>
              <w:rPr>
                <w:rFonts w:hint="eastAsia" w:ascii="宋体" w:hAnsi="宋体"/>
                <w:color w:val="auto"/>
                <w:szCs w:val="21"/>
                <w:highlight w:val="none"/>
              </w:rPr>
            </w:pPr>
            <w:r>
              <w:rPr>
                <w:rFonts w:hint="eastAsia" w:ascii="宋体" w:hAnsi="宋体"/>
                <w:color w:val="auto"/>
                <w:szCs w:val="21"/>
                <w:highlight w:val="none"/>
              </w:rPr>
              <w:t>6</w:t>
            </w:r>
          </w:p>
        </w:tc>
        <w:tc>
          <w:tcPr>
            <w:tcW w:w="3990" w:type="dxa"/>
            <w:tcBorders>
              <w:top w:val="single" w:color="auto" w:sz="4" w:space="0"/>
              <w:left w:val="single" w:color="auto" w:sz="4" w:space="0"/>
              <w:bottom w:val="single" w:color="auto" w:sz="4" w:space="0"/>
              <w:right w:val="single" w:color="auto" w:sz="4" w:space="0"/>
            </w:tcBorders>
            <w:vAlign w:val="center"/>
          </w:tcPr>
          <w:p w14:paraId="4C8A5643">
            <w:pPr>
              <w:shd w:val="clear"/>
              <w:jc w:val="left"/>
              <w:rPr>
                <w:rFonts w:hint="eastAsia"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4227" w:type="dxa"/>
            <w:tcBorders>
              <w:top w:val="single" w:color="auto" w:sz="4" w:space="0"/>
              <w:left w:val="single" w:color="auto" w:sz="4" w:space="0"/>
              <w:bottom w:val="single" w:color="auto" w:sz="4" w:space="0"/>
              <w:right w:val="single" w:color="auto" w:sz="4" w:space="0"/>
            </w:tcBorders>
            <w:vAlign w:val="center"/>
          </w:tcPr>
          <w:p w14:paraId="7CF89AE7">
            <w:pPr>
              <w:shd w:val="clea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拟委托技术负责人的</w:t>
            </w:r>
            <w:r>
              <w:rPr>
                <w:rFonts w:hint="eastAsia" w:ascii="宋体" w:hAnsi="宋体" w:eastAsia="宋体" w:cs="宋体"/>
                <w:color w:val="auto"/>
                <w:szCs w:val="21"/>
                <w:highlight w:val="none"/>
                <w:u w:val="single"/>
              </w:rPr>
              <w:t>职称证书扫描件或电子证书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44C10BAB">
            <w:pPr>
              <w:shd w:val="clear"/>
              <w:jc w:val="center"/>
              <w:rPr>
                <w:rFonts w:hint="eastAsia" w:ascii="宋体" w:hAnsi="宋体" w:cs="宋体"/>
                <w:strike/>
                <w:dstrike w:val="0"/>
                <w:color w:val="auto"/>
                <w:szCs w:val="21"/>
                <w:highlight w:val="none"/>
                <w:lang w:bidi="ar-SA"/>
              </w:rPr>
            </w:pPr>
          </w:p>
        </w:tc>
      </w:tr>
      <w:tr w14:paraId="45FA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96014FE">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7</w:t>
            </w:r>
          </w:p>
        </w:tc>
        <w:tc>
          <w:tcPr>
            <w:tcW w:w="3990" w:type="dxa"/>
            <w:tcBorders>
              <w:top w:val="single" w:color="auto" w:sz="4" w:space="0"/>
              <w:left w:val="single" w:color="auto" w:sz="4" w:space="0"/>
              <w:bottom w:val="single" w:color="auto" w:sz="4" w:space="0"/>
              <w:right w:val="single" w:color="auto" w:sz="4" w:space="0"/>
            </w:tcBorders>
            <w:vAlign w:val="center"/>
          </w:tcPr>
          <w:p w14:paraId="09125197">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专职安全员须具有在有效期内的安全生产考核合格证书（C类）或建筑施工企业专职安全生产管理人员安全生产考核合格证书（C3）</w:t>
            </w:r>
          </w:p>
        </w:tc>
        <w:tc>
          <w:tcPr>
            <w:tcW w:w="4227" w:type="dxa"/>
            <w:tcBorders>
              <w:top w:val="single" w:color="auto" w:sz="4" w:space="0"/>
              <w:left w:val="single" w:color="auto" w:sz="4" w:space="0"/>
              <w:bottom w:val="single" w:color="auto" w:sz="4" w:space="0"/>
              <w:right w:val="single" w:color="auto" w:sz="4" w:space="0"/>
            </w:tcBorders>
            <w:vAlign w:val="center"/>
          </w:tcPr>
          <w:p w14:paraId="5DC576E8">
            <w:pPr>
              <w:shd w:val="clear"/>
              <w:jc w:val="left"/>
              <w:rPr>
                <w:rFonts w:hint="eastAsia" w:ascii="宋体" w:hAnsi="宋体" w:eastAsia="宋体" w:cs="宋体"/>
                <w:color w:val="auto"/>
                <w:szCs w:val="21"/>
                <w:highlight w:val="none"/>
                <w:lang w:bidi="ar-SA"/>
              </w:rPr>
            </w:pPr>
            <w:r>
              <w:rPr>
                <w:rFonts w:hint="eastAsia" w:ascii="宋体" w:hAnsi="宋体" w:eastAsia="宋体" w:cs="宋体"/>
                <w:color w:val="auto"/>
                <w:kern w:val="0"/>
                <w:sz w:val="22"/>
                <w:highlight w:val="none"/>
              </w:rPr>
              <w:t>专职安全员的安全生产考核合格证（C类）或建筑施工企业专职安全生产管理人员安全生产考核合格证</w:t>
            </w:r>
            <w:r>
              <w:rPr>
                <w:rFonts w:hint="eastAsia" w:ascii="宋体" w:hAnsi="宋体" w:eastAsia="宋体" w:cs="宋体"/>
                <w:color w:val="auto"/>
                <w:szCs w:val="21"/>
                <w:highlight w:val="none"/>
                <w:lang w:bidi="ar-SA"/>
              </w:rPr>
              <w:t>（C3）</w:t>
            </w:r>
            <w:r>
              <w:rPr>
                <w:rFonts w:hint="eastAsia" w:ascii="宋体" w:hAnsi="宋体" w:eastAsia="宋体" w:cs="宋体"/>
                <w:color w:val="auto"/>
                <w:kern w:val="0"/>
                <w:sz w:val="22"/>
                <w:highlight w:val="none"/>
              </w:rPr>
              <w:t>证书</w:t>
            </w:r>
            <w:r>
              <w:rPr>
                <w:rFonts w:hint="eastAsia" w:ascii="宋体" w:hAnsi="宋体" w:eastAsia="宋体" w:cs="宋体"/>
                <w:b/>
                <w:bCs/>
                <w:color w:val="auto"/>
                <w:kern w:val="0"/>
                <w:sz w:val="22"/>
                <w:highlight w:val="none"/>
              </w:rPr>
              <w:t>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49C8A4D6">
            <w:pPr>
              <w:shd w:val="clear"/>
              <w:jc w:val="center"/>
              <w:rPr>
                <w:rFonts w:hint="eastAsia" w:ascii="宋体" w:hAnsi="宋体" w:cs="宋体"/>
                <w:color w:val="auto"/>
                <w:szCs w:val="21"/>
                <w:highlight w:val="none"/>
                <w:lang w:bidi="ar-SA"/>
              </w:rPr>
            </w:pPr>
          </w:p>
        </w:tc>
      </w:tr>
      <w:tr w14:paraId="6ECF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86"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2CBF7AE6">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8</w:t>
            </w:r>
          </w:p>
        </w:tc>
        <w:tc>
          <w:tcPr>
            <w:tcW w:w="3990" w:type="dxa"/>
            <w:tcBorders>
              <w:top w:val="single" w:color="auto" w:sz="4" w:space="0"/>
              <w:left w:val="single" w:color="auto" w:sz="4" w:space="0"/>
              <w:bottom w:val="single" w:color="auto" w:sz="4" w:space="0"/>
              <w:right w:val="single" w:color="auto" w:sz="4" w:space="0"/>
            </w:tcBorders>
            <w:vAlign w:val="center"/>
          </w:tcPr>
          <w:p w14:paraId="681C3039">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投标人提供的投标人声明符合公告要求</w:t>
            </w:r>
          </w:p>
        </w:tc>
        <w:tc>
          <w:tcPr>
            <w:tcW w:w="4227" w:type="dxa"/>
            <w:tcBorders>
              <w:top w:val="single" w:color="auto" w:sz="4" w:space="0"/>
              <w:left w:val="single" w:color="auto" w:sz="4" w:space="0"/>
              <w:bottom w:val="single" w:color="auto" w:sz="4" w:space="0"/>
              <w:right w:val="single" w:color="auto" w:sz="4" w:space="0"/>
            </w:tcBorders>
            <w:vAlign w:val="center"/>
          </w:tcPr>
          <w:p w14:paraId="0BCBD020">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28A300C0">
            <w:pPr>
              <w:shd w:val="clear"/>
              <w:jc w:val="center"/>
              <w:rPr>
                <w:rFonts w:hint="eastAsia" w:ascii="宋体" w:hAnsi="宋体" w:cs="宋体"/>
                <w:color w:val="auto"/>
                <w:szCs w:val="21"/>
                <w:highlight w:val="none"/>
                <w:lang w:bidi="ar-SA"/>
              </w:rPr>
            </w:pPr>
          </w:p>
        </w:tc>
      </w:tr>
      <w:tr w14:paraId="1C23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616A702D">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9</w:t>
            </w:r>
          </w:p>
        </w:tc>
        <w:tc>
          <w:tcPr>
            <w:tcW w:w="3990" w:type="dxa"/>
            <w:tcBorders>
              <w:top w:val="single" w:color="auto" w:sz="4" w:space="0"/>
              <w:left w:val="single" w:color="auto" w:sz="4" w:space="0"/>
              <w:bottom w:val="single" w:color="auto" w:sz="4" w:space="0"/>
              <w:right w:val="single" w:color="auto" w:sz="4" w:space="0"/>
            </w:tcBorders>
            <w:vAlign w:val="center"/>
          </w:tcPr>
          <w:p w14:paraId="6AF0F3A5">
            <w:pPr>
              <w:shd w:val="clear"/>
              <w:jc w:val="left"/>
              <w:rPr>
                <w:rFonts w:hint="eastAsia" w:ascii="宋体" w:hAnsi="宋体" w:cs="宋体"/>
                <w:color w:val="auto"/>
                <w:spacing w:val="-2"/>
                <w:szCs w:val="21"/>
                <w:highlight w:val="none"/>
                <w:lang w:bidi="ar-SA"/>
              </w:rPr>
            </w:pPr>
            <w:r>
              <w:rPr>
                <w:rFonts w:hint="eastAsia" w:ascii="宋体" w:hAnsi="宋体" w:cs="宋体"/>
                <w:color w:val="auto"/>
                <w:spacing w:val="-2"/>
                <w:szCs w:val="21"/>
                <w:highlight w:val="none"/>
                <w:lang w:bidi="ar-SA"/>
              </w:rPr>
              <w:t>投标人声明中签字</w:t>
            </w:r>
            <w:r>
              <w:rPr>
                <w:rFonts w:hint="eastAsia" w:ascii="宋体" w:hAnsi="宋体"/>
                <w:color w:val="auto"/>
                <w:szCs w:val="21"/>
                <w:highlight w:val="none"/>
                <w:u w:val="single"/>
                <w:lang w:val="en-US" w:eastAsia="zh-CN"/>
              </w:rPr>
              <w:t>或盖章</w:t>
            </w:r>
            <w:r>
              <w:rPr>
                <w:rFonts w:hint="eastAsia" w:ascii="宋体" w:hAnsi="宋体" w:cs="宋体"/>
                <w:color w:val="auto"/>
                <w:spacing w:val="-2"/>
                <w:szCs w:val="21"/>
                <w:highlight w:val="none"/>
                <w:lang w:bidi="ar-SA"/>
              </w:rPr>
              <w:t>的项目负责人和技术负责人与本项目拟派的项目负责人和技术负责人一致</w:t>
            </w:r>
          </w:p>
        </w:tc>
        <w:tc>
          <w:tcPr>
            <w:tcW w:w="4227" w:type="dxa"/>
            <w:tcBorders>
              <w:top w:val="single" w:color="auto" w:sz="4" w:space="0"/>
              <w:left w:val="single" w:color="auto" w:sz="4" w:space="0"/>
              <w:bottom w:val="single" w:color="auto" w:sz="4" w:space="0"/>
              <w:right w:val="single" w:color="auto" w:sz="4" w:space="0"/>
            </w:tcBorders>
            <w:vAlign w:val="center"/>
          </w:tcPr>
          <w:p w14:paraId="49DBD495">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0FF828E7">
            <w:pPr>
              <w:shd w:val="clear"/>
              <w:jc w:val="center"/>
              <w:rPr>
                <w:rFonts w:hint="eastAsia" w:ascii="宋体" w:hAnsi="宋体" w:cs="宋体"/>
                <w:color w:val="auto"/>
                <w:szCs w:val="21"/>
                <w:highlight w:val="none"/>
                <w:lang w:bidi="ar-SA"/>
              </w:rPr>
            </w:pPr>
          </w:p>
        </w:tc>
      </w:tr>
      <w:tr w14:paraId="1311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11" w:hRule="atLeast"/>
          <w:jc w:val="center"/>
        </w:trPr>
        <w:tc>
          <w:tcPr>
            <w:tcW w:w="617" w:type="dxa"/>
            <w:tcBorders>
              <w:top w:val="single" w:color="auto" w:sz="4" w:space="0"/>
              <w:left w:val="single" w:color="auto" w:sz="4" w:space="0"/>
              <w:bottom w:val="single" w:color="auto" w:sz="4" w:space="0"/>
              <w:right w:val="single" w:color="auto" w:sz="4" w:space="0"/>
            </w:tcBorders>
            <w:vAlign w:val="center"/>
          </w:tcPr>
          <w:p w14:paraId="04001EA7">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10</w:t>
            </w:r>
          </w:p>
        </w:tc>
        <w:tc>
          <w:tcPr>
            <w:tcW w:w="3990" w:type="dxa"/>
            <w:tcBorders>
              <w:top w:val="single" w:color="auto" w:sz="4" w:space="0"/>
              <w:left w:val="single" w:color="auto" w:sz="4" w:space="0"/>
              <w:bottom w:val="single" w:color="auto" w:sz="4" w:space="0"/>
              <w:right w:val="single" w:color="auto" w:sz="4" w:space="0"/>
            </w:tcBorders>
            <w:vAlign w:val="center"/>
          </w:tcPr>
          <w:p w14:paraId="0E10F0AB">
            <w:pPr>
              <w:shd w:val="clear"/>
              <w:jc w:val="left"/>
              <w:rPr>
                <w:rFonts w:hint="eastAsia" w:ascii="宋体" w:hAnsi="宋体" w:cs="宋体"/>
                <w:color w:val="auto"/>
                <w:spacing w:val="-2"/>
                <w:szCs w:val="21"/>
                <w:highlight w:val="none"/>
                <w:lang w:bidi="ar-SA"/>
              </w:rPr>
            </w:pPr>
            <w:r>
              <w:rPr>
                <w:rFonts w:hint="eastAsia" w:ascii="宋体" w:hAnsi="宋体" w:cs="宋体"/>
                <w:color w:val="auto"/>
                <w:spacing w:val="-2"/>
                <w:szCs w:val="21"/>
                <w:highlight w:val="none"/>
                <w:lang w:bidi="ar-SA"/>
              </w:rPr>
              <w:t>关于联合体投标：</w:t>
            </w:r>
            <w:r>
              <w:rPr>
                <w:rFonts w:hint="eastAsia" w:ascii="宋体" w:hAnsi="宋体" w:cs="宋体"/>
                <w:color w:val="auto"/>
                <w:spacing w:val="-2"/>
                <w:szCs w:val="21"/>
                <w:highlight w:val="none"/>
                <w:u w:val="single"/>
                <w:lang w:bidi="ar-SA"/>
              </w:rPr>
              <w:t>本项目不接受联合体投标</w:t>
            </w:r>
          </w:p>
        </w:tc>
        <w:tc>
          <w:tcPr>
            <w:tcW w:w="4227" w:type="dxa"/>
            <w:tcBorders>
              <w:top w:val="single" w:color="auto" w:sz="4" w:space="0"/>
              <w:left w:val="single" w:color="auto" w:sz="4" w:space="0"/>
              <w:bottom w:val="single" w:color="auto" w:sz="4" w:space="0"/>
              <w:right w:val="single" w:color="auto" w:sz="4" w:space="0"/>
            </w:tcBorders>
            <w:vAlign w:val="center"/>
          </w:tcPr>
          <w:p w14:paraId="0CF01717">
            <w:pPr>
              <w:shd w:val="clear"/>
              <w:jc w:val="left"/>
              <w:rPr>
                <w:rFonts w:hint="eastAsia" w:ascii="宋体" w:hAnsi="宋体" w:cs="宋体"/>
                <w:color w:val="auto"/>
                <w:szCs w:val="21"/>
                <w:highlight w:val="none"/>
                <w:lang w:bidi="ar-SA"/>
              </w:rPr>
            </w:pPr>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49970099">
            <w:pPr>
              <w:shd w:val="clear"/>
              <w:jc w:val="center"/>
              <w:rPr>
                <w:rFonts w:hint="eastAsia" w:ascii="宋体" w:hAnsi="宋体" w:cs="宋体"/>
                <w:color w:val="auto"/>
                <w:szCs w:val="21"/>
                <w:highlight w:val="none"/>
                <w:lang w:bidi="ar-SA"/>
              </w:rPr>
            </w:pPr>
          </w:p>
        </w:tc>
      </w:tr>
      <w:tr w14:paraId="5089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D4EC598">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11</w:t>
            </w:r>
          </w:p>
        </w:tc>
        <w:tc>
          <w:tcPr>
            <w:tcW w:w="3990" w:type="dxa"/>
            <w:tcBorders>
              <w:top w:val="single" w:color="auto" w:sz="4" w:space="0"/>
              <w:left w:val="single" w:color="auto" w:sz="4" w:space="0"/>
              <w:bottom w:val="single" w:color="auto" w:sz="4" w:space="0"/>
              <w:right w:val="single" w:color="auto" w:sz="4" w:space="0"/>
            </w:tcBorders>
            <w:vAlign w:val="center"/>
          </w:tcPr>
          <w:p w14:paraId="2A7CC6E3">
            <w:pPr>
              <w:shd w:val="clear"/>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资格审查前，投标人须在广州市住房和城乡建设局建立企业信用档案及拟担任本工程项目负责人、专职安全员须是本企业中的在册人员</w:t>
            </w:r>
          </w:p>
        </w:tc>
        <w:tc>
          <w:tcPr>
            <w:tcW w:w="4227" w:type="dxa"/>
            <w:tcBorders>
              <w:top w:val="single" w:color="auto" w:sz="4" w:space="0"/>
              <w:left w:val="single" w:color="auto" w:sz="4" w:space="0"/>
              <w:bottom w:val="single" w:color="auto" w:sz="4" w:space="0"/>
              <w:right w:val="single" w:color="auto" w:sz="4" w:space="0"/>
            </w:tcBorders>
            <w:vAlign w:val="center"/>
          </w:tcPr>
          <w:p w14:paraId="76A6C944">
            <w:pPr>
              <w:shd w:val="clear"/>
              <w:jc w:val="left"/>
              <w:rPr>
                <w:rFonts w:hint="eastAsia" w:ascii="宋体" w:hAnsi="宋体" w:cs="宋体"/>
                <w:color w:val="auto"/>
                <w:szCs w:val="21"/>
                <w:highlight w:val="none"/>
                <w:lang w:bidi="ar-SA"/>
              </w:rPr>
            </w:pPr>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73702BE8">
            <w:pPr>
              <w:shd w:val="clear"/>
              <w:jc w:val="center"/>
              <w:rPr>
                <w:rFonts w:hint="eastAsia" w:ascii="宋体" w:hAnsi="宋体" w:cs="宋体"/>
                <w:color w:val="auto"/>
                <w:szCs w:val="21"/>
                <w:highlight w:val="none"/>
                <w:lang w:bidi="ar-SA"/>
              </w:rPr>
            </w:pPr>
          </w:p>
        </w:tc>
      </w:tr>
      <w:tr w14:paraId="25A8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3F19B4F9">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12</w:t>
            </w:r>
          </w:p>
        </w:tc>
        <w:tc>
          <w:tcPr>
            <w:tcW w:w="3990" w:type="dxa"/>
            <w:tcBorders>
              <w:top w:val="single" w:color="auto" w:sz="4" w:space="0"/>
              <w:left w:val="single" w:color="auto" w:sz="4" w:space="0"/>
              <w:bottom w:val="single" w:color="auto" w:sz="4" w:space="0"/>
              <w:right w:val="single" w:color="auto" w:sz="4" w:space="0"/>
            </w:tcBorders>
            <w:vAlign w:val="center"/>
          </w:tcPr>
          <w:p w14:paraId="16FAA873">
            <w:pPr>
              <w:shd w:val="clear"/>
              <w:jc w:val="left"/>
              <w:rPr>
                <w:rFonts w:hint="eastAsia" w:ascii="宋体" w:hAnsi="宋体" w:cs="宋体"/>
                <w:color w:val="auto"/>
                <w:szCs w:val="21"/>
                <w:highlight w:val="none"/>
                <w:u w:val="single"/>
                <w:lang w:bidi="ar-SA"/>
              </w:rPr>
            </w:pPr>
            <w:r>
              <w:rPr>
                <w:rFonts w:hint="eastAsia" w:ascii="宋体" w:hAnsi="宋体"/>
                <w:color w:val="auto"/>
                <w:szCs w:val="21"/>
                <w:highlight w:val="none"/>
              </w:rPr>
              <w:t>投标人未出现以下情形：与其它投标人的单位负责人为同一人或者存在控股、管理关系的（按投标人提供的《投标人声明》第</w:t>
            </w:r>
            <w:r>
              <w:rPr>
                <w:rFonts w:hint="eastAsia" w:ascii="宋体" w:hAnsi="宋体"/>
                <w:color w:val="auto"/>
                <w:szCs w:val="21"/>
                <w:highlight w:val="none"/>
                <w:lang w:val="en-US" w:eastAsia="zh-CN"/>
              </w:rPr>
              <w:t>九</w:t>
            </w:r>
            <w:r>
              <w:rPr>
                <w:rFonts w:hint="eastAsia" w:ascii="宋体" w:hAnsi="宋体"/>
                <w:color w:val="auto"/>
                <w:szCs w:val="21"/>
                <w:highlight w:val="none"/>
              </w:rPr>
              <w:t>条内容进行评审）。</w:t>
            </w:r>
          </w:p>
        </w:tc>
        <w:tc>
          <w:tcPr>
            <w:tcW w:w="4227" w:type="dxa"/>
            <w:tcBorders>
              <w:top w:val="single" w:color="auto" w:sz="4" w:space="0"/>
              <w:left w:val="single" w:color="auto" w:sz="4" w:space="0"/>
              <w:bottom w:val="single" w:color="auto" w:sz="4" w:space="0"/>
              <w:right w:val="single" w:color="auto" w:sz="4" w:space="0"/>
            </w:tcBorders>
            <w:vAlign w:val="center"/>
          </w:tcPr>
          <w:p w14:paraId="158A18FD">
            <w:pPr>
              <w:shd w:val="clear"/>
              <w:jc w:val="left"/>
              <w:rPr>
                <w:rFonts w:hint="eastAsia" w:ascii="宋体" w:hAnsi="宋体" w:cs="宋体"/>
                <w:color w:val="auto"/>
                <w:szCs w:val="21"/>
                <w:highlight w:val="none"/>
                <w:lang w:bidi="ar-SA"/>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0448A03C">
            <w:pPr>
              <w:shd w:val="clear"/>
              <w:jc w:val="center"/>
              <w:rPr>
                <w:rFonts w:hint="eastAsia" w:ascii="宋体" w:hAnsi="宋体" w:cs="宋体"/>
                <w:color w:val="auto"/>
                <w:szCs w:val="21"/>
                <w:highlight w:val="none"/>
                <w:lang w:bidi="ar-SA"/>
              </w:rPr>
            </w:pPr>
          </w:p>
        </w:tc>
      </w:tr>
      <w:tr w14:paraId="2A9C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617" w:type="dxa"/>
            <w:tcBorders>
              <w:top w:val="single" w:color="auto" w:sz="4" w:space="0"/>
              <w:left w:val="single" w:color="auto" w:sz="4" w:space="0"/>
              <w:bottom w:val="single" w:color="auto" w:sz="4" w:space="0"/>
              <w:right w:val="single" w:color="auto" w:sz="4" w:space="0"/>
            </w:tcBorders>
            <w:vAlign w:val="center"/>
          </w:tcPr>
          <w:p w14:paraId="287ED8F5">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13</w:t>
            </w:r>
          </w:p>
        </w:tc>
        <w:tc>
          <w:tcPr>
            <w:tcW w:w="3990" w:type="dxa"/>
            <w:tcBorders>
              <w:top w:val="single" w:color="auto" w:sz="4" w:space="0"/>
              <w:left w:val="single" w:color="auto" w:sz="4" w:space="0"/>
              <w:bottom w:val="single" w:color="auto" w:sz="4" w:space="0"/>
              <w:right w:val="single" w:color="auto" w:sz="4" w:space="0"/>
            </w:tcBorders>
            <w:vAlign w:val="center"/>
          </w:tcPr>
          <w:p w14:paraId="1705F4E0">
            <w:pPr>
              <w:shd w:val="clear"/>
              <w:spacing w:before="120" w:after="60"/>
              <w:jc w:val="left"/>
              <w:rPr>
                <w:rFonts w:hint="eastAsia" w:ascii="宋体" w:eastAsia="宋体" w:cs="宋体"/>
                <w:color w:val="auto"/>
                <w:szCs w:val="21"/>
                <w:highlight w:val="none"/>
                <w:u w:val="none"/>
                <w:lang w:eastAsia="zh-CN" w:bidi="ar-SA"/>
              </w:rPr>
            </w:pPr>
            <w:r>
              <w:rPr>
                <w:rFonts w:hint="eastAsia" w:ascii="宋体" w:cs="宋体"/>
                <w:bCs/>
                <w:color w:val="auto"/>
                <w:szCs w:val="21"/>
                <w:highlight w:val="none"/>
                <w:u w:val="none"/>
                <w:lang w:eastAsia="zh-CN" w:bidi="ar-SA"/>
              </w:rPr>
              <w:t>未被列入拖欠农民工工资失信联合惩戒对象名单和失信被执行人</w:t>
            </w:r>
          </w:p>
        </w:tc>
        <w:tc>
          <w:tcPr>
            <w:tcW w:w="4227" w:type="dxa"/>
            <w:tcBorders>
              <w:top w:val="single" w:color="auto" w:sz="4" w:space="0"/>
              <w:left w:val="single" w:color="auto" w:sz="4" w:space="0"/>
              <w:bottom w:val="single" w:color="auto" w:sz="4" w:space="0"/>
              <w:right w:val="single" w:color="auto" w:sz="4" w:space="0"/>
            </w:tcBorders>
            <w:vAlign w:val="center"/>
          </w:tcPr>
          <w:p w14:paraId="3897A4AD">
            <w:pPr>
              <w:shd w:val="clear"/>
              <w:spacing w:before="120" w:after="60"/>
              <w:rPr>
                <w:rFonts w:hint="eastAsia" w:ascii="宋体" w:cs="宋体"/>
                <w:color w:val="auto"/>
                <w:szCs w:val="21"/>
                <w:highlight w:val="none"/>
                <w:u w:val="none"/>
                <w:lang w:bidi="ar-SA"/>
              </w:rPr>
            </w:pPr>
            <w:r>
              <w:rPr>
                <w:rFonts w:hint="eastAsia" w:ascii="宋体" w:cs="宋体"/>
                <w:color w:val="auto"/>
                <w:szCs w:val="21"/>
                <w:highlight w:val="none"/>
                <w:u w:val="none"/>
                <w:lang w:bidi="ar-SA"/>
              </w:rPr>
              <w:t>投标人无需提供资料，</w:t>
            </w:r>
            <w:r>
              <w:rPr>
                <w:rFonts w:hint="eastAsia" w:ascii="宋体" w:hAnsi="宋体" w:eastAsia="宋体" w:cs="Times New Roman"/>
                <w:color w:val="auto"/>
                <w:szCs w:val="21"/>
                <w:highlight w:val="none"/>
              </w:rPr>
              <w:t>按投标截止时间交易系统比对结果进行评审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0B27330C">
            <w:pPr>
              <w:shd w:val="clear"/>
              <w:jc w:val="center"/>
              <w:rPr>
                <w:rFonts w:hint="eastAsia" w:ascii="宋体" w:hAnsi="宋体" w:cs="宋体"/>
                <w:color w:val="auto"/>
                <w:szCs w:val="21"/>
                <w:highlight w:val="none"/>
                <w:lang w:bidi="ar-SA"/>
              </w:rPr>
            </w:pPr>
          </w:p>
        </w:tc>
      </w:tr>
      <w:tr w14:paraId="364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jc w:val="center"/>
        </w:trPr>
        <w:tc>
          <w:tcPr>
            <w:tcW w:w="8834" w:type="dxa"/>
            <w:gridSpan w:val="3"/>
            <w:tcBorders>
              <w:top w:val="single" w:color="auto" w:sz="4" w:space="0"/>
              <w:left w:val="single" w:color="auto" w:sz="4" w:space="0"/>
              <w:bottom w:val="single" w:color="auto" w:sz="4" w:space="0"/>
              <w:right w:val="single" w:color="auto" w:sz="4" w:space="0"/>
            </w:tcBorders>
            <w:vAlign w:val="center"/>
          </w:tcPr>
          <w:p w14:paraId="5E3388D9">
            <w:pPr>
              <w:shd w:val="clear"/>
              <w:jc w:val="center"/>
              <w:rPr>
                <w:rFonts w:hint="eastAsia" w:ascii="宋体" w:hAnsi="宋体" w:cs="宋体"/>
                <w:b/>
                <w:color w:val="auto"/>
                <w:szCs w:val="21"/>
                <w:highlight w:val="none"/>
                <w:lang w:bidi="ar-SA"/>
              </w:rPr>
            </w:pPr>
            <w:r>
              <w:rPr>
                <w:rFonts w:hint="eastAsia" w:ascii="宋体" w:hAnsi="宋体" w:cs="宋体"/>
                <w:b/>
                <w:color w:val="auto"/>
                <w:szCs w:val="21"/>
                <w:highlight w:val="none"/>
                <w:lang w:bidi="ar-SA"/>
              </w:rPr>
              <w:t>评审结论</w:t>
            </w:r>
          </w:p>
        </w:tc>
        <w:tc>
          <w:tcPr>
            <w:tcW w:w="720" w:type="dxa"/>
            <w:tcBorders>
              <w:top w:val="single" w:color="auto" w:sz="4" w:space="0"/>
              <w:left w:val="single" w:color="auto" w:sz="4" w:space="0"/>
              <w:bottom w:val="single" w:color="auto" w:sz="4" w:space="0"/>
              <w:right w:val="single" w:color="auto" w:sz="4" w:space="0"/>
            </w:tcBorders>
            <w:vAlign w:val="center"/>
          </w:tcPr>
          <w:p w14:paraId="4CF6D12A">
            <w:pPr>
              <w:shd w:val="clear"/>
              <w:jc w:val="center"/>
              <w:rPr>
                <w:rFonts w:hint="eastAsia" w:ascii="宋体" w:hAnsi="宋体" w:cs="宋体"/>
                <w:color w:val="auto"/>
                <w:szCs w:val="21"/>
                <w:highlight w:val="none"/>
                <w:lang w:bidi="ar-SA"/>
              </w:rPr>
            </w:pPr>
          </w:p>
        </w:tc>
      </w:tr>
    </w:tbl>
    <w:p w14:paraId="220098AD">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备注：</w:t>
      </w:r>
    </w:p>
    <w:p w14:paraId="4EDA59A1">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 xml:space="preserve">1、每一项目符合的打“○”，不符合的打“×”； </w:t>
      </w:r>
    </w:p>
    <w:p w14:paraId="18C7DA39">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2、若评委意见不一致时，则按少数服从多数的原则，作出评审结论。汇总后，出现一个“×”的结论为“不通过”。</w:t>
      </w:r>
    </w:p>
    <w:p w14:paraId="54D9D6EE">
      <w:pPr>
        <w:shd w:val="clear"/>
        <w:ind w:firstLine="420" w:firstLineChars="200"/>
        <w:rPr>
          <w:rFonts w:hint="eastAsia" w:ascii="宋体" w:hAnsi="宋体" w:cs="宋体"/>
          <w:color w:val="auto"/>
          <w:szCs w:val="21"/>
          <w:highlight w:val="none"/>
          <w:u w:val="none"/>
          <w:lang w:bidi="ar-SA"/>
        </w:rPr>
      </w:pPr>
      <w:r>
        <w:rPr>
          <w:rFonts w:hint="eastAsia" w:ascii="宋体" w:hAnsi="宋体" w:cs="宋体"/>
          <w:color w:val="auto"/>
          <w:szCs w:val="21"/>
          <w:highlight w:val="none"/>
          <w:u w:val="none"/>
          <w:lang w:bidi="ar-SA"/>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B740EB9">
      <w:pPr>
        <w:pStyle w:val="2"/>
        <w:shd w:val="clear"/>
        <w:rPr>
          <w:rFonts w:hint="eastAsia" w:hAnsi="宋体"/>
          <w:color w:val="auto"/>
          <w:highlight w:val="none"/>
        </w:rPr>
      </w:pPr>
    </w:p>
    <w:p w14:paraId="2865D783">
      <w:pPr>
        <w:shd w:val="clear"/>
        <w:rPr>
          <w:rFonts w:hint="eastAsia" w:ascii="宋体" w:hAnsi="宋体" w:cs="宋体"/>
          <w:color w:val="auto"/>
          <w:highlight w:val="none"/>
          <w:lang w:bidi="ar-SA"/>
        </w:rPr>
        <w:sectPr>
          <w:footerReference r:id="rId5" w:type="default"/>
          <w:pgSz w:w="11906" w:h="16838"/>
          <w:pgMar w:top="1417" w:right="1417" w:bottom="1417" w:left="1417" w:header="851" w:footer="567" w:gutter="0"/>
          <w:pgBorders>
            <w:top w:val="none" w:sz="0" w:space="0"/>
            <w:left w:val="none" w:sz="0" w:space="0"/>
            <w:bottom w:val="none" w:sz="0" w:space="0"/>
            <w:right w:val="none" w:sz="0" w:space="0"/>
          </w:pgBorders>
          <w:pgNumType w:start="1"/>
          <w:cols w:space="720" w:num="1"/>
          <w:docGrid w:type="lines" w:linePitch="312" w:charSpace="0"/>
        </w:sectPr>
      </w:pPr>
    </w:p>
    <w:p w14:paraId="0DD9E056">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附表二</w:t>
      </w:r>
    </w:p>
    <w:p w14:paraId="2456F996">
      <w:pPr>
        <w:shd w:val="clear"/>
        <w:ind w:firstLine="643" w:firstLineChars="200"/>
        <w:jc w:val="center"/>
        <w:outlineLvl w:val="1"/>
        <w:rPr>
          <w:rFonts w:hint="eastAsia" w:ascii="宋体" w:hAnsi="宋体" w:cs="宋体"/>
          <w:b/>
          <w:color w:val="auto"/>
          <w:sz w:val="32"/>
          <w:szCs w:val="32"/>
          <w:highlight w:val="none"/>
          <w:lang w:bidi="ar-SA"/>
        </w:rPr>
      </w:pPr>
      <w:bookmarkStart w:id="38" w:name="_Toc26672"/>
      <w:r>
        <w:rPr>
          <w:rFonts w:hint="eastAsia" w:ascii="宋体" w:hAnsi="宋体" w:cs="宋体"/>
          <w:b/>
          <w:color w:val="auto"/>
          <w:sz w:val="32"/>
          <w:szCs w:val="32"/>
          <w:highlight w:val="none"/>
          <w:lang w:bidi="ar-SA"/>
        </w:rPr>
        <w:t>技术标有效性审查表</w:t>
      </w:r>
      <w:bookmarkEnd w:id="38"/>
    </w:p>
    <w:p w14:paraId="215B4D0A">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工程名称：</w:t>
      </w:r>
    </w:p>
    <w:tbl>
      <w:tblPr>
        <w:tblStyle w:val="39"/>
        <w:tblW w:w="14738"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5"/>
        <w:gridCol w:w="9165"/>
        <w:gridCol w:w="1245"/>
        <w:gridCol w:w="1170"/>
        <w:gridCol w:w="1275"/>
        <w:gridCol w:w="1178"/>
      </w:tblGrid>
      <w:tr w14:paraId="542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6843726E">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序号</w:t>
            </w:r>
          </w:p>
        </w:tc>
        <w:tc>
          <w:tcPr>
            <w:tcW w:w="9165" w:type="dxa"/>
            <w:tcBorders>
              <w:top w:val="single" w:color="auto" w:sz="4" w:space="0"/>
              <w:left w:val="single" w:color="auto" w:sz="4" w:space="0"/>
              <w:bottom w:val="single" w:color="auto" w:sz="4" w:space="0"/>
              <w:right w:val="single" w:color="auto" w:sz="4" w:space="0"/>
              <w:tl2br w:val="single" w:color="auto" w:sz="4" w:space="0"/>
            </w:tcBorders>
          </w:tcPr>
          <w:p w14:paraId="004E5B89">
            <w:pPr>
              <w:shd w:val="clear"/>
              <w:adjustRightInd w:val="0"/>
              <w:ind w:firstLine="420" w:firstLineChars="200"/>
              <w:jc w:val="righ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w:t>
            </w:r>
          </w:p>
          <w:p w14:paraId="6AFDCC91">
            <w:pPr>
              <w:shd w:val="clear"/>
              <w:adjustRightInd w:val="0"/>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评审内容</w:t>
            </w:r>
          </w:p>
        </w:tc>
        <w:tc>
          <w:tcPr>
            <w:tcW w:w="1245" w:type="dxa"/>
            <w:tcBorders>
              <w:top w:val="single" w:color="auto" w:sz="4" w:space="0"/>
              <w:left w:val="single" w:color="auto" w:sz="4" w:space="0"/>
              <w:bottom w:val="single" w:color="auto" w:sz="4" w:space="0"/>
              <w:right w:val="single" w:color="auto" w:sz="4" w:space="0"/>
            </w:tcBorders>
            <w:vAlign w:val="center"/>
          </w:tcPr>
          <w:p w14:paraId="26AF848E">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726B718D">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12AAFF00">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36B23340">
            <w:pPr>
              <w:shd w:val="clear"/>
              <w:adjustRightInd w:val="0"/>
              <w:jc w:val="center"/>
              <w:rPr>
                <w:rFonts w:hint="eastAsia" w:ascii="宋体" w:hAnsi="宋体" w:cs="宋体"/>
                <w:color w:val="auto"/>
                <w:szCs w:val="21"/>
                <w:highlight w:val="none"/>
                <w:lang w:bidi="ar-SA"/>
              </w:rPr>
            </w:pPr>
          </w:p>
        </w:tc>
      </w:tr>
      <w:tr w14:paraId="1DF2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2260E201">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w:t>
            </w:r>
          </w:p>
        </w:tc>
        <w:tc>
          <w:tcPr>
            <w:tcW w:w="9165" w:type="dxa"/>
            <w:tcBorders>
              <w:top w:val="single" w:color="auto" w:sz="4" w:space="0"/>
              <w:left w:val="single" w:color="auto" w:sz="4" w:space="0"/>
              <w:bottom w:val="single" w:color="auto" w:sz="4" w:space="0"/>
              <w:right w:val="single" w:color="auto" w:sz="4" w:space="0"/>
            </w:tcBorders>
            <w:vAlign w:val="center"/>
          </w:tcPr>
          <w:p w14:paraId="11A5F46E">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《广州建设工程施工招标投标书》中</w:t>
            </w:r>
            <w:r>
              <w:rPr>
                <w:rFonts w:hint="eastAsia" w:ascii="宋体" w:hAnsi="宋体"/>
                <w:color w:val="auto"/>
                <w:szCs w:val="21"/>
                <w:highlight w:val="none"/>
                <w:u w:val="single"/>
                <w:lang w:val="en-US" w:eastAsia="zh-CN"/>
              </w:rPr>
              <w:t>填报</w:t>
            </w:r>
            <w:r>
              <w:rPr>
                <w:rFonts w:hint="eastAsia" w:ascii="宋体" w:hAnsi="宋体" w:cs="宋体"/>
                <w:color w:val="auto"/>
                <w:szCs w:val="21"/>
                <w:highlight w:val="none"/>
                <w:u w:val="single"/>
                <w:lang w:bidi="ar-SA"/>
              </w:rPr>
              <w:t>的</w:t>
            </w:r>
            <w:r>
              <w:rPr>
                <w:rFonts w:hint="eastAsia" w:ascii="宋体" w:hAnsi="宋体" w:cs="宋体"/>
                <w:color w:val="auto"/>
                <w:szCs w:val="21"/>
                <w:highlight w:val="none"/>
                <w:u w:val="single"/>
                <w:lang w:eastAsia="zh-CN" w:bidi="ar-SA"/>
              </w:rPr>
              <w:t>投标</w:t>
            </w:r>
            <w:r>
              <w:rPr>
                <w:rFonts w:hint="eastAsia" w:ascii="宋体" w:hAnsi="宋体" w:cs="宋体"/>
                <w:color w:val="auto"/>
                <w:szCs w:val="21"/>
                <w:highlight w:val="none"/>
                <w:u w:val="single"/>
                <w:lang w:bidi="ar-SA"/>
              </w:rPr>
              <w:t>总工期</w:t>
            </w:r>
            <w:r>
              <w:rPr>
                <w:rFonts w:hint="eastAsia" w:ascii="宋体" w:hAnsi="宋体"/>
                <w:color w:val="auto"/>
                <w:szCs w:val="21"/>
                <w:highlight w:val="none"/>
                <w:u w:val="single"/>
              </w:rPr>
              <w:t>不符合招标文件</w:t>
            </w:r>
            <w:r>
              <w:rPr>
                <w:rFonts w:hint="eastAsia" w:ascii="宋体" w:hAnsi="宋体"/>
                <w:color w:val="auto"/>
                <w:szCs w:val="21"/>
                <w:highlight w:val="none"/>
                <w:u w:val="single"/>
                <w:lang w:val="en-US" w:eastAsia="zh-CN"/>
              </w:rPr>
              <w:t>要求</w:t>
            </w:r>
            <w:r>
              <w:rPr>
                <w:rFonts w:hint="eastAsia" w:ascii="宋体" w:hAnsi="宋体"/>
                <w:color w:val="auto"/>
                <w:szCs w:val="21"/>
                <w:highlight w:val="none"/>
                <w:u w:val="single"/>
              </w:rPr>
              <w:t>的</w:t>
            </w:r>
          </w:p>
        </w:tc>
        <w:tc>
          <w:tcPr>
            <w:tcW w:w="1245" w:type="dxa"/>
            <w:tcBorders>
              <w:top w:val="single" w:color="auto" w:sz="4" w:space="0"/>
              <w:left w:val="single" w:color="auto" w:sz="4" w:space="0"/>
              <w:bottom w:val="single" w:color="auto" w:sz="4" w:space="0"/>
              <w:right w:val="single" w:color="auto" w:sz="4" w:space="0"/>
            </w:tcBorders>
            <w:vAlign w:val="center"/>
          </w:tcPr>
          <w:p w14:paraId="4C8A9A6B">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63607F19">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40DF868F">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275F3F1A">
            <w:pPr>
              <w:shd w:val="clear"/>
              <w:adjustRightInd w:val="0"/>
              <w:jc w:val="center"/>
              <w:rPr>
                <w:rFonts w:hint="eastAsia" w:ascii="宋体" w:hAnsi="宋体" w:cs="宋体"/>
                <w:color w:val="auto"/>
                <w:szCs w:val="21"/>
                <w:highlight w:val="none"/>
                <w:lang w:bidi="ar-SA"/>
              </w:rPr>
            </w:pPr>
          </w:p>
        </w:tc>
      </w:tr>
      <w:tr w14:paraId="734E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392AEE51">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w:t>
            </w:r>
          </w:p>
        </w:tc>
        <w:tc>
          <w:tcPr>
            <w:tcW w:w="9165" w:type="dxa"/>
            <w:tcBorders>
              <w:top w:val="single" w:color="auto" w:sz="4" w:space="0"/>
              <w:left w:val="single" w:color="auto" w:sz="4" w:space="0"/>
              <w:bottom w:val="single" w:color="auto" w:sz="4" w:space="0"/>
              <w:right w:val="single" w:color="auto" w:sz="4" w:space="0"/>
            </w:tcBorders>
            <w:vAlign w:val="center"/>
          </w:tcPr>
          <w:p w14:paraId="7D2DD04F">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u w:val="single"/>
                <w:lang w:bidi="ar-SA"/>
              </w:rPr>
              <w:t>《广州建设工程施工招标投标书》中</w:t>
            </w:r>
            <w:r>
              <w:rPr>
                <w:rFonts w:hint="eastAsia" w:ascii="宋体" w:hAnsi="宋体"/>
                <w:color w:val="auto"/>
                <w:szCs w:val="21"/>
                <w:highlight w:val="none"/>
                <w:u w:val="single"/>
                <w:lang w:val="en-US" w:eastAsia="zh-CN"/>
              </w:rPr>
              <w:t>填报</w:t>
            </w:r>
            <w:r>
              <w:rPr>
                <w:rFonts w:hint="eastAsia" w:ascii="宋体" w:hAnsi="宋体" w:cs="宋体"/>
                <w:color w:val="auto"/>
                <w:szCs w:val="21"/>
                <w:highlight w:val="none"/>
                <w:u w:val="single"/>
                <w:lang w:bidi="ar-SA"/>
              </w:rPr>
              <w:t>的工程质量标准不符合招标文件要求的</w:t>
            </w:r>
          </w:p>
        </w:tc>
        <w:tc>
          <w:tcPr>
            <w:tcW w:w="1245" w:type="dxa"/>
            <w:tcBorders>
              <w:top w:val="single" w:color="auto" w:sz="4" w:space="0"/>
              <w:left w:val="single" w:color="auto" w:sz="4" w:space="0"/>
              <w:bottom w:val="single" w:color="auto" w:sz="4" w:space="0"/>
              <w:right w:val="single" w:color="auto" w:sz="4" w:space="0"/>
            </w:tcBorders>
            <w:vAlign w:val="center"/>
          </w:tcPr>
          <w:p w14:paraId="488B2B73">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018C6D0F">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17EEE379">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57BE12A5">
            <w:pPr>
              <w:shd w:val="clear"/>
              <w:adjustRightInd w:val="0"/>
              <w:jc w:val="center"/>
              <w:rPr>
                <w:rFonts w:hint="eastAsia" w:ascii="宋体" w:hAnsi="宋体" w:cs="宋体"/>
                <w:color w:val="auto"/>
                <w:szCs w:val="21"/>
                <w:highlight w:val="none"/>
                <w:lang w:bidi="ar-SA"/>
              </w:rPr>
            </w:pPr>
          </w:p>
        </w:tc>
      </w:tr>
      <w:tr w14:paraId="7A8D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3D423B87">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3</w:t>
            </w:r>
          </w:p>
        </w:tc>
        <w:tc>
          <w:tcPr>
            <w:tcW w:w="9165" w:type="dxa"/>
            <w:tcBorders>
              <w:top w:val="single" w:color="auto" w:sz="4" w:space="0"/>
              <w:left w:val="single" w:color="auto" w:sz="4" w:space="0"/>
              <w:bottom w:val="single" w:color="auto" w:sz="4" w:space="0"/>
              <w:right w:val="single" w:color="auto" w:sz="4" w:space="0"/>
            </w:tcBorders>
            <w:vAlign w:val="center"/>
          </w:tcPr>
          <w:p w14:paraId="56BA5D5F">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投标文件中没有有效的法定代表人证明书，或由委托代理人签署或盖章的投标文件中没有法定代表人授权书</w:t>
            </w:r>
          </w:p>
        </w:tc>
        <w:tc>
          <w:tcPr>
            <w:tcW w:w="1245" w:type="dxa"/>
            <w:tcBorders>
              <w:top w:val="single" w:color="auto" w:sz="4" w:space="0"/>
              <w:left w:val="single" w:color="auto" w:sz="4" w:space="0"/>
              <w:bottom w:val="single" w:color="auto" w:sz="4" w:space="0"/>
              <w:right w:val="single" w:color="auto" w:sz="4" w:space="0"/>
            </w:tcBorders>
            <w:vAlign w:val="center"/>
          </w:tcPr>
          <w:p w14:paraId="30E0D9C8">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05714EC2">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5AC7D536">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5600335F">
            <w:pPr>
              <w:shd w:val="clear"/>
              <w:adjustRightInd w:val="0"/>
              <w:jc w:val="center"/>
              <w:rPr>
                <w:rFonts w:hint="eastAsia" w:ascii="宋体" w:hAnsi="宋体" w:cs="宋体"/>
                <w:color w:val="auto"/>
                <w:szCs w:val="21"/>
                <w:highlight w:val="none"/>
                <w:lang w:bidi="ar-SA"/>
              </w:rPr>
            </w:pPr>
          </w:p>
        </w:tc>
      </w:tr>
      <w:tr w14:paraId="3CB1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705" w:type="dxa"/>
            <w:tcBorders>
              <w:top w:val="single" w:color="auto" w:sz="4" w:space="0"/>
              <w:left w:val="single" w:color="auto" w:sz="4" w:space="0"/>
              <w:bottom w:val="single" w:color="auto" w:sz="4" w:space="0"/>
              <w:right w:val="single" w:color="auto" w:sz="4" w:space="0"/>
            </w:tcBorders>
            <w:vAlign w:val="center"/>
          </w:tcPr>
          <w:p w14:paraId="51535F78">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4</w:t>
            </w:r>
          </w:p>
        </w:tc>
        <w:tc>
          <w:tcPr>
            <w:tcW w:w="9165" w:type="dxa"/>
            <w:tcBorders>
              <w:top w:val="single" w:color="auto" w:sz="4" w:space="0"/>
              <w:left w:val="single" w:color="auto" w:sz="4" w:space="0"/>
              <w:bottom w:val="single" w:color="auto" w:sz="4" w:space="0"/>
              <w:right w:val="single" w:color="auto" w:sz="4" w:space="0"/>
            </w:tcBorders>
            <w:vAlign w:val="center"/>
          </w:tcPr>
          <w:p w14:paraId="516FC6C4">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投标文件未按规定的格式</w:t>
            </w:r>
            <w:r>
              <w:rPr>
                <w:rFonts w:hint="eastAsia" w:ascii="宋体" w:hAnsi="宋体" w:cs="宋体"/>
                <w:color w:val="auto"/>
                <w:szCs w:val="21"/>
                <w:highlight w:val="none"/>
                <w:u w:val="single"/>
                <w:lang w:bidi="ar-SA"/>
              </w:rPr>
              <w:t>（</w:t>
            </w:r>
            <w:r>
              <w:rPr>
                <w:rFonts w:hint="eastAsia" w:ascii="宋体" w:hAnsi="宋体"/>
                <w:color w:val="auto"/>
                <w:szCs w:val="21"/>
                <w:highlight w:val="none"/>
                <w:u w:val="single"/>
              </w:rPr>
              <w:t>指招标文件第四章提供格式的《广州建设工程施工招标投标书》《投标函》</w:t>
            </w:r>
            <w:r>
              <w:rPr>
                <w:color w:val="auto"/>
                <w:highlight w:val="none"/>
                <w:u w:val="single"/>
              </w:rPr>
              <w:t>《</w:t>
            </w:r>
            <w:r>
              <w:rPr>
                <w:rFonts w:hint="eastAsia"/>
                <w:color w:val="auto"/>
                <w:highlight w:val="none"/>
                <w:u w:val="single"/>
                <w:lang w:eastAsia="zh-CN"/>
              </w:rPr>
              <w:t>承诺书</w:t>
            </w:r>
            <w:r>
              <w:rPr>
                <w:color w:val="auto"/>
                <w:highlight w:val="none"/>
                <w:u w:val="single"/>
              </w:rPr>
              <w:t>》</w:t>
            </w:r>
            <w:r>
              <w:rPr>
                <w:rFonts w:hint="eastAsia" w:ascii="宋体" w:hAnsi="宋体" w:cs="宋体"/>
                <w:color w:val="auto"/>
                <w:szCs w:val="21"/>
                <w:highlight w:val="none"/>
                <w:u w:val="single"/>
                <w:lang w:bidi="ar-SA"/>
              </w:rPr>
              <w:t>）</w:t>
            </w:r>
            <w:r>
              <w:rPr>
                <w:rFonts w:hint="eastAsia" w:ascii="宋体" w:hAnsi="宋体" w:cs="宋体"/>
                <w:color w:val="auto"/>
                <w:szCs w:val="21"/>
                <w:highlight w:val="none"/>
                <w:lang w:bidi="ar-SA"/>
              </w:rPr>
              <w:t>填写，或主要内容不全，或关键字迹模糊、无法辨认的</w:t>
            </w:r>
          </w:p>
        </w:tc>
        <w:tc>
          <w:tcPr>
            <w:tcW w:w="1245" w:type="dxa"/>
            <w:tcBorders>
              <w:top w:val="single" w:color="auto" w:sz="4" w:space="0"/>
              <w:left w:val="single" w:color="auto" w:sz="4" w:space="0"/>
              <w:bottom w:val="single" w:color="auto" w:sz="4" w:space="0"/>
              <w:right w:val="single" w:color="auto" w:sz="4" w:space="0"/>
            </w:tcBorders>
            <w:vAlign w:val="center"/>
          </w:tcPr>
          <w:p w14:paraId="2ACCAC61">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4CF8D96F">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00127113">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7A11BBBB">
            <w:pPr>
              <w:shd w:val="clear"/>
              <w:adjustRightInd w:val="0"/>
              <w:jc w:val="center"/>
              <w:rPr>
                <w:rFonts w:hint="eastAsia" w:ascii="宋体" w:hAnsi="宋体" w:cs="宋体"/>
                <w:color w:val="auto"/>
                <w:szCs w:val="21"/>
                <w:highlight w:val="none"/>
                <w:lang w:bidi="ar-SA"/>
              </w:rPr>
            </w:pPr>
          </w:p>
        </w:tc>
      </w:tr>
      <w:tr w14:paraId="4A94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7CA8AD3D">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5</w:t>
            </w:r>
          </w:p>
        </w:tc>
        <w:tc>
          <w:tcPr>
            <w:tcW w:w="9165" w:type="dxa"/>
            <w:tcBorders>
              <w:top w:val="single" w:color="auto" w:sz="4" w:space="0"/>
              <w:left w:val="single" w:color="auto" w:sz="4" w:space="0"/>
              <w:bottom w:val="single" w:color="auto" w:sz="4" w:space="0"/>
              <w:right w:val="single" w:color="auto" w:sz="4" w:space="0"/>
            </w:tcBorders>
            <w:vAlign w:val="center"/>
          </w:tcPr>
          <w:p w14:paraId="2CCF8CC7">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投标人之间存在《广东省实施&lt;中华人民共和国招标投标法&gt;》第十六条所禁止的情形的</w:t>
            </w:r>
          </w:p>
        </w:tc>
        <w:tc>
          <w:tcPr>
            <w:tcW w:w="1245" w:type="dxa"/>
            <w:tcBorders>
              <w:top w:val="single" w:color="auto" w:sz="4" w:space="0"/>
              <w:left w:val="single" w:color="auto" w:sz="4" w:space="0"/>
              <w:bottom w:val="single" w:color="auto" w:sz="4" w:space="0"/>
              <w:right w:val="single" w:color="auto" w:sz="4" w:space="0"/>
            </w:tcBorders>
            <w:vAlign w:val="center"/>
          </w:tcPr>
          <w:p w14:paraId="4402F8CB">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5DC49128">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63ED039B">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49E04525">
            <w:pPr>
              <w:shd w:val="clear"/>
              <w:adjustRightInd w:val="0"/>
              <w:jc w:val="center"/>
              <w:rPr>
                <w:rFonts w:hint="eastAsia" w:ascii="宋体" w:hAnsi="宋体" w:cs="宋体"/>
                <w:color w:val="auto"/>
                <w:szCs w:val="21"/>
                <w:highlight w:val="none"/>
                <w:lang w:bidi="ar-SA"/>
              </w:rPr>
            </w:pPr>
          </w:p>
        </w:tc>
      </w:tr>
      <w:tr w14:paraId="07E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6ED6528F">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6</w:t>
            </w:r>
          </w:p>
        </w:tc>
        <w:tc>
          <w:tcPr>
            <w:tcW w:w="9165" w:type="dxa"/>
            <w:tcBorders>
              <w:top w:val="single" w:color="auto" w:sz="4" w:space="0"/>
              <w:left w:val="single" w:color="auto" w:sz="4" w:space="0"/>
              <w:bottom w:val="single" w:color="auto" w:sz="4" w:space="0"/>
              <w:right w:val="single" w:color="auto" w:sz="4" w:space="0"/>
            </w:tcBorders>
            <w:vAlign w:val="center"/>
          </w:tcPr>
          <w:p w14:paraId="0C5A1F2F">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lang w:bidi="ar-SA"/>
              </w:rPr>
              <w:t>无《参与编制技术标投标文件人员名单》的</w:t>
            </w:r>
          </w:p>
        </w:tc>
        <w:tc>
          <w:tcPr>
            <w:tcW w:w="1245" w:type="dxa"/>
            <w:tcBorders>
              <w:top w:val="single" w:color="auto" w:sz="4" w:space="0"/>
              <w:left w:val="single" w:color="auto" w:sz="4" w:space="0"/>
              <w:bottom w:val="single" w:color="auto" w:sz="4" w:space="0"/>
              <w:right w:val="single" w:color="auto" w:sz="4" w:space="0"/>
            </w:tcBorders>
            <w:vAlign w:val="center"/>
          </w:tcPr>
          <w:p w14:paraId="68B30203">
            <w:pPr>
              <w:shd w:val="clear"/>
              <w:adjustRightInd w:val="0"/>
              <w:jc w:val="center"/>
              <w:rPr>
                <w:rFonts w:hint="eastAsia" w:ascii="宋体" w:hAnsi="宋体" w:cs="宋体"/>
                <w:color w:val="auto"/>
                <w:szCs w:val="21"/>
                <w:highlight w:val="none"/>
                <w:shd w:val="pct10" w:color="auto" w:fill="FFFFFF"/>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3DB4A2EC">
            <w:pPr>
              <w:shd w:val="clear"/>
              <w:adjustRightInd w:val="0"/>
              <w:jc w:val="center"/>
              <w:rPr>
                <w:rFonts w:hint="eastAsia" w:ascii="宋体" w:hAnsi="宋体" w:cs="宋体"/>
                <w:color w:val="auto"/>
                <w:szCs w:val="21"/>
                <w:highlight w:val="none"/>
                <w:shd w:val="pct10" w:color="auto" w:fill="FFFFFF"/>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6A53254F">
            <w:pPr>
              <w:shd w:val="clear"/>
              <w:adjustRightInd w:val="0"/>
              <w:jc w:val="center"/>
              <w:rPr>
                <w:rFonts w:hint="eastAsia" w:ascii="宋体" w:hAnsi="宋体" w:cs="宋体"/>
                <w:color w:val="auto"/>
                <w:szCs w:val="21"/>
                <w:highlight w:val="none"/>
                <w:shd w:val="pct10" w:color="auto" w:fill="FFFFFF"/>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027FA397">
            <w:pPr>
              <w:shd w:val="clear"/>
              <w:adjustRightInd w:val="0"/>
              <w:jc w:val="center"/>
              <w:rPr>
                <w:rFonts w:hint="eastAsia" w:ascii="宋体" w:hAnsi="宋体" w:cs="宋体"/>
                <w:color w:val="auto"/>
                <w:szCs w:val="21"/>
                <w:highlight w:val="none"/>
                <w:shd w:val="pct10" w:color="auto" w:fill="FFFFFF"/>
                <w:lang w:bidi="ar-SA"/>
              </w:rPr>
            </w:pPr>
          </w:p>
        </w:tc>
      </w:tr>
      <w:tr w14:paraId="7B9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705" w:type="dxa"/>
            <w:tcBorders>
              <w:top w:val="single" w:color="auto" w:sz="4" w:space="0"/>
              <w:left w:val="single" w:color="auto" w:sz="4" w:space="0"/>
              <w:bottom w:val="single" w:color="auto" w:sz="4" w:space="0"/>
              <w:right w:val="single" w:color="auto" w:sz="4" w:space="0"/>
            </w:tcBorders>
            <w:vAlign w:val="center"/>
          </w:tcPr>
          <w:p w14:paraId="44668DFA">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7</w:t>
            </w:r>
          </w:p>
        </w:tc>
        <w:tc>
          <w:tcPr>
            <w:tcW w:w="9165" w:type="dxa"/>
            <w:tcBorders>
              <w:top w:val="single" w:color="auto" w:sz="4" w:space="0"/>
              <w:left w:val="single" w:color="auto" w:sz="4" w:space="0"/>
              <w:bottom w:val="single" w:color="auto" w:sz="4" w:space="0"/>
              <w:right w:val="single" w:color="auto" w:sz="4" w:space="0"/>
            </w:tcBorders>
            <w:vAlign w:val="center"/>
          </w:tcPr>
          <w:p w14:paraId="23F2D431">
            <w:pPr>
              <w:shd w:val="clear"/>
              <w:adjustRightInd w:val="0"/>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投标人与</w:t>
            </w:r>
            <w:r>
              <w:rPr>
                <w:rFonts w:hint="eastAsia" w:ascii="宋体" w:hAnsi="宋体"/>
                <w:color w:val="auto"/>
                <w:highlight w:val="none"/>
                <w:u w:val="none"/>
              </w:rPr>
              <w:t>本项目</w:t>
            </w:r>
            <w:r>
              <w:rPr>
                <w:rFonts w:hint="eastAsia" w:ascii="宋体" w:hAnsi="宋体" w:cs="宋体"/>
                <w:color w:val="auto"/>
                <w:szCs w:val="21"/>
                <w:highlight w:val="none"/>
                <w:lang w:bidi="ar-SA"/>
              </w:rPr>
              <w:t>其他投标人加密打包投标文件电脑机器特征码一致的（以</w:t>
            </w:r>
            <w:r>
              <w:rPr>
                <w:rFonts w:hint="eastAsia" w:ascii="宋体" w:hAnsi="宋体" w:cs="宋体"/>
                <w:color w:val="auto"/>
                <w:szCs w:val="21"/>
                <w:highlight w:val="none"/>
                <w:u w:val="single"/>
                <w:lang w:bidi="ar-SA"/>
              </w:rPr>
              <w:t>广州交易集团有限公司（广州公共资源交易中心）</w:t>
            </w:r>
            <w:r>
              <w:rPr>
                <w:rFonts w:hint="eastAsia" w:ascii="宋体" w:hAnsi="宋体" w:cs="宋体"/>
                <w:color w:val="auto"/>
                <w:szCs w:val="21"/>
                <w:highlight w:val="none"/>
                <w:lang w:bidi="ar-SA"/>
              </w:rPr>
              <w:t>交易平台评标系统的检索信息为准）</w:t>
            </w:r>
          </w:p>
        </w:tc>
        <w:tc>
          <w:tcPr>
            <w:tcW w:w="1245" w:type="dxa"/>
            <w:tcBorders>
              <w:top w:val="single" w:color="auto" w:sz="4" w:space="0"/>
              <w:left w:val="single" w:color="auto" w:sz="4" w:space="0"/>
              <w:bottom w:val="single" w:color="auto" w:sz="4" w:space="0"/>
              <w:right w:val="single" w:color="auto" w:sz="4" w:space="0"/>
            </w:tcBorders>
            <w:vAlign w:val="center"/>
          </w:tcPr>
          <w:p w14:paraId="2417A922">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525F35A3">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16A813DF">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28E3F4CC">
            <w:pPr>
              <w:shd w:val="clear"/>
              <w:adjustRightInd w:val="0"/>
              <w:jc w:val="center"/>
              <w:rPr>
                <w:rFonts w:hint="eastAsia" w:ascii="宋体" w:hAnsi="宋体" w:cs="宋体"/>
                <w:color w:val="auto"/>
                <w:szCs w:val="21"/>
                <w:highlight w:val="none"/>
                <w:lang w:bidi="ar-SA"/>
              </w:rPr>
            </w:pPr>
          </w:p>
        </w:tc>
      </w:tr>
      <w:tr w14:paraId="491E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14:paraId="3A06E894">
            <w:pPr>
              <w:shd w:val="clear"/>
              <w:adjustRightIn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结    论</w:t>
            </w:r>
          </w:p>
        </w:tc>
        <w:tc>
          <w:tcPr>
            <w:tcW w:w="1245" w:type="dxa"/>
            <w:tcBorders>
              <w:top w:val="single" w:color="auto" w:sz="4" w:space="0"/>
              <w:left w:val="single" w:color="auto" w:sz="4" w:space="0"/>
              <w:bottom w:val="single" w:color="auto" w:sz="4" w:space="0"/>
              <w:right w:val="single" w:color="auto" w:sz="4" w:space="0"/>
            </w:tcBorders>
            <w:vAlign w:val="center"/>
          </w:tcPr>
          <w:p w14:paraId="1057333B">
            <w:pPr>
              <w:shd w:val="clear"/>
              <w:adjustRightInd w:val="0"/>
              <w:jc w:val="center"/>
              <w:rPr>
                <w:rFonts w:hint="eastAsia" w:ascii="宋体" w:hAnsi="宋体" w:cs="宋体"/>
                <w:color w:val="auto"/>
                <w:szCs w:val="21"/>
                <w:highlight w:val="none"/>
                <w:lang w:bidi="ar-SA"/>
              </w:rPr>
            </w:pPr>
          </w:p>
        </w:tc>
        <w:tc>
          <w:tcPr>
            <w:tcW w:w="1170" w:type="dxa"/>
            <w:tcBorders>
              <w:top w:val="single" w:color="auto" w:sz="4" w:space="0"/>
              <w:left w:val="single" w:color="auto" w:sz="4" w:space="0"/>
              <w:bottom w:val="single" w:color="auto" w:sz="4" w:space="0"/>
              <w:right w:val="single" w:color="auto" w:sz="4" w:space="0"/>
            </w:tcBorders>
            <w:vAlign w:val="center"/>
          </w:tcPr>
          <w:p w14:paraId="3A01FEB3">
            <w:pPr>
              <w:shd w:val="clear"/>
              <w:adjustRightInd w:val="0"/>
              <w:jc w:val="center"/>
              <w:rPr>
                <w:rFonts w:hint="eastAsia" w:ascii="宋体" w:hAnsi="宋体" w:cs="宋体"/>
                <w:color w:val="auto"/>
                <w:szCs w:val="21"/>
                <w:highlight w:val="none"/>
                <w:lang w:bidi="ar-SA"/>
              </w:rPr>
            </w:pPr>
          </w:p>
        </w:tc>
        <w:tc>
          <w:tcPr>
            <w:tcW w:w="1275" w:type="dxa"/>
            <w:tcBorders>
              <w:top w:val="single" w:color="auto" w:sz="4" w:space="0"/>
              <w:left w:val="single" w:color="auto" w:sz="4" w:space="0"/>
              <w:bottom w:val="single" w:color="auto" w:sz="4" w:space="0"/>
              <w:right w:val="single" w:color="auto" w:sz="4" w:space="0"/>
            </w:tcBorders>
            <w:vAlign w:val="center"/>
          </w:tcPr>
          <w:p w14:paraId="27027952">
            <w:pPr>
              <w:shd w:val="clear"/>
              <w:adjustRightInd w:val="0"/>
              <w:jc w:val="center"/>
              <w:rPr>
                <w:rFonts w:hint="eastAsia" w:ascii="宋体" w:hAnsi="宋体" w:cs="宋体"/>
                <w:color w:val="auto"/>
                <w:szCs w:val="21"/>
                <w:highlight w:val="none"/>
                <w:lang w:bidi="ar-SA"/>
              </w:rPr>
            </w:pPr>
          </w:p>
        </w:tc>
        <w:tc>
          <w:tcPr>
            <w:tcW w:w="1178" w:type="dxa"/>
            <w:tcBorders>
              <w:top w:val="single" w:color="auto" w:sz="4" w:space="0"/>
              <w:left w:val="single" w:color="auto" w:sz="4" w:space="0"/>
              <w:bottom w:val="single" w:color="auto" w:sz="4" w:space="0"/>
              <w:right w:val="single" w:color="auto" w:sz="4" w:space="0"/>
            </w:tcBorders>
            <w:vAlign w:val="center"/>
          </w:tcPr>
          <w:p w14:paraId="30F81D13">
            <w:pPr>
              <w:shd w:val="clear"/>
              <w:adjustRightInd w:val="0"/>
              <w:jc w:val="center"/>
              <w:rPr>
                <w:rFonts w:hint="eastAsia" w:ascii="宋体" w:hAnsi="宋体" w:cs="宋体"/>
                <w:color w:val="auto"/>
                <w:szCs w:val="21"/>
                <w:highlight w:val="none"/>
                <w:lang w:bidi="ar-SA"/>
              </w:rPr>
            </w:pPr>
          </w:p>
        </w:tc>
      </w:tr>
    </w:tbl>
    <w:p w14:paraId="0358F833">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注：1.本表使用GZZB2018-3招标文件范本，与范本内容不同之处均以下划线标明。技术标评审中，响应性、承诺性内容不应作为评分因素，可在该表中对上述内容进行符合性审查。审查标准须具备可操作性。</w:t>
      </w:r>
    </w:p>
    <w:p w14:paraId="06D2E7B2">
      <w:pPr>
        <w:shd w:val="clear"/>
        <w:ind w:firstLine="420" w:firstLineChars="200"/>
        <w:rPr>
          <w:rFonts w:hint="eastAsia" w:ascii="宋体" w:hAnsi="宋体" w:eastAsia="宋体" w:cs="宋体"/>
          <w:color w:val="auto"/>
          <w:szCs w:val="21"/>
          <w:highlight w:val="none"/>
          <w:u w:val="none"/>
          <w:lang w:eastAsia="zh-CN" w:bidi="ar-SA"/>
        </w:rPr>
      </w:pPr>
      <w:r>
        <w:rPr>
          <w:rFonts w:hint="eastAsia" w:ascii="宋体" w:hAnsi="宋体" w:cs="宋体"/>
          <w:color w:val="auto"/>
          <w:szCs w:val="21"/>
          <w:highlight w:val="none"/>
          <w:u w:val="none"/>
          <w:lang w:bidi="ar-SA"/>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r>
        <w:rPr>
          <w:rFonts w:ascii="宋体" w:hAnsi="宋体" w:cs="宋体"/>
          <w:color w:val="auto"/>
          <w:szCs w:val="21"/>
          <w:highlight w:val="none"/>
          <w:u w:val="none"/>
          <w:lang w:val="en-US" w:bidi="ar-SA"/>
        </w:rPr>
        <w:t>。</w:t>
      </w:r>
    </w:p>
    <w:p w14:paraId="0BD57BD0">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3.凡出现以上任何一项情形，结论均为无效，否则就为有效。</w:t>
      </w:r>
    </w:p>
    <w:p w14:paraId="668274EF">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4.如对本表中某种情形的评审意见不一致时，以评标委员会过半数成员的意见作为评标委员会对该情形的认定结论。</w:t>
      </w:r>
    </w:p>
    <w:p w14:paraId="434D76B5">
      <w:pPr>
        <w:shd w:val="clear"/>
        <w:ind w:firstLine="420" w:firstLineChars="200"/>
        <w:rPr>
          <w:rFonts w:hint="eastAsia" w:ascii="宋体" w:hAnsi="宋体" w:cs="宋体"/>
          <w:color w:val="auto"/>
          <w:szCs w:val="21"/>
          <w:highlight w:val="none"/>
          <w:lang w:bidi="ar-SA"/>
        </w:rPr>
      </w:pPr>
      <w:r>
        <w:rPr>
          <w:rFonts w:hint="eastAsia" w:ascii="宋体" w:hAnsi="宋体"/>
          <w:color w:val="auto"/>
          <w:szCs w:val="21"/>
          <w:highlight w:val="none"/>
        </w:rPr>
        <w:t>评委签名：</w:t>
      </w:r>
    </w:p>
    <w:p w14:paraId="60D3BD14">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br w:type="page"/>
      </w:r>
      <w:r>
        <w:rPr>
          <w:rFonts w:hint="eastAsia" w:ascii="宋体" w:hAnsi="宋体" w:cs="宋体"/>
          <w:color w:val="auto"/>
          <w:szCs w:val="21"/>
          <w:highlight w:val="none"/>
          <w:lang w:bidi="ar-SA"/>
        </w:rPr>
        <w:t>附表三</w:t>
      </w:r>
    </w:p>
    <w:p w14:paraId="338F1437">
      <w:pPr>
        <w:shd w:val="clear"/>
        <w:ind w:firstLine="643" w:firstLineChars="200"/>
        <w:jc w:val="center"/>
        <w:outlineLvl w:val="1"/>
        <w:rPr>
          <w:rFonts w:hint="eastAsia" w:ascii="宋体" w:hAnsi="宋体" w:cs="宋体"/>
          <w:b/>
          <w:color w:val="auto"/>
          <w:sz w:val="32"/>
          <w:szCs w:val="32"/>
          <w:highlight w:val="none"/>
          <w:lang w:bidi="ar-SA"/>
        </w:rPr>
      </w:pPr>
      <w:bookmarkStart w:id="39" w:name="_Toc29625"/>
      <w:r>
        <w:rPr>
          <w:rFonts w:hint="eastAsia" w:ascii="宋体" w:hAnsi="宋体" w:cs="宋体"/>
          <w:b/>
          <w:color w:val="auto"/>
          <w:sz w:val="32"/>
          <w:szCs w:val="32"/>
          <w:highlight w:val="none"/>
          <w:lang w:bidi="ar-SA"/>
        </w:rPr>
        <w:t>经济标有效性审查表</w:t>
      </w:r>
      <w:bookmarkEnd w:id="39"/>
    </w:p>
    <w:p w14:paraId="5F8E3455">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工程名称：</w:t>
      </w:r>
    </w:p>
    <w:tbl>
      <w:tblPr>
        <w:tblStyle w:val="39"/>
        <w:tblW w:w="14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85"/>
        <w:gridCol w:w="9275"/>
        <w:gridCol w:w="1110"/>
        <w:gridCol w:w="1110"/>
        <w:gridCol w:w="1095"/>
        <w:gridCol w:w="1155"/>
      </w:tblGrid>
      <w:tr w14:paraId="6A00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7D25F418">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序号</w:t>
            </w:r>
          </w:p>
        </w:tc>
        <w:tc>
          <w:tcPr>
            <w:tcW w:w="9275" w:type="dxa"/>
            <w:tcBorders>
              <w:top w:val="single" w:color="auto" w:sz="4" w:space="0"/>
              <w:left w:val="single" w:color="auto" w:sz="4" w:space="0"/>
              <w:bottom w:val="single" w:color="auto" w:sz="4" w:space="0"/>
              <w:right w:val="single" w:color="auto" w:sz="4" w:space="0"/>
              <w:tl2br w:val="single" w:color="auto" w:sz="4" w:space="0"/>
            </w:tcBorders>
          </w:tcPr>
          <w:p w14:paraId="03A78358">
            <w:pPr>
              <w:shd w:val="clear"/>
              <w:ind w:firstLine="420" w:firstLineChars="200"/>
              <w:jc w:val="righ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w:t>
            </w:r>
          </w:p>
          <w:p w14:paraId="03D588C7">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评审内容</w:t>
            </w:r>
          </w:p>
        </w:tc>
        <w:tc>
          <w:tcPr>
            <w:tcW w:w="1110" w:type="dxa"/>
            <w:tcBorders>
              <w:top w:val="single" w:color="auto" w:sz="4" w:space="0"/>
              <w:left w:val="single" w:color="auto" w:sz="4" w:space="0"/>
              <w:bottom w:val="single" w:color="auto" w:sz="4" w:space="0"/>
              <w:right w:val="single" w:color="auto" w:sz="4" w:space="0"/>
            </w:tcBorders>
            <w:vAlign w:val="center"/>
          </w:tcPr>
          <w:p w14:paraId="2854C5DB">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3AC06E87">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51EDC9D6">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30450FC2">
            <w:pPr>
              <w:shd w:val="clear"/>
              <w:jc w:val="center"/>
              <w:rPr>
                <w:rFonts w:hint="eastAsia" w:ascii="宋体" w:hAnsi="宋体" w:cs="宋体"/>
                <w:color w:val="auto"/>
                <w:szCs w:val="21"/>
                <w:highlight w:val="none"/>
                <w:lang w:bidi="ar-SA"/>
              </w:rPr>
            </w:pPr>
          </w:p>
        </w:tc>
      </w:tr>
      <w:tr w14:paraId="36A6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3CF3EB9">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1</w:t>
            </w:r>
          </w:p>
        </w:tc>
        <w:tc>
          <w:tcPr>
            <w:tcW w:w="9275" w:type="dxa"/>
            <w:tcBorders>
              <w:top w:val="single" w:color="auto" w:sz="4" w:space="0"/>
              <w:left w:val="single" w:color="auto" w:sz="4" w:space="0"/>
              <w:bottom w:val="single" w:color="auto" w:sz="4" w:space="0"/>
              <w:right w:val="single" w:color="auto" w:sz="4" w:space="0"/>
            </w:tcBorders>
            <w:vAlign w:val="center"/>
          </w:tcPr>
          <w:p w14:paraId="4785689F">
            <w:pPr>
              <w:shd w:val="clear"/>
              <w:rPr>
                <w:rFonts w:hint="eastAsia" w:ascii="宋体" w:hAnsi="宋体" w:cs="宋体"/>
                <w:color w:val="auto"/>
                <w:szCs w:val="21"/>
                <w:highlight w:val="none"/>
                <w:lang w:bidi="ar-SA"/>
              </w:rPr>
            </w:pPr>
            <w:r>
              <w:rPr>
                <w:rFonts w:hint="eastAsia" w:ascii="宋体" w:hAnsi="宋体"/>
                <w:color w:val="auto"/>
                <w:szCs w:val="21"/>
                <w:highlight w:val="none"/>
              </w:rPr>
              <w:t>对同一招标项目出现两个或以上的投标报价，且没有申明哪个有效</w:t>
            </w:r>
          </w:p>
        </w:tc>
        <w:tc>
          <w:tcPr>
            <w:tcW w:w="1110" w:type="dxa"/>
            <w:tcBorders>
              <w:top w:val="single" w:color="auto" w:sz="4" w:space="0"/>
              <w:left w:val="single" w:color="auto" w:sz="4" w:space="0"/>
              <w:bottom w:val="single" w:color="auto" w:sz="4" w:space="0"/>
              <w:right w:val="single" w:color="auto" w:sz="4" w:space="0"/>
            </w:tcBorders>
            <w:vAlign w:val="center"/>
          </w:tcPr>
          <w:p w14:paraId="48A367B5">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04155CBB">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53FD06B7">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063387CA">
            <w:pPr>
              <w:shd w:val="clear"/>
              <w:jc w:val="center"/>
              <w:rPr>
                <w:rFonts w:hint="eastAsia" w:ascii="宋体" w:hAnsi="宋体" w:cs="宋体"/>
                <w:color w:val="auto"/>
                <w:szCs w:val="21"/>
                <w:highlight w:val="none"/>
                <w:lang w:bidi="ar-SA"/>
              </w:rPr>
            </w:pPr>
          </w:p>
        </w:tc>
      </w:tr>
      <w:tr w14:paraId="1291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6CB4D188">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2</w:t>
            </w:r>
          </w:p>
        </w:tc>
        <w:tc>
          <w:tcPr>
            <w:tcW w:w="9275" w:type="dxa"/>
            <w:tcBorders>
              <w:top w:val="single" w:color="auto" w:sz="4" w:space="0"/>
              <w:left w:val="single" w:color="auto" w:sz="4" w:space="0"/>
              <w:bottom w:val="single" w:color="auto" w:sz="4" w:space="0"/>
              <w:right w:val="single" w:color="auto" w:sz="4" w:space="0"/>
            </w:tcBorders>
            <w:vAlign w:val="center"/>
          </w:tcPr>
          <w:p w14:paraId="1F83C196">
            <w:pPr>
              <w:shd w:val="clear"/>
              <w:rPr>
                <w:rFonts w:hint="eastAsia" w:ascii="宋体" w:hAnsi="宋体" w:cs="宋体"/>
                <w:color w:val="auto"/>
                <w:szCs w:val="21"/>
                <w:highlight w:val="none"/>
                <w:lang w:bidi="ar-SA"/>
              </w:rPr>
            </w:pPr>
            <w:r>
              <w:rPr>
                <w:rStyle w:val="84"/>
                <w:rFonts w:hint="eastAsia" w:ascii="宋体" w:hAnsi="宋体"/>
                <w:color w:val="auto"/>
                <w:szCs w:val="21"/>
                <w:highlight w:val="none"/>
              </w:rPr>
              <w:t>投标报价高于最高投标限价的</w:t>
            </w:r>
          </w:p>
        </w:tc>
        <w:tc>
          <w:tcPr>
            <w:tcW w:w="1110" w:type="dxa"/>
            <w:tcBorders>
              <w:top w:val="single" w:color="auto" w:sz="4" w:space="0"/>
              <w:left w:val="single" w:color="auto" w:sz="4" w:space="0"/>
              <w:bottom w:val="single" w:color="auto" w:sz="4" w:space="0"/>
              <w:right w:val="single" w:color="auto" w:sz="4" w:space="0"/>
            </w:tcBorders>
            <w:vAlign w:val="center"/>
          </w:tcPr>
          <w:p w14:paraId="6034089A">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4C592C06">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7A207CEE">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4176E11E">
            <w:pPr>
              <w:shd w:val="clear"/>
              <w:jc w:val="center"/>
              <w:rPr>
                <w:rFonts w:hint="eastAsia" w:ascii="宋体" w:hAnsi="宋体" w:cs="宋体"/>
                <w:color w:val="auto"/>
                <w:szCs w:val="21"/>
                <w:highlight w:val="none"/>
                <w:lang w:bidi="ar-SA"/>
              </w:rPr>
            </w:pPr>
          </w:p>
        </w:tc>
      </w:tr>
      <w:tr w14:paraId="05C2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02EC5EEC">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3</w:t>
            </w:r>
          </w:p>
        </w:tc>
        <w:tc>
          <w:tcPr>
            <w:tcW w:w="9275" w:type="dxa"/>
            <w:tcBorders>
              <w:top w:val="single" w:color="auto" w:sz="4" w:space="0"/>
              <w:left w:val="single" w:color="auto" w:sz="4" w:space="0"/>
              <w:bottom w:val="single" w:color="auto" w:sz="4" w:space="0"/>
              <w:right w:val="single" w:color="auto" w:sz="4" w:space="0"/>
            </w:tcBorders>
            <w:vAlign w:val="center"/>
          </w:tcPr>
          <w:p w14:paraId="4DE2DB97">
            <w:pPr>
              <w:shd w:val="clear"/>
              <w:autoSpaceDE w:val="0"/>
              <w:autoSpaceDN w:val="0"/>
              <w:adjustRightInd w:val="0"/>
              <w:ind w:left="-2" w:leftChars="-1"/>
              <w:jc w:val="left"/>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投标报价低于成本的</w:t>
            </w:r>
            <w:r>
              <w:rPr>
                <w:rFonts w:hint="eastAsia" w:ascii="宋体" w:hAnsi="宋体" w:eastAsia="宋体" w:cs="宋体"/>
                <w:color w:val="auto"/>
                <w:sz w:val="21"/>
                <w:szCs w:val="21"/>
                <w:highlight w:val="none"/>
                <w:u w:val="single"/>
                <w:lang w:bidi="ar-SA"/>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110" w:type="dxa"/>
            <w:tcBorders>
              <w:top w:val="single" w:color="auto" w:sz="4" w:space="0"/>
              <w:left w:val="single" w:color="auto" w:sz="4" w:space="0"/>
              <w:bottom w:val="single" w:color="auto" w:sz="4" w:space="0"/>
              <w:right w:val="single" w:color="auto" w:sz="4" w:space="0"/>
            </w:tcBorders>
            <w:vAlign w:val="center"/>
          </w:tcPr>
          <w:p w14:paraId="08ED6B98">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3D808D73">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445A50A4">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19CF00AD">
            <w:pPr>
              <w:shd w:val="clear"/>
              <w:jc w:val="center"/>
              <w:rPr>
                <w:rFonts w:hint="eastAsia" w:ascii="宋体" w:hAnsi="宋体" w:cs="宋体"/>
                <w:color w:val="auto"/>
                <w:szCs w:val="21"/>
                <w:highlight w:val="none"/>
                <w:lang w:bidi="ar-SA"/>
              </w:rPr>
            </w:pPr>
          </w:p>
        </w:tc>
      </w:tr>
      <w:tr w14:paraId="03B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7F0825E0">
            <w:pPr>
              <w:shd w:val="clear"/>
              <w:jc w:val="center"/>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val="en-US" w:eastAsia="zh-CN" w:bidi="ar-SA"/>
              </w:rPr>
              <w:t>4</w:t>
            </w:r>
          </w:p>
        </w:tc>
        <w:tc>
          <w:tcPr>
            <w:tcW w:w="9275" w:type="dxa"/>
            <w:tcBorders>
              <w:top w:val="single" w:color="auto" w:sz="4" w:space="0"/>
              <w:left w:val="single" w:color="auto" w:sz="4" w:space="0"/>
              <w:bottom w:val="single" w:color="auto" w:sz="4" w:space="0"/>
              <w:right w:val="single" w:color="auto" w:sz="4" w:space="0"/>
            </w:tcBorders>
            <w:vAlign w:val="center"/>
          </w:tcPr>
          <w:p w14:paraId="77782938">
            <w:pPr>
              <w:shd w:val="clear"/>
              <w:rPr>
                <w:rFonts w:hint="eastAsia" w:ascii="宋体" w:hAnsi="宋体" w:eastAsia="宋体" w:cs="宋体"/>
                <w:color w:val="auto"/>
                <w:szCs w:val="21"/>
                <w:highlight w:val="none"/>
                <w:lang w:val="en-US" w:eastAsia="zh-CN" w:bidi="ar-SA"/>
              </w:rPr>
            </w:pPr>
            <w:r>
              <w:rPr>
                <w:rFonts w:hint="eastAsia" w:ascii="宋体" w:hAnsi="宋体" w:cs="宋体"/>
                <w:color w:val="auto"/>
                <w:szCs w:val="21"/>
                <w:highlight w:val="none"/>
                <w:lang w:bidi="ar-SA"/>
              </w:rPr>
              <w:t>投标文件未按规定的格式</w:t>
            </w:r>
            <w:r>
              <w:rPr>
                <w:rFonts w:hint="eastAsia" w:ascii="宋体" w:hAnsi="宋体"/>
                <w:color w:val="auto"/>
                <w:szCs w:val="21"/>
                <w:highlight w:val="none"/>
                <w:u w:val="single"/>
              </w:rPr>
              <w:t>（指招标文件第四章的</w:t>
            </w:r>
            <w:r>
              <w:rPr>
                <w:rFonts w:hint="eastAsia" w:ascii="宋体" w:hAnsi="宋体"/>
                <w:color w:val="auto"/>
                <w:szCs w:val="21"/>
                <w:highlight w:val="none"/>
                <w:u w:val="single"/>
                <w:lang w:eastAsia="zh-CN"/>
              </w:rPr>
              <w:t>《投标文件编制情况》</w:t>
            </w:r>
            <w:r>
              <w:rPr>
                <w:rFonts w:hint="eastAsia" w:ascii="宋体" w:hAnsi="宋体"/>
                <w:color w:val="auto"/>
                <w:szCs w:val="21"/>
                <w:highlight w:val="none"/>
                <w:u w:val="single"/>
              </w:rPr>
              <w:t>）</w:t>
            </w:r>
            <w:r>
              <w:rPr>
                <w:rFonts w:hint="eastAsia" w:ascii="宋体" w:hAnsi="宋体"/>
                <w:color w:val="auto"/>
                <w:szCs w:val="21"/>
                <w:highlight w:val="none"/>
              </w:rPr>
              <w:t>填写</w:t>
            </w:r>
            <w:r>
              <w:rPr>
                <w:rFonts w:hint="eastAsia" w:ascii="宋体" w:hAnsi="宋体" w:cs="宋体"/>
                <w:color w:val="auto"/>
                <w:szCs w:val="21"/>
                <w:highlight w:val="none"/>
                <w:lang w:bidi="ar-SA"/>
              </w:rPr>
              <w:t>，或主要内容不全，或关键字迹模糊、无法辨认的</w:t>
            </w:r>
            <w:r>
              <w:rPr>
                <w:rFonts w:hint="eastAsia" w:ascii="宋体" w:hAnsi="宋体" w:cs="宋体"/>
                <w:color w:val="auto"/>
                <w:szCs w:val="21"/>
                <w:highlight w:val="none"/>
                <w:lang w:val="en-US" w:eastAsia="zh-CN" w:bidi="ar-SA"/>
              </w:rPr>
              <w:t>；未按投标须知11.3.1填报价格的；未递交投标报价清单x1sx格式文件，或投标报价清单x1sx格式与提交至交易平台的清单内容不一致的。</w:t>
            </w:r>
          </w:p>
        </w:tc>
        <w:tc>
          <w:tcPr>
            <w:tcW w:w="1110" w:type="dxa"/>
            <w:tcBorders>
              <w:top w:val="single" w:color="auto" w:sz="4" w:space="0"/>
              <w:left w:val="single" w:color="auto" w:sz="4" w:space="0"/>
              <w:bottom w:val="single" w:color="auto" w:sz="4" w:space="0"/>
              <w:right w:val="single" w:color="auto" w:sz="4" w:space="0"/>
            </w:tcBorders>
            <w:vAlign w:val="center"/>
          </w:tcPr>
          <w:p w14:paraId="5044AC9E">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3AF4C91E">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535BD9F1">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0B05B658">
            <w:pPr>
              <w:shd w:val="clear"/>
              <w:jc w:val="center"/>
              <w:rPr>
                <w:rFonts w:hint="eastAsia" w:ascii="宋体" w:hAnsi="宋体" w:cs="宋体"/>
                <w:color w:val="auto"/>
                <w:szCs w:val="21"/>
                <w:highlight w:val="none"/>
                <w:lang w:bidi="ar-SA"/>
              </w:rPr>
            </w:pPr>
          </w:p>
        </w:tc>
      </w:tr>
      <w:tr w14:paraId="4423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FFFDAB3">
            <w:pPr>
              <w:shd w:val="clear"/>
              <w:jc w:val="center"/>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val="en-US" w:eastAsia="zh-CN" w:bidi="ar-SA"/>
              </w:rPr>
              <w:t>5</w:t>
            </w:r>
          </w:p>
        </w:tc>
        <w:tc>
          <w:tcPr>
            <w:tcW w:w="9275" w:type="dxa"/>
            <w:tcBorders>
              <w:top w:val="single" w:color="auto" w:sz="4" w:space="0"/>
              <w:left w:val="single" w:color="auto" w:sz="4" w:space="0"/>
              <w:bottom w:val="single" w:color="auto" w:sz="4" w:space="0"/>
              <w:right w:val="single" w:color="auto" w:sz="4" w:space="0"/>
            </w:tcBorders>
            <w:vAlign w:val="center"/>
          </w:tcPr>
          <w:p w14:paraId="7992C2AF">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投标人之间存在《广东省实施&lt;中华人民共和国招标投标法&gt;》第十六条所禁止的情形的</w:t>
            </w:r>
          </w:p>
        </w:tc>
        <w:tc>
          <w:tcPr>
            <w:tcW w:w="1110" w:type="dxa"/>
            <w:tcBorders>
              <w:top w:val="single" w:color="auto" w:sz="4" w:space="0"/>
              <w:left w:val="single" w:color="auto" w:sz="4" w:space="0"/>
              <w:bottom w:val="single" w:color="auto" w:sz="4" w:space="0"/>
              <w:right w:val="single" w:color="auto" w:sz="4" w:space="0"/>
            </w:tcBorders>
            <w:vAlign w:val="center"/>
          </w:tcPr>
          <w:p w14:paraId="552EE3C2">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76D61A10">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6FD82587">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00148071">
            <w:pPr>
              <w:shd w:val="clear"/>
              <w:jc w:val="center"/>
              <w:rPr>
                <w:rFonts w:hint="eastAsia" w:ascii="宋体" w:hAnsi="宋体" w:cs="宋体"/>
                <w:color w:val="auto"/>
                <w:szCs w:val="21"/>
                <w:highlight w:val="none"/>
                <w:lang w:bidi="ar-SA"/>
              </w:rPr>
            </w:pPr>
          </w:p>
        </w:tc>
      </w:tr>
      <w:tr w14:paraId="27B9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3BE9D92C">
            <w:pPr>
              <w:shd w:val="clear"/>
              <w:jc w:val="center"/>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val="en-US" w:eastAsia="zh-CN" w:bidi="ar-SA"/>
              </w:rPr>
              <w:t>6</w:t>
            </w:r>
          </w:p>
        </w:tc>
        <w:tc>
          <w:tcPr>
            <w:tcW w:w="9275" w:type="dxa"/>
            <w:tcBorders>
              <w:top w:val="single" w:color="auto" w:sz="4" w:space="0"/>
              <w:left w:val="single" w:color="auto" w:sz="4" w:space="0"/>
              <w:bottom w:val="single" w:color="auto" w:sz="4" w:space="0"/>
              <w:right w:val="single" w:color="auto" w:sz="4" w:space="0"/>
            </w:tcBorders>
            <w:vAlign w:val="center"/>
          </w:tcPr>
          <w:p w14:paraId="28B36BEC">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无《参与编制经济标投标文件人员名单》的</w:t>
            </w:r>
          </w:p>
        </w:tc>
        <w:tc>
          <w:tcPr>
            <w:tcW w:w="1110" w:type="dxa"/>
            <w:tcBorders>
              <w:top w:val="single" w:color="auto" w:sz="4" w:space="0"/>
              <w:left w:val="single" w:color="auto" w:sz="4" w:space="0"/>
              <w:bottom w:val="single" w:color="auto" w:sz="4" w:space="0"/>
              <w:right w:val="single" w:color="auto" w:sz="4" w:space="0"/>
            </w:tcBorders>
            <w:vAlign w:val="center"/>
          </w:tcPr>
          <w:p w14:paraId="64B9380B">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5F29C27A">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6CF59F0E">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0C7D3FEB">
            <w:pPr>
              <w:shd w:val="clear"/>
              <w:jc w:val="center"/>
              <w:rPr>
                <w:rFonts w:hint="eastAsia" w:ascii="宋体" w:hAnsi="宋体" w:cs="宋体"/>
                <w:color w:val="auto"/>
                <w:szCs w:val="21"/>
                <w:highlight w:val="none"/>
                <w:lang w:bidi="ar-SA"/>
              </w:rPr>
            </w:pPr>
          </w:p>
        </w:tc>
      </w:tr>
      <w:tr w14:paraId="2CC4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794B4661">
            <w:pPr>
              <w:shd w:val="clear"/>
              <w:jc w:val="center"/>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val="en-US" w:eastAsia="zh-CN" w:bidi="ar-SA"/>
              </w:rPr>
              <w:t>7</w:t>
            </w:r>
          </w:p>
        </w:tc>
        <w:tc>
          <w:tcPr>
            <w:tcW w:w="9275" w:type="dxa"/>
            <w:tcBorders>
              <w:top w:val="single" w:color="auto" w:sz="4" w:space="0"/>
              <w:left w:val="single" w:color="auto" w:sz="4" w:space="0"/>
              <w:bottom w:val="single" w:color="auto" w:sz="4" w:space="0"/>
              <w:right w:val="single" w:color="auto" w:sz="4" w:space="0"/>
            </w:tcBorders>
            <w:vAlign w:val="center"/>
          </w:tcPr>
          <w:p w14:paraId="7D1EFBAA">
            <w:pPr>
              <w:shd w:val="clear"/>
              <w:rPr>
                <w:rFonts w:hint="eastAsia" w:ascii="宋体" w:hAnsi="宋体" w:cs="宋体"/>
                <w:color w:val="auto"/>
                <w:szCs w:val="21"/>
                <w:highlight w:val="none"/>
                <w:lang w:bidi="ar-SA"/>
              </w:rPr>
            </w:pPr>
            <w:r>
              <w:rPr>
                <w:rFonts w:hint="eastAsia" w:ascii="宋体" w:hAnsi="宋体" w:cs="宋体"/>
                <w:color w:val="auto"/>
                <w:szCs w:val="21"/>
                <w:highlight w:val="none"/>
                <w:lang w:bidi="ar-SA"/>
              </w:rPr>
              <w:t>无《对投标文件编制的承诺》</w:t>
            </w:r>
          </w:p>
        </w:tc>
        <w:tc>
          <w:tcPr>
            <w:tcW w:w="1110" w:type="dxa"/>
            <w:tcBorders>
              <w:top w:val="single" w:color="auto" w:sz="4" w:space="0"/>
              <w:left w:val="single" w:color="auto" w:sz="4" w:space="0"/>
              <w:bottom w:val="single" w:color="auto" w:sz="4" w:space="0"/>
              <w:right w:val="single" w:color="auto" w:sz="4" w:space="0"/>
            </w:tcBorders>
            <w:vAlign w:val="center"/>
          </w:tcPr>
          <w:p w14:paraId="2B5289F1">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79E45732">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233DCF12">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4F3D39C0">
            <w:pPr>
              <w:shd w:val="clear"/>
              <w:jc w:val="center"/>
              <w:rPr>
                <w:rFonts w:hint="eastAsia" w:ascii="宋体" w:hAnsi="宋体" w:cs="宋体"/>
                <w:color w:val="auto"/>
                <w:szCs w:val="21"/>
                <w:highlight w:val="none"/>
                <w:lang w:bidi="ar-SA"/>
              </w:rPr>
            </w:pPr>
          </w:p>
        </w:tc>
      </w:tr>
      <w:tr w14:paraId="1734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0160" w:type="dxa"/>
            <w:gridSpan w:val="2"/>
            <w:tcBorders>
              <w:top w:val="single" w:color="auto" w:sz="4" w:space="0"/>
              <w:left w:val="single" w:color="auto" w:sz="4" w:space="0"/>
              <w:bottom w:val="single" w:color="auto" w:sz="4" w:space="0"/>
              <w:right w:val="single" w:color="auto" w:sz="4" w:space="0"/>
            </w:tcBorders>
            <w:vAlign w:val="center"/>
          </w:tcPr>
          <w:p w14:paraId="3757CB69">
            <w:pPr>
              <w:shd w:val="clear"/>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结    论</w:t>
            </w:r>
          </w:p>
        </w:tc>
        <w:tc>
          <w:tcPr>
            <w:tcW w:w="1110" w:type="dxa"/>
            <w:tcBorders>
              <w:top w:val="single" w:color="auto" w:sz="4" w:space="0"/>
              <w:left w:val="single" w:color="auto" w:sz="4" w:space="0"/>
              <w:bottom w:val="single" w:color="auto" w:sz="4" w:space="0"/>
              <w:right w:val="single" w:color="auto" w:sz="4" w:space="0"/>
            </w:tcBorders>
            <w:vAlign w:val="center"/>
          </w:tcPr>
          <w:p w14:paraId="22180E2F">
            <w:pPr>
              <w:shd w:val="clear"/>
              <w:jc w:val="center"/>
              <w:rPr>
                <w:rFonts w:hint="eastAsia" w:ascii="宋体" w:hAnsi="宋体" w:cs="宋体"/>
                <w:color w:val="auto"/>
                <w:szCs w:val="21"/>
                <w:highlight w:val="none"/>
                <w:lang w:bidi="ar-SA"/>
              </w:rPr>
            </w:pPr>
          </w:p>
        </w:tc>
        <w:tc>
          <w:tcPr>
            <w:tcW w:w="1110" w:type="dxa"/>
            <w:tcBorders>
              <w:top w:val="single" w:color="auto" w:sz="4" w:space="0"/>
              <w:left w:val="single" w:color="auto" w:sz="4" w:space="0"/>
              <w:bottom w:val="single" w:color="auto" w:sz="4" w:space="0"/>
              <w:right w:val="single" w:color="auto" w:sz="4" w:space="0"/>
            </w:tcBorders>
            <w:vAlign w:val="center"/>
          </w:tcPr>
          <w:p w14:paraId="11343DBD">
            <w:pPr>
              <w:shd w:val="clear"/>
              <w:jc w:val="center"/>
              <w:rPr>
                <w:rFonts w:hint="eastAsia" w:ascii="宋体" w:hAnsi="宋体" w:cs="宋体"/>
                <w:color w:val="auto"/>
                <w:szCs w:val="21"/>
                <w:highlight w:val="none"/>
                <w:lang w:bidi="ar-SA"/>
              </w:rPr>
            </w:pPr>
          </w:p>
        </w:tc>
        <w:tc>
          <w:tcPr>
            <w:tcW w:w="1095" w:type="dxa"/>
            <w:tcBorders>
              <w:top w:val="single" w:color="auto" w:sz="4" w:space="0"/>
              <w:left w:val="single" w:color="auto" w:sz="4" w:space="0"/>
              <w:bottom w:val="single" w:color="auto" w:sz="4" w:space="0"/>
              <w:right w:val="single" w:color="auto" w:sz="4" w:space="0"/>
            </w:tcBorders>
            <w:vAlign w:val="center"/>
          </w:tcPr>
          <w:p w14:paraId="2EB2B02A">
            <w:pPr>
              <w:shd w:val="clear"/>
              <w:jc w:val="center"/>
              <w:rPr>
                <w:rFonts w:hint="eastAsia" w:ascii="宋体" w:hAnsi="宋体" w:cs="宋体"/>
                <w:color w:val="auto"/>
                <w:szCs w:val="21"/>
                <w:highlight w:val="none"/>
                <w:lang w:bidi="ar-SA"/>
              </w:rPr>
            </w:pPr>
          </w:p>
        </w:tc>
        <w:tc>
          <w:tcPr>
            <w:tcW w:w="1155" w:type="dxa"/>
            <w:tcBorders>
              <w:top w:val="single" w:color="auto" w:sz="4" w:space="0"/>
              <w:left w:val="single" w:color="auto" w:sz="4" w:space="0"/>
              <w:bottom w:val="single" w:color="auto" w:sz="4" w:space="0"/>
              <w:right w:val="single" w:color="auto" w:sz="4" w:space="0"/>
            </w:tcBorders>
            <w:vAlign w:val="center"/>
          </w:tcPr>
          <w:p w14:paraId="73453611">
            <w:pPr>
              <w:shd w:val="clear"/>
              <w:jc w:val="center"/>
              <w:rPr>
                <w:rFonts w:hint="eastAsia" w:ascii="宋体" w:hAnsi="宋体" w:cs="宋体"/>
                <w:color w:val="auto"/>
                <w:szCs w:val="21"/>
                <w:highlight w:val="none"/>
                <w:lang w:bidi="ar-SA"/>
              </w:rPr>
            </w:pPr>
          </w:p>
        </w:tc>
      </w:tr>
    </w:tbl>
    <w:p w14:paraId="54D7C91F">
      <w:pPr>
        <w:shd w:val="clear"/>
        <w:ind w:firstLine="420" w:firstLineChars="200"/>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注：1.本表使用GZZB2018-3招标文件范本，与范本内容不同之处均以下划线标明。</w:t>
      </w:r>
    </w:p>
    <w:p w14:paraId="636641F5">
      <w:pPr>
        <w:shd w:val="clear"/>
        <w:ind w:firstLine="420" w:firstLineChars="200"/>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2.凡出现以上任何一项情形，结论均为无效，否则就为有效。</w:t>
      </w:r>
    </w:p>
    <w:p w14:paraId="6157A6CE">
      <w:pPr>
        <w:shd w:val="clear"/>
        <w:ind w:firstLine="420" w:firstLineChars="200"/>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3.如对本表中某种情形的评审意见不一致时，以评标委员会过半数成员的意见作为评标委员会对该情形的认定结论。</w:t>
      </w:r>
    </w:p>
    <w:p w14:paraId="20A1D043">
      <w:pPr>
        <w:shd w:val="clear"/>
        <w:ind w:firstLine="420" w:firstLineChars="200"/>
        <w:rPr>
          <w:rFonts w:hint="eastAsia" w:ascii="宋体" w:hAnsi="宋体" w:cs="宋体"/>
          <w:color w:val="auto"/>
          <w:sz w:val="21"/>
          <w:szCs w:val="21"/>
          <w:highlight w:val="none"/>
          <w:u w:val="single"/>
          <w:lang w:bidi="ar-SA"/>
        </w:rPr>
      </w:pPr>
      <w:r>
        <w:rPr>
          <w:rFonts w:hint="eastAsia" w:ascii="宋体" w:hAnsi="宋体" w:cs="宋体"/>
          <w:color w:val="auto"/>
          <w:sz w:val="21"/>
          <w:szCs w:val="21"/>
          <w:highlight w:val="none"/>
          <w:u w:val="none"/>
          <w:lang w:bidi="ar-SA"/>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AB51D38">
      <w:pPr>
        <w:shd w:val="clea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评委签名：</w:t>
      </w:r>
    </w:p>
    <w:p w14:paraId="4A1E9DE1">
      <w:pPr>
        <w:shd w:val="clear"/>
        <w:rPr>
          <w:rFonts w:hint="eastAsia" w:ascii="宋体" w:hAnsi="宋体" w:cs="宋体"/>
          <w:b/>
          <w:color w:val="auto"/>
          <w:szCs w:val="21"/>
          <w:highlight w:val="none"/>
          <w:lang w:bidi="ar-SA"/>
        </w:rPr>
      </w:pPr>
      <w:r>
        <w:rPr>
          <w:rFonts w:hint="eastAsia" w:ascii="宋体" w:hAnsi="宋体" w:cs="宋体"/>
          <w:color w:val="auto"/>
          <w:kern w:val="0"/>
          <w:szCs w:val="21"/>
          <w:highlight w:val="none"/>
          <w:lang w:bidi="ar-SA"/>
        </w:rPr>
        <w:br w:type="page"/>
      </w:r>
      <w:r>
        <w:rPr>
          <w:rFonts w:hint="eastAsia" w:ascii="宋体" w:hAnsi="宋体" w:cs="宋体"/>
          <w:color w:val="auto"/>
          <w:kern w:val="0"/>
          <w:szCs w:val="21"/>
          <w:highlight w:val="none"/>
          <w:lang w:bidi="ar-SA"/>
        </w:rPr>
        <w:t>附表四</w:t>
      </w:r>
    </w:p>
    <w:p w14:paraId="52EF3A0B">
      <w:pPr>
        <w:shd w:val="clear"/>
        <w:ind w:firstLine="643" w:firstLineChars="200"/>
        <w:jc w:val="center"/>
        <w:outlineLvl w:val="1"/>
        <w:rPr>
          <w:rFonts w:hint="eastAsia" w:ascii="宋体" w:hAnsi="宋体" w:cs="宋体"/>
          <w:b/>
          <w:color w:val="auto"/>
          <w:sz w:val="32"/>
          <w:szCs w:val="32"/>
          <w:highlight w:val="none"/>
          <w:lang w:bidi="ar-SA"/>
        </w:rPr>
      </w:pPr>
      <w:bookmarkStart w:id="40" w:name="_Toc10893"/>
      <w:r>
        <w:rPr>
          <w:rFonts w:hint="eastAsia" w:ascii="宋体" w:hAnsi="宋体" w:cs="宋体"/>
          <w:b/>
          <w:color w:val="auto"/>
          <w:sz w:val="32"/>
          <w:szCs w:val="32"/>
          <w:highlight w:val="none"/>
          <w:lang w:bidi="ar-SA"/>
        </w:rPr>
        <w:t>算术复核表</w:t>
      </w:r>
      <w:bookmarkEnd w:id="40"/>
    </w:p>
    <w:p w14:paraId="2A48A343">
      <w:pPr>
        <w:shd w:val="clear"/>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工程名称：                                           投标人:                                                  单位：元</w:t>
      </w:r>
    </w:p>
    <w:tbl>
      <w:tblPr>
        <w:tblStyle w:val="39"/>
        <w:tblW w:w="14134"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3814"/>
        <w:gridCol w:w="1602"/>
        <w:gridCol w:w="1575"/>
        <w:gridCol w:w="1863"/>
        <w:gridCol w:w="1470"/>
        <w:gridCol w:w="3165"/>
      </w:tblGrid>
      <w:tr w14:paraId="4D69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14:paraId="4A5666BB">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编号</w:t>
            </w:r>
          </w:p>
        </w:tc>
        <w:tc>
          <w:tcPr>
            <w:tcW w:w="3814" w:type="dxa"/>
            <w:tcBorders>
              <w:top w:val="single" w:color="auto" w:sz="4" w:space="0"/>
              <w:left w:val="nil"/>
              <w:bottom w:val="single" w:color="auto" w:sz="4" w:space="0"/>
              <w:right w:val="single" w:color="auto" w:sz="4" w:space="0"/>
              <w:tl2br w:val="nil"/>
              <w:tr2bl w:val="nil"/>
            </w:tcBorders>
            <w:vAlign w:val="center"/>
          </w:tcPr>
          <w:p w14:paraId="31507A05">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算术校核项目</w:t>
            </w:r>
          </w:p>
        </w:tc>
        <w:tc>
          <w:tcPr>
            <w:tcW w:w="1602" w:type="dxa"/>
            <w:tcBorders>
              <w:top w:val="single" w:color="auto" w:sz="4" w:space="0"/>
              <w:left w:val="nil"/>
              <w:bottom w:val="single" w:color="auto" w:sz="4" w:space="0"/>
              <w:right w:val="single" w:color="auto" w:sz="4" w:space="0"/>
              <w:tl2br w:val="nil"/>
              <w:tr2bl w:val="nil"/>
            </w:tcBorders>
            <w:vAlign w:val="center"/>
          </w:tcPr>
          <w:p w14:paraId="2446ACE8">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修正前投标</w:t>
            </w:r>
          </w:p>
          <w:p w14:paraId="58D0F4E7">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报价A</w:t>
            </w:r>
          </w:p>
        </w:tc>
        <w:tc>
          <w:tcPr>
            <w:tcW w:w="1575" w:type="dxa"/>
            <w:tcBorders>
              <w:top w:val="single" w:color="auto" w:sz="4" w:space="0"/>
              <w:left w:val="nil"/>
              <w:bottom w:val="single" w:color="auto" w:sz="4" w:space="0"/>
              <w:right w:val="single" w:color="auto" w:sz="4" w:space="0"/>
              <w:tl2br w:val="nil"/>
              <w:tr2bl w:val="nil"/>
            </w:tcBorders>
            <w:vAlign w:val="center"/>
          </w:tcPr>
          <w:p w14:paraId="7EC53673">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修正后投标</w:t>
            </w:r>
          </w:p>
          <w:p w14:paraId="06DA6C6F">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报价B</w:t>
            </w:r>
          </w:p>
        </w:tc>
        <w:tc>
          <w:tcPr>
            <w:tcW w:w="1863" w:type="dxa"/>
            <w:tcBorders>
              <w:top w:val="single" w:color="auto" w:sz="4" w:space="0"/>
              <w:left w:val="nil"/>
              <w:bottom w:val="single" w:color="auto" w:sz="4" w:space="0"/>
              <w:right w:val="single" w:color="auto" w:sz="4" w:space="0"/>
              <w:tl2br w:val="nil"/>
              <w:tr2bl w:val="nil"/>
            </w:tcBorders>
            <w:vAlign w:val="center"/>
          </w:tcPr>
          <w:p w14:paraId="29C5877A">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修正率</w:t>
            </w:r>
          </w:p>
          <w:p w14:paraId="6BDCCC41">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r=|A-B|/A*100%</w:t>
            </w:r>
          </w:p>
        </w:tc>
        <w:tc>
          <w:tcPr>
            <w:tcW w:w="1470" w:type="dxa"/>
            <w:tcBorders>
              <w:top w:val="single" w:color="auto" w:sz="4" w:space="0"/>
              <w:left w:val="nil"/>
              <w:bottom w:val="single" w:color="auto" w:sz="4" w:space="0"/>
              <w:right w:val="single" w:color="auto" w:sz="4" w:space="0"/>
              <w:tl2br w:val="nil"/>
              <w:tr2bl w:val="nil"/>
            </w:tcBorders>
            <w:vAlign w:val="center"/>
          </w:tcPr>
          <w:p w14:paraId="184469C9">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经评审的最终投标报价</w:t>
            </w:r>
          </w:p>
        </w:tc>
        <w:tc>
          <w:tcPr>
            <w:tcW w:w="3165" w:type="dxa"/>
            <w:tcBorders>
              <w:top w:val="single" w:color="auto" w:sz="4" w:space="0"/>
              <w:left w:val="nil"/>
              <w:bottom w:val="single" w:color="auto" w:sz="4" w:space="0"/>
              <w:right w:val="single" w:color="auto" w:sz="4" w:space="0"/>
              <w:tl2br w:val="nil"/>
              <w:tr2bl w:val="nil"/>
            </w:tcBorders>
            <w:vAlign w:val="center"/>
          </w:tcPr>
          <w:p w14:paraId="2C69F5FA">
            <w:pPr>
              <w:shd w:val="clear"/>
              <w:ind w:left="0" w:leftChars="0" w:right="0" w:rightChars="0" w:firstLine="0" w:firstLineChars="0"/>
              <w:jc w:val="center"/>
              <w:rPr>
                <w:rFonts w:hint="eastAsia" w:ascii="宋体" w:hAnsi="宋体" w:cs="宋体"/>
                <w:b/>
                <w:bCs/>
                <w:color w:val="auto"/>
                <w:kern w:val="0"/>
                <w:szCs w:val="21"/>
                <w:highlight w:val="none"/>
                <w:lang w:bidi="ar-SA"/>
              </w:rPr>
            </w:pPr>
            <w:r>
              <w:rPr>
                <w:rFonts w:hint="eastAsia" w:ascii="宋体" w:hAnsi="宋体" w:cs="宋体"/>
                <w:b/>
                <w:bCs/>
                <w:color w:val="auto"/>
                <w:kern w:val="0"/>
                <w:szCs w:val="21"/>
                <w:highlight w:val="none"/>
                <w:lang w:bidi="ar-SA"/>
              </w:rPr>
              <w:t>当B&gt;A时，修正后报价与原报价的差额；当B≤A时,R=0</w:t>
            </w:r>
          </w:p>
        </w:tc>
      </w:tr>
      <w:tr w14:paraId="49BD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15AA92A0">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1</w:t>
            </w:r>
          </w:p>
        </w:tc>
        <w:tc>
          <w:tcPr>
            <w:tcW w:w="3814" w:type="dxa"/>
            <w:tcBorders>
              <w:top w:val="nil"/>
              <w:left w:val="nil"/>
              <w:bottom w:val="single" w:color="auto" w:sz="4" w:space="0"/>
              <w:right w:val="single" w:color="auto" w:sz="4" w:space="0"/>
              <w:tl2br w:val="nil"/>
              <w:tr2bl w:val="nil"/>
            </w:tcBorders>
            <w:vAlign w:val="center"/>
          </w:tcPr>
          <w:p w14:paraId="7C1CDAC8">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[单位工程1]</w:t>
            </w:r>
          </w:p>
        </w:tc>
        <w:tc>
          <w:tcPr>
            <w:tcW w:w="1602" w:type="dxa"/>
            <w:tcBorders>
              <w:top w:val="nil"/>
              <w:left w:val="nil"/>
              <w:bottom w:val="single" w:color="auto" w:sz="4" w:space="0"/>
              <w:right w:val="single" w:color="auto" w:sz="4" w:space="0"/>
              <w:tl2br w:val="nil"/>
              <w:tr2bl w:val="nil"/>
            </w:tcBorders>
            <w:vAlign w:val="center"/>
          </w:tcPr>
          <w:p w14:paraId="4416D0B9">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7E73B422">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6DD849F6">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44B1E88E">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176B57FE">
            <w:pPr>
              <w:shd w:val="clear"/>
              <w:rPr>
                <w:rFonts w:hint="eastAsia" w:ascii="宋体" w:hAnsi="宋体" w:cs="宋体"/>
                <w:color w:val="auto"/>
                <w:kern w:val="0"/>
                <w:szCs w:val="21"/>
                <w:highlight w:val="none"/>
                <w:lang w:bidi="ar-SA"/>
              </w:rPr>
            </w:pPr>
          </w:p>
        </w:tc>
      </w:tr>
      <w:tr w14:paraId="051D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502AEEFC">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2</w:t>
            </w:r>
          </w:p>
        </w:tc>
        <w:tc>
          <w:tcPr>
            <w:tcW w:w="3814" w:type="dxa"/>
            <w:tcBorders>
              <w:top w:val="nil"/>
              <w:left w:val="nil"/>
              <w:bottom w:val="single" w:color="auto" w:sz="4" w:space="0"/>
              <w:right w:val="single" w:color="auto" w:sz="4" w:space="0"/>
              <w:tl2br w:val="nil"/>
              <w:tr2bl w:val="nil"/>
            </w:tcBorders>
            <w:vAlign w:val="center"/>
          </w:tcPr>
          <w:p w14:paraId="3B016924">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[单位工程2]</w:t>
            </w:r>
          </w:p>
        </w:tc>
        <w:tc>
          <w:tcPr>
            <w:tcW w:w="1602" w:type="dxa"/>
            <w:tcBorders>
              <w:top w:val="nil"/>
              <w:left w:val="nil"/>
              <w:bottom w:val="single" w:color="auto" w:sz="4" w:space="0"/>
              <w:right w:val="single" w:color="auto" w:sz="4" w:space="0"/>
              <w:tl2br w:val="nil"/>
              <w:tr2bl w:val="nil"/>
            </w:tcBorders>
            <w:vAlign w:val="center"/>
          </w:tcPr>
          <w:p w14:paraId="1D5B1A51">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0E5638BF">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37B790FB">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776FA07E">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30BAF1D0">
            <w:pPr>
              <w:shd w:val="clear"/>
              <w:rPr>
                <w:rFonts w:hint="eastAsia" w:ascii="宋体" w:hAnsi="宋体" w:cs="宋体"/>
                <w:color w:val="auto"/>
                <w:kern w:val="0"/>
                <w:szCs w:val="21"/>
                <w:highlight w:val="none"/>
                <w:lang w:bidi="ar-SA"/>
              </w:rPr>
            </w:pPr>
          </w:p>
        </w:tc>
      </w:tr>
      <w:tr w14:paraId="59A9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0A804DC2">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3814" w:type="dxa"/>
            <w:tcBorders>
              <w:top w:val="nil"/>
              <w:left w:val="nil"/>
              <w:bottom w:val="single" w:color="auto" w:sz="4" w:space="0"/>
              <w:right w:val="single" w:color="auto" w:sz="4" w:space="0"/>
              <w:tl2br w:val="nil"/>
              <w:tr2bl w:val="nil"/>
            </w:tcBorders>
            <w:vAlign w:val="center"/>
          </w:tcPr>
          <w:p w14:paraId="0B50E01D">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1602" w:type="dxa"/>
            <w:tcBorders>
              <w:top w:val="nil"/>
              <w:left w:val="nil"/>
              <w:bottom w:val="single" w:color="auto" w:sz="4" w:space="0"/>
              <w:right w:val="single" w:color="auto" w:sz="4" w:space="0"/>
              <w:tl2br w:val="nil"/>
              <w:tr2bl w:val="nil"/>
            </w:tcBorders>
            <w:vAlign w:val="center"/>
          </w:tcPr>
          <w:p w14:paraId="381524CC">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187A7C48">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0B0D6A3F">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03E58CC8">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04CD6E45">
            <w:pPr>
              <w:shd w:val="clear"/>
              <w:rPr>
                <w:rFonts w:hint="eastAsia" w:ascii="宋体" w:hAnsi="宋体" w:cs="宋体"/>
                <w:color w:val="auto"/>
                <w:kern w:val="0"/>
                <w:szCs w:val="21"/>
                <w:highlight w:val="none"/>
                <w:lang w:bidi="ar-SA"/>
              </w:rPr>
            </w:pPr>
          </w:p>
        </w:tc>
      </w:tr>
      <w:tr w14:paraId="28C4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7D7CEC30">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3814" w:type="dxa"/>
            <w:tcBorders>
              <w:top w:val="nil"/>
              <w:left w:val="nil"/>
              <w:bottom w:val="single" w:color="auto" w:sz="4" w:space="0"/>
              <w:right w:val="single" w:color="auto" w:sz="4" w:space="0"/>
              <w:tl2br w:val="nil"/>
              <w:tr2bl w:val="nil"/>
            </w:tcBorders>
            <w:vAlign w:val="center"/>
          </w:tcPr>
          <w:p w14:paraId="0AD69DC8">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1602" w:type="dxa"/>
            <w:tcBorders>
              <w:top w:val="nil"/>
              <w:left w:val="nil"/>
              <w:bottom w:val="single" w:color="auto" w:sz="4" w:space="0"/>
              <w:right w:val="single" w:color="auto" w:sz="4" w:space="0"/>
              <w:tl2br w:val="nil"/>
              <w:tr2bl w:val="nil"/>
            </w:tcBorders>
            <w:vAlign w:val="center"/>
          </w:tcPr>
          <w:p w14:paraId="5620AC9A">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73775171">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12B22365">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5F1C997D">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68773AB0">
            <w:pPr>
              <w:shd w:val="clear"/>
              <w:rPr>
                <w:rFonts w:hint="eastAsia" w:ascii="宋体" w:hAnsi="宋体" w:cs="宋体"/>
                <w:color w:val="auto"/>
                <w:kern w:val="0"/>
                <w:szCs w:val="21"/>
                <w:highlight w:val="none"/>
                <w:lang w:bidi="ar-SA"/>
              </w:rPr>
            </w:pPr>
          </w:p>
        </w:tc>
      </w:tr>
      <w:tr w14:paraId="76EB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4AA48696">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3814" w:type="dxa"/>
            <w:tcBorders>
              <w:top w:val="nil"/>
              <w:left w:val="nil"/>
              <w:bottom w:val="single" w:color="auto" w:sz="4" w:space="0"/>
              <w:right w:val="single" w:color="auto" w:sz="4" w:space="0"/>
              <w:tl2br w:val="nil"/>
              <w:tr2bl w:val="nil"/>
            </w:tcBorders>
            <w:vAlign w:val="center"/>
          </w:tcPr>
          <w:p w14:paraId="5B09484F">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1602" w:type="dxa"/>
            <w:tcBorders>
              <w:top w:val="nil"/>
              <w:left w:val="nil"/>
              <w:bottom w:val="single" w:color="auto" w:sz="4" w:space="0"/>
              <w:right w:val="single" w:color="auto" w:sz="4" w:space="0"/>
              <w:tl2br w:val="nil"/>
              <w:tr2bl w:val="nil"/>
            </w:tcBorders>
            <w:vAlign w:val="center"/>
          </w:tcPr>
          <w:p w14:paraId="148A962A">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6AAC8AC4">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47D88BAD">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19C53BE4">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269B3BE5">
            <w:pPr>
              <w:shd w:val="clear"/>
              <w:rPr>
                <w:rFonts w:hint="eastAsia" w:ascii="宋体" w:hAnsi="宋体" w:cs="宋体"/>
                <w:color w:val="auto"/>
                <w:kern w:val="0"/>
                <w:szCs w:val="21"/>
                <w:highlight w:val="none"/>
                <w:lang w:bidi="ar-SA"/>
              </w:rPr>
            </w:pPr>
          </w:p>
        </w:tc>
      </w:tr>
      <w:tr w14:paraId="4681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436CD3E8">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n</w:t>
            </w:r>
          </w:p>
        </w:tc>
        <w:tc>
          <w:tcPr>
            <w:tcW w:w="3814" w:type="dxa"/>
            <w:tcBorders>
              <w:top w:val="nil"/>
              <w:left w:val="nil"/>
              <w:bottom w:val="single" w:color="auto" w:sz="4" w:space="0"/>
              <w:right w:val="single" w:color="auto" w:sz="4" w:space="0"/>
              <w:tl2br w:val="nil"/>
              <w:tr2bl w:val="nil"/>
            </w:tcBorders>
            <w:vAlign w:val="center"/>
          </w:tcPr>
          <w:p w14:paraId="09A133FC">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[单位工程n]</w:t>
            </w:r>
          </w:p>
        </w:tc>
        <w:tc>
          <w:tcPr>
            <w:tcW w:w="1602" w:type="dxa"/>
            <w:tcBorders>
              <w:top w:val="nil"/>
              <w:left w:val="nil"/>
              <w:bottom w:val="single" w:color="auto" w:sz="4" w:space="0"/>
              <w:right w:val="single" w:color="auto" w:sz="4" w:space="0"/>
              <w:tl2br w:val="nil"/>
              <w:tr2bl w:val="nil"/>
            </w:tcBorders>
            <w:vAlign w:val="center"/>
          </w:tcPr>
          <w:p w14:paraId="25D87E83">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7FA68C8F">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1EA14BB9">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6178B9C0">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7C2F0077">
            <w:pPr>
              <w:shd w:val="clear"/>
              <w:rPr>
                <w:rFonts w:hint="eastAsia" w:ascii="宋体" w:hAnsi="宋体" w:cs="宋体"/>
                <w:color w:val="auto"/>
                <w:kern w:val="0"/>
                <w:szCs w:val="21"/>
                <w:highlight w:val="none"/>
                <w:lang w:bidi="ar-SA"/>
              </w:rPr>
            </w:pPr>
          </w:p>
        </w:tc>
      </w:tr>
      <w:tr w14:paraId="289C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l2br w:val="nil"/>
              <w:tr2bl w:val="nil"/>
            </w:tcBorders>
            <w:vAlign w:val="center"/>
          </w:tcPr>
          <w:p w14:paraId="6B5837C5">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w:t>
            </w:r>
          </w:p>
        </w:tc>
        <w:tc>
          <w:tcPr>
            <w:tcW w:w="3814" w:type="dxa"/>
            <w:tcBorders>
              <w:top w:val="nil"/>
              <w:left w:val="nil"/>
              <w:bottom w:val="single" w:color="auto" w:sz="4" w:space="0"/>
              <w:right w:val="single" w:color="auto" w:sz="4" w:space="0"/>
              <w:tl2br w:val="nil"/>
              <w:tr2bl w:val="nil"/>
            </w:tcBorders>
            <w:vAlign w:val="center"/>
          </w:tcPr>
          <w:p w14:paraId="6585852C">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投标总报价</w:t>
            </w:r>
          </w:p>
        </w:tc>
        <w:tc>
          <w:tcPr>
            <w:tcW w:w="1602" w:type="dxa"/>
            <w:tcBorders>
              <w:top w:val="nil"/>
              <w:left w:val="nil"/>
              <w:bottom w:val="single" w:color="auto" w:sz="4" w:space="0"/>
              <w:right w:val="single" w:color="auto" w:sz="4" w:space="0"/>
              <w:tl2br w:val="nil"/>
              <w:tr2bl w:val="nil"/>
            </w:tcBorders>
            <w:vAlign w:val="center"/>
          </w:tcPr>
          <w:p w14:paraId="7D9FA02A">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575" w:type="dxa"/>
            <w:tcBorders>
              <w:top w:val="nil"/>
              <w:left w:val="nil"/>
              <w:bottom w:val="single" w:color="auto" w:sz="4" w:space="0"/>
              <w:right w:val="single" w:color="auto" w:sz="4" w:space="0"/>
              <w:tl2br w:val="nil"/>
              <w:tr2bl w:val="nil"/>
            </w:tcBorders>
            <w:vAlign w:val="center"/>
          </w:tcPr>
          <w:p w14:paraId="08D0384B">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863" w:type="dxa"/>
            <w:tcBorders>
              <w:top w:val="nil"/>
              <w:left w:val="nil"/>
              <w:bottom w:val="single" w:color="auto" w:sz="4" w:space="0"/>
              <w:right w:val="single" w:color="auto" w:sz="4" w:space="0"/>
              <w:tl2br w:val="nil"/>
              <w:tr2bl w:val="nil"/>
            </w:tcBorders>
            <w:vAlign w:val="center"/>
          </w:tcPr>
          <w:p w14:paraId="56E033CD">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1470" w:type="dxa"/>
            <w:tcBorders>
              <w:top w:val="nil"/>
              <w:left w:val="nil"/>
              <w:bottom w:val="single" w:color="auto" w:sz="4" w:space="0"/>
              <w:right w:val="single" w:color="auto" w:sz="4" w:space="0"/>
              <w:tl2br w:val="nil"/>
              <w:tr2bl w:val="nil"/>
            </w:tcBorders>
            <w:vAlign w:val="center"/>
          </w:tcPr>
          <w:p w14:paraId="699EBD7C">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　</w:t>
            </w:r>
          </w:p>
        </w:tc>
        <w:tc>
          <w:tcPr>
            <w:tcW w:w="3165" w:type="dxa"/>
            <w:tcBorders>
              <w:top w:val="single" w:color="auto" w:sz="4" w:space="0"/>
              <w:left w:val="nil"/>
              <w:bottom w:val="single" w:color="auto" w:sz="4" w:space="0"/>
              <w:right w:val="single" w:color="auto" w:sz="4" w:space="0"/>
              <w:tl2br w:val="nil"/>
              <w:tr2bl w:val="nil"/>
            </w:tcBorders>
            <w:vAlign w:val="center"/>
          </w:tcPr>
          <w:p w14:paraId="43C240EC">
            <w:pPr>
              <w:shd w:val="clear"/>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∑A=A</w:t>
            </w:r>
            <w:r>
              <w:rPr>
                <w:rFonts w:hint="eastAsia" w:ascii="宋体" w:hAnsi="宋体" w:cs="宋体"/>
                <w:color w:val="auto"/>
                <w:kern w:val="0"/>
                <w:szCs w:val="21"/>
                <w:highlight w:val="none"/>
                <w:vertAlign w:val="subscript"/>
                <w:lang w:bidi="ar-SA"/>
              </w:rPr>
              <w:t>1</w:t>
            </w:r>
            <w:r>
              <w:rPr>
                <w:rFonts w:hint="eastAsia" w:ascii="宋体" w:hAnsi="宋体" w:cs="宋体"/>
                <w:color w:val="auto"/>
                <w:kern w:val="0"/>
                <w:szCs w:val="21"/>
                <w:highlight w:val="none"/>
                <w:lang w:bidi="ar-SA"/>
              </w:rPr>
              <w:t>+A</w:t>
            </w:r>
            <w:r>
              <w:rPr>
                <w:rFonts w:hint="eastAsia" w:ascii="宋体" w:hAnsi="宋体" w:cs="宋体"/>
                <w:color w:val="auto"/>
                <w:kern w:val="0"/>
                <w:szCs w:val="21"/>
                <w:highlight w:val="none"/>
                <w:vertAlign w:val="subscript"/>
                <w:lang w:bidi="ar-SA"/>
              </w:rPr>
              <w:t>2</w:t>
            </w:r>
            <w:r>
              <w:rPr>
                <w:rFonts w:hint="eastAsia" w:ascii="宋体" w:hAnsi="宋体" w:cs="宋体"/>
                <w:color w:val="auto"/>
                <w:kern w:val="0"/>
                <w:szCs w:val="21"/>
                <w:highlight w:val="none"/>
                <w:lang w:bidi="ar-SA"/>
              </w:rPr>
              <w:t>+…An；∑B=B</w:t>
            </w:r>
            <w:r>
              <w:rPr>
                <w:rFonts w:hint="eastAsia" w:ascii="宋体" w:hAnsi="宋体" w:cs="宋体"/>
                <w:color w:val="auto"/>
                <w:kern w:val="0"/>
                <w:szCs w:val="21"/>
                <w:highlight w:val="none"/>
                <w:vertAlign w:val="subscript"/>
                <w:lang w:bidi="ar-SA"/>
              </w:rPr>
              <w:t>1</w:t>
            </w:r>
            <w:r>
              <w:rPr>
                <w:rFonts w:hint="eastAsia" w:ascii="宋体" w:hAnsi="宋体" w:cs="宋体"/>
                <w:color w:val="auto"/>
                <w:kern w:val="0"/>
                <w:szCs w:val="21"/>
                <w:highlight w:val="none"/>
                <w:lang w:bidi="ar-SA"/>
              </w:rPr>
              <w:t>+B</w:t>
            </w:r>
            <w:r>
              <w:rPr>
                <w:rFonts w:hint="eastAsia" w:ascii="宋体" w:hAnsi="宋体" w:cs="宋体"/>
                <w:color w:val="auto"/>
                <w:kern w:val="0"/>
                <w:szCs w:val="21"/>
                <w:highlight w:val="none"/>
                <w:vertAlign w:val="subscript"/>
                <w:lang w:bidi="ar-SA"/>
              </w:rPr>
              <w:t>2</w:t>
            </w:r>
            <w:r>
              <w:rPr>
                <w:rFonts w:hint="eastAsia" w:ascii="宋体" w:hAnsi="宋体" w:cs="宋体"/>
                <w:color w:val="auto"/>
                <w:kern w:val="0"/>
                <w:szCs w:val="21"/>
                <w:highlight w:val="none"/>
                <w:lang w:bidi="ar-SA"/>
              </w:rPr>
              <w:t>+…Bn</w:t>
            </w:r>
          </w:p>
        </w:tc>
      </w:tr>
    </w:tbl>
    <w:p w14:paraId="78836C72">
      <w:pPr>
        <w:shd w:val="clear"/>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修正原则：</w:t>
      </w:r>
      <w:r>
        <w:rPr>
          <w:rFonts w:hint="eastAsia" w:ascii="宋体" w:hAnsi="宋体" w:cs="宋体"/>
          <w:color w:val="auto"/>
          <w:szCs w:val="21"/>
          <w:highlight w:val="none"/>
          <w:lang w:bidi="ar-SA"/>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lang w:bidi="ar-SA"/>
        </w:rPr>
        <w:tab/>
      </w:r>
    </w:p>
    <w:p w14:paraId="1D101817">
      <w:pPr>
        <w:shd w:val="clear"/>
        <w:ind w:firstLine="420" w:firstLineChars="200"/>
        <w:rPr>
          <w:rFonts w:hint="eastAsia" w:ascii="宋体" w:hAnsi="宋体" w:cs="宋体"/>
          <w:color w:val="auto"/>
          <w:kern w:val="0"/>
          <w:szCs w:val="21"/>
          <w:highlight w:val="none"/>
          <w:lang w:bidi="ar-SA"/>
        </w:rPr>
      </w:pPr>
      <w:r>
        <w:rPr>
          <w:rFonts w:hint="eastAsia" w:ascii="宋体" w:hAnsi="宋体" w:cs="宋体"/>
          <w:color w:val="auto"/>
          <w:kern w:val="0"/>
          <w:szCs w:val="21"/>
          <w:highlight w:val="none"/>
          <w:lang w:bidi="ar-SA"/>
        </w:rPr>
        <w:t>评委签名：</w:t>
      </w:r>
      <w:r>
        <w:rPr>
          <w:rFonts w:hint="eastAsia" w:ascii="宋体" w:hAnsi="宋体" w:cs="宋体"/>
          <w:color w:val="auto"/>
          <w:kern w:val="0"/>
          <w:szCs w:val="21"/>
          <w:highlight w:val="none"/>
          <w:lang w:bidi="ar-SA"/>
        </w:rPr>
        <w:tab/>
      </w:r>
      <w:r>
        <w:rPr>
          <w:rFonts w:hint="eastAsia" w:ascii="宋体" w:hAnsi="宋体" w:cs="宋体"/>
          <w:color w:val="auto"/>
          <w:kern w:val="0"/>
          <w:szCs w:val="21"/>
          <w:highlight w:val="none"/>
          <w:lang w:bidi="ar-SA"/>
        </w:rPr>
        <w:tab/>
      </w:r>
      <w:r>
        <w:rPr>
          <w:rFonts w:hint="eastAsia" w:ascii="宋体" w:hAnsi="宋体" w:cs="宋体"/>
          <w:color w:val="auto"/>
          <w:kern w:val="0"/>
          <w:szCs w:val="21"/>
          <w:highlight w:val="none"/>
          <w:lang w:bidi="ar-SA"/>
        </w:rPr>
        <w:tab/>
      </w:r>
      <w:r>
        <w:rPr>
          <w:rFonts w:hint="eastAsia" w:ascii="宋体" w:hAnsi="宋体" w:cs="宋体"/>
          <w:color w:val="auto"/>
          <w:kern w:val="0"/>
          <w:szCs w:val="21"/>
          <w:highlight w:val="none"/>
          <w:lang w:bidi="ar-SA"/>
        </w:rPr>
        <w:tab/>
      </w:r>
      <w:r>
        <w:rPr>
          <w:rFonts w:hint="eastAsia" w:ascii="宋体" w:hAnsi="宋体" w:cs="宋体"/>
          <w:color w:val="auto"/>
          <w:kern w:val="0"/>
          <w:szCs w:val="21"/>
          <w:highlight w:val="none"/>
          <w:lang w:bidi="ar-SA"/>
        </w:rPr>
        <w:tab/>
      </w:r>
      <w:r>
        <w:rPr>
          <w:rFonts w:hint="eastAsia" w:ascii="宋体" w:hAnsi="宋体" w:cs="宋体"/>
          <w:color w:val="auto"/>
          <w:kern w:val="0"/>
          <w:szCs w:val="21"/>
          <w:highlight w:val="none"/>
          <w:lang w:bidi="ar-SA"/>
        </w:rPr>
        <w:t>日期：</w:t>
      </w:r>
    </w:p>
    <w:p w14:paraId="0047BFCF">
      <w:pPr>
        <w:shd w:val="clear"/>
        <w:jc w:val="center"/>
        <w:rPr>
          <w:rFonts w:ascii="宋体" w:hAnsi="宋体" w:cs="宋体"/>
          <w:b/>
          <w:color w:val="auto"/>
          <w:sz w:val="36"/>
          <w:szCs w:val="36"/>
          <w:highlight w:val="none"/>
          <w:lang w:bidi="ar-SA"/>
        </w:rPr>
      </w:pPr>
    </w:p>
    <w:p w14:paraId="75CA2462">
      <w:pPr>
        <w:shd w:val="clear"/>
        <w:rPr>
          <w:rFonts w:hint="eastAsia" w:ascii="宋体" w:hAnsi="宋体" w:cs="宋体"/>
          <w:b/>
          <w:color w:val="auto"/>
          <w:sz w:val="32"/>
          <w:szCs w:val="32"/>
          <w:highlight w:val="none"/>
          <w:lang w:bidi="ar-SA"/>
        </w:rPr>
      </w:pPr>
      <w:bookmarkStart w:id="41" w:name="_Toc30134"/>
      <w:r>
        <w:rPr>
          <w:rFonts w:hint="eastAsia" w:ascii="宋体" w:hAnsi="宋体" w:cs="宋体"/>
          <w:b/>
          <w:color w:val="auto"/>
          <w:sz w:val="32"/>
          <w:szCs w:val="32"/>
          <w:highlight w:val="none"/>
          <w:lang w:bidi="ar-SA"/>
        </w:rPr>
        <w:br w:type="page"/>
      </w:r>
    </w:p>
    <w:p w14:paraId="0FF4B63A">
      <w:pPr>
        <w:shd w:val="clear"/>
        <w:ind w:firstLine="643" w:firstLineChars="200"/>
        <w:jc w:val="center"/>
        <w:outlineLvl w:val="1"/>
        <w:rPr>
          <w:rFonts w:hint="eastAsia" w:ascii="宋体" w:hAnsi="宋体" w:cs="宋体"/>
          <w:b/>
          <w:color w:val="auto"/>
          <w:sz w:val="32"/>
          <w:szCs w:val="32"/>
          <w:highlight w:val="none"/>
          <w:lang w:bidi="ar-SA"/>
        </w:rPr>
      </w:pPr>
      <w:r>
        <w:rPr>
          <w:rFonts w:hint="eastAsia" w:ascii="宋体" w:hAnsi="宋体" w:cs="宋体"/>
          <w:b/>
          <w:color w:val="auto"/>
          <w:sz w:val="32"/>
          <w:szCs w:val="32"/>
          <w:highlight w:val="none"/>
          <w:lang w:bidi="ar-SA"/>
        </w:rPr>
        <w:t>算术复核表</w:t>
      </w:r>
      <w:bookmarkEnd w:id="41"/>
    </w:p>
    <w:p w14:paraId="2C0F537A">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工程名称：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17"/>
        <w:gridCol w:w="2551"/>
        <w:gridCol w:w="3402"/>
        <w:gridCol w:w="3423"/>
      </w:tblGrid>
      <w:tr w14:paraId="6825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vAlign w:val="center"/>
          </w:tcPr>
          <w:p w14:paraId="606B3F4A">
            <w:pPr>
              <w:shd w:val="clear"/>
              <w:jc w:val="center"/>
              <w:rPr>
                <w:rFonts w:hint="eastAsia" w:ascii="宋体" w:hAnsi="宋体" w:cs="宋体"/>
                <w:b/>
                <w:color w:val="auto"/>
                <w:sz w:val="28"/>
                <w:szCs w:val="28"/>
                <w:highlight w:val="none"/>
                <w:lang w:bidi="ar-SA"/>
              </w:rPr>
            </w:pPr>
            <w:r>
              <w:rPr>
                <w:rFonts w:hint="eastAsia" w:ascii="宋体" w:hAnsi="宋体" w:cs="宋体"/>
                <w:b/>
                <w:color w:val="auto"/>
                <w:sz w:val="28"/>
                <w:szCs w:val="28"/>
                <w:highlight w:val="none"/>
                <w:lang w:bidi="ar-SA"/>
              </w:rPr>
              <w:t>编号</w:t>
            </w:r>
          </w:p>
        </w:tc>
        <w:tc>
          <w:tcPr>
            <w:tcW w:w="4217" w:type="dxa"/>
            <w:tcBorders>
              <w:top w:val="single" w:color="auto" w:sz="4" w:space="0"/>
              <w:left w:val="single" w:color="auto" w:sz="4" w:space="0"/>
              <w:bottom w:val="single" w:color="auto" w:sz="4" w:space="0"/>
              <w:right w:val="single" w:color="auto" w:sz="4" w:space="0"/>
            </w:tcBorders>
            <w:vAlign w:val="center"/>
          </w:tcPr>
          <w:p w14:paraId="6055F97D">
            <w:pPr>
              <w:shd w:val="clear"/>
              <w:jc w:val="center"/>
              <w:rPr>
                <w:rFonts w:hint="eastAsia" w:ascii="宋体" w:hAnsi="宋体" w:cs="宋体"/>
                <w:b/>
                <w:color w:val="auto"/>
                <w:sz w:val="28"/>
                <w:szCs w:val="28"/>
                <w:highlight w:val="none"/>
                <w:lang w:bidi="ar-SA"/>
              </w:rPr>
            </w:pPr>
            <w:r>
              <w:rPr>
                <w:rFonts w:hint="eastAsia" w:ascii="宋体" w:hAnsi="宋体" w:cs="宋体"/>
                <w:b/>
                <w:color w:val="auto"/>
                <w:sz w:val="28"/>
                <w:szCs w:val="28"/>
                <w:highlight w:val="none"/>
                <w:lang w:bidi="ar-SA"/>
              </w:rPr>
              <w:t>投标人名称</w:t>
            </w:r>
          </w:p>
        </w:tc>
        <w:tc>
          <w:tcPr>
            <w:tcW w:w="2551" w:type="dxa"/>
            <w:tcBorders>
              <w:top w:val="single" w:color="auto" w:sz="4" w:space="0"/>
              <w:left w:val="single" w:color="auto" w:sz="4" w:space="0"/>
              <w:bottom w:val="single" w:color="auto" w:sz="4" w:space="0"/>
              <w:right w:val="single" w:color="auto" w:sz="4" w:space="0"/>
            </w:tcBorders>
            <w:vAlign w:val="center"/>
          </w:tcPr>
          <w:p w14:paraId="145DD736">
            <w:pPr>
              <w:shd w:val="clear"/>
              <w:jc w:val="center"/>
              <w:rPr>
                <w:rFonts w:hint="eastAsia" w:ascii="宋体" w:hAnsi="宋体" w:cs="宋体"/>
                <w:b/>
                <w:color w:val="auto"/>
                <w:sz w:val="28"/>
                <w:szCs w:val="28"/>
                <w:highlight w:val="none"/>
                <w:lang w:bidi="ar-SA"/>
              </w:rPr>
            </w:pPr>
            <w:r>
              <w:rPr>
                <w:rFonts w:hint="eastAsia" w:ascii="宋体" w:hAnsi="宋体" w:cs="宋体"/>
                <w:b/>
                <w:color w:val="auto"/>
                <w:sz w:val="28"/>
                <w:szCs w:val="28"/>
                <w:highlight w:val="none"/>
                <w:lang w:bidi="ar-SA"/>
              </w:rPr>
              <w:t>原投标报价（A）</w:t>
            </w:r>
          </w:p>
        </w:tc>
        <w:tc>
          <w:tcPr>
            <w:tcW w:w="3402" w:type="dxa"/>
            <w:tcBorders>
              <w:top w:val="single" w:color="auto" w:sz="4" w:space="0"/>
              <w:left w:val="single" w:color="auto" w:sz="4" w:space="0"/>
              <w:bottom w:val="single" w:color="auto" w:sz="4" w:space="0"/>
              <w:right w:val="single" w:color="auto" w:sz="4" w:space="0"/>
            </w:tcBorders>
            <w:vAlign w:val="center"/>
          </w:tcPr>
          <w:p w14:paraId="7C5398C4">
            <w:pPr>
              <w:shd w:val="clear"/>
              <w:jc w:val="center"/>
              <w:rPr>
                <w:rFonts w:hint="eastAsia" w:ascii="宋体" w:hAnsi="宋体" w:cs="宋体"/>
                <w:b/>
                <w:color w:val="auto"/>
                <w:sz w:val="28"/>
                <w:szCs w:val="28"/>
                <w:highlight w:val="none"/>
                <w:lang w:bidi="ar-SA"/>
              </w:rPr>
            </w:pPr>
            <w:r>
              <w:rPr>
                <w:rFonts w:hint="eastAsia" w:ascii="宋体" w:hAnsi="宋体" w:cs="宋体"/>
                <w:b/>
                <w:color w:val="auto"/>
                <w:sz w:val="28"/>
                <w:szCs w:val="28"/>
                <w:highlight w:val="none"/>
                <w:lang w:bidi="ar-SA"/>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14:paraId="0F6724D6">
            <w:pPr>
              <w:shd w:val="clear"/>
              <w:jc w:val="center"/>
              <w:rPr>
                <w:rFonts w:hint="eastAsia" w:ascii="宋体" w:hAnsi="宋体" w:cs="宋体"/>
                <w:b/>
                <w:color w:val="auto"/>
                <w:sz w:val="28"/>
                <w:szCs w:val="28"/>
                <w:highlight w:val="none"/>
                <w:lang w:bidi="ar-SA"/>
              </w:rPr>
            </w:pPr>
            <w:r>
              <w:rPr>
                <w:rFonts w:hint="eastAsia" w:ascii="宋体" w:hAnsi="宋体" w:cs="宋体"/>
                <w:b/>
                <w:color w:val="auto"/>
                <w:sz w:val="28"/>
                <w:szCs w:val="28"/>
                <w:highlight w:val="none"/>
                <w:lang w:bidi="ar-SA"/>
              </w:rPr>
              <w:t>误差率（r=|A-B|/A*100%）</w:t>
            </w:r>
          </w:p>
        </w:tc>
      </w:tr>
      <w:tr w14:paraId="07C8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494C6BB4">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22C0B7E3">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28C6CA73">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7987F0FD">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3789FBE7">
            <w:pPr>
              <w:shd w:val="clear"/>
              <w:rPr>
                <w:rFonts w:hint="eastAsia" w:ascii="宋体" w:hAnsi="宋体" w:cs="宋体"/>
                <w:color w:val="auto"/>
                <w:sz w:val="36"/>
                <w:szCs w:val="36"/>
                <w:highlight w:val="none"/>
                <w:lang w:bidi="ar-SA"/>
              </w:rPr>
            </w:pPr>
          </w:p>
        </w:tc>
      </w:tr>
      <w:tr w14:paraId="75B8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66E269EA">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7067D0E3">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374DB76D">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680E62E4">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5A4B7632">
            <w:pPr>
              <w:shd w:val="clear"/>
              <w:rPr>
                <w:rFonts w:hint="eastAsia" w:ascii="宋体" w:hAnsi="宋体" w:cs="宋体"/>
                <w:color w:val="auto"/>
                <w:sz w:val="36"/>
                <w:szCs w:val="36"/>
                <w:highlight w:val="none"/>
                <w:lang w:bidi="ar-SA"/>
              </w:rPr>
            </w:pPr>
          </w:p>
        </w:tc>
      </w:tr>
      <w:tr w14:paraId="151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12112D85">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0B196EF1">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5E76CC7C">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08EB6385">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1DC8C0D7">
            <w:pPr>
              <w:shd w:val="clear"/>
              <w:rPr>
                <w:rFonts w:hint="eastAsia" w:ascii="宋体" w:hAnsi="宋体" w:cs="宋体"/>
                <w:color w:val="auto"/>
                <w:sz w:val="36"/>
                <w:szCs w:val="36"/>
                <w:highlight w:val="none"/>
                <w:lang w:bidi="ar-SA"/>
              </w:rPr>
            </w:pPr>
          </w:p>
        </w:tc>
      </w:tr>
      <w:tr w14:paraId="41AE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1737CFFC">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6382772D">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6DE5F45B">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15AEBC01">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45BE175D">
            <w:pPr>
              <w:shd w:val="clear"/>
              <w:rPr>
                <w:rFonts w:hint="eastAsia" w:ascii="宋体" w:hAnsi="宋体" w:cs="宋体"/>
                <w:color w:val="auto"/>
                <w:sz w:val="36"/>
                <w:szCs w:val="36"/>
                <w:highlight w:val="none"/>
                <w:lang w:bidi="ar-SA"/>
              </w:rPr>
            </w:pPr>
          </w:p>
        </w:tc>
      </w:tr>
      <w:tr w14:paraId="1D96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7AE944F8">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20ABF2FC">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1E5873C0">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5CC08AFC">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530D9228">
            <w:pPr>
              <w:shd w:val="clear"/>
              <w:rPr>
                <w:rFonts w:hint="eastAsia" w:ascii="宋体" w:hAnsi="宋体" w:cs="宋体"/>
                <w:color w:val="auto"/>
                <w:sz w:val="36"/>
                <w:szCs w:val="36"/>
                <w:highlight w:val="none"/>
                <w:lang w:bidi="ar-SA"/>
              </w:rPr>
            </w:pPr>
          </w:p>
        </w:tc>
      </w:tr>
      <w:tr w14:paraId="6B72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32A7EECD">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7D388086">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004357D6">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6414A3B4">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544830B1">
            <w:pPr>
              <w:shd w:val="clear"/>
              <w:rPr>
                <w:rFonts w:hint="eastAsia" w:ascii="宋体" w:hAnsi="宋体" w:cs="宋体"/>
                <w:color w:val="auto"/>
                <w:sz w:val="36"/>
                <w:szCs w:val="36"/>
                <w:highlight w:val="none"/>
                <w:lang w:bidi="ar-SA"/>
              </w:rPr>
            </w:pPr>
          </w:p>
        </w:tc>
      </w:tr>
      <w:tr w14:paraId="4CEF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01CC1DB6">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21FC3C91">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2D80C2CD">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454D1CC2">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6A39A998">
            <w:pPr>
              <w:shd w:val="clear"/>
              <w:rPr>
                <w:rFonts w:hint="eastAsia" w:ascii="宋体" w:hAnsi="宋体" w:cs="宋体"/>
                <w:color w:val="auto"/>
                <w:sz w:val="36"/>
                <w:szCs w:val="36"/>
                <w:highlight w:val="none"/>
                <w:lang w:bidi="ar-SA"/>
              </w:rPr>
            </w:pPr>
          </w:p>
        </w:tc>
      </w:tr>
      <w:tr w14:paraId="1161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tcPr>
          <w:p w14:paraId="29EEAD08">
            <w:pPr>
              <w:shd w:val="clear"/>
              <w:rPr>
                <w:rFonts w:hint="eastAsia" w:ascii="宋体" w:hAnsi="宋体" w:cs="宋体"/>
                <w:color w:val="auto"/>
                <w:sz w:val="36"/>
                <w:szCs w:val="36"/>
                <w:highlight w:val="none"/>
                <w:lang w:bidi="ar-SA"/>
              </w:rPr>
            </w:pPr>
          </w:p>
        </w:tc>
        <w:tc>
          <w:tcPr>
            <w:tcW w:w="4217" w:type="dxa"/>
            <w:tcBorders>
              <w:top w:val="single" w:color="auto" w:sz="4" w:space="0"/>
              <w:left w:val="single" w:color="auto" w:sz="4" w:space="0"/>
              <w:bottom w:val="single" w:color="auto" w:sz="4" w:space="0"/>
              <w:right w:val="single" w:color="auto" w:sz="4" w:space="0"/>
            </w:tcBorders>
          </w:tcPr>
          <w:p w14:paraId="68783524">
            <w:pPr>
              <w:shd w:val="clear"/>
              <w:rPr>
                <w:rFonts w:hint="eastAsia" w:ascii="宋体" w:hAnsi="宋体" w:cs="宋体"/>
                <w:color w:val="auto"/>
                <w:sz w:val="36"/>
                <w:szCs w:val="36"/>
                <w:highlight w:val="none"/>
                <w:lang w:bidi="ar-SA"/>
              </w:rPr>
            </w:pPr>
          </w:p>
        </w:tc>
        <w:tc>
          <w:tcPr>
            <w:tcW w:w="2551" w:type="dxa"/>
            <w:tcBorders>
              <w:top w:val="single" w:color="auto" w:sz="4" w:space="0"/>
              <w:left w:val="single" w:color="auto" w:sz="4" w:space="0"/>
              <w:bottom w:val="single" w:color="auto" w:sz="4" w:space="0"/>
              <w:right w:val="single" w:color="auto" w:sz="4" w:space="0"/>
            </w:tcBorders>
          </w:tcPr>
          <w:p w14:paraId="3EA2D3B1">
            <w:pPr>
              <w:shd w:val="clear"/>
              <w:rPr>
                <w:rFonts w:hint="eastAsia" w:ascii="宋体" w:hAnsi="宋体" w:cs="宋体"/>
                <w:color w:val="auto"/>
                <w:sz w:val="36"/>
                <w:szCs w:val="36"/>
                <w:highlight w:val="none"/>
                <w:lang w:bidi="ar-SA"/>
              </w:rPr>
            </w:pPr>
          </w:p>
        </w:tc>
        <w:tc>
          <w:tcPr>
            <w:tcW w:w="3402" w:type="dxa"/>
            <w:tcBorders>
              <w:top w:val="single" w:color="auto" w:sz="4" w:space="0"/>
              <w:left w:val="single" w:color="auto" w:sz="4" w:space="0"/>
              <w:bottom w:val="single" w:color="auto" w:sz="4" w:space="0"/>
              <w:right w:val="single" w:color="auto" w:sz="4" w:space="0"/>
            </w:tcBorders>
          </w:tcPr>
          <w:p w14:paraId="705F2159">
            <w:pPr>
              <w:shd w:val="clear"/>
              <w:rPr>
                <w:rFonts w:hint="eastAsia" w:ascii="宋体" w:hAnsi="宋体" w:cs="宋体"/>
                <w:color w:val="auto"/>
                <w:sz w:val="36"/>
                <w:szCs w:val="36"/>
                <w:highlight w:val="none"/>
                <w:lang w:bidi="ar-SA"/>
              </w:rPr>
            </w:pPr>
          </w:p>
        </w:tc>
        <w:tc>
          <w:tcPr>
            <w:tcW w:w="3423" w:type="dxa"/>
            <w:tcBorders>
              <w:top w:val="single" w:color="auto" w:sz="4" w:space="0"/>
              <w:left w:val="single" w:color="auto" w:sz="4" w:space="0"/>
              <w:bottom w:val="single" w:color="auto" w:sz="4" w:space="0"/>
              <w:right w:val="single" w:color="auto" w:sz="4" w:space="0"/>
            </w:tcBorders>
          </w:tcPr>
          <w:p w14:paraId="57D11ED0">
            <w:pPr>
              <w:shd w:val="clear"/>
              <w:rPr>
                <w:rFonts w:hint="eastAsia" w:ascii="宋体" w:hAnsi="宋体" w:cs="宋体"/>
                <w:color w:val="auto"/>
                <w:sz w:val="36"/>
                <w:szCs w:val="36"/>
                <w:highlight w:val="none"/>
                <w:lang w:bidi="ar-SA"/>
              </w:rPr>
            </w:pPr>
          </w:p>
        </w:tc>
      </w:tr>
    </w:tbl>
    <w:p w14:paraId="14BB8937">
      <w:pPr>
        <w:shd w:val="clear"/>
        <w:rPr>
          <w:rFonts w:hint="eastAsia" w:ascii="宋体" w:hAnsi="宋体" w:cs="宋体"/>
          <w:color w:val="auto"/>
          <w:szCs w:val="21"/>
          <w:highlight w:val="none"/>
          <w:lang w:bidi="ar-SA"/>
        </w:rPr>
      </w:pPr>
    </w:p>
    <w:p w14:paraId="628BFA95">
      <w:pPr>
        <w:shd w:val="clear"/>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评委签名：</w:t>
      </w:r>
    </w:p>
    <w:p w14:paraId="334A3817">
      <w:pPr>
        <w:pStyle w:val="16"/>
        <w:shd w:val="clear"/>
        <w:ind w:firstLine="0" w:firstLineChars="0"/>
        <w:rPr>
          <w:rFonts w:hint="eastAsia"/>
          <w:color w:val="auto"/>
          <w:highlight w:val="none"/>
        </w:rPr>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134" w:right="1304" w:bottom="1134" w:left="1304" w:header="851" w:footer="567" w:gutter="0"/>
          <w:pgBorders>
            <w:top w:val="none" w:sz="0" w:space="0"/>
            <w:left w:val="none" w:sz="0" w:space="0"/>
            <w:bottom w:val="none" w:sz="0" w:space="0"/>
            <w:right w:val="none" w:sz="0" w:space="0"/>
          </w:pgBorders>
          <w:cols w:space="720" w:num="1"/>
          <w:titlePg/>
          <w:docGrid w:type="lines" w:linePitch="312" w:charSpace="0"/>
        </w:sectPr>
      </w:pPr>
    </w:p>
    <w:p w14:paraId="1E879525">
      <w:pPr>
        <w:shd w:val="clear"/>
        <w:rPr>
          <w:rFonts w:hint="eastAsia" w:ascii="宋体" w:hAnsi="宋体" w:cs="宋体"/>
          <w:b/>
          <w:bCs/>
          <w:color w:val="auto"/>
          <w:highlight w:val="none"/>
          <w:lang w:bidi="ar-SA"/>
        </w:rPr>
      </w:pPr>
      <w:bookmarkStart w:id="42" w:name="_Toc2272566"/>
      <w:r>
        <w:rPr>
          <w:rFonts w:hint="eastAsia" w:ascii="宋体" w:hAnsi="宋体" w:cs="宋体"/>
          <w:color w:val="auto"/>
          <w:highlight w:val="none"/>
          <w:lang w:bidi="ar-SA"/>
        </w:rPr>
        <w:t>附表五</w:t>
      </w:r>
      <w:r>
        <w:rPr>
          <w:rFonts w:hint="eastAsia" w:ascii="宋体" w:hAnsi="宋体" w:cs="宋体"/>
          <w:color w:val="auto"/>
          <w:highlight w:val="none"/>
          <w:lang w:val="en-US" w:eastAsia="zh-CN" w:bidi="ar-SA"/>
        </w:rPr>
        <w:t xml:space="preserve"> </w:t>
      </w:r>
      <w:r>
        <w:rPr>
          <w:rFonts w:hint="eastAsia" w:ascii="宋体" w:hAnsi="宋体" w:cs="宋体"/>
          <w:color w:val="auto"/>
          <w:highlight w:val="none"/>
          <w:lang w:bidi="ar-SA"/>
        </w:rPr>
        <w:t>定标因素表（含附表）</w:t>
      </w:r>
      <w:r>
        <w:rPr>
          <w:rFonts w:hint="eastAsia" w:ascii="宋体" w:hAnsi="宋体" w:cs="宋体"/>
          <w:color w:val="auto"/>
          <w:highlight w:val="none"/>
          <w:lang w:val="en-US" w:eastAsia="zh-CN" w:bidi="ar-SA"/>
        </w:rPr>
        <w:t>（定标阶段用表）</w:t>
      </w:r>
    </w:p>
    <w:p w14:paraId="41CDFE3A">
      <w:pPr>
        <w:shd w:val="clear"/>
        <w:ind w:firstLine="643" w:firstLineChars="200"/>
        <w:jc w:val="center"/>
        <w:outlineLvl w:val="1"/>
        <w:rPr>
          <w:rFonts w:hint="eastAsia" w:ascii="宋体" w:hAnsi="宋体" w:cs="宋体"/>
          <w:b/>
          <w:color w:val="auto"/>
          <w:sz w:val="32"/>
          <w:szCs w:val="32"/>
          <w:highlight w:val="none"/>
          <w:lang w:val="en-US" w:eastAsia="zh-CN" w:bidi="ar-SA"/>
        </w:rPr>
      </w:pPr>
      <w:bookmarkStart w:id="43" w:name="_Toc4476"/>
      <w:r>
        <w:rPr>
          <w:rFonts w:hint="eastAsia" w:ascii="宋体" w:hAnsi="宋体" w:cs="宋体"/>
          <w:b/>
          <w:color w:val="auto"/>
          <w:sz w:val="32"/>
          <w:szCs w:val="32"/>
          <w:highlight w:val="none"/>
          <w:lang w:bidi="ar-SA"/>
        </w:rPr>
        <w:t>定标因素表</w:t>
      </w:r>
      <w:bookmarkEnd w:id="43"/>
    </w:p>
    <w:p w14:paraId="16EAC458">
      <w:pPr>
        <w:shd w:val="clear"/>
        <w:rPr>
          <w:rFonts w:hint="eastAsia" w:ascii="宋体" w:hAnsi="宋体" w:cs="宋体"/>
          <w:color w:val="auto"/>
          <w:sz w:val="24"/>
          <w:szCs w:val="24"/>
          <w:highlight w:val="none"/>
          <w:lang w:bidi="ar-SA"/>
        </w:rPr>
      </w:pPr>
    </w:p>
    <w:p w14:paraId="5ACF3C11">
      <w:pPr>
        <w:shd w:val="clear"/>
        <w:ind w:firstLine="420" w:firstLineChars="200"/>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 xml:space="preserve">工程名称： </w:t>
      </w:r>
    </w:p>
    <w:tbl>
      <w:tblPr>
        <w:tblStyle w:val="3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14"/>
        <w:gridCol w:w="7081"/>
        <w:gridCol w:w="898"/>
      </w:tblGrid>
      <w:tr w14:paraId="674C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5153F909">
            <w:pPr>
              <w:shd w:val="clear"/>
              <w:jc w:val="center"/>
              <w:rPr>
                <w:rFonts w:hint="eastAsia" w:ascii="宋体" w:hAnsi="宋体" w:eastAsia="宋体" w:cs="宋体"/>
                <w:b/>
                <w:bCs/>
                <w:color w:val="auto"/>
                <w:szCs w:val="21"/>
                <w:highlight w:val="none"/>
              </w:rPr>
            </w:pPr>
            <w:bookmarkStart w:id="44" w:name="OLE_LINK64"/>
            <w:bookmarkStart w:id="45" w:name="_Hlk188370559"/>
            <w:r>
              <w:rPr>
                <w:rFonts w:hint="eastAsia" w:ascii="宋体" w:hAnsi="宋体" w:eastAsia="宋体" w:cs="宋体"/>
                <w:b/>
                <w:bCs/>
                <w:color w:val="auto"/>
                <w:szCs w:val="21"/>
                <w:highlight w:val="none"/>
              </w:rPr>
              <w:t>序号</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62B78EC">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定标因素</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638F19A2">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评价内容</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C1B3C28">
            <w:pPr>
              <w:shd w:val="clear"/>
              <w:ind w:left="0" w:leftChars="0" w:right="0" w:rightChars="0" w:firstLine="0" w:firstLine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分值</w:t>
            </w:r>
          </w:p>
        </w:tc>
      </w:tr>
      <w:tr w14:paraId="744E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53E410D6">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58985C2">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30分</w:t>
            </w:r>
            <w:r>
              <w:rPr>
                <w:rFonts w:hint="eastAsia" w:ascii="宋体" w:hAnsi="宋体" w:eastAsia="宋体" w:cs="宋体"/>
                <w:color w:val="auto"/>
                <w:szCs w:val="21"/>
                <w:highlight w:val="none"/>
                <w:lang w:eastAsia="zh-CN"/>
              </w:rPr>
              <w:t>）</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01545FD5">
            <w:pPr>
              <w:widowControl/>
              <w:shd w:val="clear"/>
              <w:spacing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定标委员会对</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投标报价进行评审：</w:t>
            </w:r>
          </w:p>
          <w:p w14:paraId="3A529687">
            <w:pPr>
              <w:widowControl/>
              <w:shd w:val="clear"/>
              <w:spacing w:line="3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lang w:val="en-US" w:eastAsia="zh-CN"/>
              </w:rPr>
              <w:t>中</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报价在[工程成本警戒价，最高投标限价]区间的投标人大于5名时，去掉一个最高价和一个最低价，取区间内余下有效投标价的算术平均值，计算评标参考价；当</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lang w:val="en-US" w:eastAsia="zh-CN"/>
              </w:rPr>
              <w:t>中</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报价在[工程成本警戒价，最高投标限价]区间的</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小于或等于5名时，取区间内所有入围的有效投标价的算术平均值，计算评标参考价；若所有</w:t>
            </w:r>
            <w:r>
              <w:rPr>
                <w:rFonts w:hint="eastAsia" w:ascii="宋体" w:hAnsi="宋体" w:eastAsia="宋体" w:cs="宋体"/>
                <w:color w:val="auto"/>
                <w:kern w:val="0"/>
                <w:szCs w:val="21"/>
                <w:highlight w:val="none"/>
                <w:lang w:eastAsia="zh-CN"/>
              </w:rPr>
              <w:t>合格中标候选人</w:t>
            </w:r>
            <w:r>
              <w:rPr>
                <w:rFonts w:hint="eastAsia" w:ascii="宋体" w:hAnsi="宋体" w:eastAsia="宋体" w:cs="宋体"/>
                <w:color w:val="auto"/>
                <w:kern w:val="0"/>
                <w:szCs w:val="21"/>
                <w:highlight w:val="none"/>
              </w:rPr>
              <w:t>均不满足前述条件的，则以[工程成本警戒价，最高投标限价]区间的中间值，计算评标参考价。</w:t>
            </w:r>
          </w:p>
          <w:p w14:paraId="3C3459CE">
            <w:pPr>
              <w:widowControl/>
              <w:shd w:val="clear"/>
              <w:spacing w:line="3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当标价等于评标参考价时得</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分，标价每高于评标参考价1%，扣</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分，每低于评标参考价1%，扣</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分，扣至0分为止，得出经济分，精确到小数点后两位。</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C387D20">
            <w:pPr>
              <w:widowControl/>
              <w:shd w:val="clear"/>
              <w:spacing w:line="320" w:lineRule="exact"/>
              <w:ind w:left="0" w:leftChars="0" w:right="0" w:rightChars="0" w:firstLine="0" w:firstLineChars="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r>
      <w:tr w14:paraId="57C3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82" w:type="dxa"/>
            <w:vMerge w:val="restart"/>
            <w:tcBorders>
              <w:left w:val="single" w:color="auto" w:sz="4" w:space="0"/>
              <w:right w:val="single" w:color="auto" w:sz="4" w:space="0"/>
            </w:tcBorders>
            <w:noWrap w:val="0"/>
            <w:vAlign w:val="center"/>
          </w:tcPr>
          <w:p w14:paraId="0658F3B8">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214" w:type="dxa"/>
            <w:vMerge w:val="restart"/>
            <w:tcBorders>
              <w:top w:val="single" w:color="auto" w:sz="4" w:space="0"/>
              <w:left w:val="single" w:color="auto" w:sz="4" w:space="0"/>
              <w:right w:val="single" w:color="auto" w:sz="4" w:space="0"/>
            </w:tcBorders>
            <w:noWrap w:val="0"/>
            <w:vAlign w:val="center"/>
          </w:tcPr>
          <w:p w14:paraId="2EDB85A2">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方案因素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583B7FAD">
            <w:pPr>
              <w:shd w:val="clear"/>
              <w:ind w:firstLine="420" w:firstLineChars="200"/>
              <w:jc w:val="left"/>
              <w:rPr>
                <w:rFonts w:hint="eastAsia"/>
                <w:color w:val="auto"/>
                <w:highlight w:val="none"/>
              </w:rPr>
            </w:pPr>
            <w:r>
              <w:rPr>
                <w:rFonts w:hint="eastAsia"/>
                <w:color w:val="auto"/>
                <w:highlight w:val="none"/>
              </w:rPr>
              <w:t>1、对工程重点、难点的分析及对策（10分）：</w:t>
            </w:r>
          </w:p>
          <w:p w14:paraId="4CD1A982">
            <w:pPr>
              <w:shd w:val="clear"/>
              <w:ind w:firstLine="420" w:firstLineChars="200"/>
              <w:jc w:val="left"/>
              <w:rPr>
                <w:rFonts w:hint="eastAsia"/>
                <w:color w:val="auto"/>
                <w:highlight w:val="none"/>
              </w:rPr>
            </w:pPr>
            <w:r>
              <w:rPr>
                <w:rFonts w:hint="eastAsia"/>
                <w:color w:val="auto"/>
                <w:highlight w:val="none"/>
              </w:rPr>
              <w:t>优：对本项目工程重点、难点分析透切，制定的相应对策针对性强，可行性高，得10分；</w:t>
            </w:r>
          </w:p>
          <w:p w14:paraId="78AFDE06">
            <w:pPr>
              <w:shd w:val="clear"/>
              <w:ind w:firstLine="420" w:firstLineChars="200"/>
              <w:jc w:val="left"/>
              <w:rPr>
                <w:rFonts w:hint="eastAsia"/>
                <w:color w:val="auto"/>
                <w:highlight w:val="none"/>
              </w:rPr>
            </w:pPr>
            <w:r>
              <w:rPr>
                <w:rFonts w:hint="eastAsia"/>
                <w:color w:val="auto"/>
                <w:highlight w:val="none"/>
              </w:rPr>
              <w:t>良：对本项目工程重点、难点分析较透切，制定的相应对策针对性较强，可行性较高，得6分；</w:t>
            </w:r>
          </w:p>
          <w:p w14:paraId="4049EF3C">
            <w:pPr>
              <w:shd w:val="clear"/>
              <w:ind w:firstLine="420" w:firstLineChars="200"/>
              <w:jc w:val="left"/>
              <w:rPr>
                <w:rFonts w:hint="eastAsia"/>
                <w:color w:val="auto"/>
                <w:highlight w:val="none"/>
              </w:rPr>
            </w:pPr>
            <w:r>
              <w:rPr>
                <w:rFonts w:hint="eastAsia"/>
                <w:color w:val="auto"/>
                <w:highlight w:val="none"/>
              </w:rPr>
              <w:t>中：对本项目工程重点、难点分析一般，制定的相应对策针对性一般，基本可行，的2分；</w:t>
            </w:r>
          </w:p>
          <w:p w14:paraId="1B497654">
            <w:pPr>
              <w:shd w:val="clear"/>
              <w:ind w:firstLine="420" w:firstLineChars="200"/>
              <w:jc w:val="left"/>
              <w:rPr>
                <w:rFonts w:hint="default" w:ascii="宋体" w:hAnsi="宋体" w:eastAsia="宋体" w:cs="宋体"/>
                <w:color w:val="auto"/>
                <w:szCs w:val="21"/>
                <w:highlight w:val="none"/>
                <w:lang w:val="en-US"/>
              </w:rPr>
            </w:pPr>
            <w:r>
              <w:rPr>
                <w:rFonts w:hint="eastAsia"/>
                <w:color w:val="auto"/>
                <w:highlight w:val="none"/>
              </w:rPr>
              <w:t>差：不满足前述要求的，得0分。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15A9509">
            <w:pPr>
              <w:shd w:val="clear"/>
              <w:ind w:left="0" w:leftChars="0" w:right="0" w:righ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080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82" w:type="dxa"/>
            <w:vMerge w:val="continue"/>
            <w:tcBorders>
              <w:left w:val="single" w:color="auto" w:sz="4" w:space="0"/>
              <w:right w:val="single" w:color="auto" w:sz="4" w:space="0"/>
            </w:tcBorders>
            <w:noWrap w:val="0"/>
            <w:vAlign w:val="center"/>
          </w:tcPr>
          <w:p w14:paraId="12F2E262">
            <w:pPr>
              <w:shd w:val="clear"/>
              <w:jc w:val="center"/>
              <w:rPr>
                <w:rFonts w:hint="eastAsia" w:ascii="宋体" w:hAnsi="宋体" w:eastAsia="宋体" w:cs="宋体"/>
                <w:color w:val="auto"/>
                <w:szCs w:val="21"/>
                <w:highlight w:val="none"/>
              </w:rPr>
            </w:pPr>
          </w:p>
        </w:tc>
        <w:tc>
          <w:tcPr>
            <w:tcW w:w="1214" w:type="dxa"/>
            <w:vMerge w:val="continue"/>
            <w:tcBorders>
              <w:left w:val="single" w:color="auto" w:sz="4" w:space="0"/>
              <w:right w:val="single" w:color="auto" w:sz="4" w:space="0"/>
            </w:tcBorders>
            <w:noWrap w:val="0"/>
            <w:vAlign w:val="center"/>
          </w:tcPr>
          <w:p w14:paraId="362AD02F">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569E29E6">
            <w:pPr>
              <w:shd w:val="clear"/>
              <w:ind w:firstLine="420" w:firstLineChars="200"/>
              <w:jc w:val="left"/>
              <w:rPr>
                <w:rFonts w:hint="eastAsia"/>
                <w:color w:val="auto"/>
                <w:highlight w:val="none"/>
              </w:rPr>
            </w:pPr>
            <w:r>
              <w:rPr>
                <w:rFonts w:hint="eastAsia"/>
                <w:color w:val="auto"/>
                <w:highlight w:val="none"/>
              </w:rPr>
              <w:t>2、施工组织方案与技术措施（10分）：</w:t>
            </w:r>
          </w:p>
          <w:p w14:paraId="0E736ECD">
            <w:pPr>
              <w:shd w:val="clear"/>
              <w:ind w:firstLine="420" w:firstLineChars="200"/>
              <w:jc w:val="left"/>
              <w:rPr>
                <w:rFonts w:hint="eastAsia"/>
                <w:color w:val="auto"/>
                <w:highlight w:val="none"/>
              </w:rPr>
            </w:pPr>
            <w:r>
              <w:rPr>
                <w:rFonts w:hint="eastAsia"/>
                <w:color w:val="auto"/>
                <w:highlight w:val="none"/>
              </w:rPr>
              <w:t>优：施工组织方案及施工方法先进，技术措施可以充分保障工程质量、工期和施工安全生产，得10分；</w:t>
            </w:r>
          </w:p>
          <w:p w14:paraId="2026AE6C">
            <w:pPr>
              <w:shd w:val="clear"/>
              <w:ind w:firstLine="420" w:firstLineChars="200"/>
              <w:jc w:val="left"/>
              <w:rPr>
                <w:rFonts w:hint="eastAsia"/>
                <w:color w:val="auto"/>
                <w:highlight w:val="none"/>
              </w:rPr>
            </w:pPr>
            <w:r>
              <w:rPr>
                <w:rFonts w:hint="eastAsia"/>
                <w:color w:val="auto"/>
                <w:highlight w:val="none"/>
              </w:rPr>
              <w:t>良：施工组织方案及施工方法较好，技术措施较能保障工程质量、工期和施工安全生产，得6分；</w:t>
            </w:r>
          </w:p>
          <w:p w14:paraId="5A04A1DD">
            <w:pPr>
              <w:shd w:val="clear"/>
              <w:ind w:firstLine="420" w:firstLineChars="200"/>
              <w:jc w:val="left"/>
              <w:rPr>
                <w:rFonts w:hint="eastAsia"/>
                <w:color w:val="auto"/>
                <w:highlight w:val="none"/>
              </w:rPr>
            </w:pPr>
            <w:r>
              <w:rPr>
                <w:rFonts w:hint="eastAsia"/>
                <w:color w:val="auto"/>
                <w:highlight w:val="none"/>
              </w:rPr>
              <w:t>中：施工组织方案或施工方法一般，技术措施基本能保障工程质量、工期和施工安全生产，得2分；</w:t>
            </w:r>
          </w:p>
          <w:p w14:paraId="14D68B71">
            <w:pPr>
              <w:shd w:val="clear"/>
              <w:ind w:firstLine="420" w:firstLineChars="200"/>
              <w:jc w:val="left"/>
              <w:rPr>
                <w:rFonts w:hint="eastAsia" w:ascii="宋体" w:hAnsi="宋体" w:eastAsia="宋体" w:cs="宋体"/>
                <w:color w:val="auto"/>
                <w:szCs w:val="21"/>
                <w:highlight w:val="none"/>
                <w:lang w:val="en-US" w:eastAsia="zh-CN"/>
              </w:rPr>
            </w:pPr>
            <w:r>
              <w:rPr>
                <w:rFonts w:hint="eastAsia"/>
                <w:color w:val="auto"/>
                <w:highlight w:val="none"/>
              </w:rPr>
              <w:t>差：不满足前述要求的，得0分。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75A950">
            <w:pPr>
              <w:shd w:val="clear"/>
              <w:ind w:left="0" w:leftChars="0" w:right="0" w:rightChars="0" w:firstLine="0" w:firstLineChars="0"/>
              <w:jc w:val="center"/>
              <w:rPr>
                <w:rFonts w:hint="eastAsia"/>
                <w:color w:val="auto"/>
                <w:highlight w:val="none"/>
              </w:rPr>
            </w:pPr>
            <w:r>
              <w:rPr>
                <w:rFonts w:hint="eastAsia"/>
                <w:color w:val="auto"/>
                <w:highlight w:val="none"/>
              </w:rPr>
              <w:t>10</w:t>
            </w:r>
          </w:p>
        </w:tc>
      </w:tr>
      <w:tr w14:paraId="74E9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82" w:type="dxa"/>
            <w:vMerge w:val="continue"/>
            <w:tcBorders>
              <w:left w:val="single" w:color="auto" w:sz="4" w:space="0"/>
              <w:right w:val="single" w:color="auto" w:sz="4" w:space="0"/>
            </w:tcBorders>
            <w:noWrap w:val="0"/>
            <w:vAlign w:val="center"/>
          </w:tcPr>
          <w:p w14:paraId="7E6E707E">
            <w:pPr>
              <w:shd w:val="clear"/>
              <w:jc w:val="center"/>
              <w:rPr>
                <w:rFonts w:hint="eastAsia" w:ascii="宋体" w:hAnsi="宋体" w:eastAsia="宋体" w:cs="宋体"/>
                <w:color w:val="auto"/>
                <w:szCs w:val="21"/>
                <w:highlight w:val="none"/>
              </w:rPr>
            </w:pPr>
          </w:p>
        </w:tc>
        <w:tc>
          <w:tcPr>
            <w:tcW w:w="1214" w:type="dxa"/>
            <w:vMerge w:val="continue"/>
            <w:tcBorders>
              <w:left w:val="single" w:color="auto" w:sz="4" w:space="0"/>
              <w:right w:val="single" w:color="auto" w:sz="4" w:space="0"/>
            </w:tcBorders>
            <w:noWrap w:val="0"/>
            <w:vAlign w:val="center"/>
          </w:tcPr>
          <w:p w14:paraId="632E999C">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24F8F591">
            <w:pPr>
              <w:shd w:val="clear"/>
              <w:ind w:firstLine="420" w:firstLineChars="200"/>
              <w:jc w:val="left"/>
              <w:rPr>
                <w:rFonts w:hint="eastAsia"/>
                <w:color w:val="auto"/>
                <w:highlight w:val="none"/>
              </w:rPr>
            </w:pPr>
            <w:r>
              <w:rPr>
                <w:rFonts w:hint="eastAsia"/>
                <w:color w:val="auto"/>
                <w:highlight w:val="none"/>
              </w:rPr>
              <w:t>3、质量控制措施（10分）：</w:t>
            </w:r>
          </w:p>
          <w:p w14:paraId="3EECDADC">
            <w:pPr>
              <w:shd w:val="clear"/>
              <w:ind w:firstLine="420" w:firstLineChars="200"/>
              <w:jc w:val="left"/>
              <w:rPr>
                <w:rFonts w:hint="eastAsia"/>
                <w:color w:val="auto"/>
                <w:highlight w:val="none"/>
              </w:rPr>
            </w:pPr>
            <w:r>
              <w:rPr>
                <w:rFonts w:hint="eastAsia"/>
                <w:color w:val="auto"/>
                <w:highlight w:val="none"/>
              </w:rPr>
              <w:t>优：有质量目标保证措施且质量目标符合招标文件要求，质量保证体系及质量事故应急预案合理、可行，得10分；</w:t>
            </w:r>
          </w:p>
          <w:p w14:paraId="4A557771">
            <w:pPr>
              <w:shd w:val="clear"/>
              <w:ind w:firstLine="420" w:firstLineChars="200"/>
              <w:jc w:val="left"/>
              <w:rPr>
                <w:rFonts w:hint="eastAsia"/>
                <w:color w:val="auto"/>
                <w:highlight w:val="none"/>
              </w:rPr>
            </w:pPr>
            <w:r>
              <w:rPr>
                <w:rFonts w:hint="eastAsia"/>
                <w:color w:val="auto"/>
                <w:highlight w:val="none"/>
              </w:rPr>
              <w:t>良：有质量目标保证措施且质量目标符合招标文件要求，质量保证体系及质量事故应急预案较合理可行，得6分；</w:t>
            </w:r>
          </w:p>
          <w:p w14:paraId="530856D9">
            <w:pPr>
              <w:shd w:val="clear"/>
              <w:ind w:firstLine="420" w:firstLineChars="200"/>
              <w:jc w:val="left"/>
              <w:rPr>
                <w:rFonts w:hint="eastAsia"/>
                <w:color w:val="auto"/>
                <w:highlight w:val="none"/>
              </w:rPr>
            </w:pPr>
            <w:r>
              <w:rPr>
                <w:rFonts w:hint="eastAsia"/>
                <w:color w:val="auto"/>
                <w:highlight w:val="none"/>
              </w:rPr>
              <w:t>中：有质量目标保证措施且质量目标符合招标文件要求，质量保证体系及质量事故应急预案基本合理可行，得2分；</w:t>
            </w:r>
          </w:p>
          <w:p w14:paraId="0A84FB05">
            <w:pPr>
              <w:shd w:val="clear"/>
              <w:ind w:firstLine="420" w:firstLineChars="200"/>
              <w:jc w:val="left"/>
              <w:rPr>
                <w:rFonts w:hint="eastAsia" w:ascii="宋体" w:hAnsi="宋体" w:eastAsia="宋体" w:cs="宋体"/>
                <w:color w:val="auto"/>
                <w:szCs w:val="21"/>
                <w:highlight w:val="none"/>
                <w:lang w:val="en-US" w:eastAsia="zh-CN"/>
              </w:rPr>
            </w:pPr>
            <w:r>
              <w:rPr>
                <w:rFonts w:hint="eastAsia"/>
                <w:color w:val="auto"/>
                <w:highlight w:val="none"/>
              </w:rPr>
              <w:t>差：不满足前述要求的，得0分。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2DF4DB3">
            <w:pPr>
              <w:shd w:val="clear"/>
              <w:ind w:left="0" w:leftChars="0" w:right="0" w:righ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642B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82" w:type="dxa"/>
            <w:vMerge w:val="continue"/>
            <w:tcBorders>
              <w:left w:val="single" w:color="auto" w:sz="4" w:space="0"/>
              <w:right w:val="single" w:color="auto" w:sz="4" w:space="0"/>
            </w:tcBorders>
            <w:noWrap w:val="0"/>
            <w:vAlign w:val="center"/>
          </w:tcPr>
          <w:p w14:paraId="2CD91B21">
            <w:pPr>
              <w:shd w:val="clear"/>
              <w:jc w:val="center"/>
              <w:rPr>
                <w:rFonts w:hint="eastAsia" w:ascii="宋体" w:hAnsi="宋体" w:eastAsia="宋体" w:cs="宋体"/>
                <w:color w:val="auto"/>
                <w:szCs w:val="21"/>
                <w:highlight w:val="none"/>
              </w:rPr>
            </w:pPr>
          </w:p>
        </w:tc>
        <w:tc>
          <w:tcPr>
            <w:tcW w:w="1214" w:type="dxa"/>
            <w:vMerge w:val="continue"/>
            <w:tcBorders>
              <w:left w:val="single" w:color="auto" w:sz="4" w:space="0"/>
              <w:right w:val="single" w:color="auto" w:sz="4" w:space="0"/>
            </w:tcBorders>
            <w:noWrap w:val="0"/>
            <w:vAlign w:val="center"/>
          </w:tcPr>
          <w:p w14:paraId="295A92C6">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789CC839">
            <w:pPr>
              <w:shd w:val="clear"/>
              <w:ind w:firstLine="420" w:firstLineChars="200"/>
              <w:jc w:val="left"/>
              <w:rPr>
                <w:rFonts w:hint="eastAsia"/>
                <w:color w:val="auto"/>
                <w:highlight w:val="none"/>
              </w:rPr>
            </w:pPr>
            <w:r>
              <w:rPr>
                <w:rFonts w:hint="eastAsia"/>
                <w:color w:val="auto"/>
                <w:highlight w:val="none"/>
              </w:rPr>
              <w:t>4、安全环保、文明施工等保障措施（10分）：</w:t>
            </w:r>
          </w:p>
          <w:p w14:paraId="43A2E822">
            <w:pPr>
              <w:shd w:val="clear"/>
              <w:ind w:firstLine="420" w:firstLineChars="200"/>
              <w:jc w:val="left"/>
              <w:rPr>
                <w:rFonts w:hint="eastAsia"/>
                <w:color w:val="auto"/>
                <w:highlight w:val="none"/>
              </w:rPr>
            </w:pPr>
            <w:r>
              <w:rPr>
                <w:rFonts w:hint="eastAsia"/>
                <w:color w:val="auto"/>
                <w:highlight w:val="none"/>
              </w:rPr>
              <w:t>优：有安全文明施工目标、安全文明保障体系及安全文明施工保证措施，措施合理、可行，得10分；</w:t>
            </w:r>
          </w:p>
          <w:p w14:paraId="6AB7160D">
            <w:pPr>
              <w:shd w:val="clear"/>
              <w:ind w:firstLine="420" w:firstLineChars="200"/>
              <w:jc w:val="left"/>
              <w:rPr>
                <w:rFonts w:hint="eastAsia"/>
                <w:color w:val="auto"/>
                <w:highlight w:val="none"/>
              </w:rPr>
            </w:pPr>
            <w:r>
              <w:rPr>
                <w:rFonts w:hint="eastAsia"/>
                <w:color w:val="auto"/>
                <w:highlight w:val="none"/>
              </w:rPr>
              <w:t>良：有安全文明施工目标、安全文明保障体系及安全文明施工保证措施，措施较合理、 可行，得6分；</w:t>
            </w:r>
          </w:p>
          <w:p w14:paraId="689E2BB6">
            <w:pPr>
              <w:shd w:val="clear"/>
              <w:ind w:firstLine="420" w:firstLineChars="200"/>
              <w:jc w:val="left"/>
              <w:rPr>
                <w:rFonts w:hint="eastAsia"/>
                <w:color w:val="auto"/>
                <w:highlight w:val="none"/>
              </w:rPr>
            </w:pPr>
            <w:r>
              <w:rPr>
                <w:rFonts w:hint="eastAsia"/>
                <w:color w:val="auto"/>
                <w:highlight w:val="none"/>
              </w:rPr>
              <w:t>中：有安全文明施工目标、安全文明保障体系及安全文明施工保证措施，措施基本合理、可行，得2分；</w:t>
            </w:r>
          </w:p>
          <w:p w14:paraId="15E6BCB6">
            <w:pPr>
              <w:shd w:val="clear"/>
              <w:ind w:firstLine="420" w:firstLineChars="200"/>
              <w:jc w:val="left"/>
              <w:rPr>
                <w:rFonts w:hint="eastAsia" w:ascii="宋体" w:hAnsi="宋体" w:eastAsia="宋体" w:cs="宋体"/>
                <w:color w:val="auto"/>
                <w:szCs w:val="21"/>
                <w:highlight w:val="none"/>
                <w:lang w:val="en-US" w:eastAsia="zh-CN"/>
              </w:rPr>
            </w:pPr>
            <w:r>
              <w:rPr>
                <w:rFonts w:hint="eastAsia"/>
                <w:color w:val="auto"/>
                <w:highlight w:val="none"/>
              </w:rPr>
              <w:t>差：不满足前述要求的，得0分。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971A4CA">
            <w:pPr>
              <w:shd w:val="clear"/>
              <w:ind w:left="0" w:leftChars="0" w:right="0" w:righ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388A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82" w:type="dxa"/>
            <w:vMerge w:val="continue"/>
            <w:tcBorders>
              <w:left w:val="single" w:color="auto" w:sz="4" w:space="0"/>
              <w:right w:val="single" w:color="auto" w:sz="4" w:space="0"/>
            </w:tcBorders>
            <w:noWrap w:val="0"/>
            <w:vAlign w:val="center"/>
          </w:tcPr>
          <w:p w14:paraId="527FA01A">
            <w:pPr>
              <w:shd w:val="clear"/>
              <w:jc w:val="center"/>
              <w:rPr>
                <w:rFonts w:hint="eastAsia" w:ascii="宋体" w:hAnsi="宋体" w:eastAsia="宋体" w:cs="宋体"/>
                <w:color w:val="auto"/>
                <w:szCs w:val="21"/>
                <w:highlight w:val="none"/>
              </w:rPr>
            </w:pPr>
          </w:p>
        </w:tc>
        <w:tc>
          <w:tcPr>
            <w:tcW w:w="1214" w:type="dxa"/>
            <w:vMerge w:val="continue"/>
            <w:tcBorders>
              <w:left w:val="single" w:color="auto" w:sz="4" w:space="0"/>
              <w:right w:val="single" w:color="auto" w:sz="4" w:space="0"/>
            </w:tcBorders>
            <w:noWrap w:val="0"/>
            <w:vAlign w:val="center"/>
          </w:tcPr>
          <w:p w14:paraId="400C2141">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296423AF">
            <w:pPr>
              <w:shd w:val="clear"/>
              <w:ind w:firstLine="420" w:firstLineChars="200"/>
              <w:jc w:val="left"/>
              <w:rPr>
                <w:rFonts w:hint="eastAsia"/>
                <w:color w:val="auto"/>
                <w:highlight w:val="none"/>
              </w:rPr>
            </w:pPr>
            <w:r>
              <w:rPr>
                <w:rFonts w:hint="eastAsia"/>
                <w:color w:val="auto"/>
                <w:highlight w:val="none"/>
              </w:rPr>
              <w:t>5、绿色节能控制措施（10分）：</w:t>
            </w:r>
          </w:p>
          <w:p w14:paraId="1B7CD20B">
            <w:pPr>
              <w:shd w:val="clear"/>
              <w:ind w:firstLine="420" w:firstLineChars="200"/>
              <w:jc w:val="left"/>
              <w:rPr>
                <w:rFonts w:hint="eastAsia"/>
                <w:color w:val="auto"/>
                <w:highlight w:val="none"/>
              </w:rPr>
            </w:pPr>
            <w:r>
              <w:rPr>
                <w:rFonts w:hint="eastAsia"/>
                <w:color w:val="auto"/>
                <w:highlight w:val="none"/>
              </w:rPr>
              <w:t>优：有编制绿色节能控制措施，并有承诺在施工过程中通过科学管理和先进的技术手段，最大限度地节约资源与减少对环境的负面影响，以达到四节一环保（节能、节地、节水、节材和环境保护）的目标，措施合理、可行，得10分；</w:t>
            </w:r>
          </w:p>
          <w:p w14:paraId="136EB8F7">
            <w:pPr>
              <w:shd w:val="clear"/>
              <w:ind w:firstLine="420" w:firstLineChars="200"/>
              <w:jc w:val="left"/>
              <w:rPr>
                <w:rFonts w:hint="eastAsia"/>
                <w:color w:val="auto"/>
                <w:highlight w:val="none"/>
              </w:rPr>
            </w:pPr>
            <w:r>
              <w:rPr>
                <w:rFonts w:hint="eastAsia"/>
                <w:color w:val="auto"/>
                <w:highlight w:val="none"/>
              </w:rPr>
              <w:t>良：有编制绿色节能控制措施，并有承诺在施工过程中通过科学管理和先进的技术手段，最大限度地节约资源与减少对环境的负面影响，以达到四节一环保（节能、节地、节水、节材和环境保护）的目标，措施较合理、可行，得6分；</w:t>
            </w:r>
          </w:p>
          <w:p w14:paraId="73C9FC65">
            <w:pPr>
              <w:shd w:val="clear"/>
              <w:ind w:firstLine="420" w:firstLineChars="200"/>
              <w:jc w:val="left"/>
              <w:rPr>
                <w:rFonts w:hint="eastAsia"/>
                <w:color w:val="auto"/>
                <w:highlight w:val="none"/>
              </w:rPr>
            </w:pPr>
            <w:r>
              <w:rPr>
                <w:rFonts w:hint="eastAsia"/>
                <w:color w:val="auto"/>
                <w:highlight w:val="none"/>
              </w:rPr>
              <w:t>中：有编制绿色节能控制措施，并有承诺在施工过程中通过科学管理和先进的技术手段，最大限度地节约资源与减少对环境的负面影响，以达到四节一环保（节能、节地、节水、节材和环境保护）的目标，措施基本合理、可行，得2分；</w:t>
            </w:r>
          </w:p>
          <w:p w14:paraId="3A503E57">
            <w:pPr>
              <w:shd w:val="clear"/>
              <w:ind w:firstLine="420" w:firstLineChars="200"/>
              <w:jc w:val="left"/>
              <w:rPr>
                <w:rFonts w:hint="eastAsia" w:ascii="宋体" w:hAnsi="宋体" w:eastAsia="宋体" w:cs="宋体"/>
                <w:color w:val="auto"/>
                <w:szCs w:val="21"/>
                <w:highlight w:val="none"/>
                <w:lang w:val="en-US" w:eastAsia="zh-CN"/>
              </w:rPr>
            </w:pPr>
            <w:r>
              <w:rPr>
                <w:rFonts w:hint="eastAsia"/>
                <w:color w:val="auto"/>
                <w:highlight w:val="none"/>
              </w:rPr>
              <w:t>差：不满足前述要求的，得0分。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006A26E">
            <w:pPr>
              <w:shd w:val="clear"/>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10</w:t>
            </w:r>
          </w:p>
        </w:tc>
      </w:tr>
      <w:tr w14:paraId="315B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82" w:type="dxa"/>
            <w:vMerge w:val="restart"/>
            <w:tcBorders>
              <w:top w:val="single" w:color="auto" w:sz="4" w:space="0"/>
              <w:left w:val="single" w:color="auto" w:sz="4" w:space="0"/>
              <w:right w:val="single" w:color="auto" w:sz="4" w:space="0"/>
            </w:tcBorders>
            <w:noWrap w:val="0"/>
            <w:vAlign w:val="center"/>
          </w:tcPr>
          <w:p w14:paraId="7A6C7308">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214" w:type="dxa"/>
            <w:vMerge w:val="restart"/>
            <w:tcBorders>
              <w:top w:val="single" w:color="auto" w:sz="4" w:space="0"/>
              <w:left w:val="single" w:color="auto" w:sz="4" w:space="0"/>
              <w:right w:val="single" w:color="auto" w:sz="4" w:space="0"/>
            </w:tcBorders>
            <w:noWrap w:val="0"/>
            <w:vAlign w:val="center"/>
          </w:tcPr>
          <w:p w14:paraId="7A625842">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资信因素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20分</w:t>
            </w:r>
            <w:r>
              <w:rPr>
                <w:rFonts w:hint="eastAsia" w:ascii="宋体" w:hAnsi="宋体" w:eastAsia="宋体" w:cs="宋体"/>
                <w:color w:val="auto"/>
                <w:szCs w:val="21"/>
                <w:highlight w:val="none"/>
                <w:lang w:eastAsia="zh-CN"/>
              </w:rPr>
              <w:t>）</w:t>
            </w:r>
          </w:p>
        </w:tc>
        <w:tc>
          <w:tcPr>
            <w:tcW w:w="7081" w:type="dxa"/>
            <w:tcBorders>
              <w:top w:val="single" w:color="auto" w:sz="4" w:space="0"/>
              <w:left w:val="single" w:color="auto" w:sz="4" w:space="0"/>
              <w:bottom w:val="single" w:color="auto" w:sz="4" w:space="0"/>
              <w:right w:val="single" w:color="auto" w:sz="4" w:space="0"/>
            </w:tcBorders>
            <w:noWrap w:val="0"/>
            <w:vAlign w:val="center"/>
          </w:tcPr>
          <w:p w14:paraId="59A45475">
            <w:pPr>
              <w:shd w:val="clear"/>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企业项目获奖情况：</w:t>
            </w:r>
          </w:p>
          <w:p w14:paraId="3619DC39">
            <w:pPr>
              <w:shd w:val="clear"/>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合格的中标候选人自2022年1月1日至今，获得过</w:t>
            </w:r>
            <w:r>
              <w:rPr>
                <w:rFonts w:hint="eastAsia" w:ascii="宋体" w:hAnsi="宋体" w:eastAsia="宋体" w:cs="宋体"/>
                <w:color w:val="auto"/>
                <w:szCs w:val="21"/>
                <w:highlight w:val="none"/>
                <w:lang w:val="en-US" w:eastAsia="zh-CN"/>
              </w:rPr>
              <w:t>建筑工程质量奖项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国家级工程质量奖项，每项得3分；省级工程质量奖项，每项得2分；市级工程质量奖项，每项得1分；合计最多得6分。</w:t>
            </w:r>
          </w:p>
          <w:p w14:paraId="72AB41E0">
            <w:pPr>
              <w:shd w:val="clea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其中国家级奖项包括：中国建设工程鲁班奖、国家优质工程金质奖、国家优质工程奖、中国土木工程詹天佑奖。省级工程奖项是指由省级建设行政主管部门或行业协会颁发的工程质量奖项。市级工程奖项是指由市级建设行政主管部门或行业协会颁发的工程质量奖项。不含安全文明、绿色施工、结构类</w:t>
            </w:r>
            <w:r>
              <w:rPr>
                <w:rFonts w:hint="eastAsia" w:ascii="宋体" w:hAnsi="宋体" w:eastAsia="宋体" w:cs="宋体"/>
                <w:color w:val="auto"/>
                <w:szCs w:val="21"/>
                <w:highlight w:val="none"/>
                <w:lang w:val="en-US" w:eastAsia="zh-CN"/>
              </w:rPr>
              <w:t>奖项</w:t>
            </w:r>
            <w:r>
              <w:rPr>
                <w:rFonts w:hint="eastAsia" w:ascii="宋体" w:hAnsi="宋体" w:eastAsia="宋体" w:cs="宋体"/>
                <w:color w:val="auto"/>
                <w:szCs w:val="21"/>
                <w:highlight w:val="none"/>
              </w:rPr>
              <w:t>、技术创新、QC成果、科技进步及技术应用类等奖项。获奖单位为承建、参建单位均计算。如提供相关行业协会颁发的证书，则须同时提供该行业协会在“全国社会组织信用信息公示平台”网站（https://xxgs.chinanpo.mca.gov.cn/gsxt/newList）登记的网页查询截图。</w:t>
            </w:r>
          </w:p>
          <w:p w14:paraId="296C92F0">
            <w:pPr>
              <w:shd w:val="clear"/>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rPr>
              <w:t>②获奖时间以证书发证时间为准。</w:t>
            </w:r>
            <w:r>
              <w:rPr>
                <w:rFonts w:hint="eastAsia" w:ascii="宋体" w:hAnsi="宋体" w:eastAsia="宋体" w:cs="宋体"/>
                <w:color w:val="auto"/>
                <w:szCs w:val="21"/>
                <w:highlight w:val="none"/>
                <w:lang w:val="en-US" w:eastAsia="zh-CN"/>
              </w:rPr>
              <w:t>同一奖项按最高级别只计算一次得分，不重复计算。</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364C154">
            <w:pPr>
              <w:shd w:val="clear"/>
              <w:ind w:left="0" w:leftChars="0" w:right="0" w:rightChars="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r>
      <w:tr w14:paraId="6CC4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82" w:type="dxa"/>
            <w:vMerge w:val="continue"/>
            <w:tcBorders>
              <w:left w:val="single" w:color="auto" w:sz="4" w:space="0"/>
              <w:right w:val="single" w:color="auto" w:sz="4" w:space="0"/>
            </w:tcBorders>
            <w:noWrap w:val="0"/>
            <w:vAlign w:val="center"/>
          </w:tcPr>
          <w:p w14:paraId="6E93DEE4">
            <w:pPr>
              <w:shd w:val="clear"/>
              <w:jc w:val="center"/>
              <w:rPr>
                <w:rFonts w:hint="eastAsia" w:ascii="宋体" w:hAnsi="宋体" w:eastAsia="宋体" w:cs="宋体"/>
                <w:color w:val="auto"/>
                <w:szCs w:val="21"/>
                <w:highlight w:val="none"/>
                <w:lang w:eastAsia="zh-CN"/>
              </w:rPr>
            </w:pPr>
          </w:p>
        </w:tc>
        <w:tc>
          <w:tcPr>
            <w:tcW w:w="1214" w:type="dxa"/>
            <w:vMerge w:val="continue"/>
            <w:tcBorders>
              <w:left w:val="single" w:color="auto" w:sz="4" w:space="0"/>
              <w:right w:val="single" w:color="auto" w:sz="4" w:space="0"/>
            </w:tcBorders>
            <w:noWrap w:val="0"/>
            <w:vAlign w:val="center"/>
          </w:tcPr>
          <w:p w14:paraId="10882BC2">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063202C2">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rPr>
              <w:t>、企业技术研发能力：</w:t>
            </w:r>
          </w:p>
          <w:p w14:paraId="3D74E036">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合格的中标候选人自2022年1月1日至今，获得过省级或以上科学技术类奖项得，得4分；获得过市级科学技术类奖项的，得2分；本项最多得4分。</w:t>
            </w:r>
          </w:p>
          <w:p w14:paraId="55C16E77">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科学技术类奖项包括：科学技术进步奖、科学技术奖等，以投标人所提供的证书等证明材料为准。投标人所提供的科学技术奖须成功应用于具体的房建类项目，须提交各级人民政府或建设行政主管部门或协会或学会颁发的科学技术进步奖或科学技术奖扫描件，以及可反映该科技成果成功应用在具体房建类项目的科学技术成果鉴定证书或其他证明材料扫描件。以上要求提供的扫描件缺一不可，否则不予计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1F4DC92">
            <w:pPr>
              <w:numPr>
                <w:ilvl w:val="0"/>
                <w:numId w:val="0"/>
              </w:numPr>
              <w:shd w:val="clear"/>
              <w:ind w:left="0" w:leftChars="0" w:right="0" w:rightChars="0"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p>
        </w:tc>
      </w:tr>
      <w:tr w14:paraId="6746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82" w:type="dxa"/>
            <w:vMerge w:val="continue"/>
            <w:tcBorders>
              <w:left w:val="single" w:color="auto" w:sz="4" w:space="0"/>
              <w:right w:val="single" w:color="auto" w:sz="4" w:space="0"/>
            </w:tcBorders>
            <w:noWrap w:val="0"/>
            <w:vAlign w:val="center"/>
          </w:tcPr>
          <w:p w14:paraId="7418B96C">
            <w:pPr>
              <w:shd w:val="clear"/>
              <w:jc w:val="center"/>
              <w:rPr>
                <w:rFonts w:hint="eastAsia" w:ascii="宋体" w:hAnsi="宋体" w:eastAsia="宋体" w:cs="宋体"/>
                <w:color w:val="auto"/>
                <w:szCs w:val="21"/>
                <w:highlight w:val="none"/>
                <w:lang w:eastAsia="zh-CN"/>
              </w:rPr>
            </w:pPr>
          </w:p>
        </w:tc>
        <w:tc>
          <w:tcPr>
            <w:tcW w:w="1214" w:type="dxa"/>
            <w:vMerge w:val="continue"/>
            <w:tcBorders>
              <w:left w:val="single" w:color="auto" w:sz="4" w:space="0"/>
              <w:right w:val="single" w:color="auto" w:sz="4" w:space="0"/>
            </w:tcBorders>
            <w:noWrap w:val="0"/>
            <w:vAlign w:val="center"/>
          </w:tcPr>
          <w:p w14:paraId="2422CEC0">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0905CC33">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、企业荣誉</w:t>
            </w:r>
          </w:p>
          <w:p w14:paraId="41DC48F7">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投标人自2022年1月1日至投标截止时间止，获得过省级或以上工程类科技创新先进企业类证书：获得过2次或以上的，得4分；获得过1次的，得2分，不符合上述条件的不得分，本项最高得4分。</w:t>
            </w:r>
          </w:p>
          <w:p w14:paraId="4CBBCCD9">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科技创新先进企业类证书须提供网上查询获奖名单公示或公布截图（须由建设行政主管部门或行业协会或学会颁发）以及获奖证书的扫描件（证书获奖单位必须与投标单位名称一致，不包含上级公司、子分公司），时间以网上查询结果截图或证书载明的年度为准。若颁发单位是行业协会或学会，须同时提供该颁发单位在“中国社会组织公共服务平台”网站(https://chinanpo.mca.gov.cn)登记的查询结果截图，否则该获奖证书不予认定。不满足上述要求的或未提供相关证明材料的不计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48248D5">
            <w:pPr>
              <w:numPr>
                <w:ilvl w:val="0"/>
                <w:numId w:val="0"/>
              </w:numPr>
              <w:shd w:val="clear"/>
              <w:ind w:left="0" w:leftChars="0" w:right="0" w:rightChars="0"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p>
        </w:tc>
      </w:tr>
      <w:tr w14:paraId="001A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82" w:type="dxa"/>
            <w:vMerge w:val="continue"/>
            <w:tcBorders>
              <w:left w:val="single" w:color="auto" w:sz="4" w:space="0"/>
              <w:bottom w:val="single" w:color="auto" w:sz="4" w:space="0"/>
              <w:right w:val="single" w:color="auto" w:sz="4" w:space="0"/>
            </w:tcBorders>
            <w:noWrap w:val="0"/>
            <w:vAlign w:val="center"/>
          </w:tcPr>
          <w:p w14:paraId="3CB014F6">
            <w:pPr>
              <w:shd w:val="clear"/>
              <w:jc w:val="center"/>
              <w:rPr>
                <w:rFonts w:hint="eastAsia" w:ascii="宋体" w:hAnsi="宋体" w:eastAsia="宋体" w:cs="宋体"/>
                <w:color w:val="auto"/>
                <w:szCs w:val="21"/>
                <w:highlight w:val="none"/>
                <w:lang w:eastAsia="zh-CN"/>
              </w:rPr>
            </w:pPr>
          </w:p>
        </w:tc>
        <w:tc>
          <w:tcPr>
            <w:tcW w:w="1214" w:type="dxa"/>
            <w:vMerge w:val="continue"/>
            <w:tcBorders>
              <w:left w:val="single" w:color="auto" w:sz="4" w:space="0"/>
              <w:bottom w:val="single" w:color="auto" w:sz="4" w:space="0"/>
              <w:right w:val="single" w:color="auto" w:sz="4" w:space="0"/>
            </w:tcBorders>
            <w:noWrap w:val="0"/>
            <w:vAlign w:val="center"/>
          </w:tcPr>
          <w:p w14:paraId="79DE790C">
            <w:pPr>
              <w:shd w:val="clear"/>
              <w:jc w:val="center"/>
              <w:rPr>
                <w:rFonts w:hint="eastAsia" w:ascii="宋体" w:hAnsi="宋体" w:eastAsia="宋体" w:cs="宋体"/>
                <w:color w:val="auto"/>
                <w:szCs w:val="21"/>
                <w:highlight w:val="none"/>
              </w:rPr>
            </w:pPr>
          </w:p>
        </w:tc>
        <w:tc>
          <w:tcPr>
            <w:tcW w:w="7081" w:type="dxa"/>
            <w:tcBorders>
              <w:top w:val="single" w:color="auto" w:sz="4" w:space="0"/>
              <w:left w:val="single" w:color="auto" w:sz="4" w:space="0"/>
              <w:bottom w:val="single" w:color="auto" w:sz="4" w:space="0"/>
              <w:right w:val="single" w:color="auto" w:sz="4" w:space="0"/>
            </w:tcBorders>
            <w:noWrap w:val="0"/>
            <w:vAlign w:val="center"/>
          </w:tcPr>
          <w:p w14:paraId="0C9B6732">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、企业认证体系</w:t>
            </w:r>
          </w:p>
          <w:p w14:paraId="4079873F">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投标人具有有效的质量管理体系认证证书、环境管理体系认证证书、职业健康安全管理体系认证证书、</w:t>
            </w:r>
            <w:r>
              <w:rPr>
                <w:rFonts w:hint="eastAsia" w:ascii="Times New Roman" w:hAnsi="Times New Roman" w:eastAsia="宋体" w:cs="Times New Roman"/>
                <w:color w:val="auto"/>
                <w:highlight w:val="none"/>
                <w:lang w:val="en-US" w:eastAsia="zh-CN"/>
              </w:rPr>
              <w:t>工程施工现场环境与卫生控制规范认证证书</w:t>
            </w:r>
            <w:r>
              <w:rPr>
                <w:rFonts w:hint="eastAsia" w:ascii="Times New Roman" w:hAnsi="Times New Roman" w:eastAsia="宋体" w:cs="Times New Roman"/>
                <w:color w:val="auto"/>
                <w:highlight w:val="none"/>
              </w:rPr>
              <w:t>且在有效期内，同时具有上述体系认证的，得6分；上述体系认证中缺少一项的，得3分；上述体系认证中缺少二项的，得1分；其余情况不得分，本小项最高得6分。</w:t>
            </w:r>
          </w:p>
          <w:p w14:paraId="0B0DA697">
            <w:pPr>
              <w:numPr>
                <w:ilvl w:val="0"/>
                <w:numId w:val="0"/>
              </w:numPr>
              <w:shd w:val="clear"/>
              <w:ind w:leftChars="0"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体系认证证书：须提供认证证书扫描件及在全国认证认可信息公共服务平台（http://cx.cnca.cn/CertECloud/index/index/page）上查询结果的截图，证书状态必须为“有效”。上述资料显示的企业全称须与投标人单位全称一致，不符合上述条件或未提供上述资料的不得分。</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8E040FD">
            <w:pPr>
              <w:numPr>
                <w:ilvl w:val="0"/>
                <w:numId w:val="0"/>
              </w:numPr>
              <w:shd w:val="clear"/>
              <w:ind w:left="0" w:leftChars="0" w:right="0" w:rightChars="0"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r>
      <w:bookmarkEnd w:id="44"/>
      <w:bookmarkEnd w:id="45"/>
    </w:tbl>
    <w:p w14:paraId="429C1F99">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17073093">
      <w:pPr>
        <w:shd w:val="clea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合格的中标候选人价格因素得分</w:t>
      </w:r>
      <w:r>
        <w:rPr>
          <w:rFonts w:hint="eastAsia" w:ascii="宋体" w:hAnsi="宋体" w:eastAsia="宋体" w:cs="宋体"/>
          <w:color w:val="auto"/>
          <w:highlight w:val="none"/>
          <w:lang w:val="en-US" w:eastAsia="zh-CN"/>
        </w:rPr>
        <w:t>根据</w:t>
      </w:r>
      <w:r>
        <w:rPr>
          <w:rFonts w:hint="eastAsia" w:ascii="宋体" w:hAnsi="宋体" w:eastAsia="宋体" w:cs="宋体"/>
          <w:color w:val="auto"/>
          <w:highlight w:val="none"/>
        </w:rPr>
        <w:t>价格因素</w:t>
      </w:r>
      <w:r>
        <w:rPr>
          <w:rFonts w:hint="eastAsia" w:ascii="宋体" w:hAnsi="宋体" w:eastAsia="宋体" w:cs="宋体"/>
          <w:color w:val="auto"/>
          <w:highlight w:val="none"/>
          <w:lang w:val="en-US" w:eastAsia="zh-CN"/>
        </w:rPr>
        <w:t>标准计算，四舍五入保留2位小数</w:t>
      </w:r>
      <w:r>
        <w:rPr>
          <w:rFonts w:hint="eastAsia" w:ascii="宋体" w:hAnsi="宋体" w:eastAsia="宋体" w:cs="宋体"/>
          <w:color w:val="auto"/>
          <w:highlight w:val="none"/>
          <w:lang w:eastAsia="zh-CN"/>
        </w:rPr>
        <w:t>。</w:t>
      </w:r>
    </w:p>
    <w:p w14:paraId="05E05386">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合格的中标候选人方案因素得分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资信因素得分为所有定标委员会成员对同一投标人评分的算术平均值</w:t>
      </w:r>
      <w:r>
        <w:rPr>
          <w:rFonts w:hint="eastAsia" w:ascii="宋体" w:hAnsi="宋体" w:eastAsia="宋体" w:cs="宋体"/>
          <w:color w:val="auto"/>
          <w:highlight w:val="none"/>
          <w:lang w:val="en-US" w:eastAsia="zh-CN"/>
        </w:rPr>
        <w:t>，四舍五入保留2位小数</w:t>
      </w:r>
      <w:r>
        <w:rPr>
          <w:rFonts w:hint="eastAsia" w:ascii="宋体" w:hAnsi="宋体" w:eastAsia="宋体" w:cs="宋体"/>
          <w:color w:val="auto"/>
          <w:highlight w:val="none"/>
        </w:rPr>
        <w:t>。</w:t>
      </w:r>
    </w:p>
    <w:p w14:paraId="174C519F">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方案因素内容的</w:t>
      </w:r>
      <w:r>
        <w:rPr>
          <w:rFonts w:hint="eastAsia" w:ascii="宋体" w:hAnsi="宋体" w:cs="宋体"/>
          <w:color w:val="auto"/>
          <w:highlight w:val="none"/>
        </w:rPr>
        <w:t>篇幅不宜超过</w:t>
      </w:r>
      <w:r>
        <w:rPr>
          <w:rFonts w:hint="eastAsia" w:ascii="宋体" w:hAnsi="宋体" w:cs="宋体"/>
          <w:color w:val="auto"/>
          <w:highlight w:val="none"/>
          <w:lang w:val="en-US" w:eastAsia="zh-CN"/>
        </w:rPr>
        <w:t>40</w:t>
      </w:r>
      <w:r>
        <w:rPr>
          <w:rFonts w:hint="eastAsia" w:ascii="宋体" w:hAnsi="宋体" w:cs="宋体"/>
          <w:color w:val="auto"/>
          <w:highlight w:val="none"/>
        </w:rPr>
        <w:t>0页</w:t>
      </w:r>
      <w:r>
        <w:rPr>
          <w:rFonts w:hint="eastAsia" w:ascii="宋体" w:hAnsi="宋体" w:cs="宋体"/>
          <w:color w:val="auto"/>
          <w:highlight w:val="none"/>
          <w:lang w:eastAsia="zh-CN"/>
        </w:rPr>
        <w:t>，</w:t>
      </w:r>
      <w:r>
        <w:rPr>
          <w:rFonts w:hint="eastAsia" w:ascii="宋体" w:hAnsi="宋体" w:cs="宋体"/>
          <w:color w:val="auto"/>
          <w:highlight w:val="none"/>
        </w:rPr>
        <w:t>超过部分不予评审。</w:t>
      </w:r>
    </w:p>
    <w:p w14:paraId="68C7659C">
      <w:pPr>
        <w:shd w:val="clear" w:color="auto"/>
        <w:spacing w:line="360" w:lineRule="auto"/>
        <w:ind w:firstLine="562" w:firstLineChars="200"/>
        <w:jc w:val="center"/>
        <w:rPr>
          <w:rFonts w:hint="eastAsia" w:ascii="宋体" w:hAnsi="宋体" w:cs="宋体"/>
          <w:b/>
          <w:bCs/>
          <w:color w:val="auto"/>
          <w:kern w:val="0"/>
          <w:sz w:val="28"/>
          <w:szCs w:val="28"/>
          <w:highlight w:val="none"/>
          <w:lang w:bidi="ar-SA"/>
        </w:rPr>
      </w:pPr>
      <w:r>
        <w:rPr>
          <w:rFonts w:hint="eastAsia" w:ascii="宋体" w:hAnsi="宋体" w:cs="宋体"/>
          <w:b/>
          <w:bCs/>
          <w:color w:val="auto"/>
          <w:kern w:val="0"/>
          <w:sz w:val="28"/>
          <w:szCs w:val="28"/>
          <w:highlight w:val="none"/>
          <w:lang w:bidi="ar-SA"/>
        </w:rPr>
        <w:br w:type="page"/>
      </w:r>
    </w:p>
    <w:p w14:paraId="33C772FC">
      <w:pPr>
        <w:pStyle w:val="36"/>
        <w:shd w:val="clear"/>
        <w:spacing w:line="360" w:lineRule="auto"/>
        <w:jc w:val="center"/>
        <w:rPr>
          <w:rFonts w:hint="eastAsia" w:ascii="宋体" w:hAnsi="宋体" w:eastAsia="宋体" w:cs="宋体"/>
          <w:color w:val="auto"/>
          <w:sz w:val="24"/>
          <w:szCs w:val="24"/>
          <w:highlight w:val="none"/>
          <w:lang w:bidi="ar-SA"/>
        </w:rPr>
      </w:pPr>
    </w:p>
    <w:p w14:paraId="5B99C021">
      <w:pPr>
        <w:pStyle w:val="36"/>
        <w:shd w:val="clear"/>
        <w:spacing w:line="360" w:lineRule="auto"/>
        <w:jc w:val="center"/>
        <w:rPr>
          <w:rFonts w:hint="eastAsia" w:ascii="宋体" w:hAnsi="宋体" w:eastAsia="宋体" w:cs="宋体"/>
          <w:color w:val="auto"/>
          <w:sz w:val="24"/>
          <w:szCs w:val="24"/>
          <w:highlight w:val="none"/>
          <w:lang w:bidi="ar-SA"/>
        </w:rPr>
      </w:pPr>
    </w:p>
    <w:p w14:paraId="6AD7BB46">
      <w:pPr>
        <w:pStyle w:val="3"/>
        <w:shd w:val="clear"/>
        <w:ind w:firstLine="723" w:firstLineChars="200"/>
        <w:jc w:val="center"/>
        <w:rPr>
          <w:rFonts w:hint="eastAsia" w:ascii="宋体" w:hAnsi="宋体" w:eastAsia="宋体" w:cs="宋体"/>
          <w:bCs/>
          <w:color w:val="auto"/>
          <w:kern w:val="2"/>
          <w:sz w:val="36"/>
          <w:szCs w:val="36"/>
          <w:highlight w:val="none"/>
          <w:lang w:bidi="ar-SA"/>
        </w:rPr>
      </w:pPr>
      <w:bookmarkStart w:id="46" w:name="_Toc8666"/>
      <w:r>
        <w:rPr>
          <w:rFonts w:hint="eastAsia" w:ascii="宋体" w:hAnsi="宋体" w:eastAsia="宋体" w:cs="宋体"/>
          <w:bCs/>
          <w:color w:val="auto"/>
          <w:kern w:val="2"/>
          <w:sz w:val="36"/>
          <w:szCs w:val="36"/>
          <w:highlight w:val="none"/>
          <w:lang w:bidi="ar-SA"/>
        </w:rPr>
        <w:t>第三章  合同条款</w:t>
      </w:r>
      <w:bookmarkEnd w:id="42"/>
      <w:bookmarkEnd w:id="46"/>
    </w:p>
    <w:p w14:paraId="147480AD">
      <w:pPr>
        <w:pStyle w:val="36"/>
        <w:shd w:val="clear"/>
        <w:spacing w:line="360" w:lineRule="auto"/>
        <w:jc w:val="center"/>
        <w:rPr>
          <w:rFonts w:hint="eastAsia" w:ascii="宋体" w:hAnsi="宋体" w:cs="宋体"/>
          <w:color w:val="auto"/>
          <w:sz w:val="24"/>
          <w:szCs w:val="24"/>
          <w:highlight w:val="none"/>
          <w:lang w:bidi="ar-SA"/>
        </w:rPr>
      </w:pPr>
    </w:p>
    <w:p w14:paraId="740514D7">
      <w:pPr>
        <w:shd w:val="clear"/>
        <w:ind w:firstLine="480" w:firstLineChars="200"/>
        <w:jc w:val="center"/>
        <w:rPr>
          <w:rFonts w:hint="eastAsia" w:ascii="宋体" w:hAnsi="宋体" w:cs="宋体"/>
          <w:b/>
          <w:color w:val="auto"/>
          <w:sz w:val="24"/>
          <w:szCs w:val="24"/>
          <w:highlight w:val="none"/>
          <w:lang w:bidi="ar-SA"/>
        </w:rPr>
      </w:pPr>
      <w:r>
        <w:rPr>
          <w:rFonts w:hint="eastAsia" w:ascii="宋体" w:hAnsi="宋体" w:cs="宋体"/>
          <w:color w:val="auto"/>
          <w:sz w:val="24"/>
          <w:szCs w:val="24"/>
          <w:highlight w:val="none"/>
          <w:lang w:bidi="ar-SA"/>
        </w:rPr>
        <w:t>另册</w:t>
      </w:r>
      <w:r>
        <w:rPr>
          <w:rFonts w:hint="eastAsia" w:ascii="宋体" w:hAnsi="宋体" w:cs="宋体"/>
          <w:bCs/>
          <w:color w:val="auto"/>
          <w:sz w:val="24"/>
          <w:highlight w:val="none"/>
          <w:lang w:bidi="ar-SA"/>
        </w:rPr>
        <w:t>。</w:t>
      </w:r>
    </w:p>
    <w:p w14:paraId="01A9DCE9">
      <w:pPr>
        <w:pStyle w:val="36"/>
        <w:shd w:val="clear"/>
        <w:spacing w:line="360" w:lineRule="auto"/>
        <w:rPr>
          <w:rFonts w:hint="eastAsia" w:ascii="宋体" w:hAnsi="宋体" w:cs="宋体"/>
          <w:color w:val="auto"/>
          <w:sz w:val="24"/>
          <w:szCs w:val="24"/>
          <w:highlight w:val="none"/>
          <w:lang w:bidi="ar-SA"/>
        </w:rPr>
      </w:pPr>
    </w:p>
    <w:p w14:paraId="35498292">
      <w:pPr>
        <w:pStyle w:val="36"/>
        <w:shd w:val="clear"/>
        <w:spacing w:line="360" w:lineRule="auto"/>
        <w:rPr>
          <w:rFonts w:hint="eastAsia" w:ascii="宋体" w:hAnsi="宋体" w:cs="宋体"/>
          <w:color w:val="auto"/>
          <w:sz w:val="24"/>
          <w:szCs w:val="24"/>
          <w:highlight w:val="none"/>
          <w:lang w:bidi="ar-SA"/>
        </w:rPr>
      </w:pPr>
    </w:p>
    <w:p w14:paraId="696F9648">
      <w:pPr>
        <w:pStyle w:val="36"/>
        <w:shd w:val="clear"/>
        <w:spacing w:line="360" w:lineRule="auto"/>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br w:type="page"/>
      </w:r>
      <w:bookmarkStart w:id="47" w:name="_Toc88246547"/>
    </w:p>
    <w:p w14:paraId="47FB0147">
      <w:pPr>
        <w:shd w:val="clear"/>
        <w:autoSpaceDE w:val="0"/>
        <w:autoSpaceDN w:val="0"/>
        <w:adjustRightInd w:val="0"/>
        <w:jc w:val="center"/>
        <w:rPr>
          <w:rFonts w:hint="eastAsia" w:ascii="宋体" w:hAnsi="宋体" w:eastAsia="宋体" w:cs="宋体"/>
          <w:b/>
          <w:color w:val="auto"/>
          <w:sz w:val="24"/>
          <w:szCs w:val="24"/>
          <w:highlight w:val="none"/>
          <w:lang w:bidi="ar-SA"/>
        </w:rPr>
      </w:pPr>
    </w:p>
    <w:p w14:paraId="0CCED27D">
      <w:pPr>
        <w:pStyle w:val="3"/>
        <w:shd w:val="clear"/>
        <w:ind w:firstLine="723" w:firstLineChars="200"/>
        <w:jc w:val="center"/>
        <w:rPr>
          <w:rFonts w:hint="eastAsia" w:ascii="宋体" w:hAnsi="宋体" w:eastAsia="宋体" w:cs="宋体"/>
          <w:bCs/>
          <w:color w:val="auto"/>
          <w:kern w:val="2"/>
          <w:sz w:val="36"/>
          <w:szCs w:val="36"/>
          <w:highlight w:val="none"/>
          <w:lang w:bidi="ar-SA"/>
        </w:rPr>
      </w:pPr>
      <w:bookmarkStart w:id="48" w:name="_Toc29537"/>
      <w:r>
        <w:rPr>
          <w:rFonts w:hint="eastAsia" w:ascii="宋体" w:hAnsi="宋体" w:eastAsia="宋体" w:cs="宋体"/>
          <w:bCs/>
          <w:color w:val="auto"/>
          <w:kern w:val="2"/>
          <w:sz w:val="36"/>
          <w:szCs w:val="36"/>
          <w:highlight w:val="none"/>
          <w:lang w:bidi="ar-SA"/>
        </w:rPr>
        <w:t>第四章  投标文件格式</w:t>
      </w:r>
      <w:bookmarkEnd w:id="47"/>
      <w:bookmarkEnd w:id="48"/>
    </w:p>
    <w:p w14:paraId="3A4F34DD">
      <w:pPr>
        <w:shd w:val="clear"/>
        <w:autoSpaceDE w:val="0"/>
        <w:autoSpaceDN w:val="0"/>
        <w:adjustRightInd w:val="0"/>
        <w:jc w:val="center"/>
        <w:rPr>
          <w:rFonts w:hint="eastAsia" w:ascii="宋体" w:hAnsi="宋体" w:cs="宋体"/>
          <w:b/>
          <w:color w:val="auto"/>
          <w:sz w:val="24"/>
          <w:szCs w:val="24"/>
          <w:highlight w:val="none"/>
          <w:lang w:bidi="ar-SA"/>
        </w:rPr>
      </w:pPr>
    </w:p>
    <w:p w14:paraId="625B18C8">
      <w:pPr>
        <w:shd w:val="clear"/>
        <w:topLinePunct/>
        <w:snapToGrid w:val="0"/>
        <w:spacing w:before="100" w:beforeAutospacing="1" w:after="156"/>
        <w:ind w:firstLine="618" w:firstLineChars="200"/>
        <w:jc w:val="center"/>
        <w:outlineLvl w:val="0"/>
        <w:rPr>
          <w:rStyle w:val="84"/>
          <w:rFonts w:hint="eastAsia" w:ascii="宋体" w:hAnsi="宋体"/>
          <w:b/>
          <w:color w:val="auto"/>
          <w:spacing w:val="4"/>
          <w:kern w:val="0"/>
          <w:sz w:val="30"/>
          <w:szCs w:val="30"/>
          <w:highlight w:val="none"/>
        </w:rPr>
      </w:pPr>
      <w:r>
        <w:rPr>
          <w:rStyle w:val="84"/>
          <w:rFonts w:hint="eastAsia" w:ascii="宋体" w:hAnsi="宋体"/>
          <w:b/>
          <w:color w:val="auto"/>
          <w:spacing w:val="4"/>
          <w:kern w:val="0"/>
          <w:sz w:val="30"/>
          <w:szCs w:val="30"/>
          <w:highlight w:val="none"/>
        </w:rPr>
        <w:t>一、技术标投标文件格式</w:t>
      </w:r>
    </w:p>
    <w:p w14:paraId="57E9B2E4">
      <w:pPr>
        <w:pStyle w:val="2"/>
        <w:shd w:val="clear"/>
        <w:rPr>
          <w:rFonts w:hint="eastAsia" w:hAnsi="宋体"/>
          <w:color w:val="auto"/>
          <w:highlight w:val="none"/>
        </w:rPr>
      </w:pPr>
    </w:p>
    <w:p w14:paraId="0D6C26AE">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r>
        <w:rPr>
          <w:rStyle w:val="84"/>
          <w:rFonts w:hint="eastAsia" w:ascii="宋体" w:hAnsi="宋体"/>
          <w:b/>
          <w:color w:val="auto"/>
          <w:spacing w:val="4"/>
          <w:kern w:val="0"/>
          <w:szCs w:val="21"/>
          <w:highlight w:val="none"/>
        </w:rPr>
        <w:br w:type="page"/>
      </w:r>
      <w:bookmarkStart w:id="49" w:name="_Toc11736"/>
      <w:r>
        <w:rPr>
          <w:rFonts w:hint="eastAsia" w:ascii="宋体" w:hAnsi="宋体" w:cs="宋体"/>
          <w:b/>
          <w:bCs/>
          <w:color w:val="auto"/>
          <w:sz w:val="24"/>
          <w:szCs w:val="24"/>
          <w:highlight w:val="none"/>
          <w:lang w:bidi="ar-SA"/>
        </w:rPr>
        <w:t>格式一：技术标封面</w:t>
      </w:r>
      <w:bookmarkEnd w:id="49"/>
    </w:p>
    <w:p w14:paraId="215D77A2">
      <w:pPr>
        <w:shd w:val="clear"/>
        <w:topLinePunct/>
        <w:snapToGrid w:val="0"/>
        <w:spacing w:before="100" w:beforeAutospacing="1" w:line="360" w:lineRule="auto"/>
        <w:jc w:val="center"/>
        <w:rPr>
          <w:rStyle w:val="84"/>
          <w:rFonts w:hint="eastAsia" w:ascii="宋体" w:hAnsi="宋体"/>
          <w:color w:val="auto"/>
          <w:spacing w:val="4"/>
          <w:kern w:val="0"/>
          <w:sz w:val="36"/>
          <w:szCs w:val="36"/>
          <w:highlight w:val="none"/>
        </w:rPr>
      </w:pPr>
    </w:p>
    <w:p w14:paraId="70C0B2D2">
      <w:pPr>
        <w:shd w:val="clear"/>
        <w:topLinePunct/>
        <w:snapToGrid w:val="0"/>
        <w:spacing w:before="100" w:beforeAutospacing="1" w:line="360" w:lineRule="auto"/>
        <w:ind w:firstLine="736" w:firstLineChars="200"/>
        <w:jc w:val="center"/>
        <w:rPr>
          <w:rStyle w:val="84"/>
          <w:rFonts w:hint="eastAsia" w:ascii="宋体" w:hAnsi="宋体"/>
          <w:color w:val="auto"/>
          <w:spacing w:val="4"/>
          <w:kern w:val="0"/>
          <w:sz w:val="36"/>
          <w:szCs w:val="36"/>
          <w:highlight w:val="none"/>
        </w:rPr>
      </w:pPr>
      <w:r>
        <w:rPr>
          <w:rStyle w:val="84"/>
          <w:rFonts w:hint="eastAsia" w:ascii="宋体" w:hAnsi="宋体"/>
          <w:color w:val="auto"/>
          <w:spacing w:val="4"/>
          <w:kern w:val="0"/>
          <w:sz w:val="36"/>
          <w:szCs w:val="36"/>
          <w:highlight w:val="none"/>
        </w:rPr>
        <w:t xml:space="preserve">[工程名称] </w:t>
      </w:r>
    </w:p>
    <w:p w14:paraId="2A5E798E">
      <w:pPr>
        <w:shd w:val="clear"/>
        <w:topLinePunct/>
        <w:snapToGrid w:val="0"/>
        <w:spacing w:before="100" w:beforeAutospacing="1" w:line="360" w:lineRule="auto"/>
        <w:jc w:val="center"/>
        <w:rPr>
          <w:rStyle w:val="84"/>
          <w:rFonts w:hint="eastAsia" w:ascii="宋体" w:hAnsi="宋体"/>
          <w:b/>
          <w:color w:val="auto"/>
          <w:spacing w:val="4"/>
          <w:kern w:val="0"/>
          <w:sz w:val="72"/>
          <w:szCs w:val="72"/>
          <w:highlight w:val="none"/>
        </w:rPr>
      </w:pPr>
    </w:p>
    <w:p w14:paraId="4BD4EDF7">
      <w:pPr>
        <w:shd w:val="clear"/>
        <w:topLinePunct/>
        <w:snapToGrid w:val="0"/>
        <w:spacing w:before="100" w:beforeAutospacing="1" w:line="360" w:lineRule="auto"/>
        <w:ind w:firstLine="1462" w:firstLineChars="200"/>
        <w:jc w:val="center"/>
        <w:rPr>
          <w:rStyle w:val="84"/>
          <w:rFonts w:hint="eastAsia" w:ascii="宋体" w:hAnsi="宋体"/>
          <w:b/>
          <w:color w:val="auto"/>
          <w:spacing w:val="4"/>
          <w:kern w:val="0"/>
          <w:sz w:val="72"/>
          <w:szCs w:val="72"/>
          <w:highlight w:val="none"/>
        </w:rPr>
      </w:pPr>
      <w:r>
        <w:rPr>
          <w:rStyle w:val="84"/>
          <w:rFonts w:hint="eastAsia" w:ascii="宋体" w:hAnsi="宋体"/>
          <w:b/>
          <w:color w:val="auto"/>
          <w:spacing w:val="4"/>
          <w:kern w:val="0"/>
          <w:sz w:val="72"/>
          <w:szCs w:val="72"/>
          <w:highlight w:val="none"/>
        </w:rPr>
        <w:t>投标文件</w:t>
      </w:r>
    </w:p>
    <w:p w14:paraId="445AD4F3">
      <w:pPr>
        <w:shd w:val="clear"/>
        <w:topLinePunct/>
        <w:snapToGrid w:val="0"/>
        <w:spacing w:before="100" w:beforeAutospacing="1" w:line="360" w:lineRule="auto"/>
        <w:ind w:firstLine="720" w:firstLineChars="200"/>
        <w:rPr>
          <w:rStyle w:val="84"/>
          <w:rFonts w:hint="eastAsia" w:ascii="宋体" w:hAnsi="宋体"/>
          <w:color w:val="auto"/>
          <w:spacing w:val="4"/>
          <w:kern w:val="0"/>
          <w:sz w:val="36"/>
          <w:szCs w:val="36"/>
          <w:highlight w:val="none"/>
        </w:rPr>
      </w:pPr>
      <w:r>
        <w:rPr>
          <w:rFonts w:hint="eastAsia" w:ascii="宋体" w:hAnsi="宋体"/>
          <w:color w:val="auto"/>
          <w:sz w:val="36"/>
          <w:szCs w:val="36"/>
          <w:highlight w:val="none"/>
        </w:rPr>
        <w:t>第一册  【技术</w:t>
      </w:r>
      <w:r>
        <w:rPr>
          <w:rFonts w:hint="eastAsia" w:ascii="宋体" w:hAnsi="宋体"/>
          <w:color w:val="auto"/>
          <w:sz w:val="36"/>
          <w:szCs w:val="36"/>
          <w:highlight w:val="none"/>
          <w:lang w:val="en-US" w:eastAsia="zh-CN"/>
        </w:rPr>
        <w:t>标</w:t>
      </w:r>
      <w:r>
        <w:rPr>
          <w:rFonts w:hint="eastAsia" w:ascii="宋体" w:hAnsi="宋体"/>
          <w:color w:val="auto"/>
          <w:sz w:val="36"/>
          <w:szCs w:val="36"/>
          <w:highlight w:val="none"/>
        </w:rPr>
        <w:t>投标文件（含资格审查文件）】</w:t>
      </w:r>
    </w:p>
    <w:p w14:paraId="7AD20B6A">
      <w:pPr>
        <w:shd w:val="clear"/>
        <w:topLinePunct/>
        <w:snapToGrid w:val="0"/>
        <w:spacing w:before="100" w:beforeAutospacing="1" w:line="360" w:lineRule="auto"/>
        <w:ind w:firstLine="496" w:firstLineChars="200"/>
        <w:rPr>
          <w:rStyle w:val="84"/>
          <w:rFonts w:hint="eastAsia" w:ascii="宋体" w:hAnsi="宋体"/>
          <w:color w:val="auto"/>
          <w:spacing w:val="4"/>
          <w:kern w:val="0"/>
          <w:sz w:val="24"/>
          <w:szCs w:val="24"/>
          <w:highlight w:val="none"/>
        </w:rPr>
      </w:pPr>
    </w:p>
    <w:p w14:paraId="43DE08E3">
      <w:pPr>
        <w:shd w:val="clear"/>
        <w:topLinePunct/>
        <w:snapToGrid w:val="0"/>
        <w:spacing w:before="100" w:beforeAutospacing="1" w:line="360" w:lineRule="auto"/>
        <w:ind w:firstLine="496" w:firstLineChars="200"/>
        <w:rPr>
          <w:rStyle w:val="84"/>
          <w:rFonts w:hint="eastAsia" w:ascii="宋体" w:hAnsi="宋体"/>
          <w:color w:val="auto"/>
          <w:spacing w:val="4"/>
          <w:kern w:val="0"/>
          <w:sz w:val="24"/>
          <w:szCs w:val="24"/>
          <w:highlight w:val="none"/>
        </w:rPr>
      </w:pPr>
    </w:p>
    <w:p w14:paraId="1377658F">
      <w:pPr>
        <w:shd w:val="clear"/>
        <w:topLinePunct/>
        <w:snapToGrid w:val="0"/>
        <w:spacing w:before="100" w:beforeAutospacing="1" w:line="360" w:lineRule="auto"/>
        <w:ind w:firstLine="496" w:firstLineChars="200"/>
        <w:rPr>
          <w:rStyle w:val="84"/>
          <w:rFonts w:hint="eastAsia" w:ascii="宋体" w:hAnsi="宋体"/>
          <w:color w:val="auto"/>
          <w:spacing w:val="4"/>
          <w:kern w:val="0"/>
          <w:sz w:val="24"/>
          <w:szCs w:val="24"/>
          <w:highlight w:val="none"/>
        </w:rPr>
      </w:pPr>
    </w:p>
    <w:p w14:paraId="79AA1685">
      <w:pPr>
        <w:shd w:val="clear"/>
        <w:topLinePunct/>
        <w:snapToGrid w:val="0"/>
        <w:spacing w:before="100" w:beforeAutospacing="1" w:line="360" w:lineRule="auto"/>
        <w:ind w:firstLine="496" w:firstLineChars="200"/>
        <w:rPr>
          <w:rStyle w:val="84"/>
          <w:rFonts w:hint="eastAsia" w:ascii="宋体" w:hAnsi="宋体"/>
          <w:color w:val="auto"/>
          <w:spacing w:val="4"/>
          <w:kern w:val="0"/>
          <w:sz w:val="24"/>
          <w:szCs w:val="24"/>
          <w:highlight w:val="none"/>
        </w:rPr>
      </w:pPr>
    </w:p>
    <w:p w14:paraId="52750336">
      <w:pPr>
        <w:shd w:val="clear"/>
        <w:topLinePunct/>
        <w:snapToGrid w:val="0"/>
        <w:spacing w:before="100" w:beforeAutospacing="1" w:line="360" w:lineRule="auto"/>
        <w:ind w:firstLine="616" w:firstLineChars="200"/>
        <w:jc w:val="left"/>
        <w:rPr>
          <w:rStyle w:val="84"/>
          <w:rFonts w:hint="eastAsia" w:ascii="宋体" w:hAnsi="宋体"/>
          <w:color w:val="auto"/>
          <w:spacing w:val="4"/>
          <w:kern w:val="0"/>
          <w:sz w:val="30"/>
          <w:szCs w:val="30"/>
          <w:highlight w:val="none"/>
        </w:rPr>
      </w:pPr>
      <w:r>
        <w:rPr>
          <w:rStyle w:val="84"/>
          <w:rFonts w:hint="eastAsia" w:ascii="宋体" w:hAnsi="宋体"/>
          <w:color w:val="auto"/>
          <w:spacing w:val="4"/>
          <w:kern w:val="0"/>
          <w:sz w:val="30"/>
          <w:szCs w:val="30"/>
          <w:highlight w:val="none"/>
        </w:rPr>
        <w:t>投标人：</w:t>
      </w:r>
      <w:r>
        <w:rPr>
          <w:rStyle w:val="84"/>
          <w:rFonts w:hint="eastAsia" w:ascii="宋体" w:hAnsi="宋体"/>
          <w:color w:val="auto"/>
          <w:spacing w:val="4"/>
          <w:kern w:val="0"/>
          <w:sz w:val="30"/>
          <w:szCs w:val="30"/>
          <w:highlight w:val="none"/>
          <w:u w:val="single"/>
        </w:rPr>
        <w:t xml:space="preserve">     </w:t>
      </w:r>
      <w:r>
        <w:rPr>
          <w:rFonts w:hint="eastAsia" w:ascii="宋体" w:hAnsi="宋体"/>
          <w:color w:val="auto"/>
          <w:spacing w:val="4"/>
          <w:kern w:val="0"/>
          <w:sz w:val="30"/>
          <w:szCs w:val="30"/>
          <w:highlight w:val="none"/>
          <w:u w:val="single"/>
        </w:rPr>
        <w:t>（填写投标人单位名称）</w:t>
      </w:r>
      <w:r>
        <w:rPr>
          <w:rFonts w:ascii="宋体" w:hAnsi="宋体"/>
          <w:color w:val="auto"/>
          <w:spacing w:val="4"/>
          <w:kern w:val="0"/>
          <w:sz w:val="30"/>
          <w:szCs w:val="30"/>
          <w:highlight w:val="none"/>
          <w:u w:val="single"/>
        </w:rPr>
        <w:t xml:space="preserve">    </w:t>
      </w:r>
      <w:r>
        <w:rPr>
          <w:rStyle w:val="84"/>
          <w:rFonts w:hint="eastAsia" w:ascii="宋体" w:hAnsi="宋体"/>
          <w:color w:val="auto"/>
          <w:spacing w:val="4"/>
          <w:kern w:val="0"/>
          <w:sz w:val="30"/>
          <w:szCs w:val="30"/>
          <w:highlight w:val="none"/>
          <w:u w:val="single"/>
        </w:rPr>
        <w:t xml:space="preserve">   </w:t>
      </w:r>
    </w:p>
    <w:p w14:paraId="2289F737">
      <w:pPr>
        <w:shd w:val="clear"/>
        <w:topLinePunct/>
        <w:snapToGrid w:val="0"/>
        <w:spacing w:before="100" w:beforeAutospacing="1" w:line="360" w:lineRule="auto"/>
        <w:ind w:firstLine="616" w:firstLineChars="200"/>
        <w:jc w:val="left"/>
        <w:rPr>
          <w:rStyle w:val="84"/>
          <w:rFonts w:hint="eastAsia" w:ascii="宋体" w:hAnsi="宋体"/>
          <w:color w:val="auto"/>
          <w:spacing w:val="4"/>
          <w:kern w:val="0"/>
          <w:sz w:val="24"/>
          <w:szCs w:val="24"/>
          <w:highlight w:val="none"/>
        </w:rPr>
      </w:pPr>
      <w:r>
        <w:rPr>
          <w:rStyle w:val="84"/>
          <w:rFonts w:hint="eastAsia" w:ascii="宋体" w:hAnsi="宋体"/>
          <w:color w:val="auto"/>
          <w:spacing w:val="4"/>
          <w:kern w:val="0"/>
          <w:sz w:val="30"/>
          <w:szCs w:val="30"/>
          <w:highlight w:val="none"/>
        </w:rPr>
        <w:t>日  期：</w:t>
      </w:r>
      <w:r>
        <w:rPr>
          <w:rStyle w:val="84"/>
          <w:rFonts w:hint="eastAsia" w:ascii="宋体" w:hAnsi="宋体"/>
          <w:color w:val="auto"/>
          <w:spacing w:val="4"/>
          <w:kern w:val="0"/>
          <w:sz w:val="30"/>
          <w:szCs w:val="30"/>
          <w:highlight w:val="none"/>
          <w:u w:val="single"/>
        </w:rPr>
        <w:t xml:space="preserve">                                 </w:t>
      </w:r>
    </w:p>
    <w:p w14:paraId="2C549470">
      <w:pPr>
        <w:shd w:val="clear"/>
        <w:autoSpaceDE w:val="0"/>
        <w:autoSpaceDN w:val="0"/>
        <w:adjustRightInd w:val="0"/>
        <w:spacing w:line="360" w:lineRule="auto"/>
        <w:outlineLvl w:val="2"/>
        <w:rPr>
          <w:rFonts w:hint="eastAsia" w:ascii="宋体" w:hAnsi="宋体" w:eastAsia="宋体" w:cs="宋体"/>
          <w:bCs/>
          <w:color w:val="auto"/>
          <w:sz w:val="24"/>
          <w:szCs w:val="24"/>
          <w:highlight w:val="none"/>
          <w:lang w:eastAsia="zh-CN" w:bidi="ar-SA"/>
        </w:rPr>
      </w:pPr>
      <w:r>
        <w:rPr>
          <w:rFonts w:hint="eastAsia" w:ascii="宋体" w:hAnsi="宋体" w:cs="宋体"/>
          <w:color w:val="auto"/>
          <w:highlight w:val="none"/>
          <w:lang w:bidi="ar-SA"/>
        </w:rPr>
        <w:br w:type="page"/>
      </w:r>
      <w:bookmarkStart w:id="50" w:name="_Toc3196"/>
      <w:r>
        <w:rPr>
          <w:rFonts w:hint="eastAsia" w:ascii="宋体" w:hAnsi="宋体" w:cs="宋体"/>
          <w:b/>
          <w:bCs/>
          <w:color w:val="auto"/>
          <w:sz w:val="24"/>
          <w:szCs w:val="24"/>
          <w:highlight w:val="none"/>
          <w:lang w:bidi="ar-SA"/>
        </w:rPr>
        <w:t>格式二</w:t>
      </w:r>
      <w:r>
        <w:rPr>
          <w:rFonts w:hint="eastAsia" w:ascii="宋体" w:hAnsi="宋体" w:cs="宋体"/>
          <w:b/>
          <w:bCs/>
          <w:color w:val="auto"/>
          <w:sz w:val="24"/>
          <w:szCs w:val="24"/>
          <w:highlight w:val="none"/>
          <w:lang w:eastAsia="zh-CN" w:bidi="ar-SA"/>
        </w:rPr>
        <w:t>：</w:t>
      </w:r>
      <w:bookmarkEnd w:id="50"/>
    </w:p>
    <w:p w14:paraId="3457EB9F">
      <w:pPr>
        <w:shd w:val="clear"/>
        <w:autoSpaceDE w:val="0"/>
        <w:autoSpaceDN w:val="0"/>
        <w:adjustRightInd w:val="0"/>
        <w:ind w:left="-540" w:leftChars="-257" w:firstLine="1135" w:firstLineChars="257"/>
        <w:jc w:val="center"/>
        <w:rPr>
          <w:rFonts w:hint="eastAsia" w:ascii="宋体" w:hAnsi="宋体" w:cs="宋体"/>
          <w:b/>
          <w:bCs/>
          <w:color w:val="auto"/>
          <w:sz w:val="44"/>
          <w:szCs w:val="44"/>
          <w:highlight w:val="none"/>
          <w:lang w:val="zh-CN" w:eastAsia="zh-CN" w:bidi="ar-SA"/>
        </w:rPr>
      </w:pPr>
    </w:p>
    <w:p w14:paraId="7BA25158">
      <w:pPr>
        <w:shd w:val="clear"/>
        <w:autoSpaceDE w:val="0"/>
        <w:autoSpaceDN w:val="0"/>
        <w:adjustRightInd w:val="0"/>
        <w:snapToGrid w:val="0"/>
        <w:spacing w:line="480" w:lineRule="auto"/>
        <w:ind w:firstLine="883" w:firstLineChars="200"/>
        <w:jc w:val="center"/>
        <w:rPr>
          <w:rFonts w:hint="eastAsia" w:ascii="宋体" w:hAnsi="宋体" w:cs="宋体"/>
          <w:b/>
          <w:bCs/>
          <w:color w:val="auto"/>
          <w:sz w:val="44"/>
          <w:szCs w:val="44"/>
          <w:highlight w:val="none"/>
          <w:lang w:val="zh-CN" w:eastAsia="zh-CN" w:bidi="ar-SA"/>
        </w:rPr>
      </w:pPr>
      <w:r>
        <w:rPr>
          <w:rFonts w:hint="eastAsia" w:ascii="宋体" w:hAnsi="宋体" w:cs="宋体"/>
          <w:b/>
          <w:bCs/>
          <w:color w:val="auto"/>
          <w:sz w:val="44"/>
          <w:szCs w:val="44"/>
          <w:highlight w:val="none"/>
          <w:lang w:val="zh-CN" w:eastAsia="zh-CN" w:bidi="ar-SA"/>
        </w:rPr>
        <w:t>广州建设工程施工招标投标书</w:t>
      </w:r>
    </w:p>
    <w:tbl>
      <w:tblPr>
        <w:tblStyle w:val="39"/>
        <w:tblpPr w:leftFromText="180" w:rightFromText="180" w:vertAnchor="text" w:horzAnchor="margin" w:tblpXSpec="center" w:tblpY="275"/>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9"/>
        <w:gridCol w:w="3379"/>
      </w:tblGrid>
      <w:tr w14:paraId="6855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0568CAEA">
            <w:pPr>
              <w:shd w:val="clear"/>
              <w:autoSpaceDE w:val="0"/>
              <w:autoSpaceDN w:val="0"/>
              <w:adjustRightInd w:val="0"/>
              <w:jc w:val="center"/>
              <w:rPr>
                <w:rFonts w:ascii="宋体" w:hAnsi="Calibri"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w:t>
            </w:r>
            <w:r>
              <w:rPr>
                <w:rFonts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lang w:val="zh-CN"/>
              </w:rPr>
              <w:t>程</w:t>
            </w:r>
            <w:r>
              <w:rPr>
                <w:rFonts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lang w:val="zh-CN"/>
              </w:rPr>
              <w:t>名</w:t>
            </w:r>
            <w:r>
              <w:rPr>
                <w:rFonts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lang w:val="zh-CN"/>
              </w:rPr>
              <w:t>称</w:t>
            </w:r>
          </w:p>
        </w:tc>
        <w:tc>
          <w:tcPr>
            <w:tcW w:w="3379" w:type="dxa"/>
            <w:tcBorders>
              <w:top w:val="single" w:color="auto" w:sz="4" w:space="0"/>
              <w:left w:val="single" w:color="auto" w:sz="4" w:space="0"/>
              <w:bottom w:val="single" w:color="auto" w:sz="4" w:space="0"/>
              <w:right w:val="single" w:color="auto" w:sz="4" w:space="0"/>
            </w:tcBorders>
          </w:tcPr>
          <w:p w14:paraId="02552A65">
            <w:pPr>
              <w:shd w:val="clear"/>
              <w:autoSpaceDE w:val="0"/>
              <w:autoSpaceDN w:val="0"/>
              <w:adjustRightInd w:val="0"/>
              <w:rPr>
                <w:rFonts w:ascii="宋体" w:hAnsi="Calibri" w:eastAsia="宋体" w:cs="宋体"/>
                <w:b/>
                <w:bCs/>
                <w:color w:val="auto"/>
                <w:sz w:val="24"/>
                <w:szCs w:val="24"/>
                <w:highlight w:val="none"/>
                <w:lang w:val="zh-CN"/>
              </w:rPr>
            </w:pPr>
          </w:p>
        </w:tc>
      </w:tr>
      <w:tr w14:paraId="6297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10F0BD09">
            <w:pPr>
              <w:shd w:val="clear"/>
              <w:autoSpaceDE w:val="0"/>
              <w:autoSpaceDN w:val="0"/>
              <w:adjustRightInd w:val="0"/>
              <w:jc w:val="center"/>
              <w:rPr>
                <w:rFonts w:ascii="宋体" w:hAnsi="Calibri"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投标总报价（元）</w:t>
            </w:r>
          </w:p>
        </w:tc>
        <w:tc>
          <w:tcPr>
            <w:tcW w:w="3379" w:type="dxa"/>
            <w:tcBorders>
              <w:top w:val="single" w:color="auto" w:sz="4" w:space="0"/>
              <w:left w:val="single" w:color="auto" w:sz="4" w:space="0"/>
              <w:bottom w:val="single" w:color="auto" w:sz="4" w:space="0"/>
              <w:right w:val="single" w:color="auto" w:sz="4" w:space="0"/>
            </w:tcBorders>
            <w:vAlign w:val="center"/>
          </w:tcPr>
          <w:p w14:paraId="582343C6">
            <w:pPr>
              <w:shd w:val="clear"/>
              <w:autoSpaceDE w:val="0"/>
              <w:autoSpaceDN w:val="0"/>
              <w:adjustRightInd w:val="0"/>
              <w:rPr>
                <w:rFonts w:ascii="宋体" w:hAnsi="Calibri" w:eastAsia="宋体" w:cs="宋体"/>
                <w:b/>
                <w:bCs/>
                <w:color w:val="auto"/>
                <w:sz w:val="24"/>
                <w:szCs w:val="24"/>
                <w:highlight w:val="none"/>
                <w:lang w:val="zh-CN"/>
              </w:rPr>
            </w:pPr>
          </w:p>
        </w:tc>
      </w:tr>
      <w:tr w14:paraId="794D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2F110E15">
            <w:pPr>
              <w:shd w:val="clear"/>
              <w:autoSpaceDE w:val="0"/>
              <w:autoSpaceDN w:val="0"/>
              <w:adjustRightInd w:val="0"/>
              <w:jc w:val="center"/>
              <w:rPr>
                <w:rFonts w:ascii="宋体" w:hAnsi="Calibri"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3379" w:type="dxa"/>
            <w:tcBorders>
              <w:top w:val="single" w:color="auto" w:sz="4" w:space="0"/>
              <w:left w:val="single" w:color="auto" w:sz="4" w:space="0"/>
              <w:bottom w:val="single" w:color="auto" w:sz="4" w:space="0"/>
              <w:right w:val="single" w:color="auto" w:sz="4" w:space="0"/>
            </w:tcBorders>
            <w:vAlign w:val="center"/>
          </w:tcPr>
          <w:p w14:paraId="76249469">
            <w:pPr>
              <w:shd w:val="clear"/>
              <w:autoSpaceDE w:val="0"/>
              <w:autoSpaceDN w:val="0"/>
              <w:adjustRightInd w:val="0"/>
              <w:rPr>
                <w:rFonts w:ascii="宋体" w:hAnsi="Calibri" w:eastAsia="宋体" w:cs="宋体"/>
                <w:b/>
                <w:bCs/>
                <w:color w:val="auto"/>
                <w:sz w:val="24"/>
                <w:szCs w:val="24"/>
                <w:highlight w:val="none"/>
                <w:lang w:val="zh-CN"/>
              </w:rPr>
            </w:pPr>
          </w:p>
        </w:tc>
      </w:tr>
      <w:tr w14:paraId="522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1FDD1B72">
            <w:pPr>
              <w:widowControl/>
              <w:shd w:val="clear"/>
              <w:ind w:left="0" w:leftChars="0" w:right="0" w:rightChars="0" w:firstLine="0" w:firstLineChars="0"/>
              <w:jc w:val="center"/>
              <w:rPr>
                <w:rFonts w:ascii="宋体" w:hAnsi="Calibri"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绿色施工安全防护措施费（元）</w:t>
            </w:r>
          </w:p>
        </w:tc>
        <w:tc>
          <w:tcPr>
            <w:tcW w:w="3379" w:type="dxa"/>
            <w:tcBorders>
              <w:top w:val="single" w:color="auto" w:sz="4" w:space="0"/>
              <w:left w:val="single" w:color="auto" w:sz="4" w:space="0"/>
              <w:bottom w:val="single" w:color="auto" w:sz="4" w:space="0"/>
              <w:right w:val="single" w:color="auto" w:sz="4" w:space="0"/>
            </w:tcBorders>
            <w:vAlign w:val="center"/>
          </w:tcPr>
          <w:p w14:paraId="4AF0DCD8">
            <w:pPr>
              <w:shd w:val="clear"/>
              <w:autoSpaceDE w:val="0"/>
              <w:autoSpaceDN w:val="0"/>
              <w:adjustRightInd w:val="0"/>
              <w:rPr>
                <w:rFonts w:ascii="宋体" w:hAnsi="Calibri" w:eastAsia="宋体" w:cs="宋体"/>
                <w:b/>
                <w:bCs/>
                <w:color w:val="auto"/>
                <w:sz w:val="24"/>
                <w:szCs w:val="24"/>
                <w:highlight w:val="none"/>
                <w:lang w:val="zh-CN"/>
              </w:rPr>
            </w:pPr>
          </w:p>
        </w:tc>
      </w:tr>
      <w:tr w14:paraId="7FF7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3DE3DFC9">
            <w:pPr>
              <w:shd w:val="clear"/>
              <w:jc w:val="center"/>
              <w:rPr>
                <w:rFonts w:ascii="宋体" w:hAnsi="Calibri"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投标总工期</w:t>
            </w:r>
          </w:p>
        </w:tc>
        <w:tc>
          <w:tcPr>
            <w:tcW w:w="3379" w:type="dxa"/>
            <w:tcBorders>
              <w:top w:val="single" w:color="auto" w:sz="4" w:space="0"/>
              <w:left w:val="single" w:color="auto" w:sz="4" w:space="0"/>
              <w:bottom w:val="single" w:color="auto" w:sz="4" w:space="0"/>
              <w:right w:val="single" w:color="auto" w:sz="4" w:space="0"/>
            </w:tcBorders>
          </w:tcPr>
          <w:p w14:paraId="02058F52">
            <w:pPr>
              <w:shd w:val="clear"/>
              <w:autoSpaceDE w:val="0"/>
              <w:autoSpaceDN w:val="0"/>
              <w:adjustRightInd w:val="0"/>
              <w:rPr>
                <w:rFonts w:ascii="宋体" w:hAnsi="Calibri" w:eastAsia="宋体" w:cs="宋体"/>
                <w:b/>
                <w:bCs/>
                <w:color w:val="auto"/>
                <w:sz w:val="24"/>
                <w:szCs w:val="24"/>
                <w:highlight w:val="none"/>
                <w:lang w:val="zh-CN"/>
              </w:rPr>
            </w:pPr>
          </w:p>
        </w:tc>
      </w:tr>
      <w:tr w14:paraId="17A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5A944C28">
            <w:pPr>
              <w:shd w:val="clear"/>
              <w:jc w:val="center"/>
              <w:rPr>
                <w:rFonts w:ascii="宋体" w:hAnsi="Calibri" w:eastAsia="宋体" w:cs="Times New Roman"/>
                <w:b/>
                <w:color w:val="auto"/>
                <w:sz w:val="24"/>
                <w:szCs w:val="24"/>
                <w:highlight w:val="none"/>
              </w:rPr>
            </w:pPr>
            <w:r>
              <w:rPr>
                <w:rFonts w:hint="eastAsia" w:ascii="宋体" w:hAnsi="宋体" w:eastAsia="宋体" w:cs="宋体"/>
                <w:b/>
                <w:color w:val="auto"/>
                <w:sz w:val="24"/>
                <w:szCs w:val="24"/>
                <w:highlight w:val="none"/>
                <w:lang w:val="zh-CN"/>
              </w:rPr>
              <w:t>工程质量标准</w:t>
            </w:r>
          </w:p>
        </w:tc>
        <w:tc>
          <w:tcPr>
            <w:tcW w:w="3379" w:type="dxa"/>
            <w:tcBorders>
              <w:top w:val="single" w:color="auto" w:sz="4" w:space="0"/>
              <w:left w:val="single" w:color="auto" w:sz="4" w:space="0"/>
              <w:bottom w:val="single" w:color="auto" w:sz="4" w:space="0"/>
              <w:right w:val="single" w:color="auto" w:sz="4" w:space="0"/>
            </w:tcBorders>
          </w:tcPr>
          <w:p w14:paraId="38967ACE">
            <w:pPr>
              <w:shd w:val="clear"/>
              <w:autoSpaceDE w:val="0"/>
              <w:autoSpaceDN w:val="0"/>
              <w:adjustRightInd w:val="0"/>
              <w:rPr>
                <w:rFonts w:ascii="宋体" w:hAnsi="Calibri" w:eastAsia="宋体" w:cs="宋体"/>
                <w:b/>
                <w:bCs/>
                <w:color w:val="auto"/>
                <w:sz w:val="24"/>
                <w:szCs w:val="24"/>
                <w:highlight w:val="none"/>
                <w:lang w:val="zh-CN"/>
              </w:rPr>
            </w:pPr>
          </w:p>
        </w:tc>
      </w:tr>
      <w:tr w14:paraId="187F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399" w:type="dxa"/>
            <w:tcBorders>
              <w:top w:val="single" w:color="auto" w:sz="4" w:space="0"/>
              <w:left w:val="single" w:color="auto" w:sz="4" w:space="0"/>
              <w:bottom w:val="single" w:color="auto" w:sz="4" w:space="0"/>
              <w:right w:val="single" w:color="auto" w:sz="4" w:space="0"/>
            </w:tcBorders>
            <w:vAlign w:val="center"/>
          </w:tcPr>
          <w:p w14:paraId="1E2D18F9">
            <w:pPr>
              <w:shd w:val="clear"/>
              <w:autoSpaceDE w:val="0"/>
              <w:autoSpaceDN w:val="0"/>
              <w:adjustRightInd w:val="0"/>
              <w:ind w:left="0" w:leftChars="0" w:right="0" w:rightChars="0" w:firstLine="0" w:firstLineChars="0"/>
              <w:jc w:val="center"/>
              <w:rPr>
                <w:rFonts w:ascii="宋体" w:hAnsi="Calibri"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w:t>
            </w:r>
            <w:r>
              <w:rPr>
                <w:rFonts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lang w:val="zh-CN"/>
              </w:rPr>
              <w:t>修</w:t>
            </w:r>
            <w:r>
              <w:rPr>
                <w:rFonts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lang w:val="zh-CN"/>
              </w:rPr>
              <w:t>期</w:t>
            </w:r>
            <w:r>
              <w:rPr>
                <w:rFonts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lang w:val="zh-CN"/>
              </w:rPr>
              <w:t>限</w:t>
            </w:r>
          </w:p>
        </w:tc>
        <w:tc>
          <w:tcPr>
            <w:tcW w:w="3379" w:type="dxa"/>
            <w:tcBorders>
              <w:top w:val="single" w:color="auto" w:sz="4" w:space="0"/>
              <w:left w:val="single" w:color="auto" w:sz="4" w:space="0"/>
              <w:bottom w:val="single" w:color="auto" w:sz="4" w:space="0"/>
              <w:right w:val="single" w:color="auto" w:sz="4" w:space="0"/>
            </w:tcBorders>
          </w:tcPr>
          <w:p w14:paraId="2D60A778">
            <w:pPr>
              <w:shd w:val="clear"/>
              <w:autoSpaceDE w:val="0"/>
              <w:autoSpaceDN w:val="0"/>
              <w:adjustRightInd w:val="0"/>
              <w:rPr>
                <w:rFonts w:ascii="宋体" w:hAnsi="Calibri" w:eastAsia="宋体" w:cs="宋体"/>
                <w:b/>
                <w:bCs/>
                <w:color w:val="auto"/>
                <w:sz w:val="24"/>
                <w:szCs w:val="24"/>
                <w:highlight w:val="none"/>
                <w:lang w:val="zh-CN"/>
              </w:rPr>
            </w:pPr>
          </w:p>
        </w:tc>
      </w:tr>
    </w:tbl>
    <w:p w14:paraId="5C38A2DA">
      <w:pPr>
        <w:shd w:val="clear"/>
        <w:spacing w:line="360" w:lineRule="auto"/>
        <w:ind w:firstLine="480" w:firstLineChars="200"/>
        <w:rPr>
          <w:rFonts w:hint="eastAsia" w:ascii="宋体" w:hAnsi="宋体" w:eastAsia="宋体" w:cs="宋体"/>
          <w:color w:val="auto"/>
          <w:sz w:val="24"/>
          <w:szCs w:val="24"/>
          <w:highlight w:val="none"/>
          <w:lang w:bidi="ar-SA"/>
        </w:rPr>
      </w:pPr>
    </w:p>
    <w:p w14:paraId="1223C77A">
      <w:pPr>
        <w:shd w:val="clea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注：“投标总工期”“工程质量标准”“保修期限”可以填写“按招标文件要求”</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或按招标文件内容填写。</w:t>
      </w:r>
    </w:p>
    <w:p w14:paraId="72280E11">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r>
        <w:rPr>
          <w:rFonts w:hint="eastAsia" w:ascii="宋体" w:hAnsi="宋体" w:cs="宋体"/>
          <w:color w:val="auto"/>
          <w:sz w:val="24"/>
          <w:szCs w:val="24"/>
          <w:highlight w:val="none"/>
          <w:lang w:bidi="ar-SA"/>
        </w:rPr>
        <w:br w:type="page"/>
      </w:r>
      <w:bookmarkStart w:id="51" w:name="_Toc13541"/>
      <w:bookmarkStart w:id="52" w:name="_Toc504722506"/>
      <w:bookmarkStart w:id="53" w:name="_Toc29476914"/>
      <w:bookmarkStart w:id="54" w:name="_Toc40024388"/>
      <w:bookmarkStart w:id="55" w:name="_Toc20655"/>
      <w:bookmarkStart w:id="56" w:name="_Toc4489938"/>
      <w:r>
        <w:rPr>
          <w:rFonts w:hint="eastAsia" w:ascii="宋体" w:hAnsi="宋体" w:cs="宋体"/>
          <w:b/>
          <w:bCs/>
          <w:color w:val="auto"/>
          <w:sz w:val="24"/>
          <w:szCs w:val="24"/>
          <w:highlight w:val="none"/>
          <w:lang w:bidi="ar-SA"/>
        </w:rPr>
        <w:t>格式三</w:t>
      </w:r>
      <w:r>
        <w:rPr>
          <w:rFonts w:hint="eastAsia" w:ascii="宋体" w:hAnsi="宋体" w:cs="宋体"/>
          <w:b/>
          <w:bCs/>
          <w:color w:val="auto"/>
          <w:sz w:val="24"/>
          <w:szCs w:val="24"/>
          <w:highlight w:val="none"/>
          <w:lang w:eastAsia="zh-CN" w:bidi="ar-SA"/>
        </w:rPr>
        <w:t>：</w:t>
      </w:r>
      <w:bookmarkEnd w:id="51"/>
    </w:p>
    <w:p w14:paraId="1792888D">
      <w:pPr>
        <w:pStyle w:val="106"/>
        <w:shd w:val="clear"/>
        <w:rPr>
          <w:rFonts w:hint="eastAsia" w:ascii="宋体" w:hAnsi="宋体" w:eastAsia="宋体"/>
          <w:color w:val="auto"/>
          <w:highlight w:val="none"/>
        </w:rPr>
      </w:pPr>
    </w:p>
    <w:p w14:paraId="3546E798">
      <w:pPr>
        <w:pStyle w:val="107"/>
        <w:shd w:val="clear"/>
        <w:ind w:firstLine="659"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投标函</w:t>
      </w:r>
    </w:p>
    <w:p w14:paraId="47CF0091">
      <w:pPr>
        <w:pStyle w:val="106"/>
        <w:shd w:val="clear"/>
        <w:ind w:firstLine="436"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u w:val="single"/>
          <w:lang w:eastAsia="zh-CN"/>
        </w:rPr>
        <w:t xml:space="preserve"> （招标人名称） </w:t>
      </w:r>
    </w:p>
    <w:p w14:paraId="23EB2FE4">
      <w:pPr>
        <w:pStyle w:val="106"/>
        <w:shd w:val="clear"/>
        <w:ind w:firstLine="436" w:firstLineChars="200"/>
        <w:rPr>
          <w:rFonts w:hint="eastAsia" w:ascii="宋体" w:hAnsi="宋体" w:eastAsia="宋体" w:cs="宋体"/>
          <w:color w:val="auto"/>
          <w:sz w:val="21"/>
          <w:szCs w:val="21"/>
          <w:highlight w:val="none"/>
          <w:lang w:bidi="ar-SA"/>
        </w:rPr>
      </w:pPr>
      <w:r>
        <w:rPr>
          <w:rFonts w:hint="eastAsia" w:ascii="宋体" w:hAnsi="宋体" w:eastAsia="宋体"/>
          <w:color w:val="auto"/>
          <w:sz w:val="21"/>
          <w:szCs w:val="21"/>
          <w:highlight w:val="none"/>
        </w:rPr>
        <w:t>我方确认收到贵方提供的</w:t>
      </w:r>
      <w:r>
        <w:rPr>
          <w:rFonts w:hint="eastAsia" w:ascii="宋体" w:hAnsi="宋体" w:eastAsia="宋体"/>
          <w:color w:val="auto"/>
          <w:sz w:val="21"/>
          <w:szCs w:val="21"/>
          <w:highlight w:val="none"/>
          <w:u w:val="single"/>
          <w:lang w:eastAsia="zh-CN"/>
        </w:rPr>
        <w:t xml:space="preserve">      (工程名称)       </w:t>
      </w:r>
      <w:r>
        <w:rPr>
          <w:rFonts w:hint="eastAsia" w:ascii="宋体" w:hAnsi="宋体" w:eastAsia="宋体" w:cs="宋体"/>
          <w:color w:val="auto"/>
          <w:sz w:val="21"/>
          <w:szCs w:val="21"/>
          <w:highlight w:val="none"/>
          <w:lang w:bidi="ar-SA"/>
        </w:rPr>
        <w:t>招标文件的全部内容，我方已完全明白和接受招标文件的所有条款要求，并重申以下几点：</w:t>
      </w:r>
    </w:p>
    <w:p w14:paraId="6599293C">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4E688A98">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2．我方已充分阅读了本项目招标文件并充分了解有关报价方式及变更、结算方式，我方完全响应招标文件的规定。</w:t>
      </w:r>
    </w:p>
    <w:p w14:paraId="0FEE2687">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3．本投标文件的有效期为投标截止日后</w:t>
      </w:r>
      <w:r>
        <w:rPr>
          <w:rFonts w:hint="eastAsia" w:ascii="宋体" w:hAnsi="宋体"/>
          <w:color w:val="auto"/>
          <w:spacing w:val="4"/>
          <w:kern w:val="0"/>
          <w:sz w:val="21"/>
          <w:szCs w:val="21"/>
          <w:highlight w:val="none"/>
          <w:lang w:val="en-US" w:eastAsia="zh-CN"/>
        </w:rPr>
        <w:t>90</w:t>
      </w:r>
      <w:r>
        <w:rPr>
          <w:rFonts w:hint="eastAsia" w:ascii="宋体" w:hAnsi="宋体"/>
          <w:color w:val="auto"/>
          <w:spacing w:val="4"/>
          <w:kern w:val="0"/>
          <w:sz w:val="21"/>
          <w:szCs w:val="21"/>
          <w:highlight w:val="none"/>
        </w:rPr>
        <w:t>天内有效。</w:t>
      </w:r>
    </w:p>
    <w:p w14:paraId="18F26CD6">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4．我方承诺投标文件中的一切资料、数据是真实的，并承担由此引起的一切责任。</w:t>
      </w:r>
    </w:p>
    <w:p w14:paraId="45D2FD23">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5．我方明白并愿意若在规定的投标截止时间之后至投标有效期之内撤回投标，则投标保证金将被贵司没收。</w:t>
      </w:r>
    </w:p>
    <w:p w14:paraId="28BA3C2B">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6．我方同意按照贵司可能提出的要求而提供与投标有关的任何其它数据或信息。</w:t>
      </w:r>
    </w:p>
    <w:p w14:paraId="6031A3C8">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7．我方如果中标，我方保证：</w:t>
      </w:r>
    </w:p>
    <w:p w14:paraId="4C2DA6BF">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7.1保证履行招标文件以及招标文件修改书(如有)中的全部责任和义务，在中标通知书规定的时间内签订合同，并严格按国家有关法规履行我方的全部责任，按质、按量、按期完成合同约定的全部任务。</w:t>
      </w:r>
    </w:p>
    <w:p w14:paraId="21E7F202">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41E5B39C">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7.3保证尽一切力量确保投标承诺的竣工日期，若我方未能按投标承诺的工期完成本项目，除承担合同约定的违约责任外，发包人有权解除合同，我方承担由于违约解除合同退场造成的对发包人的一切损失。</w:t>
      </w:r>
    </w:p>
    <w:p w14:paraId="05D491F0">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7.4保证投标所报的项目负责人在本项目合同签订后7日内到职，全过程服务于本项目，在过程中非不可抗力或发包人要求不得更换。我方违反以上承诺的，同意按合同条款的规定承担违约责任。</w:t>
      </w:r>
    </w:p>
    <w:p w14:paraId="615C1A24">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7.5保证按照招标文件的要求确保安全生产及文明施工，如有违反，我方愿意按合同约定承担违约责任，并为此负相关的法律责任。</w:t>
      </w:r>
    </w:p>
    <w:p w14:paraId="69322176">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7.6保证按国家的有关规定制订保证民工工资支付的方案及保证措施，否则，我方愿按合同条款规定承担违约责任并赔偿发包人的全部损失。</w:t>
      </w:r>
    </w:p>
    <w:p w14:paraId="7457463C">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7.7如我司有幸中标，承诺所投入本项目的施工人员、主要材料、设备质量符合或优于招标人要求，所投入本项目的辅助设备、材料与主主要材料、设备质量一致并有良好的配套性，若我方投入本项目的施工人员、主要材料、设备未能达到发包人要求的，我方将无条件根据要求进行调整，直至得到发包人的认可为止。</w:t>
      </w:r>
    </w:p>
    <w:p w14:paraId="18738AC2">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7.8如我司有幸中标，承诺将根据本项目内容编制详细的施工组织方案，并报经发包人审批后实施。</w:t>
      </w:r>
    </w:p>
    <w:p w14:paraId="77FEC292">
      <w:pPr>
        <w:keepNext w:val="0"/>
        <w:keepLines w:val="0"/>
        <w:pageBreakBefore w:val="0"/>
        <w:widowControl/>
        <w:shd w:val="clear"/>
        <w:kinsoku/>
        <w:wordWrap/>
        <w:overflowPunct/>
        <w:topLinePunct/>
        <w:autoSpaceDE/>
        <w:autoSpaceDN/>
        <w:bidi w:val="0"/>
        <w:adjustRightInd w:val="0"/>
        <w:snapToGrid w:val="0"/>
        <w:spacing w:line="360" w:lineRule="auto"/>
        <w:ind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lang w:val="en-US" w:eastAsia="zh-CN"/>
        </w:rPr>
        <w:t>7.9</w:t>
      </w:r>
      <w:r>
        <w:rPr>
          <w:rFonts w:hint="eastAsia" w:ascii="宋体" w:hAnsi="宋体"/>
          <w:color w:val="auto"/>
          <w:spacing w:val="4"/>
          <w:kern w:val="0"/>
          <w:sz w:val="21"/>
          <w:szCs w:val="21"/>
          <w:highlight w:val="none"/>
        </w:rPr>
        <w:t>如果我方中标，我方将按照招标文件的规定，按时提交履约担保，以保障本项目优质、优价、按期、顺利完成。</w:t>
      </w:r>
    </w:p>
    <w:p w14:paraId="335E516D">
      <w:pPr>
        <w:keepNext w:val="0"/>
        <w:keepLines w:val="0"/>
        <w:pageBreakBefore w:val="0"/>
        <w:widowControl/>
        <w:numPr>
          <w:ilvl w:val="0"/>
          <w:numId w:val="3"/>
        </w:numPr>
        <w:shd w:val="clear"/>
        <w:kinsoku/>
        <w:wordWrap/>
        <w:overflowPunct/>
        <w:topLinePunct/>
        <w:autoSpaceDE/>
        <w:autoSpaceDN/>
        <w:bidi w:val="0"/>
        <w:adjustRightInd w:val="0"/>
        <w:snapToGrid w:val="0"/>
        <w:spacing w:line="360" w:lineRule="auto"/>
        <w:ind w:left="0"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在合同协议书正式签署生效之前，本投标</w:t>
      </w:r>
      <w:r>
        <w:rPr>
          <w:rFonts w:hint="eastAsia" w:ascii="宋体" w:hAnsi="宋体"/>
          <w:color w:val="auto"/>
          <w:spacing w:val="4"/>
          <w:kern w:val="0"/>
          <w:sz w:val="21"/>
          <w:szCs w:val="21"/>
          <w:highlight w:val="none"/>
          <w:lang w:val="en-US" w:eastAsia="zh-CN"/>
        </w:rPr>
        <w:t>函</w:t>
      </w:r>
      <w:r>
        <w:rPr>
          <w:rFonts w:hint="eastAsia" w:ascii="宋体" w:hAnsi="宋体"/>
          <w:color w:val="auto"/>
          <w:spacing w:val="4"/>
          <w:kern w:val="0"/>
          <w:sz w:val="21"/>
          <w:szCs w:val="21"/>
          <w:highlight w:val="none"/>
        </w:rPr>
        <w:t>连同</w:t>
      </w:r>
      <w:r>
        <w:rPr>
          <w:rFonts w:hint="eastAsia" w:ascii="宋体" w:hAnsi="宋体"/>
          <w:color w:val="auto"/>
          <w:spacing w:val="4"/>
          <w:kern w:val="0"/>
          <w:sz w:val="21"/>
          <w:szCs w:val="21"/>
          <w:highlight w:val="none"/>
          <w:lang w:val="en-US" w:eastAsia="zh-CN"/>
        </w:rPr>
        <w:t>本工程</w:t>
      </w:r>
      <w:r>
        <w:rPr>
          <w:rFonts w:hint="eastAsia" w:ascii="宋体" w:hAnsi="宋体"/>
          <w:color w:val="auto"/>
          <w:spacing w:val="4"/>
          <w:kern w:val="0"/>
          <w:sz w:val="21"/>
          <w:szCs w:val="21"/>
          <w:highlight w:val="none"/>
        </w:rPr>
        <w:t>的中标通知书将构成我们双</w:t>
      </w:r>
      <w:bookmarkStart w:id="57" w:name="_Toc484958693"/>
      <w:r>
        <w:rPr>
          <w:rFonts w:hint="eastAsia" w:ascii="宋体" w:hAnsi="宋体"/>
          <w:color w:val="auto"/>
          <w:spacing w:val="4"/>
          <w:kern w:val="0"/>
          <w:sz w:val="21"/>
          <w:szCs w:val="21"/>
          <w:highlight w:val="none"/>
        </w:rPr>
        <w:t>方之间共同遵守的文件，对双方具有约束力。</w:t>
      </w:r>
    </w:p>
    <w:p w14:paraId="1B3D7E65">
      <w:pPr>
        <w:keepNext w:val="0"/>
        <w:keepLines w:val="0"/>
        <w:pageBreakBefore w:val="0"/>
        <w:widowControl/>
        <w:numPr>
          <w:ilvl w:val="0"/>
          <w:numId w:val="3"/>
        </w:numPr>
        <w:shd w:val="clear"/>
        <w:kinsoku/>
        <w:wordWrap/>
        <w:overflowPunct/>
        <w:topLinePunct/>
        <w:autoSpaceDE/>
        <w:autoSpaceDN/>
        <w:bidi w:val="0"/>
        <w:adjustRightInd w:val="0"/>
        <w:snapToGrid w:val="0"/>
        <w:spacing w:line="360" w:lineRule="auto"/>
        <w:ind w:left="0" w:firstLine="436" w:firstLineChars="200"/>
        <w:jc w:val="left"/>
        <w:textAlignment w:val="auto"/>
        <w:rPr>
          <w:rFonts w:hint="eastAsia" w:ascii="宋体" w:hAnsi="宋体"/>
          <w:color w:val="auto"/>
          <w:spacing w:val="4"/>
          <w:kern w:val="0"/>
          <w:sz w:val="21"/>
          <w:szCs w:val="21"/>
          <w:highlight w:val="none"/>
        </w:rPr>
      </w:pPr>
      <w:r>
        <w:rPr>
          <w:rFonts w:hint="eastAsia" w:ascii="宋体" w:hAnsi="宋体"/>
          <w:color w:val="auto"/>
          <w:spacing w:val="4"/>
          <w:kern w:val="0"/>
          <w:sz w:val="21"/>
          <w:szCs w:val="21"/>
          <w:highlight w:val="none"/>
        </w:rPr>
        <w:t>我方同意按时缴纳交易服务费，交易服务费金额按政府规定。</w:t>
      </w:r>
    </w:p>
    <w:p w14:paraId="2DDA3311">
      <w:pPr>
        <w:keepNext w:val="0"/>
        <w:keepLines w:val="0"/>
        <w:pageBreakBefore w:val="0"/>
        <w:widowControl/>
        <w:shd w:val="clear"/>
        <w:kinsoku/>
        <w:wordWrap/>
        <w:overflowPunct/>
        <w:topLinePunct/>
        <w:autoSpaceDE/>
        <w:autoSpaceDN/>
        <w:bidi w:val="0"/>
        <w:adjustRightInd w:val="0"/>
        <w:snapToGrid w:val="0"/>
        <w:spacing w:line="360" w:lineRule="auto"/>
        <w:ind w:left="0" w:firstLine="436" w:firstLineChars="200"/>
        <w:jc w:val="left"/>
        <w:textAlignment w:val="auto"/>
        <w:rPr>
          <w:rFonts w:hint="eastAsia" w:ascii="宋体" w:hAnsi="宋体"/>
          <w:color w:val="auto"/>
          <w:spacing w:val="4"/>
          <w:kern w:val="0"/>
          <w:sz w:val="21"/>
          <w:szCs w:val="21"/>
          <w:highlight w:val="none"/>
          <w:lang w:val="en-US" w:eastAsia="zh-CN"/>
        </w:rPr>
      </w:pPr>
      <w:r>
        <w:rPr>
          <w:rFonts w:hint="eastAsia" w:ascii="宋体" w:hAnsi="宋体"/>
          <w:color w:val="auto"/>
          <w:spacing w:val="4"/>
          <w:kern w:val="0"/>
          <w:sz w:val="21"/>
          <w:szCs w:val="21"/>
          <w:highlight w:val="none"/>
          <w:lang w:val="en-US" w:eastAsia="zh-CN"/>
        </w:rPr>
        <w:t>10. 我方</w:t>
      </w:r>
      <w:bookmarkEnd w:id="57"/>
      <w:r>
        <w:rPr>
          <w:rFonts w:hint="eastAsia" w:ascii="宋体" w:hAnsi="宋体"/>
          <w:color w:val="auto"/>
          <w:spacing w:val="4"/>
          <w:kern w:val="0"/>
          <w:sz w:val="21"/>
          <w:szCs w:val="21"/>
          <w:highlight w:val="none"/>
          <w:lang w:val="en-US" w:eastAsia="zh-CN"/>
        </w:rPr>
        <w:t>理解</w:t>
      </w:r>
      <w:bookmarkStart w:id="58" w:name="_Toc484958694"/>
      <w:r>
        <w:rPr>
          <w:rFonts w:hint="eastAsia" w:ascii="宋体" w:hAnsi="宋体"/>
          <w:color w:val="auto"/>
          <w:spacing w:val="4"/>
          <w:kern w:val="0"/>
          <w:sz w:val="21"/>
          <w:szCs w:val="21"/>
          <w:highlight w:val="none"/>
          <w:lang w:val="en-US" w:eastAsia="zh-CN"/>
        </w:rPr>
        <w:t>，你单位不一</w:t>
      </w:r>
      <w:bookmarkEnd w:id="58"/>
      <w:r>
        <w:rPr>
          <w:rFonts w:hint="eastAsia" w:ascii="宋体" w:hAnsi="宋体"/>
          <w:color w:val="auto"/>
          <w:spacing w:val="4"/>
          <w:kern w:val="0"/>
          <w:sz w:val="21"/>
          <w:szCs w:val="21"/>
          <w:highlight w:val="none"/>
          <w:lang w:val="en-US" w:eastAsia="zh-CN"/>
        </w:rPr>
        <w:t>定</w:t>
      </w:r>
      <w:bookmarkStart w:id="59" w:name="_Toc484958695"/>
      <w:r>
        <w:rPr>
          <w:rFonts w:hint="eastAsia" w:ascii="宋体" w:hAnsi="宋体"/>
          <w:color w:val="auto"/>
          <w:spacing w:val="4"/>
          <w:kern w:val="0"/>
          <w:sz w:val="21"/>
          <w:szCs w:val="21"/>
          <w:highlight w:val="none"/>
          <w:lang w:val="en-US" w:eastAsia="zh-CN"/>
        </w:rPr>
        <w:t>接受最低</w:t>
      </w:r>
      <w:bookmarkEnd w:id="59"/>
      <w:r>
        <w:rPr>
          <w:rFonts w:hint="eastAsia" w:ascii="宋体" w:hAnsi="宋体"/>
          <w:color w:val="auto"/>
          <w:spacing w:val="4"/>
          <w:kern w:val="0"/>
          <w:sz w:val="21"/>
          <w:szCs w:val="21"/>
          <w:highlight w:val="none"/>
          <w:lang w:val="en-US" w:eastAsia="zh-CN"/>
        </w:rPr>
        <w:t>标</w:t>
      </w:r>
      <w:bookmarkStart w:id="60" w:name="_Toc484958696"/>
      <w:r>
        <w:rPr>
          <w:rFonts w:hint="eastAsia" w:ascii="宋体" w:hAnsi="宋体"/>
          <w:color w:val="auto"/>
          <w:spacing w:val="4"/>
          <w:kern w:val="0"/>
          <w:sz w:val="21"/>
          <w:szCs w:val="21"/>
          <w:highlight w:val="none"/>
          <w:lang w:val="en-US" w:eastAsia="zh-CN"/>
        </w:rPr>
        <w:t>价的</w:t>
      </w:r>
      <w:bookmarkEnd w:id="60"/>
      <w:r>
        <w:rPr>
          <w:rFonts w:hint="eastAsia" w:ascii="宋体" w:hAnsi="宋体"/>
          <w:color w:val="auto"/>
          <w:spacing w:val="4"/>
          <w:kern w:val="0"/>
          <w:sz w:val="21"/>
          <w:szCs w:val="21"/>
          <w:highlight w:val="none"/>
          <w:lang w:val="en-US" w:eastAsia="zh-CN"/>
        </w:rPr>
        <w:t>投</w:t>
      </w:r>
      <w:bookmarkStart w:id="61" w:name="_Toc484958697"/>
      <w:r>
        <w:rPr>
          <w:rFonts w:hint="eastAsia" w:ascii="宋体" w:hAnsi="宋体"/>
          <w:color w:val="auto"/>
          <w:spacing w:val="4"/>
          <w:kern w:val="0"/>
          <w:sz w:val="21"/>
          <w:szCs w:val="21"/>
          <w:highlight w:val="none"/>
          <w:lang w:val="en-US" w:eastAsia="zh-CN"/>
        </w:rPr>
        <w:t>标或你单位接到的其它任何投标。同</w:t>
      </w:r>
      <w:bookmarkEnd w:id="61"/>
      <w:r>
        <w:rPr>
          <w:rFonts w:hint="eastAsia" w:ascii="宋体" w:hAnsi="宋体"/>
          <w:color w:val="auto"/>
          <w:spacing w:val="4"/>
          <w:kern w:val="0"/>
          <w:sz w:val="21"/>
          <w:szCs w:val="21"/>
          <w:highlight w:val="none"/>
          <w:lang w:val="en-US" w:eastAsia="zh-CN"/>
        </w:rPr>
        <w:t>时</w:t>
      </w:r>
      <w:bookmarkStart w:id="62" w:name="_Toc484958698"/>
      <w:r>
        <w:rPr>
          <w:rFonts w:hint="eastAsia" w:ascii="宋体" w:hAnsi="宋体"/>
          <w:color w:val="auto"/>
          <w:spacing w:val="4"/>
          <w:kern w:val="0"/>
          <w:sz w:val="21"/>
          <w:szCs w:val="21"/>
          <w:highlight w:val="none"/>
          <w:lang w:val="en-US" w:eastAsia="zh-CN"/>
        </w:rPr>
        <w:t>也理解，你单位不负担我方的任何投</w:t>
      </w:r>
      <w:bookmarkEnd w:id="62"/>
      <w:r>
        <w:rPr>
          <w:rFonts w:hint="eastAsia" w:ascii="宋体" w:hAnsi="宋体"/>
          <w:color w:val="auto"/>
          <w:spacing w:val="4"/>
          <w:kern w:val="0"/>
          <w:sz w:val="21"/>
          <w:szCs w:val="21"/>
          <w:highlight w:val="none"/>
          <w:lang w:val="en-US" w:eastAsia="zh-CN"/>
        </w:rPr>
        <w:t>标</w:t>
      </w:r>
      <w:bookmarkStart w:id="63" w:name="_Toc484958699"/>
      <w:r>
        <w:rPr>
          <w:rFonts w:hint="eastAsia" w:ascii="宋体" w:hAnsi="宋体"/>
          <w:color w:val="auto"/>
          <w:spacing w:val="4"/>
          <w:kern w:val="0"/>
          <w:sz w:val="21"/>
          <w:szCs w:val="21"/>
          <w:highlight w:val="none"/>
          <w:lang w:val="en-US" w:eastAsia="zh-CN"/>
        </w:rPr>
        <w:t>费用</w:t>
      </w:r>
      <w:bookmarkEnd w:id="63"/>
      <w:r>
        <w:rPr>
          <w:rFonts w:hint="eastAsia" w:ascii="宋体" w:hAnsi="宋体"/>
          <w:color w:val="auto"/>
          <w:spacing w:val="4"/>
          <w:kern w:val="0"/>
          <w:sz w:val="21"/>
          <w:szCs w:val="21"/>
          <w:highlight w:val="none"/>
          <w:lang w:val="en-US" w:eastAsia="zh-CN"/>
        </w:rPr>
        <w:t>。</w:t>
      </w:r>
    </w:p>
    <w:p w14:paraId="614B65F3">
      <w:pPr>
        <w:pStyle w:val="106"/>
        <w:shd w:val="clear"/>
        <w:rPr>
          <w:rFonts w:hint="eastAsia" w:ascii="宋体" w:hAnsi="宋体" w:eastAsia="宋体"/>
          <w:color w:val="auto"/>
          <w:sz w:val="21"/>
          <w:szCs w:val="21"/>
          <w:highlight w:val="none"/>
        </w:rPr>
      </w:pPr>
    </w:p>
    <w:p w14:paraId="3FCDA3C9">
      <w:pPr>
        <w:pStyle w:val="106"/>
        <w:shd w:val="clear"/>
        <w:rPr>
          <w:rFonts w:hint="eastAsia" w:ascii="宋体" w:hAnsi="宋体" w:eastAsia="宋体"/>
          <w:color w:val="auto"/>
          <w:sz w:val="21"/>
          <w:szCs w:val="21"/>
          <w:highlight w:val="none"/>
        </w:rPr>
      </w:pPr>
    </w:p>
    <w:p w14:paraId="2F473071">
      <w:pPr>
        <w:pStyle w:val="106"/>
        <w:shd w:val="clear"/>
        <w:ind w:firstLine="436"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投 标 人：</w:t>
      </w:r>
    </w:p>
    <w:p w14:paraId="328FAA5C">
      <w:pPr>
        <w:pStyle w:val="106"/>
        <w:shd w:val="clear"/>
        <w:ind w:firstLine="436"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日    期：    年    月    日 </w:t>
      </w:r>
    </w:p>
    <w:p w14:paraId="139F6CBC">
      <w:pPr>
        <w:shd w:val="clear"/>
        <w:autoSpaceDE w:val="0"/>
        <w:autoSpaceDN w:val="0"/>
        <w:adjustRightInd w:val="0"/>
        <w:spacing w:line="360" w:lineRule="auto"/>
        <w:outlineLvl w:val="2"/>
        <w:rPr>
          <w:rStyle w:val="84"/>
          <w:rFonts w:hint="eastAsia" w:ascii="宋体" w:hAnsi="宋体" w:eastAsia="宋体"/>
          <w:color w:val="auto"/>
          <w:spacing w:val="4"/>
          <w:kern w:val="0"/>
          <w:sz w:val="24"/>
          <w:szCs w:val="24"/>
          <w:highlight w:val="none"/>
          <w:lang w:eastAsia="zh-CN"/>
        </w:rPr>
      </w:pPr>
      <w:r>
        <w:rPr>
          <w:rStyle w:val="84"/>
          <w:rFonts w:hint="eastAsia" w:ascii="宋体" w:hAnsi="宋体"/>
          <w:color w:val="auto"/>
          <w:sz w:val="24"/>
          <w:szCs w:val="24"/>
          <w:highlight w:val="none"/>
        </w:rPr>
        <w:br w:type="page"/>
      </w:r>
      <w:bookmarkStart w:id="64" w:name="_Toc25435"/>
      <w:r>
        <w:rPr>
          <w:rFonts w:hint="eastAsia" w:ascii="宋体" w:hAnsi="宋体" w:cs="宋体"/>
          <w:b/>
          <w:bCs/>
          <w:color w:val="auto"/>
          <w:sz w:val="24"/>
          <w:szCs w:val="24"/>
          <w:highlight w:val="none"/>
          <w:lang w:bidi="ar-SA"/>
        </w:rPr>
        <w:t>格式四</w:t>
      </w:r>
      <w:r>
        <w:rPr>
          <w:rFonts w:hint="eastAsia" w:ascii="宋体" w:hAnsi="宋体" w:cs="宋体"/>
          <w:b/>
          <w:bCs/>
          <w:color w:val="auto"/>
          <w:sz w:val="24"/>
          <w:szCs w:val="24"/>
          <w:highlight w:val="none"/>
          <w:lang w:eastAsia="zh-CN" w:bidi="ar-SA"/>
        </w:rPr>
        <w:t>：</w:t>
      </w:r>
      <w:bookmarkEnd w:id="64"/>
    </w:p>
    <w:p w14:paraId="72367A7F">
      <w:pPr>
        <w:shd w:val="clear"/>
        <w:topLinePunct/>
        <w:snapToGrid w:val="0"/>
        <w:spacing w:after="200"/>
        <w:rPr>
          <w:rStyle w:val="84"/>
          <w:rFonts w:hint="eastAsia" w:ascii="宋体" w:hAnsi="宋体"/>
          <w:b/>
          <w:color w:val="auto"/>
          <w:sz w:val="24"/>
          <w:szCs w:val="24"/>
          <w:highlight w:val="none"/>
        </w:rPr>
      </w:pPr>
    </w:p>
    <w:p w14:paraId="35D34743">
      <w:pPr>
        <w:keepNext w:val="0"/>
        <w:keepLines w:val="0"/>
        <w:pageBreakBefore w:val="0"/>
        <w:widowControl/>
        <w:shd w:val="clear"/>
        <w:kinsoku/>
        <w:wordWrap/>
        <w:overflowPunct/>
        <w:topLinePunct w:val="0"/>
        <w:autoSpaceDE/>
        <w:autoSpaceDN/>
        <w:bidi w:val="0"/>
        <w:adjustRightInd w:val="0"/>
        <w:snapToGrid/>
        <w:spacing w:line="360" w:lineRule="auto"/>
        <w:ind w:left="0" w:firstLine="643" w:firstLineChars="200"/>
        <w:jc w:val="center"/>
        <w:textAlignment w:val="auto"/>
        <w:rPr>
          <w:rFonts w:hint="eastAsia" w:ascii="宋体" w:hAnsi="宋体" w:eastAsia="宋体" w:cs="Times New Roman"/>
          <w:color w:val="auto"/>
          <w:highlight w:val="none"/>
          <w:lang w:bidi="ar-SA"/>
        </w:rPr>
      </w:pPr>
      <w:r>
        <w:rPr>
          <w:rFonts w:hint="eastAsia" w:ascii="宋体" w:hAnsi="宋体" w:eastAsia="宋体" w:cs="宋体"/>
          <w:b/>
          <w:color w:val="auto"/>
          <w:sz w:val="32"/>
          <w:szCs w:val="20"/>
          <w:highlight w:val="none"/>
          <w:lang w:eastAsia="zh-CN" w:bidi="ar-SA"/>
        </w:rPr>
        <w:t>法定代表人身份证明</w:t>
      </w:r>
    </w:p>
    <w:p w14:paraId="621F49CC">
      <w:pPr>
        <w:shd w:val="clear"/>
        <w:spacing w:line="440" w:lineRule="exact"/>
        <w:rPr>
          <w:rFonts w:hint="eastAsia" w:ascii="宋体" w:hAnsi="宋体" w:cs="宋体"/>
          <w:color w:val="auto"/>
          <w:highlight w:val="none"/>
          <w:lang w:bidi="ar-SA"/>
        </w:rPr>
      </w:pPr>
    </w:p>
    <w:p w14:paraId="17A44D93">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投标人名称：</w:t>
      </w:r>
      <w:r>
        <w:rPr>
          <w:rFonts w:hint="eastAsia" w:ascii="宋体" w:hAnsi="宋体" w:eastAsia="宋体" w:cs="宋体"/>
          <w:color w:val="auto"/>
          <w:sz w:val="24"/>
          <w:szCs w:val="24"/>
          <w:highlight w:val="none"/>
          <w:u w:val="single"/>
          <w:lang w:bidi="ar-SA"/>
        </w:rPr>
        <w:t xml:space="preserve">                        </w:t>
      </w:r>
    </w:p>
    <w:p w14:paraId="49BAE5DF">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姓名：</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性别：</w:t>
      </w:r>
      <w:bookmarkStart w:id="65" w:name="_Toc352691662"/>
      <w:bookmarkStart w:id="66" w:name="_Toc27897"/>
      <w:bookmarkStart w:id="67" w:name="_Toc369531698"/>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年</w:t>
      </w:r>
      <w:bookmarkEnd w:id="65"/>
      <w:bookmarkEnd w:id="66"/>
      <w:bookmarkEnd w:id="67"/>
      <w:r>
        <w:rPr>
          <w:rFonts w:hint="eastAsia" w:ascii="宋体" w:hAnsi="宋体" w:eastAsia="宋体" w:cs="宋体"/>
          <w:color w:val="auto"/>
          <w:sz w:val="24"/>
          <w:szCs w:val="24"/>
          <w:highlight w:val="none"/>
          <w:lang w:bidi="ar-SA"/>
        </w:rPr>
        <w:t>龄</w:t>
      </w:r>
      <w:bookmarkStart w:id="68" w:name="_Toc361508754"/>
      <w:bookmarkStart w:id="69" w:name="_Toc384308377"/>
      <w:bookmarkStart w:id="70" w:name="_Toc369531699"/>
      <w:bookmarkStart w:id="71" w:name="_Toc152042578"/>
      <w:bookmarkStart w:id="72" w:name="_Toc300835211"/>
      <w:bookmarkStart w:id="73" w:name="_Toc144974858"/>
      <w:bookmarkStart w:id="74" w:name="_Toc247527829"/>
      <w:bookmarkStart w:id="75" w:name="_Toc352691663"/>
      <w:bookmarkStart w:id="76" w:name="_Toc247514248"/>
      <w:bookmarkStart w:id="77" w:name="_Toc152045789"/>
      <w:bookmarkStart w:id="78" w:name="_Toc15573"/>
      <w:r>
        <w:rPr>
          <w:rFonts w:hint="eastAsia" w:ascii="宋体" w:hAnsi="宋体" w:eastAsia="宋体" w:cs="宋体"/>
          <w:color w:val="auto"/>
          <w:sz w:val="24"/>
          <w:szCs w:val="24"/>
          <w:highlight w:val="none"/>
          <w:lang w:bidi="ar-SA"/>
        </w:rPr>
        <w:t>：</w:t>
      </w:r>
      <w:bookmarkEnd w:id="68"/>
      <w:bookmarkEnd w:id="69"/>
      <w:bookmarkEnd w:id="70"/>
      <w:bookmarkEnd w:id="71"/>
      <w:bookmarkEnd w:id="72"/>
      <w:bookmarkEnd w:id="73"/>
      <w:bookmarkEnd w:id="74"/>
      <w:bookmarkEnd w:id="75"/>
      <w:bookmarkEnd w:id="76"/>
      <w:bookmarkEnd w:id="77"/>
      <w:bookmarkEnd w:id="78"/>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职务：</w:t>
      </w:r>
      <w:r>
        <w:rPr>
          <w:rFonts w:hint="eastAsia" w:ascii="宋体" w:hAnsi="宋体" w:eastAsia="宋体" w:cs="宋体"/>
          <w:color w:val="auto"/>
          <w:sz w:val="24"/>
          <w:szCs w:val="24"/>
          <w:highlight w:val="none"/>
          <w:u w:val="single"/>
          <w:lang w:bidi="ar-SA"/>
        </w:rPr>
        <w:t xml:space="preserve">        </w:t>
      </w:r>
    </w:p>
    <w:p w14:paraId="0AA28A2E">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系</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（投标人名称）的法定代表人。</w:t>
      </w:r>
    </w:p>
    <w:p w14:paraId="04506C55">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特此证明。</w:t>
      </w:r>
    </w:p>
    <w:p w14:paraId="3FF86372">
      <w:pPr>
        <w:shd w:val="clear"/>
        <w:spacing w:line="440" w:lineRule="exact"/>
        <w:rPr>
          <w:rFonts w:hint="eastAsia" w:ascii="宋体" w:hAnsi="宋体" w:eastAsia="宋体" w:cs="宋体"/>
          <w:color w:val="auto"/>
          <w:sz w:val="24"/>
          <w:szCs w:val="24"/>
          <w:highlight w:val="none"/>
          <w:lang w:bidi="ar-SA"/>
        </w:rPr>
      </w:pPr>
    </w:p>
    <w:p w14:paraId="6EFDBCC5">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附：法定代表人身份证扫描件。</w:t>
      </w:r>
    </w:p>
    <w:p w14:paraId="7C72CE32">
      <w:pPr>
        <w:shd w:val="clear"/>
        <w:spacing w:line="440" w:lineRule="exact"/>
        <w:rPr>
          <w:rFonts w:hint="eastAsia" w:ascii="宋体" w:hAnsi="宋体" w:eastAsia="宋体" w:cs="宋体"/>
          <w:color w:val="auto"/>
          <w:sz w:val="24"/>
          <w:szCs w:val="24"/>
          <w:highlight w:val="none"/>
          <w:lang w:bidi="ar-SA"/>
        </w:rPr>
      </w:pPr>
    </w:p>
    <w:p w14:paraId="1E59A998">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注：本身份证明需由投标人加盖单位公章。</w:t>
      </w:r>
    </w:p>
    <w:p w14:paraId="06ACBFDD">
      <w:pPr>
        <w:shd w:val="clear"/>
        <w:spacing w:line="440" w:lineRule="exact"/>
        <w:rPr>
          <w:rFonts w:hint="eastAsia" w:ascii="宋体" w:hAnsi="宋体" w:eastAsia="宋体" w:cs="宋体"/>
          <w:color w:val="auto"/>
          <w:sz w:val="24"/>
          <w:szCs w:val="24"/>
          <w:highlight w:val="none"/>
          <w:lang w:bidi="ar-SA"/>
        </w:rPr>
      </w:pPr>
    </w:p>
    <w:p w14:paraId="20813DE1">
      <w:pPr>
        <w:shd w:val="clear"/>
        <w:spacing w:line="440" w:lineRule="exact"/>
        <w:rPr>
          <w:rFonts w:hint="eastAsia" w:ascii="宋体" w:hAnsi="宋体" w:eastAsia="宋体" w:cs="宋体"/>
          <w:color w:val="auto"/>
          <w:sz w:val="24"/>
          <w:szCs w:val="24"/>
          <w:highlight w:val="none"/>
          <w:lang w:bidi="ar-SA"/>
        </w:rPr>
      </w:pPr>
    </w:p>
    <w:p w14:paraId="28E38B1A">
      <w:pPr>
        <w:shd w:val="clear"/>
        <w:spacing w:line="440" w:lineRule="exact"/>
        <w:ind w:firstLine="480" w:firstLineChars="200"/>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（盖单位章）</w:t>
      </w:r>
    </w:p>
    <w:p w14:paraId="44E748D0">
      <w:pPr>
        <w:shd w:val="clear"/>
        <w:spacing w:line="440" w:lineRule="exact"/>
        <w:rPr>
          <w:rFonts w:hint="eastAsia" w:ascii="宋体" w:hAnsi="宋体" w:eastAsia="宋体" w:cs="宋体"/>
          <w:color w:val="auto"/>
          <w:sz w:val="24"/>
          <w:szCs w:val="24"/>
          <w:highlight w:val="none"/>
          <w:lang w:bidi="ar-SA"/>
        </w:rPr>
      </w:pPr>
    </w:p>
    <w:p w14:paraId="21789101">
      <w:pPr>
        <w:shd w:val="clear"/>
        <w:topLinePunct/>
        <w:snapToGrid w:val="0"/>
        <w:spacing w:before="100" w:beforeAutospacing="1"/>
        <w:ind w:firstLine="480" w:firstLineChars="200"/>
        <w:jc w:val="right"/>
        <w:rPr>
          <w:rStyle w:val="84"/>
          <w:rFonts w:hint="eastAsia" w:ascii="宋体" w:hAnsi="宋体" w:cs="宋体"/>
          <w:color w:val="auto"/>
          <w:spacing w:val="4"/>
          <w:kern w:val="0"/>
          <w:szCs w:val="21"/>
          <w:highlight w:val="none"/>
          <w:lang w:bidi="ar-SA"/>
        </w:rPr>
      </w:pP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年</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月</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日</w:t>
      </w:r>
      <w:r>
        <w:rPr>
          <w:rStyle w:val="84"/>
          <w:rFonts w:hint="eastAsia" w:ascii="宋体" w:hAnsi="宋体" w:cs="宋体"/>
          <w:color w:val="auto"/>
          <w:spacing w:val="4"/>
          <w:kern w:val="0"/>
          <w:szCs w:val="21"/>
          <w:highlight w:val="none"/>
          <w:lang w:bidi="ar-SA"/>
        </w:rPr>
        <w:t xml:space="preserve"> </w:t>
      </w:r>
    </w:p>
    <w:p w14:paraId="6DB7F315">
      <w:pPr>
        <w:shd w:val="clear"/>
        <w:ind w:firstLine="420" w:firstLineChars="200"/>
        <w:rPr>
          <w:rStyle w:val="84"/>
          <w:rFonts w:hint="eastAsia" w:ascii="宋体" w:hAnsi="宋体"/>
          <w:color w:val="auto"/>
          <w:highlight w:val="none"/>
        </w:rPr>
      </w:pPr>
      <w:r>
        <w:rPr>
          <w:rStyle w:val="84"/>
          <w:rFonts w:hint="eastAsia" w:ascii="宋体" w:hAnsi="宋体"/>
          <w:color w:val="auto"/>
          <w:highlight w:val="none"/>
        </w:rPr>
        <w:br w:type="page"/>
      </w:r>
    </w:p>
    <w:p w14:paraId="5A6D51AA">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bookmarkStart w:id="79" w:name="_Toc17112"/>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eastAsia="zh-CN" w:bidi="ar-SA"/>
        </w:rPr>
        <w:t>五：</w:t>
      </w:r>
      <w:bookmarkEnd w:id="79"/>
    </w:p>
    <w:p w14:paraId="22ACA411">
      <w:pPr>
        <w:keepNext w:val="0"/>
        <w:keepLines w:val="0"/>
        <w:pageBreakBefore w:val="0"/>
        <w:widowControl/>
        <w:shd w:val="clear"/>
        <w:kinsoku/>
        <w:wordWrap/>
        <w:overflowPunct/>
        <w:topLinePunct w:val="0"/>
        <w:autoSpaceDE/>
        <w:autoSpaceDN/>
        <w:bidi w:val="0"/>
        <w:adjustRightInd w:val="0"/>
        <w:snapToGrid/>
        <w:spacing w:line="360" w:lineRule="auto"/>
        <w:ind w:left="0" w:firstLine="643" w:firstLineChars="200"/>
        <w:jc w:val="center"/>
        <w:textAlignment w:val="auto"/>
        <w:rPr>
          <w:rFonts w:hint="eastAsia" w:ascii="宋体" w:hAnsi="宋体" w:eastAsia="宋体" w:cs="Times New Roman"/>
          <w:color w:val="auto"/>
          <w:highlight w:val="none"/>
          <w:lang w:bidi="ar-SA"/>
        </w:rPr>
      </w:pPr>
      <w:r>
        <w:rPr>
          <w:rFonts w:hint="eastAsia" w:ascii="宋体" w:hAnsi="宋体" w:eastAsia="宋体" w:cs="宋体"/>
          <w:b/>
          <w:color w:val="auto"/>
          <w:sz w:val="32"/>
          <w:szCs w:val="20"/>
          <w:highlight w:val="none"/>
          <w:lang w:eastAsia="zh-CN" w:bidi="ar-SA"/>
        </w:rPr>
        <w:t>授权委托书</w:t>
      </w:r>
    </w:p>
    <w:p w14:paraId="3BA2F429">
      <w:pPr>
        <w:shd w:val="clear"/>
        <w:spacing w:line="440" w:lineRule="exact"/>
        <w:rPr>
          <w:rFonts w:hint="eastAsia" w:ascii="宋体" w:hAnsi="宋体" w:cs="宋体"/>
          <w:color w:val="auto"/>
          <w:highlight w:val="none"/>
          <w:lang w:bidi="ar-SA"/>
        </w:rPr>
      </w:pPr>
    </w:p>
    <w:p w14:paraId="43C185A0">
      <w:pPr>
        <w:shd w:val="clear"/>
        <w:topLinePunct/>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本人</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（姓名）系</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（投标人名称）的法定代表人，现委托（姓名）为我方代理人。代理人根据授权，以我方名义签署、澄清确认、递交、撤回、修改</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工程名称</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招标项目投标文件、签订合同和处理有关事宜，其法律后果由我方承担。</w:t>
      </w:r>
    </w:p>
    <w:p w14:paraId="55BA35E4">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委托期限：</w:t>
      </w:r>
      <w:r>
        <w:rPr>
          <w:rFonts w:hint="eastAsia" w:ascii="宋体" w:hAnsi="宋体" w:eastAsia="宋体" w:cs="宋体"/>
          <w:color w:val="auto"/>
          <w:sz w:val="24"/>
          <w:szCs w:val="24"/>
          <w:highlight w:val="none"/>
          <w:u w:val="single"/>
          <w:lang w:val="en-US" w:eastAsia="zh-CN" w:bidi="ar-SA"/>
        </w:rPr>
        <w:t>自签发之日起至本项目投标有效期结束之日止</w:t>
      </w:r>
      <w:r>
        <w:rPr>
          <w:rFonts w:hint="eastAsia" w:ascii="宋体" w:hAnsi="宋体" w:eastAsia="宋体" w:cs="宋体"/>
          <w:color w:val="auto"/>
          <w:sz w:val="24"/>
          <w:szCs w:val="24"/>
          <w:highlight w:val="none"/>
          <w:lang w:bidi="ar-SA"/>
        </w:rPr>
        <w:t>。</w:t>
      </w:r>
    </w:p>
    <w:p w14:paraId="293C0391">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代理人无转委托权。</w:t>
      </w:r>
    </w:p>
    <w:p w14:paraId="53CE5E4E">
      <w:pPr>
        <w:shd w:val="clear"/>
        <w:spacing w:line="440" w:lineRule="exact"/>
        <w:ind w:firstLine="480" w:firstLineChars="200"/>
        <w:rPr>
          <w:rFonts w:hint="eastAsia" w:ascii="宋体" w:hAnsi="宋体" w:eastAsia="宋体" w:cs="宋体"/>
          <w:color w:val="auto"/>
          <w:sz w:val="24"/>
          <w:szCs w:val="24"/>
          <w:highlight w:val="none"/>
          <w:lang w:bidi="ar-SA"/>
        </w:rPr>
      </w:pPr>
    </w:p>
    <w:p w14:paraId="5B4E64F3">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附：法定代表人身份证扫描件及委托代理人身份证扫描件</w:t>
      </w:r>
    </w:p>
    <w:p w14:paraId="468624CA">
      <w:pPr>
        <w:shd w:val="clear"/>
        <w:spacing w:line="440" w:lineRule="exact"/>
        <w:rPr>
          <w:rFonts w:hint="eastAsia" w:ascii="宋体" w:hAnsi="宋体" w:eastAsia="宋体" w:cs="宋体"/>
          <w:color w:val="auto"/>
          <w:sz w:val="24"/>
          <w:szCs w:val="24"/>
          <w:highlight w:val="none"/>
          <w:lang w:bidi="ar-SA"/>
        </w:rPr>
      </w:pPr>
    </w:p>
    <w:p w14:paraId="54EEF232">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注：本授权委托书需由投标人加盖单位公章并由其法定代表人和委托代理人签字。</w:t>
      </w:r>
    </w:p>
    <w:p w14:paraId="416CB27B">
      <w:pPr>
        <w:shd w:val="clear"/>
        <w:spacing w:line="440" w:lineRule="exact"/>
        <w:rPr>
          <w:rFonts w:hint="eastAsia" w:ascii="宋体" w:hAnsi="宋体" w:eastAsia="宋体" w:cs="宋体"/>
          <w:color w:val="auto"/>
          <w:sz w:val="24"/>
          <w:szCs w:val="24"/>
          <w:highlight w:val="none"/>
          <w:lang w:bidi="ar-SA"/>
        </w:rPr>
      </w:pPr>
    </w:p>
    <w:p w14:paraId="14858E97">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  标  人：</w:t>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lang w:bidi="ar-SA"/>
        </w:rPr>
        <w:t>（盖单位章）</w:t>
      </w:r>
    </w:p>
    <w:p w14:paraId="5E40204B">
      <w:pPr>
        <w:shd w:val="clear"/>
        <w:spacing w:line="440" w:lineRule="exact"/>
        <w:ind w:firstLine="3076" w:firstLineChars="1282"/>
        <w:rPr>
          <w:rFonts w:hint="eastAsia" w:ascii="宋体" w:hAnsi="宋体" w:eastAsia="宋体" w:cs="宋体"/>
          <w:color w:val="auto"/>
          <w:sz w:val="24"/>
          <w:szCs w:val="24"/>
          <w:highlight w:val="none"/>
          <w:lang w:bidi="ar-SA"/>
        </w:rPr>
      </w:pPr>
    </w:p>
    <w:p w14:paraId="0844D3E2">
      <w:pPr>
        <w:shd w:val="clear"/>
        <w:spacing w:line="440" w:lineRule="exact"/>
        <w:ind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法定代表人：</w:t>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lang w:bidi="ar-SA"/>
        </w:rPr>
        <w:t>（签字</w:t>
      </w:r>
      <w:r>
        <w:rPr>
          <w:rFonts w:hint="eastAsia" w:ascii="宋体" w:hAnsi="宋体" w:eastAsia="宋体" w:cs="宋体"/>
          <w:color w:val="auto"/>
          <w:sz w:val="24"/>
          <w:szCs w:val="24"/>
          <w:highlight w:val="none"/>
          <w:lang w:val="en-US" w:eastAsia="zh-CN" w:bidi="ar-SA"/>
        </w:rPr>
        <w:t>或盖章</w:t>
      </w:r>
      <w:r>
        <w:rPr>
          <w:rFonts w:hint="eastAsia" w:ascii="宋体" w:hAnsi="宋体" w:eastAsia="宋体" w:cs="宋体"/>
          <w:color w:val="auto"/>
          <w:sz w:val="24"/>
          <w:szCs w:val="24"/>
          <w:highlight w:val="none"/>
          <w:lang w:bidi="ar-SA"/>
        </w:rPr>
        <w:t>）</w:t>
      </w:r>
    </w:p>
    <w:p w14:paraId="61536DA3">
      <w:pPr>
        <w:shd w:val="clear"/>
        <w:spacing w:line="440" w:lineRule="exact"/>
        <w:ind w:firstLine="3076" w:firstLineChars="1282"/>
        <w:rPr>
          <w:rFonts w:hint="eastAsia" w:ascii="宋体" w:hAnsi="宋体" w:eastAsia="宋体" w:cs="宋体"/>
          <w:color w:val="auto"/>
          <w:sz w:val="24"/>
          <w:szCs w:val="24"/>
          <w:highlight w:val="none"/>
          <w:lang w:bidi="ar-SA"/>
        </w:rPr>
      </w:pPr>
    </w:p>
    <w:p w14:paraId="107BF032">
      <w:pPr>
        <w:shd w:val="clear"/>
        <w:spacing w:line="440" w:lineRule="exact"/>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委托代理人：</w:t>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u w:val="single"/>
          <w:lang w:bidi="ar-SA"/>
        </w:rPr>
        <w:tab/>
      </w:r>
      <w:r>
        <w:rPr>
          <w:rFonts w:hint="eastAsia" w:ascii="宋体" w:hAnsi="宋体" w:eastAsia="宋体" w:cs="宋体"/>
          <w:color w:val="auto"/>
          <w:sz w:val="24"/>
          <w:szCs w:val="24"/>
          <w:highlight w:val="none"/>
          <w:lang w:bidi="ar-SA"/>
        </w:rPr>
        <w:t>（签字</w:t>
      </w:r>
      <w:r>
        <w:rPr>
          <w:rFonts w:hint="eastAsia" w:ascii="宋体" w:hAnsi="宋体" w:eastAsia="宋体" w:cs="宋体"/>
          <w:color w:val="auto"/>
          <w:sz w:val="24"/>
          <w:szCs w:val="24"/>
          <w:highlight w:val="none"/>
          <w:lang w:val="en-US" w:eastAsia="zh-CN" w:bidi="ar-SA"/>
        </w:rPr>
        <w:t>或盖章</w:t>
      </w:r>
      <w:r>
        <w:rPr>
          <w:rFonts w:hint="eastAsia" w:ascii="宋体" w:hAnsi="宋体" w:eastAsia="宋体" w:cs="宋体"/>
          <w:color w:val="auto"/>
          <w:sz w:val="24"/>
          <w:szCs w:val="24"/>
          <w:highlight w:val="none"/>
          <w:lang w:bidi="ar-SA"/>
        </w:rPr>
        <w:t>）</w:t>
      </w:r>
    </w:p>
    <w:p w14:paraId="5C76A5D1">
      <w:pPr>
        <w:shd w:val="clear"/>
        <w:spacing w:line="440" w:lineRule="exact"/>
        <w:ind w:firstLine="3076" w:firstLineChars="1282"/>
        <w:rPr>
          <w:rFonts w:hint="eastAsia" w:ascii="宋体" w:hAnsi="宋体" w:eastAsia="宋体" w:cs="宋体"/>
          <w:color w:val="auto"/>
          <w:sz w:val="24"/>
          <w:szCs w:val="24"/>
          <w:highlight w:val="none"/>
          <w:lang w:bidi="ar-SA"/>
        </w:rPr>
      </w:pPr>
    </w:p>
    <w:p w14:paraId="1BA97A14">
      <w:pPr>
        <w:shd w:val="clear"/>
        <w:spacing w:line="440" w:lineRule="exact"/>
        <w:ind w:firstLine="2692" w:firstLineChars="1282"/>
        <w:rPr>
          <w:rFonts w:hint="eastAsia" w:ascii="宋体" w:hAnsi="宋体" w:cs="宋体"/>
          <w:color w:val="auto"/>
          <w:highlight w:val="none"/>
          <w:lang w:bidi="ar-SA"/>
        </w:rPr>
      </w:pPr>
    </w:p>
    <w:p w14:paraId="75B84C3B">
      <w:pPr>
        <w:shd w:val="clear"/>
        <w:spacing w:line="360" w:lineRule="auto"/>
        <w:ind w:firstLine="480" w:firstLineChars="200"/>
        <w:jc w:val="righ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年</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月</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日</w:t>
      </w:r>
    </w:p>
    <w:p w14:paraId="2B4B167E">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r>
        <w:rPr>
          <w:rStyle w:val="84"/>
          <w:rFonts w:hint="eastAsia" w:ascii="宋体" w:hAnsi="宋体"/>
          <w:color w:val="auto"/>
          <w:highlight w:val="none"/>
        </w:rPr>
        <w:br w:type="page"/>
      </w:r>
      <w:bookmarkStart w:id="80" w:name="_Toc32240"/>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eastAsia="zh-CN" w:bidi="ar-SA"/>
        </w:rPr>
        <w:t>六：</w:t>
      </w:r>
      <w:bookmarkEnd w:id="80"/>
    </w:p>
    <w:p w14:paraId="7A7D26E2">
      <w:pPr>
        <w:pStyle w:val="108"/>
        <w:shd w:val="clear"/>
        <w:rPr>
          <w:rStyle w:val="84"/>
          <w:rFonts w:hint="eastAsia" w:ascii="宋体" w:hAnsi="宋体"/>
          <w:color w:val="auto"/>
          <w:highlight w:val="none"/>
        </w:rPr>
      </w:pPr>
    </w:p>
    <w:p w14:paraId="347F7FCA">
      <w:pPr>
        <w:pStyle w:val="107"/>
        <w:widowControl/>
        <w:shd w:val="clear"/>
        <w:spacing w:before="100" w:beforeAutospacing="1" w:after="100" w:afterAutospacing="1"/>
        <w:ind w:firstLine="659" w:firstLineChars="200"/>
        <w:textAlignment w:val="auto"/>
        <w:rPr>
          <w:rFonts w:hint="eastAsia" w:ascii="宋体" w:hAnsi="宋体" w:eastAsia="宋体" w:cs="Times New Roman"/>
          <w:snapToGrid/>
          <w:color w:val="auto"/>
          <w:sz w:val="32"/>
          <w:szCs w:val="32"/>
          <w:highlight w:val="none"/>
          <w:lang w:val="zh-CN" w:eastAsia="zh-CN" w:bidi="ar-SA"/>
        </w:rPr>
      </w:pPr>
      <w:r>
        <w:rPr>
          <w:rFonts w:hint="eastAsia" w:ascii="宋体" w:hAnsi="宋体" w:eastAsia="宋体" w:cs="Times New Roman"/>
          <w:snapToGrid/>
          <w:color w:val="auto"/>
          <w:sz w:val="32"/>
          <w:szCs w:val="32"/>
          <w:highlight w:val="none"/>
          <w:lang w:val="en-US" w:eastAsia="zh-CN" w:bidi="ar-SA"/>
        </w:rPr>
        <w:t>拟投入施工项目管理团队人员信息表</w:t>
      </w:r>
    </w:p>
    <w:tbl>
      <w:tblPr>
        <w:tblStyle w:val="39"/>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55"/>
        <w:gridCol w:w="1538"/>
        <w:gridCol w:w="709"/>
        <w:gridCol w:w="1878"/>
        <w:gridCol w:w="735"/>
        <w:gridCol w:w="660"/>
        <w:gridCol w:w="660"/>
        <w:gridCol w:w="1008"/>
        <w:gridCol w:w="596"/>
      </w:tblGrid>
      <w:tr w14:paraId="3A90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7C11884">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序号</w:t>
            </w:r>
          </w:p>
        </w:tc>
        <w:tc>
          <w:tcPr>
            <w:tcW w:w="1055" w:type="dxa"/>
            <w:tcBorders>
              <w:top w:val="single" w:color="auto" w:sz="4" w:space="0"/>
              <w:left w:val="nil"/>
              <w:bottom w:val="single" w:color="auto" w:sz="4" w:space="0"/>
              <w:right w:val="single" w:color="auto" w:sz="4" w:space="0"/>
            </w:tcBorders>
            <w:vAlign w:val="center"/>
          </w:tcPr>
          <w:p w14:paraId="68A0255F">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spacing w:val="-6"/>
                <w:highlight w:val="none"/>
              </w:rPr>
              <w:t>姓名</w:t>
            </w:r>
          </w:p>
        </w:tc>
        <w:tc>
          <w:tcPr>
            <w:tcW w:w="1538" w:type="dxa"/>
            <w:tcBorders>
              <w:top w:val="single" w:color="auto" w:sz="4" w:space="0"/>
              <w:left w:val="nil"/>
              <w:bottom w:val="single" w:color="auto" w:sz="4" w:space="0"/>
              <w:right w:val="single" w:color="auto" w:sz="4" w:space="0"/>
            </w:tcBorders>
            <w:vAlign w:val="center"/>
          </w:tcPr>
          <w:p w14:paraId="5D4517DE">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岗位</w:t>
            </w:r>
          </w:p>
        </w:tc>
        <w:tc>
          <w:tcPr>
            <w:tcW w:w="709" w:type="dxa"/>
            <w:tcBorders>
              <w:top w:val="single" w:color="auto" w:sz="4" w:space="0"/>
              <w:left w:val="nil"/>
              <w:bottom w:val="single" w:color="auto" w:sz="4" w:space="0"/>
              <w:right w:val="single" w:color="auto" w:sz="4" w:space="0"/>
            </w:tcBorders>
            <w:vAlign w:val="center"/>
          </w:tcPr>
          <w:p w14:paraId="1922D291">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职称</w:t>
            </w:r>
          </w:p>
        </w:tc>
        <w:tc>
          <w:tcPr>
            <w:tcW w:w="1878" w:type="dxa"/>
            <w:tcBorders>
              <w:top w:val="single" w:color="auto" w:sz="4" w:space="0"/>
              <w:left w:val="nil"/>
              <w:bottom w:val="single" w:color="auto" w:sz="4" w:space="0"/>
              <w:right w:val="single" w:color="auto" w:sz="4" w:space="0"/>
            </w:tcBorders>
            <w:vAlign w:val="center"/>
          </w:tcPr>
          <w:p w14:paraId="08E85917">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lang w:eastAsia="zh-CN"/>
              </w:rPr>
            </w:pPr>
            <w:r>
              <w:rPr>
                <w:rFonts w:hint="eastAsia"/>
                <w:color w:val="auto"/>
                <w:highlight w:val="none"/>
                <w:lang w:eastAsia="zh-CN"/>
              </w:rPr>
              <w:t>职称证书或资格证书编号</w:t>
            </w:r>
          </w:p>
        </w:tc>
        <w:tc>
          <w:tcPr>
            <w:tcW w:w="735" w:type="dxa"/>
            <w:tcBorders>
              <w:top w:val="single" w:color="auto" w:sz="4" w:space="0"/>
              <w:left w:val="nil"/>
              <w:bottom w:val="single" w:color="auto" w:sz="4" w:space="0"/>
              <w:right w:val="single" w:color="auto" w:sz="4" w:space="0"/>
            </w:tcBorders>
            <w:vAlign w:val="center"/>
          </w:tcPr>
          <w:p w14:paraId="198D31A4">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性别</w:t>
            </w:r>
          </w:p>
        </w:tc>
        <w:tc>
          <w:tcPr>
            <w:tcW w:w="660" w:type="dxa"/>
            <w:tcBorders>
              <w:top w:val="single" w:color="auto" w:sz="4" w:space="0"/>
              <w:left w:val="nil"/>
              <w:bottom w:val="single" w:color="auto" w:sz="4" w:space="0"/>
              <w:right w:val="single" w:color="auto" w:sz="4" w:space="0"/>
            </w:tcBorders>
            <w:vAlign w:val="center"/>
          </w:tcPr>
          <w:p w14:paraId="7CCE6B69">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年龄</w:t>
            </w:r>
          </w:p>
        </w:tc>
        <w:tc>
          <w:tcPr>
            <w:tcW w:w="660" w:type="dxa"/>
            <w:tcBorders>
              <w:top w:val="single" w:color="auto" w:sz="4" w:space="0"/>
              <w:left w:val="nil"/>
              <w:bottom w:val="single" w:color="auto" w:sz="4" w:space="0"/>
              <w:right w:val="single" w:color="auto" w:sz="4" w:space="0"/>
            </w:tcBorders>
            <w:vAlign w:val="center"/>
          </w:tcPr>
          <w:p w14:paraId="21A57AF3">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专业</w:t>
            </w:r>
          </w:p>
        </w:tc>
        <w:tc>
          <w:tcPr>
            <w:tcW w:w="1008" w:type="dxa"/>
            <w:tcBorders>
              <w:top w:val="single" w:color="auto" w:sz="4" w:space="0"/>
              <w:left w:val="nil"/>
              <w:bottom w:val="single" w:color="auto" w:sz="4" w:space="0"/>
              <w:right w:val="single" w:color="auto" w:sz="4" w:space="0"/>
            </w:tcBorders>
            <w:vAlign w:val="center"/>
          </w:tcPr>
          <w:p w14:paraId="4C3C7FD3">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从事工程工作年限</w:t>
            </w:r>
          </w:p>
        </w:tc>
        <w:tc>
          <w:tcPr>
            <w:tcW w:w="596" w:type="dxa"/>
            <w:tcBorders>
              <w:top w:val="single" w:color="auto" w:sz="4" w:space="0"/>
              <w:left w:val="nil"/>
              <w:bottom w:val="single" w:color="auto" w:sz="4" w:space="0"/>
              <w:right w:val="single" w:color="auto" w:sz="4" w:space="0"/>
            </w:tcBorders>
            <w:vAlign w:val="center"/>
          </w:tcPr>
          <w:p w14:paraId="4960032C">
            <w:pPr>
              <w:pStyle w:val="119"/>
              <w:keepNext w:val="0"/>
              <w:keepLines w:val="0"/>
              <w:pageBreakBefore w:val="0"/>
              <w:widowControl/>
              <w:shd w:val="clear"/>
              <w:kinsoku/>
              <w:wordWrap/>
              <w:overflowPunct/>
              <w:topLinePunct w:val="0"/>
              <w:autoSpaceDE/>
              <w:autoSpaceDN/>
              <w:bidi w:val="0"/>
              <w:adjustRightInd/>
              <w:snapToGrid/>
              <w:spacing w:after="0" w:line="240" w:lineRule="auto"/>
              <w:jc w:val="center"/>
              <w:textAlignment w:val="auto"/>
              <w:rPr>
                <w:color w:val="auto"/>
                <w:kern w:val="2"/>
                <w:highlight w:val="none"/>
              </w:rPr>
            </w:pPr>
            <w:r>
              <w:rPr>
                <w:rFonts w:hint="eastAsia"/>
                <w:color w:val="auto"/>
                <w:highlight w:val="none"/>
              </w:rPr>
              <w:t>备注</w:t>
            </w:r>
          </w:p>
        </w:tc>
      </w:tr>
      <w:tr w14:paraId="6274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F67D5AA">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r>
              <w:rPr>
                <w:rFonts w:hint="eastAsia"/>
                <w:color w:val="auto"/>
                <w:sz w:val="21"/>
                <w:szCs w:val="21"/>
                <w:highlight w:val="none"/>
              </w:rPr>
              <w:t>1</w:t>
            </w:r>
          </w:p>
        </w:tc>
        <w:tc>
          <w:tcPr>
            <w:tcW w:w="1055" w:type="dxa"/>
            <w:tcBorders>
              <w:top w:val="single" w:color="auto" w:sz="4" w:space="0"/>
              <w:left w:val="nil"/>
              <w:bottom w:val="single" w:color="auto" w:sz="4" w:space="0"/>
              <w:right w:val="single" w:color="auto" w:sz="4" w:space="0"/>
            </w:tcBorders>
            <w:vAlign w:val="center"/>
          </w:tcPr>
          <w:p w14:paraId="40E5C81E">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538" w:type="dxa"/>
            <w:tcBorders>
              <w:top w:val="single" w:color="auto" w:sz="4" w:space="0"/>
              <w:left w:val="nil"/>
              <w:bottom w:val="single" w:color="auto" w:sz="4" w:space="0"/>
              <w:right w:val="single" w:color="auto" w:sz="4" w:space="0"/>
            </w:tcBorders>
            <w:vAlign w:val="center"/>
          </w:tcPr>
          <w:p w14:paraId="051114E5">
            <w:pPr>
              <w:keepNext w:val="0"/>
              <w:keepLines w:val="0"/>
              <w:pageBreakBefore w:val="0"/>
              <w:widowControl/>
              <w:shd w:val="clear"/>
              <w:kinsoku/>
              <w:wordWrap/>
              <w:overflowPunct/>
              <w:topLinePunct w:val="0"/>
              <w:autoSpaceDE/>
              <w:autoSpaceDN/>
              <w:bidi w:val="0"/>
              <w:adjustRightInd/>
              <w:spacing w:line="240" w:lineRule="auto"/>
              <w:ind w:left="0" w:right="0"/>
              <w:jc w:val="center"/>
              <w:textAlignment w:val="auto"/>
              <w:rPr>
                <w:rFonts w:hint="eastAsia" w:ascii="宋体" w:hAnsi="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175B9512">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878" w:type="dxa"/>
            <w:tcBorders>
              <w:top w:val="single" w:color="auto" w:sz="4" w:space="0"/>
              <w:left w:val="nil"/>
              <w:bottom w:val="single" w:color="auto" w:sz="4" w:space="0"/>
              <w:right w:val="single" w:color="auto" w:sz="4" w:space="0"/>
            </w:tcBorders>
            <w:vAlign w:val="center"/>
          </w:tcPr>
          <w:p w14:paraId="710C7652">
            <w:pPr>
              <w:keepNext w:val="0"/>
              <w:keepLines w:val="0"/>
              <w:pageBreakBefore w:val="0"/>
              <w:shd w:val="clear"/>
              <w:kinsoku/>
              <w:wordWrap/>
              <w:overflowPunct/>
              <w:topLinePunct w:val="0"/>
              <w:autoSpaceDE/>
              <w:autoSpaceDN/>
              <w:bidi w:val="0"/>
              <w:adjustRightInd/>
              <w:snapToGrid w:val="0"/>
              <w:spacing w:line="240" w:lineRule="auto"/>
              <w:ind w:left="0" w:right="0"/>
              <w:jc w:val="center"/>
              <w:textAlignment w:val="auto"/>
              <w:rPr>
                <w:rFonts w:hint="eastAsia" w:ascii="宋体" w:hAnsi="宋体"/>
                <w:color w:val="auto"/>
                <w:sz w:val="21"/>
                <w:szCs w:val="21"/>
                <w:highlight w:val="none"/>
              </w:rPr>
            </w:pPr>
          </w:p>
        </w:tc>
        <w:tc>
          <w:tcPr>
            <w:tcW w:w="735" w:type="dxa"/>
            <w:tcBorders>
              <w:top w:val="single" w:color="auto" w:sz="4" w:space="0"/>
              <w:left w:val="nil"/>
              <w:bottom w:val="single" w:color="auto" w:sz="4" w:space="0"/>
              <w:right w:val="single" w:color="auto" w:sz="4" w:space="0"/>
            </w:tcBorders>
            <w:vAlign w:val="center"/>
          </w:tcPr>
          <w:p w14:paraId="7048F3A4">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7659E15E">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4C92FFFA">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008" w:type="dxa"/>
            <w:tcBorders>
              <w:top w:val="single" w:color="auto" w:sz="4" w:space="0"/>
              <w:left w:val="nil"/>
              <w:bottom w:val="single" w:color="auto" w:sz="4" w:space="0"/>
              <w:right w:val="single" w:color="auto" w:sz="4" w:space="0"/>
            </w:tcBorders>
            <w:vAlign w:val="center"/>
          </w:tcPr>
          <w:p w14:paraId="0A16745B">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596" w:type="dxa"/>
            <w:tcBorders>
              <w:top w:val="single" w:color="auto" w:sz="4" w:space="0"/>
              <w:left w:val="nil"/>
              <w:bottom w:val="single" w:color="auto" w:sz="4" w:space="0"/>
              <w:right w:val="single" w:color="auto" w:sz="4" w:space="0"/>
            </w:tcBorders>
            <w:vAlign w:val="center"/>
          </w:tcPr>
          <w:p w14:paraId="05A99FCD">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r>
      <w:tr w14:paraId="7A62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847C0EB">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r>
              <w:rPr>
                <w:rFonts w:hint="eastAsia"/>
                <w:color w:val="auto"/>
                <w:sz w:val="21"/>
                <w:szCs w:val="21"/>
                <w:highlight w:val="none"/>
              </w:rPr>
              <w:t>2</w:t>
            </w:r>
          </w:p>
        </w:tc>
        <w:tc>
          <w:tcPr>
            <w:tcW w:w="1055" w:type="dxa"/>
            <w:tcBorders>
              <w:top w:val="single" w:color="auto" w:sz="4" w:space="0"/>
              <w:left w:val="nil"/>
              <w:bottom w:val="single" w:color="auto" w:sz="4" w:space="0"/>
              <w:right w:val="single" w:color="auto" w:sz="4" w:space="0"/>
            </w:tcBorders>
            <w:vAlign w:val="center"/>
          </w:tcPr>
          <w:p w14:paraId="343B5D80">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538" w:type="dxa"/>
            <w:tcBorders>
              <w:top w:val="single" w:color="auto" w:sz="4" w:space="0"/>
              <w:left w:val="nil"/>
              <w:bottom w:val="single" w:color="auto" w:sz="4" w:space="0"/>
              <w:right w:val="single" w:color="auto" w:sz="4" w:space="0"/>
            </w:tcBorders>
            <w:vAlign w:val="center"/>
          </w:tcPr>
          <w:p w14:paraId="77A37B86">
            <w:pPr>
              <w:keepNext w:val="0"/>
              <w:keepLines w:val="0"/>
              <w:pageBreakBefore w:val="0"/>
              <w:widowControl/>
              <w:shd w:val="clear"/>
              <w:kinsoku/>
              <w:wordWrap/>
              <w:overflowPunct/>
              <w:topLinePunct w:val="0"/>
              <w:autoSpaceDE/>
              <w:autoSpaceDN/>
              <w:bidi w:val="0"/>
              <w:adjustRightInd/>
              <w:spacing w:line="240" w:lineRule="auto"/>
              <w:ind w:left="0" w:right="0"/>
              <w:jc w:val="center"/>
              <w:textAlignment w:val="auto"/>
              <w:rPr>
                <w:rFonts w:hint="eastAsia" w:ascii="宋体" w:hAnsi="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7831C11E">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878" w:type="dxa"/>
            <w:tcBorders>
              <w:top w:val="single" w:color="auto" w:sz="4" w:space="0"/>
              <w:left w:val="nil"/>
              <w:bottom w:val="single" w:color="auto" w:sz="4" w:space="0"/>
              <w:right w:val="single" w:color="auto" w:sz="4" w:space="0"/>
            </w:tcBorders>
            <w:vAlign w:val="center"/>
          </w:tcPr>
          <w:p w14:paraId="41B04E97">
            <w:pPr>
              <w:keepNext w:val="0"/>
              <w:keepLines w:val="0"/>
              <w:pageBreakBefore w:val="0"/>
              <w:shd w:val="clear"/>
              <w:kinsoku/>
              <w:wordWrap/>
              <w:overflowPunct/>
              <w:topLinePunct w:val="0"/>
              <w:autoSpaceDE/>
              <w:autoSpaceDN/>
              <w:bidi w:val="0"/>
              <w:adjustRightInd/>
              <w:snapToGrid w:val="0"/>
              <w:spacing w:line="240" w:lineRule="auto"/>
              <w:ind w:left="0" w:right="0"/>
              <w:jc w:val="center"/>
              <w:textAlignment w:val="auto"/>
              <w:rPr>
                <w:rFonts w:hint="eastAsia" w:ascii="宋体" w:hAnsi="宋体"/>
                <w:color w:val="auto"/>
                <w:sz w:val="21"/>
                <w:szCs w:val="21"/>
                <w:highlight w:val="none"/>
              </w:rPr>
            </w:pPr>
          </w:p>
        </w:tc>
        <w:tc>
          <w:tcPr>
            <w:tcW w:w="735" w:type="dxa"/>
            <w:tcBorders>
              <w:top w:val="single" w:color="auto" w:sz="4" w:space="0"/>
              <w:left w:val="nil"/>
              <w:bottom w:val="single" w:color="auto" w:sz="4" w:space="0"/>
              <w:right w:val="single" w:color="auto" w:sz="4" w:space="0"/>
            </w:tcBorders>
            <w:vAlign w:val="center"/>
          </w:tcPr>
          <w:p w14:paraId="7ED1B862">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5215B292">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439FEA16">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008" w:type="dxa"/>
            <w:tcBorders>
              <w:top w:val="single" w:color="auto" w:sz="4" w:space="0"/>
              <w:left w:val="nil"/>
              <w:bottom w:val="single" w:color="auto" w:sz="4" w:space="0"/>
              <w:right w:val="single" w:color="auto" w:sz="4" w:space="0"/>
            </w:tcBorders>
            <w:vAlign w:val="center"/>
          </w:tcPr>
          <w:p w14:paraId="41A62763">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596" w:type="dxa"/>
            <w:tcBorders>
              <w:top w:val="single" w:color="auto" w:sz="4" w:space="0"/>
              <w:left w:val="nil"/>
              <w:bottom w:val="single" w:color="auto" w:sz="4" w:space="0"/>
              <w:right w:val="single" w:color="auto" w:sz="4" w:space="0"/>
            </w:tcBorders>
            <w:vAlign w:val="center"/>
          </w:tcPr>
          <w:p w14:paraId="1C57F717">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r>
      <w:tr w14:paraId="611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6586530">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r>
              <w:rPr>
                <w:rFonts w:hint="eastAsia"/>
                <w:color w:val="auto"/>
                <w:sz w:val="21"/>
                <w:szCs w:val="21"/>
                <w:highlight w:val="none"/>
              </w:rPr>
              <w:t>3</w:t>
            </w:r>
          </w:p>
        </w:tc>
        <w:tc>
          <w:tcPr>
            <w:tcW w:w="1055" w:type="dxa"/>
            <w:tcBorders>
              <w:top w:val="single" w:color="auto" w:sz="4" w:space="0"/>
              <w:left w:val="nil"/>
              <w:bottom w:val="single" w:color="auto" w:sz="4" w:space="0"/>
              <w:right w:val="single" w:color="auto" w:sz="4" w:space="0"/>
            </w:tcBorders>
            <w:vAlign w:val="center"/>
          </w:tcPr>
          <w:p w14:paraId="46967542">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538" w:type="dxa"/>
            <w:tcBorders>
              <w:top w:val="single" w:color="auto" w:sz="4" w:space="0"/>
              <w:left w:val="nil"/>
              <w:bottom w:val="single" w:color="auto" w:sz="4" w:space="0"/>
              <w:right w:val="single" w:color="auto" w:sz="4" w:space="0"/>
            </w:tcBorders>
            <w:vAlign w:val="center"/>
          </w:tcPr>
          <w:p w14:paraId="189ACFC2">
            <w:pPr>
              <w:keepNext w:val="0"/>
              <w:keepLines w:val="0"/>
              <w:pageBreakBefore w:val="0"/>
              <w:shd w:val="clear"/>
              <w:kinsoku/>
              <w:wordWrap/>
              <w:overflowPunct/>
              <w:topLinePunct w:val="0"/>
              <w:autoSpaceDE/>
              <w:autoSpaceDN/>
              <w:bidi w:val="0"/>
              <w:adjustRightInd/>
              <w:spacing w:line="240" w:lineRule="auto"/>
              <w:ind w:left="0" w:right="0"/>
              <w:jc w:val="center"/>
              <w:textAlignment w:val="auto"/>
              <w:rPr>
                <w:rFonts w:hint="eastAsia" w:ascii="宋体" w:hAnsi="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61DDFA10">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878" w:type="dxa"/>
            <w:tcBorders>
              <w:top w:val="single" w:color="auto" w:sz="4" w:space="0"/>
              <w:left w:val="nil"/>
              <w:bottom w:val="single" w:color="auto" w:sz="4" w:space="0"/>
              <w:right w:val="single" w:color="auto" w:sz="4" w:space="0"/>
            </w:tcBorders>
            <w:vAlign w:val="center"/>
          </w:tcPr>
          <w:p w14:paraId="35FB5E1E">
            <w:pPr>
              <w:keepNext w:val="0"/>
              <w:keepLines w:val="0"/>
              <w:pageBreakBefore w:val="0"/>
              <w:shd w:val="clear"/>
              <w:kinsoku/>
              <w:wordWrap/>
              <w:overflowPunct/>
              <w:topLinePunct w:val="0"/>
              <w:autoSpaceDE/>
              <w:autoSpaceDN/>
              <w:bidi w:val="0"/>
              <w:adjustRightInd/>
              <w:snapToGrid w:val="0"/>
              <w:spacing w:line="240" w:lineRule="auto"/>
              <w:ind w:left="0" w:right="0"/>
              <w:jc w:val="center"/>
              <w:textAlignment w:val="auto"/>
              <w:rPr>
                <w:rFonts w:hint="eastAsia" w:ascii="宋体" w:hAnsi="宋体"/>
                <w:color w:val="auto"/>
                <w:sz w:val="21"/>
                <w:szCs w:val="21"/>
                <w:highlight w:val="none"/>
              </w:rPr>
            </w:pPr>
          </w:p>
        </w:tc>
        <w:tc>
          <w:tcPr>
            <w:tcW w:w="735" w:type="dxa"/>
            <w:tcBorders>
              <w:top w:val="single" w:color="auto" w:sz="4" w:space="0"/>
              <w:left w:val="nil"/>
              <w:bottom w:val="single" w:color="auto" w:sz="4" w:space="0"/>
              <w:right w:val="single" w:color="auto" w:sz="4" w:space="0"/>
            </w:tcBorders>
            <w:vAlign w:val="center"/>
          </w:tcPr>
          <w:p w14:paraId="2520D74C">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54A32ABA">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2565A290">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008" w:type="dxa"/>
            <w:tcBorders>
              <w:top w:val="single" w:color="auto" w:sz="4" w:space="0"/>
              <w:left w:val="nil"/>
              <w:bottom w:val="single" w:color="auto" w:sz="4" w:space="0"/>
              <w:right w:val="single" w:color="auto" w:sz="4" w:space="0"/>
            </w:tcBorders>
            <w:vAlign w:val="center"/>
          </w:tcPr>
          <w:p w14:paraId="4C4794D3">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596" w:type="dxa"/>
            <w:tcBorders>
              <w:top w:val="single" w:color="auto" w:sz="4" w:space="0"/>
              <w:left w:val="nil"/>
              <w:bottom w:val="single" w:color="auto" w:sz="4" w:space="0"/>
              <w:right w:val="single" w:color="auto" w:sz="4" w:space="0"/>
            </w:tcBorders>
            <w:vAlign w:val="center"/>
          </w:tcPr>
          <w:p w14:paraId="318912E5">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r>
      <w:tr w14:paraId="643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05417F0">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r>
              <w:rPr>
                <w:rFonts w:hint="eastAsia"/>
                <w:color w:val="auto"/>
                <w:sz w:val="21"/>
                <w:szCs w:val="21"/>
                <w:highlight w:val="none"/>
              </w:rPr>
              <w:t>……</w:t>
            </w:r>
          </w:p>
        </w:tc>
        <w:tc>
          <w:tcPr>
            <w:tcW w:w="1055" w:type="dxa"/>
            <w:tcBorders>
              <w:top w:val="single" w:color="auto" w:sz="4" w:space="0"/>
              <w:left w:val="nil"/>
              <w:bottom w:val="single" w:color="auto" w:sz="4" w:space="0"/>
              <w:right w:val="single" w:color="auto" w:sz="4" w:space="0"/>
            </w:tcBorders>
            <w:vAlign w:val="center"/>
          </w:tcPr>
          <w:p w14:paraId="0C588CDC">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538" w:type="dxa"/>
            <w:tcBorders>
              <w:top w:val="single" w:color="auto" w:sz="4" w:space="0"/>
              <w:left w:val="nil"/>
              <w:bottom w:val="single" w:color="auto" w:sz="4" w:space="0"/>
              <w:right w:val="single" w:color="auto" w:sz="4" w:space="0"/>
            </w:tcBorders>
            <w:vAlign w:val="center"/>
          </w:tcPr>
          <w:p w14:paraId="4D60E31A">
            <w:pPr>
              <w:keepNext w:val="0"/>
              <w:keepLines w:val="0"/>
              <w:pageBreakBefore w:val="0"/>
              <w:widowControl/>
              <w:shd w:val="clear"/>
              <w:kinsoku/>
              <w:wordWrap/>
              <w:overflowPunct/>
              <w:topLinePunct w:val="0"/>
              <w:autoSpaceDE/>
              <w:autoSpaceDN/>
              <w:bidi w:val="0"/>
              <w:adjustRightInd/>
              <w:spacing w:line="240" w:lineRule="auto"/>
              <w:ind w:left="0" w:right="0"/>
              <w:jc w:val="center"/>
              <w:textAlignment w:val="auto"/>
              <w:rPr>
                <w:rFonts w:hint="eastAsia" w:ascii="宋体" w:hAnsi="宋体"/>
                <w:color w:val="auto"/>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2986261F">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878" w:type="dxa"/>
            <w:tcBorders>
              <w:top w:val="single" w:color="auto" w:sz="4" w:space="0"/>
              <w:left w:val="nil"/>
              <w:bottom w:val="single" w:color="auto" w:sz="4" w:space="0"/>
              <w:right w:val="single" w:color="auto" w:sz="4" w:space="0"/>
            </w:tcBorders>
            <w:vAlign w:val="center"/>
          </w:tcPr>
          <w:p w14:paraId="373E75A1">
            <w:pPr>
              <w:keepNext w:val="0"/>
              <w:keepLines w:val="0"/>
              <w:pageBreakBefore w:val="0"/>
              <w:shd w:val="clear"/>
              <w:kinsoku/>
              <w:wordWrap/>
              <w:overflowPunct/>
              <w:topLinePunct w:val="0"/>
              <w:autoSpaceDE/>
              <w:autoSpaceDN/>
              <w:bidi w:val="0"/>
              <w:adjustRightInd/>
              <w:snapToGrid w:val="0"/>
              <w:spacing w:line="240" w:lineRule="auto"/>
              <w:ind w:left="0" w:right="0"/>
              <w:jc w:val="center"/>
              <w:textAlignment w:val="auto"/>
              <w:rPr>
                <w:rFonts w:hint="eastAsia" w:ascii="宋体" w:hAnsi="宋体"/>
                <w:color w:val="auto"/>
                <w:sz w:val="21"/>
                <w:szCs w:val="21"/>
                <w:highlight w:val="none"/>
              </w:rPr>
            </w:pPr>
          </w:p>
        </w:tc>
        <w:tc>
          <w:tcPr>
            <w:tcW w:w="735" w:type="dxa"/>
            <w:tcBorders>
              <w:top w:val="single" w:color="auto" w:sz="4" w:space="0"/>
              <w:left w:val="nil"/>
              <w:bottom w:val="single" w:color="auto" w:sz="4" w:space="0"/>
              <w:right w:val="single" w:color="auto" w:sz="4" w:space="0"/>
            </w:tcBorders>
            <w:vAlign w:val="center"/>
          </w:tcPr>
          <w:p w14:paraId="478BA641">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533B2B45">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660" w:type="dxa"/>
            <w:tcBorders>
              <w:top w:val="single" w:color="auto" w:sz="4" w:space="0"/>
              <w:left w:val="nil"/>
              <w:bottom w:val="single" w:color="auto" w:sz="4" w:space="0"/>
              <w:right w:val="single" w:color="auto" w:sz="4" w:space="0"/>
            </w:tcBorders>
            <w:vAlign w:val="center"/>
          </w:tcPr>
          <w:p w14:paraId="32CD410F">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1008" w:type="dxa"/>
            <w:tcBorders>
              <w:top w:val="single" w:color="auto" w:sz="4" w:space="0"/>
              <w:left w:val="nil"/>
              <w:bottom w:val="single" w:color="auto" w:sz="4" w:space="0"/>
              <w:right w:val="single" w:color="auto" w:sz="4" w:space="0"/>
            </w:tcBorders>
            <w:vAlign w:val="center"/>
          </w:tcPr>
          <w:p w14:paraId="64BEF120">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c>
          <w:tcPr>
            <w:tcW w:w="596" w:type="dxa"/>
            <w:tcBorders>
              <w:top w:val="single" w:color="auto" w:sz="4" w:space="0"/>
              <w:left w:val="nil"/>
              <w:bottom w:val="single" w:color="auto" w:sz="4" w:space="0"/>
              <w:right w:val="single" w:color="auto" w:sz="4" w:space="0"/>
            </w:tcBorders>
            <w:vAlign w:val="center"/>
          </w:tcPr>
          <w:p w14:paraId="1040109B">
            <w:pPr>
              <w:pStyle w:val="119"/>
              <w:keepNext w:val="0"/>
              <w:keepLines w:val="0"/>
              <w:pageBreakBefore w:val="0"/>
              <w:shd w:val="clear"/>
              <w:kinsoku/>
              <w:wordWrap/>
              <w:overflowPunct/>
              <w:topLinePunct w:val="0"/>
              <w:autoSpaceDE/>
              <w:autoSpaceDN/>
              <w:bidi w:val="0"/>
              <w:adjustRightInd/>
              <w:spacing w:after="0" w:line="240" w:lineRule="auto"/>
              <w:ind w:left="0" w:right="0"/>
              <w:jc w:val="center"/>
              <w:textAlignment w:val="auto"/>
              <w:rPr>
                <w:color w:val="auto"/>
                <w:kern w:val="2"/>
                <w:sz w:val="21"/>
                <w:szCs w:val="21"/>
                <w:highlight w:val="none"/>
              </w:rPr>
            </w:pPr>
          </w:p>
        </w:tc>
      </w:tr>
    </w:tbl>
    <w:p w14:paraId="03409B0C">
      <w:pPr>
        <w:widowControl/>
        <w:shd w:val="clear"/>
        <w:adjustRightInd w:val="0"/>
        <w:ind w:firstLine="422" w:firstLineChars="200"/>
        <w:jc w:val="left"/>
        <w:rPr>
          <w:rFonts w:hint="eastAsia" w:ascii="宋体" w:hAnsi="宋体"/>
          <w:color w:val="auto"/>
          <w:highlight w:val="none"/>
        </w:rPr>
      </w:pPr>
      <w:r>
        <w:rPr>
          <w:rFonts w:hint="eastAsia" w:ascii="宋体" w:hAnsi="宋体"/>
          <w:b/>
          <w:color w:val="auto"/>
          <w:highlight w:val="none"/>
        </w:rPr>
        <w:t>备注：</w:t>
      </w:r>
    </w:p>
    <w:p w14:paraId="13C91A00">
      <w:pPr>
        <w:widowControl/>
        <w:shd w:val="clear"/>
        <w:adjustRightInd w:val="0"/>
        <w:ind w:firstLine="420" w:firstLineChars="200"/>
        <w:jc w:val="lef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、本表为项目管理团队人员的基本情况汇总，投标人可根据自身情况和招标文件要求配备专业技术管理人员，各岗位人员不得相互兼职。本表中填报的所有人员均需编制并提交</w:t>
      </w:r>
      <w:r>
        <w:rPr>
          <w:rFonts w:hint="eastAsia" w:ascii="宋体" w:hAnsi="宋体"/>
          <w:color w:val="auto"/>
          <w:highlight w:val="none"/>
          <w:lang w:val="en-US" w:eastAsia="zh-CN"/>
        </w:rPr>
        <w:t>基本情况</w:t>
      </w:r>
      <w:r>
        <w:rPr>
          <w:rFonts w:ascii="宋体" w:hAnsi="宋体"/>
          <w:color w:val="auto"/>
          <w:highlight w:val="none"/>
          <w:lang w:val="en-US" w:eastAsia="zh-CN"/>
        </w:rPr>
        <w:t>表</w:t>
      </w:r>
      <w:r>
        <w:rPr>
          <w:rFonts w:hint="eastAsia" w:ascii="宋体" w:hAnsi="宋体"/>
          <w:color w:val="auto"/>
          <w:highlight w:val="none"/>
        </w:rPr>
        <w:t>。</w:t>
      </w:r>
    </w:p>
    <w:p w14:paraId="0AD95A48">
      <w:pPr>
        <w:widowControl/>
        <w:shd w:val="clear"/>
        <w:adjustRightInd w:val="0"/>
        <w:ind w:firstLine="420" w:firstLineChars="200"/>
        <w:jc w:val="left"/>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、本表项目管理团队人员需按招标文件</w:t>
      </w:r>
      <w:r>
        <w:rPr>
          <w:rFonts w:hint="eastAsia" w:ascii="宋体" w:hAnsi="宋体"/>
          <w:color w:val="auto"/>
          <w:highlight w:val="none"/>
          <w:lang w:val="en-US" w:eastAsia="zh-CN"/>
        </w:rPr>
        <w:t>的</w:t>
      </w:r>
      <w:r>
        <w:rPr>
          <w:rFonts w:hint="eastAsia" w:ascii="宋体" w:hAnsi="宋体"/>
          <w:color w:val="auto"/>
          <w:highlight w:val="none"/>
        </w:rPr>
        <w:t>要求提供相应证明材料。所有证明材料要求为原件清晰扫描件。</w:t>
      </w:r>
    </w:p>
    <w:p w14:paraId="2F161F8C">
      <w:pPr>
        <w:shd w:val="clear"/>
        <w:spacing w:line="360" w:lineRule="auto"/>
        <w:ind w:firstLine="420" w:firstLineChars="200"/>
        <w:rPr>
          <w:rStyle w:val="84"/>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、拟投入的项目管理团队人员，未经招标人同意，中标后不得更换，否则按合同约定承担违约责任。</w:t>
      </w:r>
    </w:p>
    <w:p w14:paraId="6A42D7A0">
      <w:pPr>
        <w:shd w:val="clear"/>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 xml:space="preserve">      </w:t>
      </w:r>
    </w:p>
    <w:p w14:paraId="306ACB4B">
      <w:pPr>
        <w:shd w:val="clear"/>
        <w:spacing w:line="360" w:lineRule="auto"/>
        <w:ind w:firstLine="420" w:firstLineChars="200"/>
        <w:rPr>
          <w:rFonts w:hint="eastAsia" w:ascii="宋体" w:hAnsi="宋体"/>
          <w:color w:val="auto"/>
          <w:highlight w:val="none"/>
          <w:lang w:val="en-US" w:eastAsia="zh-CN"/>
        </w:rPr>
      </w:pPr>
    </w:p>
    <w:p w14:paraId="6430FA37">
      <w:pPr>
        <w:shd w:val="clear"/>
        <w:ind w:firstLine="420" w:firstLineChars="200"/>
        <w:rPr>
          <w:rStyle w:val="84"/>
          <w:rFonts w:hint="eastAsia" w:ascii="宋体" w:hAnsi="宋体"/>
          <w:color w:val="auto"/>
          <w:highlight w:val="none"/>
        </w:rPr>
      </w:pPr>
      <w:r>
        <w:rPr>
          <w:rStyle w:val="84"/>
          <w:rFonts w:hint="eastAsia" w:ascii="宋体" w:hAnsi="宋体"/>
          <w:color w:val="auto"/>
          <w:highlight w:val="none"/>
        </w:rPr>
        <w:br w:type="page"/>
      </w:r>
    </w:p>
    <w:p w14:paraId="103A55FD">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bookmarkStart w:id="81" w:name="_Toc12654"/>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eastAsia="zh-CN" w:bidi="ar-SA"/>
        </w:rPr>
        <w:t>七：</w:t>
      </w:r>
      <w:bookmarkEnd w:id="81"/>
    </w:p>
    <w:p w14:paraId="5EC4C3FC">
      <w:pPr>
        <w:shd w:val="clear"/>
        <w:autoSpaceDE w:val="0"/>
        <w:autoSpaceDN w:val="0"/>
        <w:adjustRightInd w:val="0"/>
        <w:ind w:left="0" w:leftChars="0" w:right="0" w:rightChars="0" w:firstLine="0" w:firstLineChars="0"/>
        <w:jc w:val="center"/>
        <w:rPr>
          <w:rFonts w:hint="eastAsia" w:ascii="宋体" w:hAnsi="宋体"/>
          <w:b/>
          <w:color w:val="auto"/>
          <w:spacing w:val="4"/>
          <w:kern w:val="0"/>
          <w:sz w:val="32"/>
          <w:szCs w:val="28"/>
          <w:highlight w:val="none"/>
        </w:rPr>
      </w:pPr>
      <w:r>
        <w:rPr>
          <w:rFonts w:hint="eastAsia" w:ascii="宋体" w:hAnsi="宋体"/>
          <w:b/>
          <w:color w:val="auto"/>
          <w:spacing w:val="4"/>
          <w:kern w:val="0"/>
          <w:sz w:val="32"/>
          <w:szCs w:val="28"/>
          <w:highlight w:val="none"/>
          <w:lang w:val="en-US" w:eastAsia="zh-CN"/>
        </w:rPr>
        <w:t>项目</w:t>
      </w:r>
      <w:r>
        <w:rPr>
          <w:rFonts w:hint="eastAsia" w:ascii="宋体" w:hAnsi="宋体"/>
          <w:b/>
          <w:color w:val="auto"/>
          <w:spacing w:val="4"/>
          <w:kern w:val="0"/>
          <w:sz w:val="32"/>
          <w:szCs w:val="28"/>
          <w:highlight w:val="none"/>
        </w:rPr>
        <w:t>负责人（或其他项目管理机构人员）基本情况表</w:t>
      </w:r>
    </w:p>
    <w:tbl>
      <w:tblPr>
        <w:tblStyle w:val="39"/>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97"/>
        <w:gridCol w:w="1088"/>
        <w:gridCol w:w="564"/>
        <w:gridCol w:w="927"/>
        <w:gridCol w:w="623"/>
        <w:gridCol w:w="1094"/>
        <w:gridCol w:w="281"/>
        <w:gridCol w:w="1138"/>
        <w:gridCol w:w="72"/>
        <w:gridCol w:w="1528"/>
      </w:tblGrid>
      <w:tr w14:paraId="02D1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4D61EBC5">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姓名</w:t>
            </w:r>
          </w:p>
        </w:tc>
        <w:tc>
          <w:tcPr>
            <w:tcW w:w="1652" w:type="dxa"/>
            <w:gridSpan w:val="2"/>
            <w:tcBorders>
              <w:top w:val="single" w:color="auto" w:sz="4" w:space="0"/>
              <w:left w:val="nil"/>
              <w:bottom w:val="single" w:color="auto" w:sz="4" w:space="0"/>
              <w:right w:val="single" w:color="auto" w:sz="4" w:space="0"/>
            </w:tcBorders>
            <w:vAlign w:val="center"/>
          </w:tcPr>
          <w:p w14:paraId="09C89B6F">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c>
          <w:tcPr>
            <w:tcW w:w="1550" w:type="dxa"/>
            <w:gridSpan w:val="2"/>
            <w:tcBorders>
              <w:top w:val="single" w:color="auto" w:sz="4" w:space="0"/>
              <w:left w:val="nil"/>
              <w:bottom w:val="single" w:color="auto" w:sz="4" w:space="0"/>
              <w:right w:val="single" w:color="auto" w:sz="4" w:space="0"/>
            </w:tcBorders>
            <w:vAlign w:val="center"/>
          </w:tcPr>
          <w:p w14:paraId="4CC19E3B">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性别</w:t>
            </w:r>
          </w:p>
        </w:tc>
        <w:tc>
          <w:tcPr>
            <w:tcW w:w="1375" w:type="dxa"/>
            <w:gridSpan w:val="2"/>
            <w:tcBorders>
              <w:top w:val="single" w:color="auto" w:sz="4" w:space="0"/>
              <w:left w:val="nil"/>
              <w:bottom w:val="single" w:color="auto" w:sz="4" w:space="0"/>
              <w:right w:val="single" w:color="auto" w:sz="4" w:space="0"/>
            </w:tcBorders>
            <w:vAlign w:val="center"/>
          </w:tcPr>
          <w:p w14:paraId="47C91DDB">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c>
          <w:tcPr>
            <w:tcW w:w="1138" w:type="dxa"/>
            <w:tcBorders>
              <w:top w:val="single" w:color="auto" w:sz="4" w:space="0"/>
              <w:left w:val="nil"/>
              <w:bottom w:val="single" w:color="auto" w:sz="4" w:space="0"/>
              <w:right w:val="single" w:color="auto" w:sz="4" w:space="0"/>
            </w:tcBorders>
            <w:vAlign w:val="center"/>
          </w:tcPr>
          <w:p w14:paraId="3D993E22">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年龄</w:t>
            </w:r>
          </w:p>
        </w:tc>
        <w:tc>
          <w:tcPr>
            <w:tcW w:w="1600" w:type="dxa"/>
            <w:gridSpan w:val="2"/>
            <w:tcBorders>
              <w:top w:val="single" w:color="auto" w:sz="4" w:space="0"/>
              <w:left w:val="nil"/>
              <w:bottom w:val="single" w:color="auto" w:sz="4" w:space="0"/>
              <w:right w:val="single" w:color="auto" w:sz="4" w:space="0"/>
            </w:tcBorders>
            <w:vAlign w:val="center"/>
          </w:tcPr>
          <w:p w14:paraId="177E5BAE">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r>
      <w:tr w14:paraId="4D6E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6011549A">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bCs/>
                <w:color w:val="auto"/>
                <w:sz w:val="21"/>
                <w:szCs w:val="21"/>
                <w:highlight w:val="none"/>
                <w:lang w:bidi="ar-SA"/>
              </w:rPr>
              <w:t>身份证号码</w:t>
            </w:r>
          </w:p>
        </w:tc>
        <w:tc>
          <w:tcPr>
            <w:tcW w:w="7315" w:type="dxa"/>
            <w:gridSpan w:val="9"/>
            <w:tcBorders>
              <w:top w:val="single" w:color="auto" w:sz="4" w:space="0"/>
              <w:left w:val="nil"/>
              <w:bottom w:val="single" w:color="auto" w:sz="4" w:space="0"/>
              <w:right w:val="single" w:color="auto" w:sz="4" w:space="0"/>
            </w:tcBorders>
            <w:vAlign w:val="center"/>
          </w:tcPr>
          <w:p w14:paraId="495679B1">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r>
      <w:tr w14:paraId="2FCB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2D42B25B">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在本项目任职</w:t>
            </w:r>
          </w:p>
        </w:tc>
        <w:tc>
          <w:tcPr>
            <w:tcW w:w="1652" w:type="dxa"/>
            <w:gridSpan w:val="2"/>
            <w:tcBorders>
              <w:top w:val="single" w:color="auto" w:sz="4" w:space="0"/>
              <w:left w:val="nil"/>
              <w:bottom w:val="single" w:color="auto" w:sz="4" w:space="0"/>
              <w:right w:val="single" w:color="auto" w:sz="4" w:space="0"/>
            </w:tcBorders>
            <w:vAlign w:val="center"/>
          </w:tcPr>
          <w:p w14:paraId="28C87868">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c>
          <w:tcPr>
            <w:tcW w:w="1550" w:type="dxa"/>
            <w:gridSpan w:val="2"/>
            <w:tcBorders>
              <w:top w:val="single" w:color="auto" w:sz="4" w:space="0"/>
              <w:left w:val="nil"/>
              <w:bottom w:val="single" w:color="auto" w:sz="4" w:space="0"/>
              <w:right w:val="single" w:color="auto" w:sz="4" w:space="0"/>
            </w:tcBorders>
            <w:vAlign w:val="center"/>
          </w:tcPr>
          <w:p w14:paraId="1AFA3FE7">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职称</w:t>
            </w:r>
          </w:p>
        </w:tc>
        <w:tc>
          <w:tcPr>
            <w:tcW w:w="1375" w:type="dxa"/>
            <w:gridSpan w:val="2"/>
            <w:tcBorders>
              <w:top w:val="single" w:color="auto" w:sz="4" w:space="0"/>
              <w:left w:val="nil"/>
              <w:bottom w:val="single" w:color="auto" w:sz="4" w:space="0"/>
              <w:right w:val="single" w:color="auto" w:sz="4" w:space="0"/>
            </w:tcBorders>
            <w:vAlign w:val="center"/>
          </w:tcPr>
          <w:p w14:paraId="37BBE0FA">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c>
          <w:tcPr>
            <w:tcW w:w="1138" w:type="dxa"/>
            <w:tcBorders>
              <w:top w:val="single" w:color="auto" w:sz="4" w:space="0"/>
              <w:left w:val="nil"/>
              <w:bottom w:val="single" w:color="auto" w:sz="4" w:space="0"/>
              <w:right w:val="single" w:color="auto" w:sz="4" w:space="0"/>
            </w:tcBorders>
            <w:vAlign w:val="center"/>
          </w:tcPr>
          <w:p w14:paraId="6334B4AD">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学历</w:t>
            </w:r>
          </w:p>
        </w:tc>
        <w:tc>
          <w:tcPr>
            <w:tcW w:w="1600" w:type="dxa"/>
            <w:gridSpan w:val="2"/>
            <w:tcBorders>
              <w:top w:val="single" w:color="auto" w:sz="4" w:space="0"/>
              <w:left w:val="nil"/>
              <w:bottom w:val="single" w:color="auto" w:sz="4" w:space="0"/>
              <w:right w:val="single" w:color="auto" w:sz="4" w:space="0"/>
            </w:tcBorders>
            <w:vAlign w:val="center"/>
          </w:tcPr>
          <w:p w14:paraId="1105E86B">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r>
      <w:tr w14:paraId="4B71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5EE88EC3">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参加工作年限</w:t>
            </w:r>
          </w:p>
        </w:tc>
        <w:tc>
          <w:tcPr>
            <w:tcW w:w="1652" w:type="dxa"/>
            <w:gridSpan w:val="2"/>
            <w:tcBorders>
              <w:top w:val="single" w:color="auto" w:sz="4" w:space="0"/>
              <w:left w:val="nil"/>
              <w:bottom w:val="single" w:color="auto" w:sz="4" w:space="0"/>
              <w:right w:val="single" w:color="auto" w:sz="4" w:space="0"/>
            </w:tcBorders>
            <w:vAlign w:val="center"/>
          </w:tcPr>
          <w:p w14:paraId="4E8CE604">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c>
          <w:tcPr>
            <w:tcW w:w="1550" w:type="dxa"/>
            <w:gridSpan w:val="2"/>
            <w:tcBorders>
              <w:top w:val="single" w:color="auto" w:sz="4" w:space="0"/>
              <w:left w:val="nil"/>
              <w:bottom w:val="single" w:color="auto" w:sz="4" w:space="0"/>
              <w:right w:val="single" w:color="auto" w:sz="4" w:space="0"/>
            </w:tcBorders>
            <w:vAlign w:val="center"/>
          </w:tcPr>
          <w:p w14:paraId="0621E7D7">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r>
              <w:rPr>
                <w:rFonts w:hint="eastAsia" w:ascii="宋体" w:hAnsi="宋体" w:eastAsia="宋体" w:cs="宋体"/>
                <w:b/>
                <w:color w:val="auto"/>
                <w:sz w:val="21"/>
                <w:szCs w:val="21"/>
                <w:highlight w:val="none"/>
                <w:lang w:bidi="ar-SA"/>
              </w:rPr>
              <w:t>担任相应职务年限</w:t>
            </w:r>
          </w:p>
        </w:tc>
        <w:tc>
          <w:tcPr>
            <w:tcW w:w="4113" w:type="dxa"/>
            <w:gridSpan w:val="5"/>
            <w:tcBorders>
              <w:top w:val="single" w:color="auto" w:sz="4" w:space="0"/>
              <w:left w:val="nil"/>
              <w:bottom w:val="single" w:color="auto" w:sz="4" w:space="0"/>
              <w:right w:val="single" w:color="auto" w:sz="4" w:space="0"/>
            </w:tcBorders>
            <w:vAlign w:val="center"/>
          </w:tcPr>
          <w:p w14:paraId="6C1C32C7">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r>
      <w:tr w14:paraId="4D68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2DB007D7">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资格证书号</w:t>
            </w:r>
          </w:p>
        </w:tc>
        <w:tc>
          <w:tcPr>
            <w:tcW w:w="7315" w:type="dxa"/>
            <w:gridSpan w:val="9"/>
            <w:tcBorders>
              <w:top w:val="single" w:color="auto" w:sz="4" w:space="0"/>
              <w:left w:val="nil"/>
              <w:bottom w:val="single" w:color="auto" w:sz="4" w:space="0"/>
              <w:right w:val="single" w:color="auto" w:sz="4" w:space="0"/>
            </w:tcBorders>
            <w:vAlign w:val="center"/>
          </w:tcPr>
          <w:p w14:paraId="0F9E17E1">
            <w:pPr>
              <w:pStyle w:val="106"/>
              <w:keepNext/>
              <w:keepLines/>
              <w:pageBreakBefore w:val="0"/>
              <w:widowControl/>
              <w:shd w:val="clear"/>
              <w:kinsoku/>
              <w:wordWrap/>
              <w:overflowPunct/>
              <w:topLinePunct/>
              <w:autoSpaceDE/>
              <w:autoSpaceDN/>
              <w:bidi w:val="0"/>
              <w:spacing w:line="240" w:lineRule="auto"/>
              <w:ind w:firstLine="0" w:firstLineChars="0"/>
              <w:jc w:val="center"/>
              <w:textAlignment w:val="auto"/>
              <w:outlineLvl w:val="0"/>
              <w:rPr>
                <w:rFonts w:hint="eastAsia" w:ascii="宋体" w:hAnsi="宋体" w:eastAsia="宋体" w:cs="宋体"/>
                <w:b/>
                <w:color w:val="auto"/>
                <w:kern w:val="0"/>
                <w:sz w:val="21"/>
                <w:szCs w:val="21"/>
                <w:highlight w:val="none"/>
                <w:lang w:bidi="ar-SA"/>
              </w:rPr>
            </w:pPr>
          </w:p>
        </w:tc>
      </w:tr>
      <w:tr w14:paraId="50E3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92" w:type="dxa"/>
            <w:gridSpan w:val="11"/>
            <w:tcBorders>
              <w:top w:val="single" w:color="auto" w:sz="4" w:space="0"/>
              <w:left w:val="single" w:color="auto" w:sz="4" w:space="0"/>
              <w:bottom w:val="single" w:color="auto" w:sz="4" w:space="0"/>
              <w:right w:val="single" w:color="auto" w:sz="4" w:space="0"/>
            </w:tcBorders>
            <w:vAlign w:val="center"/>
          </w:tcPr>
          <w:p w14:paraId="0D232E06">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r>
              <w:rPr>
                <w:rFonts w:hint="eastAsia" w:ascii="宋体" w:hAnsi="宋体" w:eastAsia="宋体" w:cs="宋体"/>
                <w:b/>
                <w:color w:val="auto"/>
                <w:sz w:val="21"/>
                <w:szCs w:val="21"/>
                <w:highlight w:val="none"/>
                <w:lang w:bidi="ar-SA"/>
              </w:rPr>
              <w:t>业绩简介</w:t>
            </w:r>
          </w:p>
        </w:tc>
      </w:tr>
      <w:tr w14:paraId="6D32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vAlign w:val="center"/>
          </w:tcPr>
          <w:p w14:paraId="649DEC56">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建设单位</w:t>
            </w:r>
          </w:p>
        </w:tc>
        <w:tc>
          <w:tcPr>
            <w:tcW w:w="1485" w:type="dxa"/>
            <w:gridSpan w:val="2"/>
            <w:tcBorders>
              <w:top w:val="single" w:color="auto" w:sz="4" w:space="0"/>
              <w:left w:val="nil"/>
              <w:bottom w:val="single" w:color="auto" w:sz="4" w:space="0"/>
              <w:right w:val="single" w:color="auto" w:sz="4" w:space="0"/>
            </w:tcBorders>
            <w:vAlign w:val="center"/>
          </w:tcPr>
          <w:p w14:paraId="2000B051">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项目名称</w:t>
            </w:r>
          </w:p>
        </w:tc>
        <w:tc>
          <w:tcPr>
            <w:tcW w:w="1491" w:type="dxa"/>
            <w:gridSpan w:val="2"/>
            <w:tcBorders>
              <w:top w:val="single" w:color="auto" w:sz="4" w:space="0"/>
              <w:left w:val="nil"/>
              <w:bottom w:val="single" w:color="auto" w:sz="4" w:space="0"/>
              <w:right w:val="single" w:color="auto" w:sz="4" w:space="0"/>
            </w:tcBorders>
            <w:vAlign w:val="center"/>
          </w:tcPr>
          <w:p w14:paraId="69ECF2B0">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建设规模</w:t>
            </w:r>
          </w:p>
        </w:tc>
        <w:tc>
          <w:tcPr>
            <w:tcW w:w="1717" w:type="dxa"/>
            <w:gridSpan w:val="2"/>
            <w:tcBorders>
              <w:top w:val="single" w:color="auto" w:sz="4" w:space="0"/>
              <w:left w:val="nil"/>
              <w:bottom w:val="single" w:color="auto" w:sz="4" w:space="0"/>
              <w:right w:val="single" w:color="auto" w:sz="4" w:space="0"/>
            </w:tcBorders>
            <w:vAlign w:val="center"/>
          </w:tcPr>
          <w:p w14:paraId="46C3DF20">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开、竣工日期</w:t>
            </w:r>
          </w:p>
        </w:tc>
        <w:tc>
          <w:tcPr>
            <w:tcW w:w="1491" w:type="dxa"/>
            <w:gridSpan w:val="3"/>
            <w:tcBorders>
              <w:top w:val="single" w:color="auto" w:sz="4" w:space="0"/>
              <w:left w:val="nil"/>
              <w:bottom w:val="single" w:color="auto" w:sz="4" w:space="0"/>
              <w:right w:val="single" w:color="auto" w:sz="4" w:space="0"/>
            </w:tcBorders>
            <w:vAlign w:val="center"/>
          </w:tcPr>
          <w:p w14:paraId="4AD2B85B">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在建或已完</w:t>
            </w:r>
            <w:r>
              <w:rPr>
                <w:rFonts w:ascii="宋体" w:hAnsi="宋体" w:eastAsia="宋体" w:cs="宋体"/>
                <w:b/>
                <w:color w:val="auto"/>
                <w:sz w:val="21"/>
                <w:szCs w:val="21"/>
                <w:highlight w:val="none"/>
                <w:lang w:bidi="ar-SA"/>
              </w:rPr>
              <w:t>工</w:t>
            </w:r>
          </w:p>
        </w:tc>
        <w:tc>
          <w:tcPr>
            <w:tcW w:w="1528" w:type="dxa"/>
            <w:tcBorders>
              <w:top w:val="single" w:color="auto" w:sz="4" w:space="0"/>
              <w:left w:val="nil"/>
              <w:bottom w:val="single" w:color="auto" w:sz="4" w:space="0"/>
              <w:right w:val="single" w:color="auto" w:sz="4" w:space="0"/>
            </w:tcBorders>
            <w:vAlign w:val="center"/>
          </w:tcPr>
          <w:p w14:paraId="28112CB9">
            <w:pPr>
              <w:pStyle w:val="119"/>
              <w:pageBreakBefore w:val="0"/>
              <w:widowControl/>
              <w:shd w:val="clear"/>
              <w:kinsoku/>
              <w:wordWrap/>
              <w:overflowPunct/>
              <w:autoSpaceDE/>
              <w:autoSpaceDN/>
              <w:bidi w:val="0"/>
              <w:spacing w:after="0" w:line="240" w:lineRule="auto"/>
              <w:jc w:val="center"/>
              <w:textAlignment w:val="auto"/>
              <w:rPr>
                <w:rFonts w:hint="eastAsia" w:ascii="宋体" w:hAnsi="宋体" w:eastAsia="宋体" w:cs="宋体"/>
                <w:b/>
                <w:color w:val="auto"/>
                <w:kern w:val="2"/>
                <w:sz w:val="21"/>
                <w:szCs w:val="21"/>
                <w:highlight w:val="none"/>
                <w:lang w:bidi="ar-SA"/>
              </w:rPr>
            </w:pPr>
            <w:r>
              <w:rPr>
                <w:rFonts w:hint="eastAsia" w:ascii="宋体" w:hAnsi="宋体" w:eastAsia="宋体" w:cs="宋体"/>
                <w:b/>
                <w:color w:val="auto"/>
                <w:sz w:val="21"/>
                <w:szCs w:val="21"/>
                <w:highlight w:val="none"/>
                <w:lang w:bidi="ar-SA"/>
              </w:rPr>
              <w:t>工程质量</w:t>
            </w:r>
          </w:p>
        </w:tc>
      </w:tr>
      <w:tr w14:paraId="492C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vAlign w:val="center"/>
          </w:tcPr>
          <w:p w14:paraId="4D947F8E">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c>
          <w:tcPr>
            <w:tcW w:w="1485" w:type="dxa"/>
            <w:gridSpan w:val="2"/>
            <w:tcBorders>
              <w:top w:val="single" w:color="auto" w:sz="4" w:space="0"/>
              <w:left w:val="nil"/>
              <w:bottom w:val="single" w:color="auto" w:sz="4" w:space="0"/>
              <w:right w:val="single" w:color="auto" w:sz="4" w:space="0"/>
            </w:tcBorders>
            <w:vAlign w:val="center"/>
          </w:tcPr>
          <w:p w14:paraId="09A2C465">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c>
          <w:tcPr>
            <w:tcW w:w="1491" w:type="dxa"/>
            <w:gridSpan w:val="2"/>
            <w:tcBorders>
              <w:top w:val="single" w:color="auto" w:sz="4" w:space="0"/>
              <w:left w:val="nil"/>
              <w:bottom w:val="single" w:color="auto" w:sz="4" w:space="0"/>
              <w:right w:val="single" w:color="auto" w:sz="4" w:space="0"/>
            </w:tcBorders>
            <w:vAlign w:val="center"/>
          </w:tcPr>
          <w:p w14:paraId="3B8F1EF4">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c>
          <w:tcPr>
            <w:tcW w:w="1717" w:type="dxa"/>
            <w:gridSpan w:val="2"/>
            <w:tcBorders>
              <w:top w:val="single" w:color="auto" w:sz="4" w:space="0"/>
              <w:left w:val="nil"/>
              <w:bottom w:val="single" w:color="auto" w:sz="4" w:space="0"/>
              <w:right w:val="single" w:color="auto" w:sz="4" w:space="0"/>
            </w:tcBorders>
            <w:vAlign w:val="center"/>
          </w:tcPr>
          <w:p w14:paraId="3279F943">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c>
          <w:tcPr>
            <w:tcW w:w="1491" w:type="dxa"/>
            <w:gridSpan w:val="3"/>
            <w:tcBorders>
              <w:top w:val="single" w:color="auto" w:sz="4" w:space="0"/>
              <w:left w:val="nil"/>
              <w:bottom w:val="single" w:color="auto" w:sz="4" w:space="0"/>
              <w:right w:val="single" w:color="auto" w:sz="4" w:space="0"/>
            </w:tcBorders>
            <w:vAlign w:val="center"/>
          </w:tcPr>
          <w:p w14:paraId="36790095">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c>
          <w:tcPr>
            <w:tcW w:w="1528" w:type="dxa"/>
            <w:tcBorders>
              <w:top w:val="single" w:color="auto" w:sz="4" w:space="0"/>
              <w:left w:val="nil"/>
              <w:bottom w:val="single" w:color="auto" w:sz="4" w:space="0"/>
              <w:right w:val="single" w:color="auto" w:sz="4" w:space="0"/>
            </w:tcBorders>
            <w:vAlign w:val="center"/>
          </w:tcPr>
          <w:p w14:paraId="7F5BE1A7">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b/>
                <w:color w:val="auto"/>
                <w:kern w:val="0"/>
                <w:sz w:val="21"/>
                <w:szCs w:val="21"/>
                <w:highlight w:val="none"/>
                <w:lang w:bidi="ar-SA"/>
              </w:rPr>
            </w:pPr>
          </w:p>
        </w:tc>
      </w:tr>
      <w:tr w14:paraId="5213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vAlign w:val="center"/>
          </w:tcPr>
          <w:p w14:paraId="1F5D1566">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485" w:type="dxa"/>
            <w:gridSpan w:val="2"/>
            <w:tcBorders>
              <w:top w:val="single" w:color="auto" w:sz="4" w:space="0"/>
              <w:left w:val="nil"/>
              <w:bottom w:val="single" w:color="auto" w:sz="4" w:space="0"/>
              <w:right w:val="single" w:color="auto" w:sz="4" w:space="0"/>
            </w:tcBorders>
            <w:vAlign w:val="center"/>
          </w:tcPr>
          <w:p w14:paraId="55FBC4A0">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491" w:type="dxa"/>
            <w:gridSpan w:val="2"/>
            <w:tcBorders>
              <w:top w:val="single" w:color="auto" w:sz="4" w:space="0"/>
              <w:left w:val="nil"/>
              <w:bottom w:val="single" w:color="auto" w:sz="4" w:space="0"/>
              <w:right w:val="single" w:color="auto" w:sz="4" w:space="0"/>
            </w:tcBorders>
            <w:vAlign w:val="center"/>
          </w:tcPr>
          <w:p w14:paraId="33D1A8FB">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717" w:type="dxa"/>
            <w:gridSpan w:val="2"/>
            <w:tcBorders>
              <w:top w:val="single" w:color="auto" w:sz="4" w:space="0"/>
              <w:left w:val="nil"/>
              <w:bottom w:val="single" w:color="auto" w:sz="4" w:space="0"/>
              <w:right w:val="single" w:color="auto" w:sz="4" w:space="0"/>
            </w:tcBorders>
            <w:vAlign w:val="center"/>
          </w:tcPr>
          <w:p w14:paraId="453A53F2">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491" w:type="dxa"/>
            <w:gridSpan w:val="3"/>
            <w:tcBorders>
              <w:top w:val="single" w:color="auto" w:sz="4" w:space="0"/>
              <w:left w:val="nil"/>
              <w:bottom w:val="single" w:color="auto" w:sz="4" w:space="0"/>
              <w:right w:val="single" w:color="auto" w:sz="4" w:space="0"/>
            </w:tcBorders>
            <w:vAlign w:val="center"/>
          </w:tcPr>
          <w:p w14:paraId="41218CC7">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528" w:type="dxa"/>
            <w:tcBorders>
              <w:top w:val="single" w:color="auto" w:sz="4" w:space="0"/>
              <w:left w:val="nil"/>
              <w:bottom w:val="single" w:color="auto" w:sz="4" w:space="0"/>
              <w:right w:val="single" w:color="auto" w:sz="4" w:space="0"/>
            </w:tcBorders>
            <w:vAlign w:val="center"/>
          </w:tcPr>
          <w:p w14:paraId="3478B372">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r>
      <w:tr w14:paraId="2AAF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80" w:type="dxa"/>
            <w:tcBorders>
              <w:top w:val="single" w:color="auto" w:sz="4" w:space="0"/>
              <w:left w:val="single" w:color="auto" w:sz="4" w:space="0"/>
              <w:bottom w:val="single" w:color="auto" w:sz="4" w:space="0"/>
              <w:right w:val="single" w:color="auto" w:sz="4" w:space="0"/>
            </w:tcBorders>
            <w:vAlign w:val="center"/>
          </w:tcPr>
          <w:p w14:paraId="1C0B4754">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485" w:type="dxa"/>
            <w:gridSpan w:val="2"/>
            <w:tcBorders>
              <w:top w:val="single" w:color="auto" w:sz="4" w:space="0"/>
              <w:left w:val="nil"/>
              <w:bottom w:val="single" w:color="auto" w:sz="4" w:space="0"/>
              <w:right w:val="single" w:color="auto" w:sz="4" w:space="0"/>
            </w:tcBorders>
            <w:vAlign w:val="center"/>
          </w:tcPr>
          <w:p w14:paraId="3916059C">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491" w:type="dxa"/>
            <w:gridSpan w:val="2"/>
            <w:tcBorders>
              <w:top w:val="single" w:color="auto" w:sz="4" w:space="0"/>
              <w:left w:val="nil"/>
              <w:bottom w:val="single" w:color="auto" w:sz="4" w:space="0"/>
              <w:right w:val="single" w:color="auto" w:sz="4" w:space="0"/>
            </w:tcBorders>
            <w:vAlign w:val="center"/>
          </w:tcPr>
          <w:p w14:paraId="615581BC">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717" w:type="dxa"/>
            <w:gridSpan w:val="2"/>
            <w:tcBorders>
              <w:top w:val="single" w:color="auto" w:sz="4" w:space="0"/>
              <w:left w:val="nil"/>
              <w:bottom w:val="single" w:color="auto" w:sz="4" w:space="0"/>
              <w:right w:val="single" w:color="auto" w:sz="4" w:space="0"/>
            </w:tcBorders>
            <w:vAlign w:val="center"/>
          </w:tcPr>
          <w:p w14:paraId="64B8CC65">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491" w:type="dxa"/>
            <w:gridSpan w:val="3"/>
            <w:tcBorders>
              <w:top w:val="single" w:color="auto" w:sz="4" w:space="0"/>
              <w:left w:val="nil"/>
              <w:bottom w:val="single" w:color="auto" w:sz="4" w:space="0"/>
              <w:right w:val="single" w:color="auto" w:sz="4" w:space="0"/>
            </w:tcBorders>
            <w:vAlign w:val="center"/>
          </w:tcPr>
          <w:p w14:paraId="18DED188">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c>
          <w:tcPr>
            <w:tcW w:w="1528" w:type="dxa"/>
            <w:tcBorders>
              <w:top w:val="single" w:color="auto" w:sz="4" w:space="0"/>
              <w:left w:val="nil"/>
              <w:bottom w:val="single" w:color="auto" w:sz="4" w:space="0"/>
              <w:right w:val="single" w:color="auto" w:sz="4" w:space="0"/>
            </w:tcBorders>
            <w:vAlign w:val="center"/>
          </w:tcPr>
          <w:p w14:paraId="2793D470">
            <w:pPr>
              <w:pStyle w:val="106"/>
              <w:pageBreakBefore w:val="0"/>
              <w:widowControl/>
              <w:shd w:val="clear"/>
              <w:kinsoku/>
              <w:wordWrap/>
              <w:overflowPunct/>
              <w:topLinePunct/>
              <w:autoSpaceDE/>
              <w:autoSpaceDN/>
              <w:bidi w:val="0"/>
              <w:spacing w:line="240" w:lineRule="auto"/>
              <w:ind w:firstLine="0" w:firstLineChars="0"/>
              <w:jc w:val="center"/>
              <w:textAlignment w:val="auto"/>
              <w:rPr>
                <w:rFonts w:hint="eastAsia" w:ascii="宋体" w:hAnsi="宋体" w:eastAsia="宋体" w:cs="宋体"/>
                <w:color w:val="auto"/>
                <w:kern w:val="0"/>
                <w:sz w:val="21"/>
                <w:szCs w:val="21"/>
                <w:highlight w:val="none"/>
                <w:lang w:bidi="ar-SA"/>
              </w:rPr>
            </w:pPr>
          </w:p>
        </w:tc>
      </w:tr>
    </w:tbl>
    <w:p w14:paraId="1F62B311">
      <w:pPr>
        <w:shd w:val="clear"/>
        <w:spacing w:line="360" w:lineRule="auto"/>
        <w:ind w:firstLine="420" w:firstLineChars="200"/>
        <w:rPr>
          <w:rStyle w:val="84"/>
          <w:rFonts w:hint="eastAsia" w:ascii="宋体" w:hAnsi="宋体"/>
          <w:color w:val="auto"/>
          <w:highlight w:val="none"/>
        </w:rPr>
      </w:pPr>
    </w:p>
    <w:p w14:paraId="65134DC0">
      <w:pPr>
        <w:shd w:val="clear"/>
        <w:autoSpaceDE w:val="0"/>
        <w:autoSpaceDN w:val="0"/>
        <w:adjustRightInd w:val="0"/>
        <w:spacing w:line="360" w:lineRule="auto"/>
        <w:outlineLvl w:val="2"/>
        <w:rPr>
          <w:rFonts w:hint="eastAsia" w:ascii="宋体" w:eastAsia="宋体" w:cs="宋体"/>
          <w:b/>
          <w:color w:val="auto"/>
          <w:kern w:val="0"/>
          <w:sz w:val="24"/>
          <w:szCs w:val="24"/>
          <w:highlight w:val="none"/>
          <w:lang w:eastAsia="zh-CN" w:bidi="ar-SA"/>
        </w:rPr>
      </w:pPr>
      <w:r>
        <w:rPr>
          <w:rStyle w:val="84"/>
          <w:rFonts w:hint="eastAsia" w:ascii="宋体" w:hAnsi="宋体"/>
          <w:color w:val="auto"/>
          <w:highlight w:val="none"/>
        </w:rPr>
        <w:br w:type="page"/>
      </w:r>
      <w:bookmarkEnd w:id="52"/>
      <w:bookmarkEnd w:id="53"/>
      <w:bookmarkEnd w:id="54"/>
      <w:bookmarkEnd w:id="55"/>
      <w:bookmarkEnd w:id="56"/>
      <w:bookmarkStart w:id="82" w:name="_Toc48896916"/>
      <w:bookmarkStart w:id="83" w:name="_Toc21582"/>
      <w:r>
        <w:rPr>
          <w:rFonts w:hint="eastAsia" w:ascii="宋体" w:hAnsi="宋体" w:cs="宋体"/>
          <w:b/>
          <w:bCs/>
          <w:color w:val="auto"/>
          <w:sz w:val="24"/>
          <w:szCs w:val="24"/>
          <w:highlight w:val="none"/>
          <w:lang w:bidi="ar-SA"/>
        </w:rPr>
        <w:t>格式</w:t>
      </w:r>
      <w:bookmarkEnd w:id="82"/>
      <w:r>
        <w:rPr>
          <w:rFonts w:hint="eastAsia" w:ascii="宋体" w:hAnsi="宋体" w:cs="宋体"/>
          <w:b/>
          <w:bCs/>
          <w:color w:val="auto"/>
          <w:sz w:val="24"/>
          <w:szCs w:val="24"/>
          <w:highlight w:val="none"/>
          <w:lang w:eastAsia="zh-CN" w:bidi="ar-SA"/>
        </w:rPr>
        <w:t>八：</w:t>
      </w:r>
      <w:bookmarkEnd w:id="83"/>
    </w:p>
    <w:p w14:paraId="3689C87B">
      <w:pPr>
        <w:shd w:val="clear"/>
        <w:autoSpaceDE w:val="0"/>
        <w:autoSpaceDN w:val="0"/>
        <w:adjustRightInd w:val="0"/>
        <w:spacing w:line="360" w:lineRule="auto"/>
        <w:ind w:firstLine="562" w:firstLineChars="200"/>
        <w:jc w:val="center"/>
        <w:rPr>
          <w:rFonts w:hint="eastAsia" w:ascii="宋体" w:hAnsi="宋体" w:cs="宋体"/>
          <w:b/>
          <w:color w:val="auto"/>
          <w:sz w:val="28"/>
          <w:szCs w:val="24"/>
          <w:highlight w:val="none"/>
          <w:lang w:bidi="ar-SA"/>
        </w:rPr>
      </w:pPr>
      <w:r>
        <w:rPr>
          <w:rFonts w:hint="eastAsia" w:ascii="宋体" w:hAnsi="宋体" w:cs="宋体"/>
          <w:b/>
          <w:color w:val="auto"/>
          <w:sz w:val="28"/>
          <w:szCs w:val="24"/>
          <w:highlight w:val="none"/>
          <w:lang w:bidi="ar-SA"/>
        </w:rPr>
        <w:t>危险性较大的分部分项工程清单及超过一定规模的危险性较大的分部分项工程清单</w:t>
      </w:r>
    </w:p>
    <w:p w14:paraId="3014E87A">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1．根据中华人民共和国住房和城乡建设部令第37号《危险性较大的分部分项工程安全管理规定》（以下简称“37号文”），投标人在投标时须补充完善危大工程清单并明确相应的安全管理措施。</w:t>
      </w:r>
    </w:p>
    <w:p w14:paraId="65E2E076">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2．招标人根据设计文件的要求及37号文的规定列出“危险性较大的分部分项工程清单及超过一定规模的危险性较大的分部分项工程清单”中与本招标项目相关的清单项，具体详见第5点“打√”标识。</w:t>
      </w:r>
    </w:p>
    <w:p w14:paraId="220EE61D">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（1）投标单位同意建设单位在清单中标识的该项请在对应项打“√”标识，并于投标文件中提供相应的安全管理措施。</w:t>
      </w:r>
    </w:p>
    <w:p w14:paraId="13DDC684">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（2）投标单位对清单中认为需要补充的该项请在对应项打“√”标识，并于投标文件中提供相应的安全管理措施。</w:t>
      </w:r>
    </w:p>
    <w:p w14:paraId="0461F24E">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（3）投标单位不同意建设单位在清单中标识的该项请在对应项打“×”标识，并在备注栏填上相关说明。</w:t>
      </w:r>
    </w:p>
    <w:p w14:paraId="56AD62D9">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3．中标后应当根据招标人提供的下述第5点清单，编制专项施工方案。</w:t>
      </w:r>
    </w:p>
    <w:p w14:paraId="1A26A8A1">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48A6BCE">
      <w:pPr>
        <w:shd w:val="clear"/>
        <w:autoSpaceDE w:val="0"/>
        <w:autoSpaceDN w:val="0"/>
        <w:adjustRightInd w:val="0"/>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t>5．危险性较大的分部分项工程清单及超过一定规模的危险性较大的分部分项工程清单：</w:t>
      </w:r>
    </w:p>
    <w:tbl>
      <w:tblPr>
        <w:tblStyle w:val="39"/>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361"/>
        <w:gridCol w:w="1361"/>
        <w:gridCol w:w="1461"/>
      </w:tblGrid>
      <w:tr w14:paraId="5B63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70" w:type="dxa"/>
            <w:tcBorders>
              <w:top w:val="single" w:color="auto" w:sz="4" w:space="0"/>
              <w:left w:val="single" w:color="auto" w:sz="4" w:space="0"/>
              <w:bottom w:val="single" w:color="auto" w:sz="4" w:space="0"/>
              <w:right w:val="single" w:color="auto" w:sz="4" w:space="0"/>
            </w:tcBorders>
            <w:vAlign w:val="center"/>
          </w:tcPr>
          <w:p w14:paraId="7315038E">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一、危险性较大的分部分项工程清单</w:t>
            </w:r>
          </w:p>
        </w:tc>
        <w:tc>
          <w:tcPr>
            <w:tcW w:w="1361" w:type="dxa"/>
            <w:tcBorders>
              <w:top w:val="single" w:color="auto" w:sz="4" w:space="0"/>
              <w:left w:val="nil"/>
              <w:bottom w:val="single" w:color="auto" w:sz="4" w:space="0"/>
              <w:right w:val="single" w:color="auto" w:sz="4" w:space="0"/>
            </w:tcBorders>
            <w:vAlign w:val="center"/>
          </w:tcPr>
          <w:p w14:paraId="5EA61F3E">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建设单位</w:t>
            </w:r>
          </w:p>
        </w:tc>
        <w:tc>
          <w:tcPr>
            <w:tcW w:w="1361" w:type="dxa"/>
            <w:tcBorders>
              <w:top w:val="single" w:color="auto" w:sz="4" w:space="0"/>
              <w:left w:val="nil"/>
              <w:bottom w:val="single" w:color="auto" w:sz="4" w:space="0"/>
              <w:right w:val="single" w:color="auto" w:sz="4" w:space="0"/>
            </w:tcBorders>
            <w:vAlign w:val="center"/>
          </w:tcPr>
          <w:p w14:paraId="66E23341">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投标单位</w:t>
            </w:r>
          </w:p>
        </w:tc>
        <w:tc>
          <w:tcPr>
            <w:tcW w:w="1461" w:type="dxa"/>
            <w:tcBorders>
              <w:top w:val="single" w:color="auto" w:sz="4" w:space="0"/>
              <w:left w:val="nil"/>
              <w:bottom w:val="single" w:color="auto" w:sz="4" w:space="0"/>
              <w:right w:val="single" w:color="auto" w:sz="4" w:space="0"/>
            </w:tcBorders>
            <w:vAlign w:val="center"/>
          </w:tcPr>
          <w:p w14:paraId="165B9C8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备注</w:t>
            </w:r>
          </w:p>
        </w:tc>
      </w:tr>
      <w:tr w14:paraId="4997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263D07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一、基坑支护</w:t>
            </w:r>
          </w:p>
        </w:tc>
        <w:tc>
          <w:tcPr>
            <w:tcW w:w="1361" w:type="dxa"/>
            <w:tcBorders>
              <w:top w:val="single" w:color="auto" w:sz="4" w:space="0"/>
              <w:left w:val="nil"/>
              <w:bottom w:val="single" w:color="auto" w:sz="4" w:space="0"/>
              <w:right w:val="single" w:color="auto" w:sz="4" w:space="0"/>
            </w:tcBorders>
            <w:vAlign w:val="center"/>
          </w:tcPr>
          <w:p w14:paraId="79B40328">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229FB6B">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2165B6F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F45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D308FA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14:paraId="2B9E547B">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tc>
        <w:tc>
          <w:tcPr>
            <w:tcW w:w="1361" w:type="dxa"/>
            <w:tcBorders>
              <w:top w:val="single" w:color="auto" w:sz="4" w:space="0"/>
              <w:left w:val="nil"/>
              <w:bottom w:val="single" w:color="auto" w:sz="4" w:space="0"/>
              <w:right w:val="single" w:color="auto" w:sz="4" w:space="0"/>
            </w:tcBorders>
            <w:vAlign w:val="center"/>
          </w:tcPr>
          <w:p w14:paraId="289E2533">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833043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01F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434ED1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14:paraId="253A6AA5">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07E029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B12C560">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04A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02E297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二、模板工程及支撑体系</w:t>
            </w:r>
          </w:p>
        </w:tc>
        <w:tc>
          <w:tcPr>
            <w:tcW w:w="1361" w:type="dxa"/>
            <w:tcBorders>
              <w:top w:val="single" w:color="auto" w:sz="4" w:space="0"/>
              <w:left w:val="nil"/>
              <w:bottom w:val="single" w:color="auto" w:sz="4" w:space="0"/>
              <w:right w:val="single" w:color="auto" w:sz="4" w:space="0"/>
            </w:tcBorders>
            <w:vAlign w:val="center"/>
          </w:tcPr>
          <w:p w14:paraId="002EFDF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34B519D">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50D347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D1E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387101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14:paraId="5A14953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254C5D0A">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F15139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853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F78FE8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14:paraId="17119805">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tc>
        <w:tc>
          <w:tcPr>
            <w:tcW w:w="1361" w:type="dxa"/>
            <w:tcBorders>
              <w:top w:val="single" w:color="auto" w:sz="4" w:space="0"/>
              <w:left w:val="nil"/>
              <w:bottom w:val="single" w:color="auto" w:sz="4" w:space="0"/>
              <w:right w:val="single" w:color="auto" w:sz="4" w:space="0"/>
            </w:tcBorders>
            <w:vAlign w:val="center"/>
          </w:tcPr>
          <w:p w14:paraId="188D3E3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00F35FE">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A0D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4BE069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14:paraId="7A1D70E7">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9BB389E">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70BF87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366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863F5E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14:paraId="7160BA33">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5319C9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C2BBE96">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8E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DEAA36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14:paraId="0D4FC64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BDD8EEB">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DA93AC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7A4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EE3626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（二）采用起重机械进行安装的工程。</w:t>
            </w:r>
          </w:p>
        </w:tc>
        <w:tc>
          <w:tcPr>
            <w:tcW w:w="1361" w:type="dxa"/>
            <w:tcBorders>
              <w:top w:val="single" w:color="auto" w:sz="4" w:space="0"/>
              <w:left w:val="nil"/>
              <w:bottom w:val="single" w:color="auto" w:sz="4" w:space="0"/>
              <w:right w:val="single" w:color="auto" w:sz="4" w:space="0"/>
            </w:tcBorders>
          </w:tcPr>
          <w:p w14:paraId="32DB0AF5">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tc>
        <w:tc>
          <w:tcPr>
            <w:tcW w:w="1361" w:type="dxa"/>
            <w:tcBorders>
              <w:top w:val="single" w:color="auto" w:sz="4" w:space="0"/>
              <w:left w:val="nil"/>
              <w:bottom w:val="single" w:color="auto" w:sz="4" w:space="0"/>
              <w:right w:val="single" w:color="auto" w:sz="4" w:space="0"/>
            </w:tcBorders>
            <w:vAlign w:val="center"/>
          </w:tcPr>
          <w:p w14:paraId="69A4E46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1AEFC5F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F88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1DF758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（三）起重机械安装和拆卸工程。</w:t>
            </w:r>
          </w:p>
        </w:tc>
        <w:tc>
          <w:tcPr>
            <w:tcW w:w="1361" w:type="dxa"/>
            <w:tcBorders>
              <w:top w:val="single" w:color="auto" w:sz="4" w:space="0"/>
              <w:left w:val="nil"/>
              <w:bottom w:val="single" w:color="auto" w:sz="4" w:space="0"/>
              <w:right w:val="single" w:color="auto" w:sz="4" w:space="0"/>
            </w:tcBorders>
          </w:tcPr>
          <w:p w14:paraId="454278C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4A37710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1A5A1780">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51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EE3A6F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四、脚手架工程</w:t>
            </w:r>
          </w:p>
        </w:tc>
        <w:tc>
          <w:tcPr>
            <w:tcW w:w="1361" w:type="dxa"/>
            <w:tcBorders>
              <w:top w:val="single" w:color="auto" w:sz="4" w:space="0"/>
              <w:left w:val="nil"/>
              <w:bottom w:val="single" w:color="auto" w:sz="4" w:space="0"/>
              <w:right w:val="single" w:color="auto" w:sz="4" w:space="0"/>
            </w:tcBorders>
          </w:tcPr>
          <w:p w14:paraId="176459D7">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9F031BA">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A58585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EFB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9BD086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tcPr>
          <w:p w14:paraId="2BEB056B">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1ACD9CDE">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25C31EF9">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F5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78FA6E9">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（二）附着式升降脚手架工程。</w:t>
            </w:r>
          </w:p>
        </w:tc>
        <w:tc>
          <w:tcPr>
            <w:tcW w:w="1361" w:type="dxa"/>
            <w:tcBorders>
              <w:top w:val="single" w:color="auto" w:sz="4" w:space="0"/>
              <w:left w:val="nil"/>
              <w:bottom w:val="single" w:color="auto" w:sz="4" w:space="0"/>
              <w:right w:val="single" w:color="auto" w:sz="4" w:space="0"/>
            </w:tcBorders>
          </w:tcPr>
          <w:p w14:paraId="721298AE">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3C8CF79">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63561D2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D4D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A5BBF62">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（三）悬挑式脚手架工程。</w:t>
            </w:r>
          </w:p>
        </w:tc>
        <w:tc>
          <w:tcPr>
            <w:tcW w:w="1361" w:type="dxa"/>
            <w:tcBorders>
              <w:top w:val="single" w:color="auto" w:sz="4" w:space="0"/>
              <w:left w:val="nil"/>
              <w:bottom w:val="single" w:color="auto" w:sz="4" w:space="0"/>
              <w:right w:val="single" w:color="auto" w:sz="4" w:space="0"/>
            </w:tcBorders>
          </w:tcPr>
          <w:p w14:paraId="6FD6C8D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48044E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F79D59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85D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D2DB1CE">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（四）高处作业吊篮。</w:t>
            </w:r>
          </w:p>
        </w:tc>
        <w:tc>
          <w:tcPr>
            <w:tcW w:w="1361" w:type="dxa"/>
            <w:tcBorders>
              <w:top w:val="single" w:color="auto" w:sz="4" w:space="0"/>
              <w:left w:val="nil"/>
              <w:bottom w:val="single" w:color="auto" w:sz="4" w:space="0"/>
              <w:right w:val="single" w:color="auto" w:sz="4" w:space="0"/>
            </w:tcBorders>
          </w:tcPr>
          <w:p w14:paraId="0430F413">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E3D2A3B">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77EF579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1E1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33925F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（五）卸料平台、操作平台工程。</w:t>
            </w:r>
          </w:p>
        </w:tc>
        <w:tc>
          <w:tcPr>
            <w:tcW w:w="1361" w:type="dxa"/>
            <w:tcBorders>
              <w:top w:val="single" w:color="auto" w:sz="4" w:space="0"/>
              <w:left w:val="nil"/>
              <w:bottom w:val="single" w:color="auto" w:sz="4" w:space="0"/>
              <w:right w:val="single" w:color="auto" w:sz="4" w:space="0"/>
            </w:tcBorders>
          </w:tcPr>
          <w:p w14:paraId="07ABD59E">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EC51D89">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1BC9F88">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B34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DAD182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（六）异型脚手架工程。</w:t>
            </w:r>
          </w:p>
        </w:tc>
        <w:tc>
          <w:tcPr>
            <w:tcW w:w="1361" w:type="dxa"/>
            <w:tcBorders>
              <w:top w:val="single" w:color="auto" w:sz="4" w:space="0"/>
              <w:left w:val="nil"/>
              <w:bottom w:val="single" w:color="auto" w:sz="4" w:space="0"/>
              <w:right w:val="single" w:color="auto" w:sz="4" w:space="0"/>
            </w:tcBorders>
          </w:tcPr>
          <w:p w14:paraId="09D67964">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D9D4A6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6AE7967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719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F92C18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五、拆除工程</w:t>
            </w:r>
          </w:p>
        </w:tc>
        <w:tc>
          <w:tcPr>
            <w:tcW w:w="1361" w:type="dxa"/>
            <w:tcBorders>
              <w:top w:val="single" w:color="auto" w:sz="4" w:space="0"/>
              <w:left w:val="nil"/>
              <w:bottom w:val="single" w:color="auto" w:sz="4" w:space="0"/>
              <w:right w:val="single" w:color="auto" w:sz="4" w:space="0"/>
            </w:tcBorders>
          </w:tcPr>
          <w:p w14:paraId="3CEF3641">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305C0992">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D560C9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065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B97AD5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tcPr>
          <w:p w14:paraId="48C781A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tc>
        <w:tc>
          <w:tcPr>
            <w:tcW w:w="1361" w:type="dxa"/>
            <w:tcBorders>
              <w:top w:val="single" w:color="auto" w:sz="4" w:space="0"/>
              <w:left w:val="nil"/>
              <w:bottom w:val="single" w:color="auto" w:sz="4" w:space="0"/>
              <w:right w:val="single" w:color="auto" w:sz="4" w:space="0"/>
            </w:tcBorders>
            <w:vAlign w:val="center"/>
          </w:tcPr>
          <w:p w14:paraId="25A9508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2FD12DB6">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9C3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837E13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六、暗挖工程</w:t>
            </w:r>
          </w:p>
        </w:tc>
        <w:tc>
          <w:tcPr>
            <w:tcW w:w="1361" w:type="dxa"/>
            <w:tcBorders>
              <w:top w:val="single" w:color="auto" w:sz="4" w:space="0"/>
              <w:left w:val="nil"/>
              <w:bottom w:val="single" w:color="auto" w:sz="4" w:space="0"/>
              <w:right w:val="single" w:color="auto" w:sz="4" w:space="0"/>
            </w:tcBorders>
          </w:tcPr>
          <w:p w14:paraId="33D147D4">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263EFBA">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9423BB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85B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412C96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采用矿山法、盾构法、顶管法施工的隧道、洞室工程。</w:t>
            </w:r>
          </w:p>
        </w:tc>
        <w:tc>
          <w:tcPr>
            <w:tcW w:w="1361" w:type="dxa"/>
            <w:tcBorders>
              <w:top w:val="single" w:color="auto" w:sz="4" w:space="0"/>
              <w:left w:val="nil"/>
              <w:bottom w:val="single" w:color="auto" w:sz="4" w:space="0"/>
              <w:right w:val="single" w:color="auto" w:sz="4" w:space="0"/>
            </w:tcBorders>
          </w:tcPr>
          <w:p w14:paraId="7FFDC6F7">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40A57342">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82D9E3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1D3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39B2B0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七、其它</w:t>
            </w:r>
          </w:p>
        </w:tc>
        <w:tc>
          <w:tcPr>
            <w:tcW w:w="1361" w:type="dxa"/>
            <w:tcBorders>
              <w:top w:val="single" w:color="auto" w:sz="4" w:space="0"/>
              <w:left w:val="nil"/>
              <w:bottom w:val="single" w:color="auto" w:sz="4" w:space="0"/>
              <w:right w:val="single" w:color="auto" w:sz="4" w:space="0"/>
            </w:tcBorders>
          </w:tcPr>
          <w:p w14:paraId="7021D31F">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1EFADAC6">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E0595F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69A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5754AD2">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（一）建筑幕墙安装工程。</w:t>
            </w:r>
          </w:p>
        </w:tc>
        <w:tc>
          <w:tcPr>
            <w:tcW w:w="1361" w:type="dxa"/>
            <w:tcBorders>
              <w:top w:val="single" w:color="auto" w:sz="4" w:space="0"/>
              <w:left w:val="nil"/>
              <w:bottom w:val="single" w:color="auto" w:sz="4" w:space="0"/>
              <w:right w:val="single" w:color="auto" w:sz="4" w:space="0"/>
            </w:tcBorders>
          </w:tcPr>
          <w:p w14:paraId="52A9945A">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tc>
        <w:tc>
          <w:tcPr>
            <w:tcW w:w="1361" w:type="dxa"/>
            <w:tcBorders>
              <w:top w:val="single" w:color="auto" w:sz="4" w:space="0"/>
              <w:left w:val="nil"/>
              <w:bottom w:val="single" w:color="auto" w:sz="4" w:space="0"/>
              <w:right w:val="single" w:color="auto" w:sz="4" w:space="0"/>
            </w:tcBorders>
            <w:vAlign w:val="center"/>
          </w:tcPr>
          <w:p w14:paraId="553AB5E7">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70FA2D2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B08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0E3171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（二）钢结构、网架和索膜结构安装工程。</w:t>
            </w:r>
          </w:p>
        </w:tc>
        <w:tc>
          <w:tcPr>
            <w:tcW w:w="1361" w:type="dxa"/>
            <w:tcBorders>
              <w:top w:val="single" w:color="auto" w:sz="4" w:space="0"/>
              <w:left w:val="nil"/>
              <w:bottom w:val="single" w:color="auto" w:sz="4" w:space="0"/>
              <w:right w:val="single" w:color="auto" w:sz="4" w:space="0"/>
            </w:tcBorders>
          </w:tcPr>
          <w:p w14:paraId="32472F01">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 xml:space="preserve"> )</w:t>
            </w:r>
          </w:p>
        </w:tc>
        <w:tc>
          <w:tcPr>
            <w:tcW w:w="1361" w:type="dxa"/>
            <w:tcBorders>
              <w:top w:val="single" w:color="auto" w:sz="4" w:space="0"/>
              <w:left w:val="nil"/>
              <w:bottom w:val="single" w:color="auto" w:sz="4" w:space="0"/>
              <w:right w:val="single" w:color="auto" w:sz="4" w:space="0"/>
            </w:tcBorders>
            <w:vAlign w:val="center"/>
          </w:tcPr>
          <w:p w14:paraId="421BF44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BFA1E2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F9D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120A24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（三）人工挖孔桩工程。</w:t>
            </w:r>
          </w:p>
        </w:tc>
        <w:tc>
          <w:tcPr>
            <w:tcW w:w="1361" w:type="dxa"/>
            <w:tcBorders>
              <w:top w:val="single" w:color="auto" w:sz="4" w:space="0"/>
              <w:left w:val="nil"/>
              <w:bottom w:val="single" w:color="auto" w:sz="4" w:space="0"/>
              <w:right w:val="single" w:color="auto" w:sz="4" w:space="0"/>
            </w:tcBorders>
          </w:tcPr>
          <w:p w14:paraId="61D5C980">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908D8F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1DBD0368">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32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136BA1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（四）水下作业工程。</w:t>
            </w:r>
          </w:p>
        </w:tc>
        <w:tc>
          <w:tcPr>
            <w:tcW w:w="1361" w:type="dxa"/>
            <w:tcBorders>
              <w:top w:val="single" w:color="auto" w:sz="4" w:space="0"/>
              <w:left w:val="nil"/>
              <w:bottom w:val="single" w:color="auto" w:sz="4" w:space="0"/>
              <w:right w:val="single" w:color="auto" w:sz="4" w:space="0"/>
            </w:tcBorders>
          </w:tcPr>
          <w:p w14:paraId="5281BDC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4BA588EA">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2FC69F0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88E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E278E8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（五）装配式建筑混凝土预制构件安装工程。</w:t>
            </w:r>
          </w:p>
        </w:tc>
        <w:tc>
          <w:tcPr>
            <w:tcW w:w="1361" w:type="dxa"/>
            <w:tcBorders>
              <w:top w:val="single" w:color="auto" w:sz="4" w:space="0"/>
              <w:left w:val="nil"/>
              <w:bottom w:val="single" w:color="auto" w:sz="4" w:space="0"/>
              <w:right w:val="single" w:color="auto" w:sz="4" w:space="0"/>
            </w:tcBorders>
          </w:tcPr>
          <w:p w14:paraId="4118E457">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 xml:space="preserve">   </w:t>
            </w:r>
            <w:r>
              <w:rPr>
                <w:rFonts w:hint="eastAsia" w:ascii="宋体" w:hAnsi="宋体" w:cs="宋体"/>
                <w:color w:val="auto"/>
                <w:sz w:val="24"/>
                <w:szCs w:val="36"/>
                <w:highlight w:val="none"/>
                <w:lang w:val="en-US" w:eastAsia="zh-CN"/>
              </w:rPr>
              <w:t xml:space="preserve"> </w:t>
            </w:r>
            <w:r>
              <w:rPr>
                <w:rFonts w:hint="eastAsia" w:ascii="宋体" w:hAnsi="宋体" w:eastAsia="宋体" w:cs="宋体"/>
                <w:color w:val="auto"/>
                <w:kern w:val="2"/>
                <w:sz w:val="24"/>
                <w:szCs w:val="24"/>
                <w:highlight w:val="none"/>
                <w:lang w:val="en-US" w:eastAsia="zh-CN"/>
              </w:rPr>
              <w:t>)</w:t>
            </w:r>
          </w:p>
        </w:tc>
        <w:tc>
          <w:tcPr>
            <w:tcW w:w="1361" w:type="dxa"/>
            <w:tcBorders>
              <w:top w:val="single" w:color="auto" w:sz="4" w:space="0"/>
              <w:left w:val="nil"/>
              <w:bottom w:val="single" w:color="auto" w:sz="4" w:space="0"/>
              <w:right w:val="single" w:color="auto" w:sz="4" w:space="0"/>
            </w:tcBorders>
            <w:vAlign w:val="center"/>
          </w:tcPr>
          <w:p w14:paraId="3DDE1C95">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49198BC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59A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8AAC7A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14:paraId="2965221B">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0C6AD0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6975D2B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D2C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vAlign w:val="center"/>
          </w:tcPr>
          <w:p w14:paraId="2A2672F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vAlign w:val="center"/>
          </w:tcPr>
          <w:p w14:paraId="09E9138C">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204F7A0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D0DFE39">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24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D08116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一、深基坑工程</w:t>
            </w:r>
          </w:p>
        </w:tc>
        <w:tc>
          <w:tcPr>
            <w:tcW w:w="1361" w:type="dxa"/>
            <w:tcBorders>
              <w:top w:val="single" w:color="auto" w:sz="4" w:space="0"/>
              <w:left w:val="nil"/>
              <w:bottom w:val="single" w:color="auto" w:sz="4" w:space="0"/>
              <w:right w:val="single" w:color="auto" w:sz="4" w:space="0"/>
            </w:tcBorders>
            <w:vAlign w:val="center"/>
          </w:tcPr>
          <w:p w14:paraId="0BE4041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1C7572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507D1F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86F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785183E">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14:paraId="09B177D9">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w:t>
            </w:r>
          </w:p>
        </w:tc>
        <w:tc>
          <w:tcPr>
            <w:tcW w:w="1361" w:type="dxa"/>
            <w:tcBorders>
              <w:top w:val="single" w:color="auto" w:sz="4" w:space="0"/>
              <w:left w:val="nil"/>
              <w:bottom w:val="single" w:color="auto" w:sz="4" w:space="0"/>
              <w:right w:val="single" w:color="auto" w:sz="4" w:space="0"/>
            </w:tcBorders>
            <w:vAlign w:val="center"/>
          </w:tcPr>
          <w:p w14:paraId="51C505D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45D755A2">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45A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064568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二、模板工程及支撑体系</w:t>
            </w:r>
          </w:p>
        </w:tc>
        <w:tc>
          <w:tcPr>
            <w:tcW w:w="1361" w:type="dxa"/>
            <w:tcBorders>
              <w:top w:val="single" w:color="auto" w:sz="4" w:space="0"/>
              <w:left w:val="nil"/>
              <w:bottom w:val="single" w:color="auto" w:sz="4" w:space="0"/>
              <w:right w:val="single" w:color="auto" w:sz="4" w:space="0"/>
            </w:tcBorders>
            <w:vAlign w:val="center"/>
          </w:tcPr>
          <w:p w14:paraId="2AF7519D">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6805CE5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91D0B3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F22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B10EDB8">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14:paraId="0138D859">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3565B383">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38390A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0181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8FCB0C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14:paraId="4A05DA9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w:t>
            </w:r>
          </w:p>
        </w:tc>
        <w:tc>
          <w:tcPr>
            <w:tcW w:w="1361" w:type="dxa"/>
            <w:tcBorders>
              <w:top w:val="single" w:color="auto" w:sz="4" w:space="0"/>
              <w:left w:val="nil"/>
              <w:bottom w:val="single" w:color="auto" w:sz="4" w:space="0"/>
              <w:right w:val="single" w:color="auto" w:sz="4" w:space="0"/>
            </w:tcBorders>
            <w:vAlign w:val="center"/>
          </w:tcPr>
          <w:p w14:paraId="1028D96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4C79A04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BBE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8AD6CC9">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14:paraId="37561E05">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6A30D70A">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6D7054E">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5AE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1A84FA5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14:paraId="561B5BF4">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56271AC">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6A2E790">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A23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1A01B1B">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14:paraId="783E139B">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143AF08">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1CA394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39C0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02B6DC6">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14:paraId="2D5CC3DD">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65C62681">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47BDA1D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A28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0D6246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四、脚手架工程</w:t>
            </w:r>
          </w:p>
        </w:tc>
        <w:tc>
          <w:tcPr>
            <w:tcW w:w="1361" w:type="dxa"/>
            <w:tcBorders>
              <w:top w:val="single" w:color="auto" w:sz="4" w:space="0"/>
              <w:left w:val="nil"/>
              <w:bottom w:val="single" w:color="auto" w:sz="4" w:space="0"/>
              <w:right w:val="single" w:color="auto" w:sz="4" w:space="0"/>
            </w:tcBorders>
            <w:vAlign w:val="center"/>
          </w:tcPr>
          <w:p w14:paraId="7F52574E">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8643AB7">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98BB175">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5CE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A460CD9">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14:paraId="126C942D">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1C401DD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6BCB6FE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6B4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6C3747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14:paraId="3589162A">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7ACE671D">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4C199F27">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CB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44F4CEA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14:paraId="5B813524">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6C2747B5">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633D3B72">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975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36ACD172">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五、拆除工程</w:t>
            </w:r>
          </w:p>
        </w:tc>
        <w:tc>
          <w:tcPr>
            <w:tcW w:w="1361" w:type="dxa"/>
            <w:tcBorders>
              <w:top w:val="single" w:color="auto" w:sz="4" w:space="0"/>
              <w:left w:val="nil"/>
              <w:bottom w:val="single" w:color="auto" w:sz="4" w:space="0"/>
              <w:right w:val="single" w:color="auto" w:sz="4" w:space="0"/>
            </w:tcBorders>
            <w:vAlign w:val="center"/>
          </w:tcPr>
          <w:p w14:paraId="3217CA9E">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55DFA8A">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7311BBF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95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858F93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14:paraId="0FA0775B">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EEE49A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14941D5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BF1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D4F729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14:paraId="17D5FE96">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8411CC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5675D91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72B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705FEF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六、暗挖工程</w:t>
            </w:r>
          </w:p>
        </w:tc>
        <w:tc>
          <w:tcPr>
            <w:tcW w:w="1361" w:type="dxa"/>
            <w:tcBorders>
              <w:top w:val="single" w:color="auto" w:sz="4" w:space="0"/>
              <w:left w:val="nil"/>
              <w:bottom w:val="single" w:color="auto" w:sz="4" w:space="0"/>
              <w:right w:val="single" w:color="auto" w:sz="4" w:space="0"/>
            </w:tcBorders>
            <w:vAlign w:val="center"/>
          </w:tcPr>
          <w:p w14:paraId="0C2A78AC">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30709B5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C3630D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2FA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B72155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14:paraId="21631623">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1DFEF424">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6966F9E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5F67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7A7748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七、其它</w:t>
            </w:r>
          </w:p>
        </w:tc>
        <w:tc>
          <w:tcPr>
            <w:tcW w:w="1361" w:type="dxa"/>
            <w:tcBorders>
              <w:top w:val="single" w:color="auto" w:sz="4" w:space="0"/>
              <w:left w:val="nil"/>
              <w:bottom w:val="single" w:color="auto" w:sz="4" w:space="0"/>
              <w:right w:val="single" w:color="auto" w:sz="4" w:space="0"/>
            </w:tcBorders>
            <w:vAlign w:val="center"/>
          </w:tcPr>
          <w:p w14:paraId="2DF93135">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22DCB4D5">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75E979EA">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2FE8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73C13FC8">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14:paraId="66EA0C22">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1C9B966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748FF5B1">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431E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6465494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14:paraId="5A9258F9">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2F8DCEB9">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07493A5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65B2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582E9A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14:paraId="2BA784AD">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2EAE56D8">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2939CE1E">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7B2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02AF8CD3">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（四）水下作业工程。</w:t>
            </w:r>
          </w:p>
        </w:tc>
        <w:tc>
          <w:tcPr>
            <w:tcW w:w="1361" w:type="dxa"/>
            <w:tcBorders>
              <w:top w:val="single" w:color="auto" w:sz="4" w:space="0"/>
              <w:left w:val="nil"/>
              <w:bottom w:val="single" w:color="auto" w:sz="4" w:space="0"/>
              <w:right w:val="single" w:color="auto" w:sz="4" w:space="0"/>
            </w:tcBorders>
            <w:vAlign w:val="center"/>
          </w:tcPr>
          <w:p w14:paraId="731CEF1C">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AED4A97">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3DA0A7BD">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E64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50FE2E5C">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14:paraId="110905BE">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0C7D44C3">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tc>
        <w:tc>
          <w:tcPr>
            <w:tcW w:w="1461" w:type="dxa"/>
            <w:tcBorders>
              <w:top w:val="single" w:color="auto" w:sz="4" w:space="0"/>
              <w:left w:val="nil"/>
              <w:bottom w:val="single" w:color="auto" w:sz="4" w:space="0"/>
              <w:right w:val="single" w:color="auto" w:sz="4" w:space="0"/>
            </w:tcBorders>
            <w:vAlign w:val="center"/>
          </w:tcPr>
          <w:p w14:paraId="43A8103F">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r w14:paraId="153D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Borders>
              <w:top w:val="single" w:color="auto" w:sz="4" w:space="0"/>
              <w:left w:val="single" w:color="auto" w:sz="4" w:space="0"/>
              <w:bottom w:val="single" w:color="auto" w:sz="4" w:space="0"/>
              <w:right w:val="single" w:color="auto" w:sz="4" w:space="0"/>
            </w:tcBorders>
          </w:tcPr>
          <w:p w14:paraId="24977FD0">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14:paraId="1EEC25D7">
            <w:pPr>
              <w:keepNext w:val="0"/>
              <w:keepLines w:val="0"/>
              <w:widowControl w:val="0"/>
              <w:suppressLineNumbers w:val="0"/>
              <w:shd w:val="clear"/>
              <w:spacing w:before="0" w:beforeAutospacing="0" w:after="0" w:afterAutospacing="0"/>
              <w:ind w:left="0" w:right="0"/>
              <w:jc w:val="center"/>
              <w:rPr>
                <w:rFonts w:ascii="Times New Roman" w:hAnsi="Times New Roman" w:eastAsia="宋体" w:cs="Times New Roman"/>
                <w:color w:val="auto"/>
                <w:kern w:val="2"/>
                <w:sz w:val="21"/>
                <w:szCs w:val="21"/>
                <w:highlight w:val="none"/>
                <w:lang w:bidi="ar-SA"/>
              </w:rPr>
            </w:pPr>
            <w:r>
              <w:rPr>
                <w:rFonts w:hint="eastAsia" w:ascii="宋体" w:hAnsi="宋体" w:eastAsia="宋体" w:cs="宋体"/>
                <w:color w:val="auto"/>
                <w:kern w:val="2"/>
                <w:sz w:val="24"/>
                <w:szCs w:val="24"/>
                <w:highlight w:val="none"/>
                <w:lang w:val="en-US" w:eastAsia="zh-CN"/>
              </w:rPr>
              <w:t>(    )</w:t>
            </w:r>
          </w:p>
        </w:tc>
        <w:tc>
          <w:tcPr>
            <w:tcW w:w="1361" w:type="dxa"/>
            <w:tcBorders>
              <w:top w:val="single" w:color="auto" w:sz="4" w:space="0"/>
              <w:left w:val="nil"/>
              <w:bottom w:val="single" w:color="auto" w:sz="4" w:space="0"/>
              <w:right w:val="single" w:color="auto" w:sz="4" w:space="0"/>
            </w:tcBorders>
            <w:vAlign w:val="center"/>
          </w:tcPr>
          <w:p w14:paraId="5D4D7660">
            <w:pPr>
              <w:keepNext w:val="0"/>
              <w:keepLines w:val="0"/>
              <w:widowControl w:val="0"/>
              <w:suppressLineNumbers w:val="0"/>
              <w:shd w:val="clear"/>
              <w:autoSpaceDE w:val="0"/>
              <w:autoSpaceDN w:val="0"/>
              <w:adjustRightInd w:val="0"/>
              <w:spacing w:before="0" w:beforeAutospacing="0" w:after="0" w:afterAutospacing="0" w:line="0" w:lineRule="atLeast"/>
              <w:ind w:left="0" w:right="0"/>
              <w:jc w:val="center"/>
              <w:rPr>
                <w:rFonts w:hint="eastAsia" w:ascii="宋体" w:hAnsi="宋体" w:eastAsia="宋体" w:cs="宋体"/>
                <w:color w:val="auto"/>
                <w:kern w:val="2"/>
                <w:sz w:val="24"/>
                <w:szCs w:val="24"/>
                <w:highlight w:val="none"/>
                <w:lang w:bidi="ar-SA"/>
              </w:rPr>
            </w:pPr>
            <w:r>
              <w:rPr>
                <w:rFonts w:hint="eastAsia" w:ascii="宋体" w:hAnsi="宋体" w:eastAsia="宋体" w:cs="宋体"/>
                <w:color w:val="auto"/>
                <w:kern w:val="2"/>
                <w:sz w:val="24"/>
                <w:szCs w:val="24"/>
                <w:highlight w:val="none"/>
                <w:lang w:val="en-US" w:eastAsia="zh-CN"/>
              </w:rPr>
              <w:t>(    )</w:t>
            </w:r>
          </w:p>
          <w:p w14:paraId="738B4E5F"/>
        </w:tc>
        <w:tc>
          <w:tcPr>
            <w:tcW w:w="1461" w:type="dxa"/>
            <w:tcBorders>
              <w:top w:val="single" w:color="auto" w:sz="4" w:space="0"/>
              <w:left w:val="nil"/>
              <w:bottom w:val="single" w:color="auto" w:sz="4" w:space="0"/>
              <w:right w:val="single" w:color="auto" w:sz="4" w:space="0"/>
            </w:tcBorders>
            <w:vAlign w:val="center"/>
          </w:tcPr>
          <w:p w14:paraId="6F3C5964">
            <w:pPr>
              <w:keepNext w:val="0"/>
              <w:keepLines w:val="0"/>
              <w:widowControl w:val="0"/>
              <w:suppressLineNumbers w:val="0"/>
              <w:shd w:val="clear"/>
              <w:autoSpaceDE w:val="0"/>
              <w:autoSpaceDN w:val="0"/>
              <w:adjustRightInd w:val="0"/>
              <w:spacing w:before="0" w:beforeAutospacing="0" w:after="0" w:afterAutospacing="0" w:line="0" w:lineRule="atLeast"/>
              <w:ind w:left="0" w:right="0"/>
              <w:jc w:val="both"/>
              <w:rPr>
                <w:rFonts w:hint="eastAsia" w:ascii="宋体" w:hAnsi="宋体" w:eastAsia="宋体" w:cs="宋体"/>
                <w:color w:val="auto"/>
                <w:kern w:val="2"/>
                <w:sz w:val="24"/>
                <w:szCs w:val="24"/>
                <w:highlight w:val="none"/>
                <w:lang w:bidi="ar-SA"/>
              </w:rPr>
            </w:pPr>
          </w:p>
        </w:tc>
      </w:tr>
    </w:tbl>
    <w:p w14:paraId="428B63D5">
      <w:pPr>
        <w:shd w:val="clear"/>
        <w:spacing w:line="360" w:lineRule="auto"/>
        <w:ind w:firstLine="420" w:firstLineChars="200"/>
        <w:rPr>
          <w:rFonts w:hint="eastAsia" w:ascii="宋体" w:hAnsi="宋体"/>
          <w:color w:val="auto"/>
          <w:highlight w:val="none"/>
          <w:lang w:val="en-US" w:eastAsia="zh-CN"/>
        </w:rPr>
      </w:pPr>
    </w:p>
    <w:p w14:paraId="5908DED6">
      <w:pPr>
        <w:shd w:val="clear"/>
        <w:spacing w:line="360" w:lineRule="auto"/>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br w:type="page"/>
      </w:r>
    </w:p>
    <w:p w14:paraId="230ED0DC">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bookmarkStart w:id="84" w:name="_Toc12431"/>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eastAsia="zh-CN" w:bidi="ar-SA"/>
        </w:rPr>
        <w:t>九：</w:t>
      </w:r>
      <w:bookmarkEnd w:id="84"/>
    </w:p>
    <w:p w14:paraId="3295BDCA">
      <w:pPr>
        <w:shd w:val="clear"/>
        <w:autoSpaceDE w:val="0"/>
        <w:autoSpaceDN w:val="0"/>
        <w:adjustRightInd w:val="0"/>
        <w:ind w:firstLine="739" w:firstLineChars="200"/>
        <w:jc w:val="center"/>
        <w:rPr>
          <w:rFonts w:hint="eastAsia" w:ascii="宋体" w:hAnsi="宋体"/>
          <w:b/>
          <w:color w:val="auto"/>
          <w:spacing w:val="4"/>
          <w:kern w:val="0"/>
          <w:sz w:val="36"/>
          <w:szCs w:val="32"/>
          <w:highlight w:val="none"/>
        </w:rPr>
      </w:pPr>
      <w:r>
        <w:rPr>
          <w:rFonts w:hint="eastAsia" w:ascii="宋体" w:hAnsi="宋体"/>
          <w:b/>
          <w:color w:val="auto"/>
          <w:spacing w:val="4"/>
          <w:kern w:val="0"/>
          <w:sz w:val="36"/>
          <w:szCs w:val="32"/>
          <w:highlight w:val="none"/>
        </w:rPr>
        <w:t>资格审查文件</w:t>
      </w:r>
    </w:p>
    <w:p w14:paraId="56BC0651">
      <w:pPr>
        <w:pStyle w:val="18"/>
        <w:shd w:val="clear"/>
        <w:ind w:firstLine="496"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注：格式自拟。</w:t>
      </w:r>
    </w:p>
    <w:p w14:paraId="7496F0EE">
      <w:pPr>
        <w:shd w:val="clear"/>
        <w:spacing w:line="360" w:lineRule="auto"/>
        <w:ind w:firstLine="482" w:firstLineChars="200"/>
        <w:rPr>
          <w:rFonts w:hint="eastAsia" w:ascii="宋体" w:hAnsi="宋体" w:cs="宋体"/>
          <w:b/>
          <w:bCs/>
          <w:color w:val="auto"/>
          <w:sz w:val="24"/>
          <w:szCs w:val="24"/>
          <w:highlight w:val="none"/>
          <w:lang w:bidi="ar-SA"/>
        </w:rPr>
      </w:pPr>
    </w:p>
    <w:p w14:paraId="2DD1CA07">
      <w:pPr>
        <w:shd w:val="clear"/>
        <w:ind w:firstLine="482" w:firstLineChars="200"/>
        <w:rPr>
          <w:rFonts w:hint="eastAsia" w:ascii="宋体" w:hAnsi="宋体" w:cs="宋体"/>
          <w:b/>
          <w:bCs/>
          <w:color w:val="auto"/>
          <w:sz w:val="24"/>
          <w:szCs w:val="24"/>
          <w:highlight w:val="none"/>
          <w:lang w:bidi="ar-SA"/>
        </w:rPr>
      </w:pPr>
      <w:r>
        <w:rPr>
          <w:rFonts w:hint="eastAsia" w:ascii="宋体" w:hAnsi="宋体" w:cs="宋体"/>
          <w:b/>
          <w:bCs/>
          <w:color w:val="auto"/>
          <w:sz w:val="24"/>
          <w:szCs w:val="24"/>
          <w:highlight w:val="none"/>
          <w:lang w:bidi="ar-SA"/>
        </w:rPr>
        <w:br w:type="page"/>
      </w:r>
    </w:p>
    <w:p w14:paraId="733DD6B5">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bookmarkStart w:id="85" w:name="_Toc5722"/>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eastAsia="zh-CN" w:bidi="ar-SA"/>
        </w:rPr>
        <w:t>十：</w:t>
      </w:r>
      <w:bookmarkEnd w:id="85"/>
    </w:p>
    <w:p w14:paraId="65A16718">
      <w:pPr>
        <w:shd w:val="clear"/>
        <w:tabs>
          <w:tab w:val="left" w:pos="720"/>
        </w:tabs>
        <w:snapToGrid w:val="0"/>
        <w:spacing w:line="360" w:lineRule="auto"/>
        <w:ind w:firstLine="643" w:firstLineChars="200"/>
        <w:jc w:val="center"/>
        <w:rPr>
          <w:rFonts w:hint="eastAsia" w:ascii="宋体" w:hAnsi="宋体" w:cs="宋体"/>
          <w:b/>
          <w:color w:val="auto"/>
          <w:sz w:val="32"/>
          <w:szCs w:val="32"/>
          <w:highlight w:val="none"/>
          <w:lang w:bidi="ar-SA"/>
        </w:rPr>
      </w:pPr>
      <w:r>
        <w:rPr>
          <w:rFonts w:hint="eastAsia" w:ascii="宋体" w:hAnsi="宋体" w:cs="宋体"/>
          <w:b/>
          <w:color w:val="auto"/>
          <w:sz w:val="32"/>
          <w:szCs w:val="32"/>
          <w:highlight w:val="none"/>
          <w:lang w:bidi="ar-SA"/>
        </w:rPr>
        <w:t>参与编制技术标投标文件人员名单</w:t>
      </w:r>
    </w:p>
    <w:p w14:paraId="6DB6029C">
      <w:pPr>
        <w:shd w:val="clear"/>
        <w:tabs>
          <w:tab w:val="left" w:pos="720"/>
        </w:tabs>
        <w:snapToGrid w:val="0"/>
        <w:spacing w:line="360" w:lineRule="auto"/>
        <w:rPr>
          <w:rFonts w:hint="eastAsia" w:ascii="宋体" w:hAnsi="宋体" w:cs="宋体"/>
          <w:color w:val="auto"/>
          <w:sz w:val="24"/>
          <w:szCs w:val="24"/>
          <w:highlight w:val="none"/>
          <w:lang w:bidi="ar-SA"/>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511"/>
        <w:gridCol w:w="1361"/>
      </w:tblGrid>
      <w:tr w14:paraId="50E9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87" w:type="dxa"/>
            <w:gridSpan w:val="5"/>
            <w:tcBorders>
              <w:top w:val="single" w:color="auto" w:sz="4" w:space="0"/>
              <w:left w:val="single" w:color="auto" w:sz="4" w:space="0"/>
              <w:bottom w:val="single" w:color="auto" w:sz="4" w:space="0"/>
              <w:right w:val="single" w:color="auto" w:sz="4" w:space="0"/>
            </w:tcBorders>
            <w:vAlign w:val="center"/>
          </w:tcPr>
          <w:p w14:paraId="48B3B1A4">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投标人名称</w:t>
            </w:r>
          </w:p>
        </w:tc>
      </w:tr>
      <w:tr w14:paraId="2F1A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14B800F">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507B145E">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5E5D8C4F">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所承担工作</w:t>
            </w:r>
          </w:p>
        </w:tc>
        <w:tc>
          <w:tcPr>
            <w:tcW w:w="2511" w:type="dxa"/>
            <w:tcBorders>
              <w:top w:val="single" w:color="auto" w:sz="4" w:space="0"/>
              <w:left w:val="single" w:color="auto" w:sz="4" w:space="0"/>
              <w:bottom w:val="single" w:color="auto" w:sz="4" w:space="0"/>
              <w:right w:val="single" w:color="auto" w:sz="4" w:space="0"/>
            </w:tcBorders>
            <w:vAlign w:val="center"/>
          </w:tcPr>
          <w:p w14:paraId="053D4DD2">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41979CF0">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本人签名栏</w:t>
            </w:r>
          </w:p>
        </w:tc>
      </w:tr>
      <w:tr w14:paraId="4DCE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ACA01DF">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09AAFB83">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6CE0DF5D">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72A401F5">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725A0320">
            <w:pPr>
              <w:shd w:val="clear"/>
              <w:tabs>
                <w:tab w:val="left" w:pos="720"/>
              </w:tabs>
              <w:snapToGrid w:val="0"/>
              <w:jc w:val="center"/>
              <w:rPr>
                <w:rFonts w:hint="eastAsia" w:ascii="宋体" w:hAnsi="宋体" w:cs="宋体"/>
                <w:color w:val="auto"/>
                <w:szCs w:val="21"/>
                <w:highlight w:val="none"/>
                <w:lang w:bidi="ar-SA"/>
              </w:rPr>
            </w:pPr>
          </w:p>
        </w:tc>
      </w:tr>
      <w:tr w14:paraId="5CDC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CF814F4">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18F382E5">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70F06E6F">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3708CA85">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7BEDB3EF">
            <w:pPr>
              <w:shd w:val="clear"/>
              <w:tabs>
                <w:tab w:val="left" w:pos="720"/>
              </w:tabs>
              <w:snapToGrid w:val="0"/>
              <w:jc w:val="center"/>
              <w:rPr>
                <w:rFonts w:hint="eastAsia" w:ascii="宋体" w:hAnsi="宋体" w:cs="宋体"/>
                <w:color w:val="auto"/>
                <w:szCs w:val="21"/>
                <w:highlight w:val="none"/>
                <w:lang w:bidi="ar-SA"/>
              </w:rPr>
            </w:pPr>
          </w:p>
        </w:tc>
      </w:tr>
      <w:tr w14:paraId="346D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0671A8A">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792510ED">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7446BEE1">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0538CDCD">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5C01F16D">
            <w:pPr>
              <w:shd w:val="clear"/>
              <w:tabs>
                <w:tab w:val="left" w:pos="720"/>
              </w:tabs>
              <w:snapToGrid w:val="0"/>
              <w:jc w:val="center"/>
              <w:rPr>
                <w:rFonts w:hint="eastAsia" w:ascii="宋体" w:hAnsi="宋体" w:cs="宋体"/>
                <w:color w:val="auto"/>
                <w:szCs w:val="21"/>
                <w:highlight w:val="none"/>
                <w:lang w:bidi="ar-SA"/>
              </w:rPr>
            </w:pPr>
          </w:p>
        </w:tc>
      </w:tr>
      <w:tr w14:paraId="73E2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4A98E71">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0DC69094">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625B6DF4">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6E4CB117">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52D1A928">
            <w:pPr>
              <w:shd w:val="clear"/>
              <w:tabs>
                <w:tab w:val="left" w:pos="720"/>
              </w:tabs>
              <w:snapToGrid w:val="0"/>
              <w:jc w:val="center"/>
              <w:rPr>
                <w:rFonts w:hint="eastAsia" w:ascii="宋体" w:hAnsi="宋体" w:cs="宋体"/>
                <w:color w:val="auto"/>
                <w:szCs w:val="21"/>
                <w:highlight w:val="none"/>
                <w:lang w:bidi="ar-SA"/>
              </w:rPr>
            </w:pPr>
          </w:p>
        </w:tc>
      </w:tr>
      <w:tr w14:paraId="69C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EDA055E">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75BDCE33">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58DE7000">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2DF9DDF2">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40323FFD">
            <w:pPr>
              <w:shd w:val="clear"/>
              <w:tabs>
                <w:tab w:val="left" w:pos="720"/>
              </w:tabs>
              <w:snapToGrid w:val="0"/>
              <w:jc w:val="center"/>
              <w:rPr>
                <w:rFonts w:hint="eastAsia" w:ascii="宋体" w:hAnsi="宋体" w:cs="宋体"/>
                <w:color w:val="auto"/>
                <w:szCs w:val="21"/>
                <w:highlight w:val="none"/>
                <w:lang w:bidi="ar-SA"/>
              </w:rPr>
            </w:pPr>
          </w:p>
        </w:tc>
      </w:tr>
      <w:tr w14:paraId="2F3E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73112A2">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258DDEEB">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1FAAC292">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2540AFCF">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201964AB">
            <w:pPr>
              <w:shd w:val="clear"/>
              <w:tabs>
                <w:tab w:val="left" w:pos="720"/>
              </w:tabs>
              <w:snapToGrid w:val="0"/>
              <w:jc w:val="center"/>
              <w:rPr>
                <w:rFonts w:hint="eastAsia" w:ascii="宋体" w:hAnsi="宋体" w:cs="宋体"/>
                <w:color w:val="auto"/>
                <w:szCs w:val="21"/>
                <w:highlight w:val="none"/>
                <w:lang w:bidi="ar-SA"/>
              </w:rPr>
            </w:pPr>
          </w:p>
        </w:tc>
      </w:tr>
      <w:tr w14:paraId="0D69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7AA6878">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7FAC619A">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37F0760C">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2E507E00">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16A4E441">
            <w:pPr>
              <w:shd w:val="clear"/>
              <w:tabs>
                <w:tab w:val="left" w:pos="720"/>
              </w:tabs>
              <w:snapToGrid w:val="0"/>
              <w:jc w:val="center"/>
              <w:rPr>
                <w:rFonts w:hint="eastAsia" w:ascii="宋体" w:hAnsi="宋体" w:cs="宋体"/>
                <w:color w:val="auto"/>
                <w:szCs w:val="21"/>
                <w:highlight w:val="none"/>
                <w:lang w:bidi="ar-SA"/>
              </w:rPr>
            </w:pPr>
          </w:p>
        </w:tc>
      </w:tr>
      <w:tr w14:paraId="6710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91135E3">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7786069D">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621AC4B0">
            <w:pPr>
              <w:shd w:val="clear"/>
              <w:tabs>
                <w:tab w:val="left" w:pos="720"/>
              </w:tabs>
              <w:snapToGrid w:val="0"/>
              <w:jc w:val="center"/>
              <w:rPr>
                <w:rFonts w:hint="eastAsia" w:ascii="宋体" w:hAnsi="宋体" w:cs="宋体"/>
                <w:color w:val="auto"/>
                <w:szCs w:val="21"/>
                <w:highlight w:val="none"/>
                <w:lang w:bidi="ar-SA"/>
              </w:rPr>
            </w:pPr>
          </w:p>
        </w:tc>
        <w:tc>
          <w:tcPr>
            <w:tcW w:w="2511" w:type="dxa"/>
            <w:tcBorders>
              <w:top w:val="single" w:color="auto" w:sz="4" w:space="0"/>
              <w:left w:val="single" w:color="auto" w:sz="4" w:space="0"/>
              <w:bottom w:val="single" w:color="auto" w:sz="4" w:space="0"/>
              <w:right w:val="single" w:color="auto" w:sz="4" w:space="0"/>
            </w:tcBorders>
            <w:vAlign w:val="center"/>
          </w:tcPr>
          <w:p w14:paraId="73B62D85">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49126012">
            <w:pPr>
              <w:shd w:val="clear"/>
              <w:tabs>
                <w:tab w:val="left" w:pos="720"/>
              </w:tabs>
              <w:snapToGrid w:val="0"/>
              <w:jc w:val="center"/>
              <w:rPr>
                <w:rFonts w:hint="eastAsia" w:ascii="宋体" w:hAnsi="宋体" w:cs="宋体"/>
                <w:color w:val="auto"/>
                <w:szCs w:val="21"/>
                <w:highlight w:val="none"/>
                <w:lang w:bidi="ar-SA"/>
              </w:rPr>
            </w:pPr>
          </w:p>
        </w:tc>
      </w:tr>
    </w:tbl>
    <w:p w14:paraId="3DD80FAC">
      <w:pPr>
        <w:pStyle w:val="36"/>
        <w:shd w:val="clear"/>
        <w:spacing w:before="156" w:beforeLines="50" w:after="0" w:line="360" w:lineRule="auto"/>
        <w:ind w:left="-2" w:leftChars="-1" w:firstLine="420" w:firstLineChars="200"/>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注：参与编制技术标投标文件所有人员名单应包括如编制技术投标方案、负责清样校对、负责打印及复印等所有人员在内的人员名单。</w:t>
      </w:r>
    </w:p>
    <w:p w14:paraId="2BD10E63">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r>
        <w:rPr>
          <w:rFonts w:hint="eastAsia" w:ascii="宋体" w:hAnsi="宋体" w:cs="宋体"/>
          <w:color w:val="auto"/>
          <w:sz w:val="24"/>
          <w:szCs w:val="24"/>
          <w:highlight w:val="none"/>
          <w:lang w:bidi="ar-SA"/>
        </w:rPr>
        <w:br w:type="page"/>
      </w:r>
      <w:bookmarkStart w:id="86" w:name="_Toc22975"/>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eastAsia="zh-CN" w:bidi="ar-SA"/>
        </w:rPr>
        <w:t>十一：</w:t>
      </w:r>
      <w:bookmarkEnd w:id="86"/>
    </w:p>
    <w:p w14:paraId="2BCE4BEE">
      <w:pPr>
        <w:shd w:val="clear"/>
        <w:tabs>
          <w:tab w:val="left" w:pos="720"/>
        </w:tabs>
        <w:topLinePunct w:val="0"/>
        <w:adjustRightInd/>
        <w:snapToGrid w:val="0"/>
        <w:spacing w:line="360" w:lineRule="auto"/>
        <w:ind w:firstLine="643" w:firstLineChars="200"/>
        <w:jc w:val="center"/>
        <w:rPr>
          <w:rFonts w:hint="eastAsia" w:ascii="宋体" w:hAnsi="宋体" w:eastAsia="宋体" w:cs="宋体"/>
          <w:b/>
          <w:color w:val="auto"/>
          <w:spacing w:val="0"/>
          <w:kern w:val="2"/>
          <w:sz w:val="32"/>
          <w:szCs w:val="32"/>
          <w:highlight w:val="none"/>
          <w:lang w:bidi="ar-SA"/>
        </w:rPr>
      </w:pPr>
      <w:r>
        <w:rPr>
          <w:rFonts w:hint="eastAsia" w:ascii="宋体" w:hAnsi="宋体" w:eastAsia="宋体" w:cs="宋体"/>
          <w:b/>
          <w:color w:val="auto"/>
          <w:spacing w:val="0"/>
          <w:kern w:val="2"/>
          <w:sz w:val="32"/>
          <w:szCs w:val="32"/>
          <w:highlight w:val="none"/>
          <w:lang w:bidi="ar-SA"/>
        </w:rPr>
        <w:t>承诺书</w:t>
      </w:r>
    </w:p>
    <w:p w14:paraId="3C34E181">
      <w:pPr>
        <w:shd w:val="clear"/>
        <w:topLinePunct/>
        <w:adjustRightInd w:val="0"/>
        <w:snapToGrid w:val="0"/>
        <w:spacing w:line="360" w:lineRule="auto"/>
        <w:rPr>
          <w:rFonts w:hint="eastAsia" w:ascii="宋体" w:hAnsi="宋体" w:eastAsia="宋体" w:cs="宋体"/>
          <w:color w:val="auto"/>
          <w:spacing w:val="4"/>
          <w:kern w:val="0"/>
          <w:sz w:val="21"/>
          <w:szCs w:val="21"/>
          <w:highlight w:val="none"/>
          <w:u w:val="single"/>
          <w:lang w:eastAsia="zh-CN" w:bidi="ar-SA"/>
        </w:rPr>
      </w:pPr>
      <w:r>
        <w:rPr>
          <w:rFonts w:hint="eastAsia" w:ascii="宋体" w:hAnsi="宋体" w:eastAsia="宋体" w:cs="宋体"/>
          <w:color w:val="auto"/>
          <w:spacing w:val="4"/>
          <w:kern w:val="0"/>
          <w:sz w:val="21"/>
          <w:szCs w:val="21"/>
          <w:highlight w:val="none"/>
          <w:u w:val="single"/>
          <w:lang w:bidi="ar-SA"/>
        </w:rPr>
        <w:t>致：</w:t>
      </w:r>
      <w:r>
        <w:rPr>
          <w:rFonts w:hint="eastAsia" w:ascii="宋体" w:hAnsi="宋体" w:cs="宋体"/>
          <w:color w:val="auto"/>
          <w:spacing w:val="4"/>
          <w:kern w:val="0"/>
          <w:sz w:val="21"/>
          <w:szCs w:val="21"/>
          <w:highlight w:val="none"/>
          <w:u w:val="single"/>
          <w:lang w:eastAsia="zh-CN" w:bidi="ar-SA"/>
        </w:rPr>
        <w:t>广州市海珠区人民政府沙园街道办事处</w:t>
      </w:r>
    </w:p>
    <w:p w14:paraId="7009F438">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经详细阅读本工程招标文件、招标答疑纪要和踏勘现场，我司已理解招标人对本招标项目工程管理的高标准及严格要求，在此，我司郑重作出以下承诺：</w:t>
      </w:r>
    </w:p>
    <w:p w14:paraId="3CF6F5ED">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320A5D4E">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1E2FAEE8">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09C67957">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四、经认真进行市场调查，我司承诺本招标项目材料、设备来源有保证，可按投标承诺及时组织到货，无需代换，图纸、资料和设计文件中所要求的条件我司全部能够满足。</w:t>
      </w:r>
    </w:p>
    <w:p w14:paraId="70511E59">
      <w:pPr>
        <w:shd w:val="clear"/>
        <w:topLinePunct/>
        <w:adjustRightInd w:val="0"/>
        <w:snapToGrid w:val="0"/>
        <w:spacing w:line="360" w:lineRule="auto"/>
        <w:ind w:firstLine="436" w:firstLineChars="200"/>
        <w:rPr>
          <w:rFonts w:hint="eastAsia" w:ascii="宋体" w:hAnsi="宋体" w:eastAsia="宋体" w:cs="宋体"/>
          <w:color w:val="auto"/>
          <w:spacing w:val="2"/>
          <w:kern w:val="0"/>
          <w:position w:val="2"/>
          <w:sz w:val="21"/>
          <w:szCs w:val="21"/>
          <w:highlight w:val="none"/>
          <w:lang w:bidi="ar-SA"/>
        </w:rPr>
      </w:pPr>
      <w:r>
        <w:rPr>
          <w:rFonts w:hint="eastAsia" w:ascii="宋体" w:hAnsi="宋体" w:eastAsia="宋体" w:cs="宋体"/>
          <w:color w:val="auto"/>
          <w:spacing w:val="4"/>
          <w:kern w:val="0"/>
          <w:sz w:val="21"/>
          <w:szCs w:val="21"/>
          <w:highlight w:val="none"/>
          <w:lang w:bidi="ar-SA"/>
        </w:rPr>
        <w:t>五、</w:t>
      </w:r>
      <w:r>
        <w:rPr>
          <w:rFonts w:hint="eastAsia" w:ascii="宋体" w:hAnsi="宋体" w:eastAsia="宋体" w:cs="宋体"/>
          <w:color w:val="auto"/>
          <w:spacing w:val="2"/>
          <w:kern w:val="0"/>
          <w:position w:val="2"/>
          <w:sz w:val="21"/>
          <w:szCs w:val="21"/>
          <w:highlight w:val="none"/>
          <w:lang w:bidi="ar-SA"/>
        </w:rPr>
        <w:t>鉴于本工程的重要性、复杂性和工期的紧迫性，为确保按时、按质完成本工程的施工任务，我司经慎重考虑，承诺按招标文件的要求投入人员。否则，按合同约定处理，并承担违约责任。</w:t>
      </w:r>
    </w:p>
    <w:p w14:paraId="69258C0B">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六、我司已充分阅读并理解招标文件第三章合同格式的所有内容，且对合同条款相关疑问已在投标阶段时提出。如果我司的投标被接受，将保证按招标文件规定的时间及合同条款与招标人签订合同，且在办理合同签订手续时积极主动配合招标人，不提出任何违反招标文件合同条款精神的任何书面要求和疑问。</w:t>
      </w:r>
    </w:p>
    <w:p w14:paraId="6EDFD321">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eastAsia="zh-CN" w:bidi="ar-SA"/>
        </w:rPr>
      </w:pPr>
      <w:r>
        <w:rPr>
          <w:rFonts w:hint="eastAsia" w:ascii="宋体" w:hAnsi="宋体" w:eastAsia="宋体" w:cs="宋体"/>
          <w:color w:val="auto"/>
          <w:spacing w:val="4"/>
          <w:kern w:val="0"/>
          <w:sz w:val="21"/>
          <w:szCs w:val="21"/>
          <w:highlight w:val="none"/>
          <w:lang w:eastAsia="zh-CN" w:bidi="ar-SA"/>
        </w:rPr>
        <w:t>七、</w:t>
      </w:r>
      <w:r>
        <w:rPr>
          <w:rFonts w:hint="eastAsia" w:ascii="宋体" w:hAnsi="宋体" w:eastAsia="宋体" w:cs="宋体"/>
          <w:color w:val="auto"/>
          <w:spacing w:val="4"/>
          <w:kern w:val="0"/>
          <w:sz w:val="21"/>
          <w:szCs w:val="21"/>
          <w:highlight w:val="none"/>
          <w:lang w:bidi="ar-SA"/>
        </w:rPr>
        <w:t>我</w:t>
      </w:r>
      <w:r>
        <w:rPr>
          <w:rFonts w:hint="eastAsia" w:ascii="宋体" w:hAnsi="宋体" w:eastAsia="宋体" w:cs="宋体"/>
          <w:color w:val="auto"/>
          <w:spacing w:val="4"/>
          <w:kern w:val="0"/>
          <w:sz w:val="21"/>
          <w:szCs w:val="21"/>
          <w:highlight w:val="none"/>
          <w:lang w:eastAsia="zh-CN" w:bidi="ar-SA"/>
        </w:rPr>
        <w:t>司</w:t>
      </w:r>
      <w:r>
        <w:rPr>
          <w:rFonts w:hint="eastAsia" w:ascii="宋体" w:hAnsi="宋体" w:eastAsia="宋体" w:cs="宋体"/>
          <w:color w:val="auto"/>
          <w:spacing w:val="4"/>
          <w:kern w:val="0"/>
          <w:sz w:val="21"/>
          <w:szCs w:val="21"/>
          <w:highlight w:val="none"/>
          <w:lang w:bidi="ar-SA"/>
        </w:rPr>
        <w:t>已详细审核全部招标文件，包括修改文件（如有时）及有关附件。我</w:t>
      </w:r>
      <w:r>
        <w:rPr>
          <w:rFonts w:hint="eastAsia" w:ascii="宋体" w:hAnsi="宋体" w:eastAsia="宋体" w:cs="宋体"/>
          <w:color w:val="auto"/>
          <w:spacing w:val="4"/>
          <w:kern w:val="0"/>
          <w:sz w:val="21"/>
          <w:szCs w:val="21"/>
          <w:highlight w:val="none"/>
          <w:lang w:eastAsia="zh-CN" w:bidi="ar-SA"/>
        </w:rPr>
        <w:t>司</w:t>
      </w:r>
      <w:r>
        <w:rPr>
          <w:rFonts w:hint="eastAsia" w:ascii="宋体" w:hAnsi="宋体" w:eastAsia="宋体" w:cs="宋体"/>
          <w:color w:val="auto"/>
          <w:spacing w:val="4"/>
          <w:kern w:val="0"/>
          <w:sz w:val="21"/>
          <w:szCs w:val="21"/>
          <w:highlight w:val="none"/>
          <w:lang w:bidi="ar-SA"/>
        </w:rPr>
        <w:t>承诺</w:t>
      </w:r>
      <w:r>
        <w:rPr>
          <w:rFonts w:hint="eastAsia" w:ascii="宋体" w:hAnsi="宋体" w:eastAsia="宋体" w:cs="宋体"/>
          <w:color w:val="auto"/>
          <w:spacing w:val="4"/>
          <w:kern w:val="0"/>
          <w:sz w:val="21"/>
          <w:szCs w:val="21"/>
          <w:highlight w:val="none"/>
          <w:lang w:val="en-US" w:eastAsia="zh-CN" w:bidi="ar-SA"/>
        </w:rPr>
        <w:t>完全</w:t>
      </w:r>
      <w:r>
        <w:rPr>
          <w:rFonts w:hint="eastAsia" w:ascii="宋体" w:hAnsi="宋体" w:eastAsia="宋体" w:cs="宋体"/>
          <w:color w:val="auto"/>
          <w:spacing w:val="4"/>
          <w:kern w:val="0"/>
          <w:sz w:val="21"/>
          <w:szCs w:val="21"/>
          <w:highlight w:val="none"/>
          <w:lang w:eastAsia="zh-CN" w:bidi="ar-SA"/>
        </w:rPr>
        <w:t>响应</w:t>
      </w:r>
      <w:r>
        <w:rPr>
          <w:rFonts w:hint="eastAsia" w:ascii="宋体" w:hAnsi="宋体" w:eastAsia="宋体" w:cs="宋体"/>
          <w:color w:val="auto"/>
          <w:spacing w:val="4"/>
          <w:kern w:val="0"/>
          <w:sz w:val="21"/>
          <w:szCs w:val="21"/>
          <w:highlight w:val="none"/>
          <w:lang w:val="en-US" w:eastAsia="zh-CN" w:bidi="ar-SA"/>
        </w:rPr>
        <w:t>本项目招标文件第五章“技术条件”的内容要求；</w:t>
      </w:r>
      <w:r>
        <w:rPr>
          <w:rFonts w:hint="eastAsia" w:ascii="宋体" w:hAnsi="宋体" w:eastAsia="宋体" w:cs="宋体"/>
          <w:color w:val="auto"/>
          <w:spacing w:val="4"/>
          <w:kern w:val="0"/>
          <w:sz w:val="21"/>
          <w:szCs w:val="21"/>
          <w:highlight w:val="none"/>
          <w:lang w:bidi="ar-SA"/>
        </w:rPr>
        <w:t>需要提供</w:t>
      </w:r>
      <w:r>
        <w:rPr>
          <w:rFonts w:hint="eastAsia" w:ascii="宋体" w:hAnsi="宋体" w:eastAsia="宋体" w:cs="宋体"/>
          <w:color w:val="auto"/>
          <w:spacing w:val="4"/>
          <w:kern w:val="0"/>
          <w:sz w:val="21"/>
          <w:szCs w:val="21"/>
          <w:highlight w:val="none"/>
          <w:lang w:val="en-US" w:eastAsia="zh-CN" w:bidi="ar-SA"/>
        </w:rPr>
        <w:t>证明</w:t>
      </w:r>
      <w:r>
        <w:rPr>
          <w:rFonts w:hint="eastAsia" w:ascii="宋体" w:hAnsi="宋体" w:eastAsia="宋体" w:cs="宋体"/>
          <w:color w:val="auto"/>
          <w:spacing w:val="4"/>
          <w:kern w:val="0"/>
          <w:sz w:val="21"/>
          <w:szCs w:val="21"/>
          <w:highlight w:val="none"/>
          <w:lang w:bidi="ar-SA"/>
        </w:rPr>
        <w:t>材料的，我</w:t>
      </w:r>
      <w:r>
        <w:rPr>
          <w:rFonts w:hint="eastAsia" w:ascii="宋体" w:hAnsi="宋体" w:eastAsia="宋体" w:cs="宋体"/>
          <w:color w:val="auto"/>
          <w:spacing w:val="4"/>
          <w:kern w:val="0"/>
          <w:sz w:val="21"/>
          <w:szCs w:val="21"/>
          <w:highlight w:val="none"/>
          <w:lang w:eastAsia="zh-CN" w:bidi="ar-SA"/>
        </w:rPr>
        <w:t>司</w:t>
      </w:r>
      <w:r>
        <w:rPr>
          <w:rFonts w:hint="eastAsia" w:ascii="宋体" w:hAnsi="宋体" w:eastAsia="宋体" w:cs="宋体"/>
          <w:color w:val="auto"/>
          <w:spacing w:val="4"/>
          <w:kern w:val="0"/>
          <w:sz w:val="21"/>
          <w:szCs w:val="21"/>
          <w:highlight w:val="none"/>
          <w:lang w:bidi="ar-SA"/>
        </w:rPr>
        <w:t>承诺</w:t>
      </w:r>
      <w:r>
        <w:rPr>
          <w:rFonts w:hint="eastAsia" w:ascii="宋体" w:hAnsi="宋体" w:eastAsia="宋体" w:cs="宋体"/>
          <w:color w:val="auto"/>
          <w:spacing w:val="4"/>
          <w:kern w:val="0"/>
          <w:sz w:val="21"/>
          <w:szCs w:val="21"/>
          <w:highlight w:val="none"/>
          <w:lang w:eastAsia="zh-CN" w:bidi="ar-SA"/>
        </w:rPr>
        <w:t>在</w:t>
      </w:r>
      <w:r>
        <w:rPr>
          <w:rFonts w:hint="eastAsia" w:ascii="宋体" w:hAnsi="宋体" w:eastAsia="宋体" w:cs="宋体"/>
          <w:color w:val="auto"/>
          <w:spacing w:val="4"/>
          <w:kern w:val="0"/>
          <w:sz w:val="21"/>
          <w:szCs w:val="21"/>
          <w:highlight w:val="none"/>
          <w:lang w:val="en-US" w:eastAsia="zh-CN" w:bidi="ar-SA"/>
        </w:rPr>
        <w:t>收到中标通知书后</w:t>
      </w:r>
      <w:r>
        <w:rPr>
          <w:rFonts w:hint="eastAsia" w:ascii="宋体" w:hAnsi="宋体" w:eastAsia="宋体" w:cs="宋体"/>
          <w:color w:val="auto"/>
          <w:spacing w:val="4"/>
          <w:kern w:val="0"/>
          <w:sz w:val="21"/>
          <w:szCs w:val="21"/>
          <w:highlight w:val="none"/>
          <w:lang w:bidi="ar-SA"/>
        </w:rPr>
        <w:t>合同签订前提供</w:t>
      </w:r>
      <w:r>
        <w:rPr>
          <w:rFonts w:hint="eastAsia" w:ascii="宋体" w:hAnsi="宋体" w:eastAsia="宋体" w:cs="宋体"/>
          <w:color w:val="auto"/>
          <w:spacing w:val="4"/>
          <w:kern w:val="0"/>
          <w:sz w:val="21"/>
          <w:szCs w:val="21"/>
          <w:highlight w:val="none"/>
          <w:lang w:val="en-US" w:eastAsia="zh-CN" w:bidi="ar-SA"/>
        </w:rPr>
        <w:t>给招标人</w:t>
      </w:r>
      <w:r>
        <w:rPr>
          <w:rFonts w:hint="eastAsia" w:ascii="宋体" w:hAnsi="宋体" w:eastAsia="宋体" w:cs="宋体"/>
          <w:color w:val="auto"/>
          <w:spacing w:val="4"/>
          <w:kern w:val="0"/>
          <w:sz w:val="21"/>
          <w:szCs w:val="21"/>
          <w:highlight w:val="none"/>
          <w:lang w:eastAsia="zh-CN" w:bidi="ar-SA"/>
        </w:rPr>
        <w:t>。</w:t>
      </w:r>
    </w:p>
    <w:p w14:paraId="5E1F0ABC">
      <w:pPr>
        <w:shd w:val="clear"/>
        <w:topLinePunct/>
        <w:adjustRightInd w:val="0"/>
        <w:snapToGrid w:val="0"/>
        <w:spacing w:line="360" w:lineRule="auto"/>
        <w:ind w:firstLine="412" w:firstLineChars="200"/>
        <w:rPr>
          <w:rFonts w:hint="eastAsia" w:ascii="宋体" w:hAnsi="宋体" w:eastAsia="宋体" w:cs="宋体"/>
          <w:color w:val="auto"/>
          <w:spacing w:val="-2"/>
          <w:kern w:val="0"/>
          <w:sz w:val="21"/>
          <w:szCs w:val="21"/>
          <w:highlight w:val="none"/>
          <w:lang w:bidi="ar-SA"/>
        </w:rPr>
      </w:pPr>
      <w:r>
        <w:rPr>
          <w:rFonts w:hint="eastAsia" w:ascii="宋体" w:hAnsi="宋体" w:cs="宋体"/>
          <w:color w:val="auto"/>
          <w:spacing w:val="-2"/>
          <w:kern w:val="0"/>
          <w:sz w:val="21"/>
          <w:szCs w:val="21"/>
          <w:highlight w:val="none"/>
          <w:lang w:eastAsia="zh-CN" w:bidi="ar-SA"/>
        </w:rPr>
        <w:t>八</w:t>
      </w:r>
      <w:r>
        <w:rPr>
          <w:rFonts w:hint="eastAsia" w:ascii="宋体" w:hAnsi="宋体" w:eastAsia="宋体" w:cs="宋体"/>
          <w:color w:val="auto"/>
          <w:spacing w:val="-2"/>
          <w:kern w:val="0"/>
          <w:sz w:val="21"/>
          <w:szCs w:val="21"/>
          <w:highlight w:val="none"/>
          <w:lang w:bidi="ar-SA"/>
        </w:rPr>
        <w:t>、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州市建设工程绿色施工围蔽指导图集（V2.0版）》</w:t>
      </w:r>
      <w:r>
        <w:rPr>
          <w:rFonts w:hint="eastAsia" w:ascii="宋体" w:hAnsi="宋体" w:eastAsia="宋体" w:cs="宋体"/>
          <w:color w:val="auto"/>
          <w:spacing w:val="4"/>
          <w:kern w:val="0"/>
          <w:sz w:val="21"/>
          <w:szCs w:val="21"/>
          <w:highlight w:val="none"/>
          <w:lang w:bidi="ar-SA"/>
        </w:rPr>
        <w:t>、</w:t>
      </w:r>
      <w:r>
        <w:rPr>
          <w:rFonts w:hint="eastAsia" w:ascii="宋体" w:hAnsi="宋体" w:eastAsia="宋体" w:cs="宋体"/>
          <w:bCs/>
          <w:color w:val="auto"/>
          <w:spacing w:val="4"/>
          <w:kern w:val="0"/>
          <w:sz w:val="21"/>
          <w:szCs w:val="21"/>
          <w:highlight w:val="none"/>
          <w:lang w:bidi="ar-SA"/>
        </w:rPr>
        <w:t>《广州市提升建设工程安全文明施工管理水平的工作指引》（穗建质[2017]815号）</w:t>
      </w:r>
      <w:r>
        <w:rPr>
          <w:rFonts w:hint="eastAsia" w:ascii="宋体" w:hAnsi="宋体" w:eastAsia="宋体" w:cs="宋体"/>
          <w:color w:val="auto"/>
          <w:spacing w:val="-2"/>
          <w:kern w:val="0"/>
          <w:sz w:val="21"/>
          <w:szCs w:val="21"/>
          <w:highlight w:val="none"/>
          <w:lang w:bidi="ar-SA"/>
        </w:rPr>
        <w:t>和《广州市建筑工程安全生产措施费管理办法》（穗建筑[2003]106号）各项规定和招标文件要求。否则，愿意无条件接受招标人的任何处罚，直至被清退出场，并为此承担相应的法律责任。</w:t>
      </w:r>
    </w:p>
    <w:p w14:paraId="70F9FD87">
      <w:pPr>
        <w:shd w:val="clear"/>
        <w:topLinePunct/>
        <w:adjustRightInd w:val="0"/>
        <w:snapToGrid w:val="0"/>
        <w:spacing w:line="360" w:lineRule="auto"/>
        <w:ind w:firstLine="412" w:firstLineChars="200"/>
        <w:rPr>
          <w:rFonts w:hint="eastAsia" w:ascii="宋体" w:hAnsi="宋体" w:eastAsia="宋体" w:cs="宋体"/>
          <w:bCs/>
          <w:color w:val="auto"/>
          <w:spacing w:val="-2"/>
          <w:kern w:val="0"/>
          <w:sz w:val="21"/>
          <w:szCs w:val="21"/>
          <w:highlight w:val="none"/>
          <w:lang w:bidi="ar-SA"/>
        </w:rPr>
      </w:pPr>
      <w:r>
        <w:rPr>
          <w:rFonts w:hint="eastAsia" w:ascii="宋体" w:hAnsi="宋体" w:cs="宋体"/>
          <w:bCs/>
          <w:color w:val="auto"/>
          <w:spacing w:val="-2"/>
          <w:kern w:val="0"/>
          <w:sz w:val="21"/>
          <w:szCs w:val="21"/>
          <w:highlight w:val="none"/>
          <w:lang w:eastAsia="zh-CN" w:bidi="ar-SA"/>
        </w:rPr>
        <w:t>九</w:t>
      </w:r>
      <w:r>
        <w:rPr>
          <w:rFonts w:hint="eastAsia" w:ascii="宋体" w:hAnsi="宋体" w:eastAsia="宋体" w:cs="宋体"/>
          <w:bCs/>
          <w:color w:val="auto"/>
          <w:spacing w:val="-2"/>
          <w:kern w:val="0"/>
          <w:sz w:val="21"/>
          <w:szCs w:val="21"/>
          <w:highlight w:val="none"/>
          <w:lang w:bidi="ar-SA"/>
        </w:rPr>
        <w:t>、</w:t>
      </w:r>
      <w:r>
        <w:rPr>
          <w:rFonts w:hint="eastAsia" w:ascii="宋体" w:hAnsi="宋体" w:eastAsia="宋体" w:cs="宋体"/>
          <w:color w:val="auto"/>
          <w:spacing w:val="-2"/>
          <w:kern w:val="0"/>
          <w:sz w:val="21"/>
          <w:szCs w:val="21"/>
          <w:highlight w:val="none"/>
          <w:lang w:bidi="ar-SA"/>
        </w:rPr>
        <w:t>我司保证本工程竣工验收、竣工资料和竣工备案管理完全符合国家、省、市政府、主管部门颁布的竣工验收和档案管理各项规定及招标文件中提出的各项管理要求。</w:t>
      </w:r>
    </w:p>
    <w:p w14:paraId="022CED9F">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cs="宋体"/>
          <w:color w:val="auto"/>
          <w:spacing w:val="4"/>
          <w:kern w:val="0"/>
          <w:sz w:val="21"/>
          <w:szCs w:val="21"/>
          <w:highlight w:val="none"/>
          <w:lang w:eastAsia="zh-CN" w:bidi="ar-SA"/>
        </w:rPr>
        <w:t>十</w:t>
      </w:r>
      <w:r>
        <w:rPr>
          <w:rFonts w:hint="eastAsia" w:ascii="宋体" w:hAnsi="宋体" w:eastAsia="宋体" w:cs="宋体"/>
          <w:color w:val="auto"/>
          <w:spacing w:val="4"/>
          <w:kern w:val="0"/>
          <w:sz w:val="21"/>
          <w:szCs w:val="21"/>
          <w:highlight w:val="none"/>
          <w:lang w:bidi="ar-SA"/>
        </w:rPr>
        <w:t>、我司保证在本项目投标中不存在围标、串标等违法、违规行为，如经招标监管部门查实存在上述行为，我司对由此造成的后果承担相应的法律责任。</w:t>
      </w:r>
    </w:p>
    <w:p w14:paraId="4CEDD6B1">
      <w:pPr>
        <w:shd w:val="clear"/>
        <w:topLinePunct/>
        <w:adjustRightInd w:val="0"/>
        <w:snapToGrid w:val="0"/>
        <w:spacing w:line="360" w:lineRule="auto"/>
        <w:ind w:firstLine="436" w:firstLineChars="200"/>
        <w:rPr>
          <w:rFonts w:hint="eastAsia" w:ascii="宋体" w:hAnsi="宋体" w:eastAsia="宋体" w:cs="宋体"/>
          <w:bCs/>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十</w:t>
      </w:r>
      <w:r>
        <w:rPr>
          <w:rFonts w:hint="eastAsia" w:ascii="宋体" w:hAnsi="宋体" w:cs="宋体"/>
          <w:color w:val="auto"/>
          <w:spacing w:val="4"/>
          <w:kern w:val="0"/>
          <w:sz w:val="21"/>
          <w:szCs w:val="21"/>
          <w:highlight w:val="none"/>
          <w:lang w:eastAsia="zh-CN" w:bidi="ar-SA"/>
        </w:rPr>
        <w:t>一</w:t>
      </w:r>
      <w:r>
        <w:rPr>
          <w:rFonts w:hint="eastAsia" w:ascii="宋体" w:hAnsi="宋体" w:eastAsia="宋体" w:cs="宋体"/>
          <w:color w:val="auto"/>
          <w:spacing w:val="4"/>
          <w:kern w:val="0"/>
          <w:sz w:val="21"/>
          <w:szCs w:val="21"/>
          <w:highlight w:val="none"/>
          <w:lang w:bidi="ar-SA"/>
        </w:rPr>
        <w:t>、如果我司中标，我司保证实际投入本项目的人员、材料、机械、设备与我司递交的投标文件一致，且不低于本项目招标文件的要求，并保证人员在进场前准时参加招标人组织的面试考核。若不满足招标文件要求或考核不通过，我司承诺无条件按招标人的要求进行更换，直至招标人满意为止。</w:t>
      </w:r>
      <w:r>
        <w:rPr>
          <w:rFonts w:hint="eastAsia" w:ascii="宋体" w:hAnsi="宋体" w:eastAsia="宋体" w:cs="宋体"/>
          <w:bCs/>
          <w:color w:val="auto"/>
          <w:spacing w:val="4"/>
          <w:kern w:val="0"/>
          <w:sz w:val="21"/>
          <w:szCs w:val="21"/>
          <w:highlight w:val="none"/>
          <w:lang w:bidi="ar-SA"/>
        </w:rPr>
        <w:t>经招标人和总监理工程师考核，我司未按投标文件投入主要人员或经过更换后的人员不能满足本项目要求的，</w:t>
      </w:r>
      <w:r>
        <w:rPr>
          <w:rFonts w:hint="eastAsia" w:ascii="宋体" w:hAnsi="宋体" w:eastAsia="宋体" w:cs="宋体"/>
          <w:color w:val="auto"/>
          <w:spacing w:val="4"/>
          <w:kern w:val="0"/>
          <w:sz w:val="21"/>
          <w:szCs w:val="21"/>
          <w:highlight w:val="none"/>
          <w:lang w:bidi="ar-SA"/>
        </w:rPr>
        <w:t>我司承诺</w:t>
      </w:r>
      <w:r>
        <w:rPr>
          <w:rFonts w:hint="eastAsia" w:ascii="宋体" w:hAnsi="宋体" w:eastAsia="宋体" w:cs="宋体"/>
          <w:bCs/>
          <w:color w:val="auto"/>
          <w:spacing w:val="4"/>
          <w:kern w:val="0"/>
          <w:sz w:val="21"/>
          <w:szCs w:val="21"/>
          <w:highlight w:val="none"/>
          <w:lang w:bidi="ar-SA"/>
        </w:rPr>
        <w:t>除无条件按招标人的要求更换外，还应按合同约定的金额向招标人支付违约金。</w:t>
      </w:r>
    </w:p>
    <w:p w14:paraId="5F01CBE5">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bCs/>
          <w:color w:val="auto"/>
          <w:spacing w:val="4"/>
          <w:kern w:val="0"/>
          <w:sz w:val="21"/>
          <w:szCs w:val="21"/>
          <w:highlight w:val="none"/>
          <w:lang w:bidi="ar-SA"/>
        </w:rPr>
        <w:t>十</w:t>
      </w:r>
      <w:r>
        <w:rPr>
          <w:rFonts w:hint="eastAsia" w:ascii="宋体" w:hAnsi="宋体" w:cs="宋体"/>
          <w:bCs/>
          <w:color w:val="auto"/>
          <w:spacing w:val="4"/>
          <w:kern w:val="0"/>
          <w:sz w:val="21"/>
          <w:szCs w:val="21"/>
          <w:highlight w:val="none"/>
          <w:lang w:eastAsia="zh-CN" w:bidi="ar-SA"/>
        </w:rPr>
        <w:t>二</w:t>
      </w:r>
      <w:r>
        <w:rPr>
          <w:rFonts w:hint="eastAsia" w:ascii="宋体" w:hAnsi="宋体" w:eastAsia="宋体" w:cs="宋体"/>
          <w:bCs/>
          <w:color w:val="auto"/>
          <w:spacing w:val="4"/>
          <w:kern w:val="0"/>
          <w:sz w:val="21"/>
          <w:szCs w:val="21"/>
          <w:highlight w:val="none"/>
          <w:lang w:bidi="ar-SA"/>
        </w:rPr>
        <w:t>、</w:t>
      </w:r>
      <w:r>
        <w:rPr>
          <w:rFonts w:hint="eastAsia" w:ascii="宋体" w:hAnsi="宋体" w:eastAsia="宋体" w:cs="宋体"/>
          <w:color w:val="auto"/>
          <w:spacing w:val="4"/>
          <w:kern w:val="0"/>
          <w:szCs w:val="21"/>
          <w:highlight w:val="none"/>
          <w:lang w:bidi="ar-SA"/>
        </w:rPr>
        <w:t>如我司中标，我司承诺本项目的主要材料设备的选用严格按照</w:t>
      </w:r>
      <w:r>
        <w:rPr>
          <w:rFonts w:hint="eastAsia" w:ascii="宋体" w:hAnsi="宋体" w:eastAsia="宋体" w:cs="宋体"/>
          <w:color w:val="auto"/>
          <w:spacing w:val="4"/>
          <w:kern w:val="0"/>
          <w:szCs w:val="21"/>
          <w:highlight w:val="none"/>
          <w:lang w:val="en-US" w:eastAsia="zh-CN" w:bidi="ar-SA"/>
        </w:rPr>
        <w:t>招标</w:t>
      </w:r>
      <w:r>
        <w:rPr>
          <w:rFonts w:hint="eastAsia" w:ascii="宋体" w:hAnsi="宋体" w:eastAsia="宋体" w:cs="宋体"/>
          <w:color w:val="auto"/>
          <w:spacing w:val="4"/>
          <w:kern w:val="0"/>
          <w:szCs w:val="21"/>
          <w:highlight w:val="none"/>
          <w:lang w:bidi="ar-SA"/>
        </w:rPr>
        <w:t>人看样定板的规定执行，选用的材料设备的品牌、档次、技术参数需满足或优于</w:t>
      </w:r>
      <w:r>
        <w:rPr>
          <w:rFonts w:hint="eastAsia" w:ascii="宋体" w:hAnsi="宋体" w:eastAsia="宋体" w:cs="宋体"/>
          <w:color w:val="auto"/>
          <w:spacing w:val="4"/>
          <w:kern w:val="0"/>
          <w:szCs w:val="21"/>
          <w:highlight w:val="none"/>
          <w:lang w:val="en-US" w:eastAsia="zh-CN" w:bidi="ar-SA"/>
        </w:rPr>
        <w:t>招</w:t>
      </w:r>
      <w:r>
        <w:rPr>
          <w:rFonts w:hint="eastAsia" w:ascii="宋体" w:hAnsi="宋体" w:eastAsia="宋体" w:cs="宋体"/>
          <w:color w:val="auto"/>
          <w:spacing w:val="4"/>
          <w:kern w:val="0"/>
          <w:szCs w:val="21"/>
          <w:highlight w:val="none"/>
          <w:lang w:bidi="ar-SA"/>
        </w:rPr>
        <w:t>标文件要求，且不以任何理由调整中标的材料、设备价格。</w:t>
      </w:r>
    </w:p>
    <w:p w14:paraId="51714409">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十</w:t>
      </w:r>
      <w:r>
        <w:rPr>
          <w:rFonts w:hint="eastAsia" w:ascii="宋体" w:hAnsi="宋体" w:cs="宋体"/>
          <w:color w:val="auto"/>
          <w:spacing w:val="4"/>
          <w:kern w:val="0"/>
          <w:sz w:val="21"/>
          <w:szCs w:val="21"/>
          <w:highlight w:val="none"/>
          <w:lang w:eastAsia="zh-CN" w:bidi="ar-SA"/>
        </w:rPr>
        <w:t>三</w:t>
      </w:r>
      <w:r>
        <w:rPr>
          <w:rFonts w:hint="eastAsia" w:ascii="宋体" w:hAnsi="宋体" w:eastAsia="宋体" w:cs="宋体"/>
          <w:color w:val="auto"/>
          <w:spacing w:val="4"/>
          <w:kern w:val="0"/>
          <w:sz w:val="21"/>
          <w:szCs w:val="21"/>
          <w:highlight w:val="none"/>
          <w:lang w:bidi="ar-SA"/>
        </w:rPr>
        <w:t>、如果我司中标，对招标人、监理人为确保工程质量管理和工程进度而下达的调整项目经理部组成人员的指令、通知，我司承诺无条件地在限期内执行并调整到位。</w:t>
      </w:r>
    </w:p>
    <w:p w14:paraId="34A8DD01">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u w:val="none"/>
          <w:lang w:bidi="ar-SA"/>
        </w:rPr>
      </w:pPr>
      <w:r>
        <w:rPr>
          <w:rFonts w:hint="eastAsia" w:ascii="宋体" w:hAnsi="宋体" w:eastAsia="宋体" w:cs="宋体"/>
          <w:color w:val="auto"/>
          <w:spacing w:val="4"/>
          <w:kern w:val="0"/>
          <w:sz w:val="21"/>
          <w:szCs w:val="21"/>
          <w:highlight w:val="none"/>
          <w:u w:val="none"/>
          <w:lang w:bidi="ar-SA"/>
        </w:rPr>
        <w:t>十四、如果我司中标，我司承诺如出现施工进度、质量、投入不满足需要，严重影响施工现场推进或招标人认为必要的其他情形，招标人还有权视现场情况要求我司法定代表人驻场办公，直至招标人同意退场为止，否则我司愿承担有关违约责任。</w:t>
      </w:r>
    </w:p>
    <w:p w14:paraId="7908F8E6">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u w:val="none"/>
          <w:lang w:bidi="ar-SA"/>
        </w:rPr>
        <w:t>十</w:t>
      </w:r>
      <w:r>
        <w:rPr>
          <w:rFonts w:hint="eastAsia" w:ascii="宋体" w:hAnsi="宋体" w:eastAsia="宋体" w:cs="宋体"/>
          <w:color w:val="auto"/>
          <w:spacing w:val="4"/>
          <w:kern w:val="0"/>
          <w:sz w:val="21"/>
          <w:szCs w:val="21"/>
          <w:highlight w:val="none"/>
          <w:lang w:bidi="ar-SA"/>
        </w:rPr>
        <w:t>五</w:t>
      </w:r>
      <w:r>
        <w:rPr>
          <w:rFonts w:hint="eastAsia" w:ascii="宋体" w:hAnsi="宋体" w:eastAsia="宋体" w:cs="宋体"/>
          <w:color w:val="auto"/>
          <w:spacing w:val="4"/>
          <w:kern w:val="0"/>
          <w:sz w:val="21"/>
          <w:szCs w:val="21"/>
          <w:highlight w:val="none"/>
          <w:u w:val="none"/>
          <w:lang w:bidi="ar-SA"/>
        </w:rPr>
        <w:t>、</w:t>
      </w:r>
      <w:r>
        <w:rPr>
          <w:rFonts w:hint="eastAsia" w:ascii="宋体" w:hAnsi="宋体" w:eastAsia="宋体" w:cs="宋体"/>
          <w:color w:val="auto"/>
          <w:spacing w:val="4"/>
          <w:kern w:val="0"/>
          <w:sz w:val="21"/>
          <w:szCs w:val="21"/>
          <w:highlight w:val="none"/>
          <w:lang w:bidi="ar-SA"/>
        </w:rPr>
        <w:t>我公司承诺选用绿色生产达标企业生产的混凝土。</w:t>
      </w:r>
    </w:p>
    <w:p w14:paraId="56490297">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十</w:t>
      </w:r>
      <w:r>
        <w:rPr>
          <w:rFonts w:hint="eastAsia" w:ascii="宋体" w:hAnsi="宋体" w:cs="宋体"/>
          <w:color w:val="auto"/>
          <w:spacing w:val="4"/>
          <w:kern w:val="0"/>
          <w:sz w:val="21"/>
          <w:szCs w:val="21"/>
          <w:highlight w:val="none"/>
          <w:lang w:eastAsia="zh-CN" w:bidi="ar-SA"/>
        </w:rPr>
        <w:t>六</w:t>
      </w:r>
      <w:r>
        <w:rPr>
          <w:rFonts w:hint="eastAsia" w:ascii="宋体" w:hAnsi="宋体" w:eastAsia="宋体" w:cs="宋体"/>
          <w:color w:val="auto"/>
          <w:spacing w:val="4"/>
          <w:kern w:val="0"/>
          <w:sz w:val="21"/>
          <w:szCs w:val="21"/>
          <w:highlight w:val="none"/>
          <w:lang w:bidi="ar-SA"/>
        </w:rPr>
        <w:t>、如果我司中标，我方承诺严格按照招标人提出的施工现场建筑垃圾源头减量的具体要求以及建筑垃圾综合利用产品的使用要求执行，提供相应切实可行的措施，并报经监理单位和建设单位审批后落实至本工程实际成效中。</w:t>
      </w:r>
    </w:p>
    <w:p w14:paraId="68E2EA9A">
      <w:pPr>
        <w:shd w:val="clear"/>
        <w:topLinePunct/>
        <w:adjustRightInd w:val="0"/>
        <w:snapToGrid w:val="0"/>
        <w:spacing w:line="360" w:lineRule="auto"/>
        <w:rPr>
          <w:rFonts w:hint="eastAsia" w:ascii="宋体" w:hAnsi="宋体" w:eastAsia="宋体" w:cs="宋体"/>
          <w:color w:val="auto"/>
          <w:spacing w:val="4"/>
          <w:kern w:val="0"/>
          <w:sz w:val="21"/>
          <w:szCs w:val="21"/>
          <w:highlight w:val="none"/>
          <w:lang w:bidi="ar-SA"/>
        </w:rPr>
      </w:pPr>
    </w:p>
    <w:p w14:paraId="65A87593">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投标人：　　</w:t>
      </w:r>
    </w:p>
    <w:p w14:paraId="51959868">
      <w:pPr>
        <w:shd w:val="clear"/>
        <w:topLinePunct/>
        <w:adjustRightInd w:val="0"/>
        <w:snapToGrid w:val="0"/>
        <w:spacing w:line="360" w:lineRule="auto"/>
        <w:ind w:firstLine="436" w:firstLineChars="200"/>
        <w:rPr>
          <w:rFonts w:hint="eastAsia" w:ascii="宋体" w:hAnsi="宋体" w:eastAsia="宋体" w:cs="宋体"/>
          <w:color w:val="auto"/>
          <w:spacing w:val="4"/>
          <w:kern w:val="0"/>
          <w:sz w:val="21"/>
          <w:szCs w:val="21"/>
          <w:highlight w:val="none"/>
          <w:lang w:bidi="ar-SA"/>
        </w:rPr>
      </w:pPr>
      <w:r>
        <w:rPr>
          <w:rFonts w:hint="eastAsia" w:ascii="宋体" w:hAnsi="宋体" w:eastAsia="宋体" w:cs="宋体"/>
          <w:color w:val="auto"/>
          <w:spacing w:val="4"/>
          <w:kern w:val="0"/>
          <w:sz w:val="21"/>
          <w:szCs w:val="21"/>
          <w:highlight w:val="none"/>
          <w:lang w:bidi="ar-SA"/>
        </w:rPr>
        <w:t>日期：    年    月    日</w:t>
      </w:r>
    </w:p>
    <w:p w14:paraId="412EFF60">
      <w:pPr>
        <w:pStyle w:val="59"/>
        <w:shd w:val="clear"/>
        <w:jc w:val="center"/>
        <w:rPr>
          <w:rFonts w:hint="eastAsia" w:ascii="宋体" w:hAnsi="宋体" w:cs="宋体"/>
          <w:b/>
          <w:color w:val="auto"/>
          <w:sz w:val="32"/>
          <w:szCs w:val="32"/>
          <w:highlight w:val="none"/>
          <w:lang w:bidi="ar-SA"/>
        </w:rPr>
      </w:pPr>
    </w:p>
    <w:p w14:paraId="76A8B328">
      <w:pPr>
        <w:shd w:val="clear"/>
        <w:tabs>
          <w:tab w:val="left" w:pos="720"/>
        </w:tabs>
        <w:snapToGrid w:val="0"/>
        <w:spacing w:line="360" w:lineRule="auto"/>
        <w:rPr>
          <w:rFonts w:hint="eastAsia" w:ascii="宋体" w:hAnsi="宋体" w:cs="宋体"/>
          <w:color w:val="auto"/>
          <w:sz w:val="24"/>
          <w:szCs w:val="24"/>
          <w:highlight w:val="none"/>
          <w:lang w:bidi="ar-SA"/>
        </w:rPr>
      </w:pPr>
    </w:p>
    <w:p w14:paraId="7704FF28">
      <w:pPr>
        <w:shd w:val="clear"/>
        <w:topLinePunct/>
        <w:snapToGrid w:val="0"/>
        <w:spacing w:before="100" w:beforeAutospacing="1" w:after="156"/>
        <w:ind w:firstLine="420" w:firstLineChars="200"/>
        <w:jc w:val="center"/>
        <w:outlineLvl w:val="0"/>
        <w:rPr>
          <w:rStyle w:val="84"/>
          <w:rFonts w:hint="eastAsia" w:ascii="宋体" w:hAnsi="宋体" w:eastAsia="宋体" w:cs="Times New Roman"/>
          <w:b/>
          <w:color w:val="auto"/>
          <w:spacing w:val="4"/>
          <w:kern w:val="0"/>
          <w:sz w:val="30"/>
          <w:szCs w:val="30"/>
          <w:highlight w:val="none"/>
          <w:lang w:bidi="ar-SA"/>
        </w:rPr>
      </w:pPr>
      <w:r>
        <w:rPr>
          <w:rFonts w:hint="eastAsia" w:ascii="宋体" w:hAnsi="宋体" w:cs="宋体"/>
          <w:color w:val="auto"/>
          <w:szCs w:val="21"/>
          <w:highlight w:val="none"/>
          <w:lang w:bidi="ar-SA"/>
        </w:rPr>
        <w:br w:type="page"/>
      </w:r>
      <w:r>
        <w:rPr>
          <w:rStyle w:val="84"/>
          <w:rFonts w:hint="eastAsia" w:ascii="宋体" w:hAnsi="宋体" w:eastAsia="宋体" w:cs="Times New Roman"/>
          <w:b/>
          <w:color w:val="auto"/>
          <w:spacing w:val="4"/>
          <w:kern w:val="0"/>
          <w:sz w:val="30"/>
          <w:szCs w:val="30"/>
          <w:highlight w:val="none"/>
          <w:lang w:bidi="ar-SA"/>
        </w:rPr>
        <w:t>二、经济标投标文件格式</w:t>
      </w:r>
    </w:p>
    <w:p w14:paraId="745CA319">
      <w:pPr>
        <w:pStyle w:val="18"/>
        <w:shd w:val="clear"/>
        <w:rPr>
          <w:rFonts w:hAnsi="宋体"/>
          <w:color w:val="auto"/>
          <w:highlight w:val="none"/>
        </w:rPr>
      </w:pPr>
    </w:p>
    <w:p w14:paraId="6441DAD5">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bookmarkStart w:id="87" w:name="_Toc17394"/>
      <w:r>
        <w:rPr>
          <w:rFonts w:hint="eastAsia" w:ascii="宋体" w:hAnsi="宋体" w:cs="宋体"/>
          <w:b/>
          <w:bCs/>
          <w:color w:val="auto"/>
          <w:sz w:val="24"/>
          <w:szCs w:val="24"/>
          <w:highlight w:val="none"/>
          <w:lang w:bidi="ar-SA"/>
        </w:rPr>
        <w:t>格式一：经济标封面</w:t>
      </w:r>
      <w:bookmarkEnd w:id="87"/>
    </w:p>
    <w:p w14:paraId="0032EDB1">
      <w:pPr>
        <w:shd w:val="clear"/>
        <w:topLinePunct/>
        <w:snapToGrid w:val="0"/>
        <w:spacing w:before="100" w:beforeAutospacing="1" w:line="360" w:lineRule="auto"/>
        <w:ind w:left="0" w:leftChars="0" w:right="0" w:rightChars="0" w:firstLine="0" w:firstLineChars="0"/>
        <w:jc w:val="center"/>
        <w:rPr>
          <w:rStyle w:val="84"/>
          <w:rFonts w:hint="eastAsia" w:ascii="宋体" w:hAnsi="宋体"/>
          <w:color w:val="auto"/>
          <w:spacing w:val="4"/>
          <w:kern w:val="0"/>
          <w:sz w:val="36"/>
          <w:szCs w:val="36"/>
          <w:highlight w:val="none"/>
        </w:rPr>
      </w:pPr>
    </w:p>
    <w:p w14:paraId="34D58E98">
      <w:pPr>
        <w:shd w:val="clear"/>
        <w:topLinePunct/>
        <w:snapToGrid w:val="0"/>
        <w:spacing w:before="100" w:beforeAutospacing="1" w:line="360" w:lineRule="auto"/>
        <w:ind w:left="0" w:leftChars="0" w:right="0" w:rightChars="0" w:firstLine="0" w:firstLineChars="0"/>
        <w:jc w:val="center"/>
        <w:rPr>
          <w:rStyle w:val="84"/>
          <w:rFonts w:hint="eastAsia" w:ascii="宋体" w:hAnsi="宋体"/>
          <w:color w:val="auto"/>
          <w:spacing w:val="4"/>
          <w:kern w:val="0"/>
          <w:sz w:val="36"/>
          <w:szCs w:val="36"/>
          <w:highlight w:val="none"/>
        </w:rPr>
      </w:pPr>
    </w:p>
    <w:p w14:paraId="706B189D">
      <w:pPr>
        <w:pStyle w:val="109"/>
        <w:shd w:val="clear"/>
        <w:ind w:left="0" w:leftChars="0" w:right="0" w:rightChars="0" w:firstLine="0" w:firstLineChars="0"/>
        <w:jc w:val="center"/>
        <w:rPr>
          <w:rFonts w:hint="eastAsia" w:ascii="宋体" w:hAnsi="宋体" w:eastAsia="宋体"/>
          <w:b w:val="0"/>
          <w:color w:val="auto"/>
          <w:highlight w:val="none"/>
          <w:u w:val="single"/>
        </w:rPr>
      </w:pPr>
      <w:r>
        <w:rPr>
          <w:rFonts w:hint="eastAsia" w:ascii="宋体" w:hAnsi="宋体" w:eastAsia="宋体"/>
          <w:b w:val="0"/>
          <w:color w:val="auto"/>
          <w:highlight w:val="none"/>
          <w:u w:val="single"/>
        </w:rPr>
        <w:t>[工程名称]</w:t>
      </w:r>
    </w:p>
    <w:p w14:paraId="4DC3DE1D">
      <w:pPr>
        <w:pStyle w:val="106"/>
        <w:shd w:val="clear"/>
        <w:ind w:left="0" w:leftChars="0" w:right="0" w:rightChars="0" w:firstLine="0" w:firstLineChars="0"/>
        <w:jc w:val="center"/>
        <w:rPr>
          <w:rFonts w:hint="eastAsia" w:ascii="宋体" w:hAnsi="宋体" w:eastAsia="宋体"/>
          <w:color w:val="auto"/>
          <w:highlight w:val="none"/>
        </w:rPr>
      </w:pPr>
    </w:p>
    <w:p w14:paraId="32FDFF8F">
      <w:pPr>
        <w:pStyle w:val="106"/>
        <w:shd w:val="clear"/>
        <w:ind w:left="0" w:leftChars="0" w:right="0" w:rightChars="0" w:firstLine="0" w:firstLineChars="0"/>
        <w:jc w:val="center"/>
        <w:rPr>
          <w:rFonts w:hint="eastAsia" w:ascii="宋体" w:hAnsi="宋体" w:eastAsia="宋体"/>
          <w:color w:val="auto"/>
          <w:highlight w:val="none"/>
        </w:rPr>
      </w:pPr>
    </w:p>
    <w:p w14:paraId="11F6CECA">
      <w:pPr>
        <w:pStyle w:val="106"/>
        <w:shd w:val="clear"/>
        <w:ind w:left="0" w:leftChars="0" w:right="0" w:rightChars="0" w:firstLine="0" w:firstLineChars="0"/>
        <w:jc w:val="center"/>
        <w:rPr>
          <w:rFonts w:hint="eastAsia" w:ascii="宋体" w:hAnsi="宋体" w:eastAsia="宋体"/>
          <w:color w:val="auto"/>
          <w:highlight w:val="none"/>
        </w:rPr>
      </w:pPr>
    </w:p>
    <w:p w14:paraId="401BA1ED">
      <w:pPr>
        <w:pStyle w:val="106"/>
        <w:shd w:val="clear"/>
        <w:ind w:left="0" w:leftChars="0" w:right="0" w:rightChars="0" w:firstLine="0" w:firstLineChars="0"/>
        <w:jc w:val="center"/>
        <w:rPr>
          <w:rFonts w:hint="eastAsia" w:ascii="宋体" w:hAnsi="宋体" w:eastAsia="宋体"/>
          <w:color w:val="auto"/>
          <w:highlight w:val="none"/>
        </w:rPr>
      </w:pPr>
    </w:p>
    <w:p w14:paraId="56FCC75C">
      <w:pPr>
        <w:shd w:val="clear"/>
        <w:topLinePunct/>
        <w:snapToGrid w:val="0"/>
        <w:spacing w:before="100" w:beforeAutospacing="1" w:line="360" w:lineRule="auto"/>
        <w:ind w:left="0" w:leftChars="0" w:right="0" w:rightChars="0" w:firstLine="0" w:firstLineChars="0"/>
        <w:jc w:val="center"/>
        <w:rPr>
          <w:rStyle w:val="84"/>
          <w:rFonts w:hint="eastAsia" w:ascii="宋体" w:hAnsi="宋体"/>
          <w:b/>
          <w:color w:val="auto"/>
          <w:spacing w:val="4"/>
          <w:kern w:val="0"/>
          <w:sz w:val="72"/>
          <w:szCs w:val="72"/>
          <w:highlight w:val="none"/>
        </w:rPr>
      </w:pPr>
      <w:r>
        <w:rPr>
          <w:rStyle w:val="84"/>
          <w:rFonts w:hint="eastAsia" w:ascii="宋体" w:hAnsi="宋体"/>
          <w:b/>
          <w:color w:val="auto"/>
          <w:spacing w:val="4"/>
          <w:kern w:val="0"/>
          <w:sz w:val="72"/>
          <w:szCs w:val="72"/>
          <w:highlight w:val="none"/>
        </w:rPr>
        <w:t>投标文件</w:t>
      </w:r>
    </w:p>
    <w:p w14:paraId="65BBE5DC">
      <w:pPr>
        <w:pStyle w:val="109"/>
        <w:shd w:val="clear"/>
        <w:ind w:left="0" w:leftChars="0" w:right="0" w:rightChars="0" w:firstLine="0" w:firstLineChars="0"/>
        <w:jc w:val="center"/>
        <w:rPr>
          <w:rFonts w:hint="eastAsia" w:ascii="宋体" w:hAnsi="宋体" w:eastAsia="宋体"/>
          <w:b w:val="0"/>
          <w:color w:val="auto"/>
          <w:highlight w:val="none"/>
        </w:rPr>
      </w:pPr>
      <w:r>
        <w:rPr>
          <w:rFonts w:hint="eastAsia" w:ascii="宋体" w:hAnsi="宋体" w:eastAsia="宋体"/>
          <w:b w:val="0"/>
          <w:color w:val="auto"/>
          <w:highlight w:val="none"/>
        </w:rPr>
        <w:t>第二册  【</w:t>
      </w:r>
      <w:r>
        <w:rPr>
          <w:rFonts w:hint="eastAsia" w:ascii="宋体" w:hAnsi="宋体" w:eastAsia="宋体"/>
          <w:b w:val="0"/>
          <w:color w:val="auto"/>
          <w:highlight w:val="none"/>
          <w:lang w:val="en-US" w:eastAsia="zh-CN"/>
        </w:rPr>
        <w:t>经济标</w:t>
      </w:r>
      <w:r>
        <w:rPr>
          <w:rFonts w:hint="eastAsia" w:ascii="宋体" w:hAnsi="宋体" w:eastAsia="宋体"/>
          <w:b w:val="0"/>
          <w:color w:val="auto"/>
          <w:highlight w:val="none"/>
        </w:rPr>
        <w:t>投标</w:t>
      </w:r>
      <w:r>
        <w:rPr>
          <w:rFonts w:hint="eastAsia" w:ascii="宋体" w:hAnsi="宋体" w:eastAsia="宋体"/>
          <w:b w:val="0"/>
          <w:color w:val="auto"/>
          <w:highlight w:val="none"/>
          <w:lang w:eastAsia="zh-CN"/>
        </w:rPr>
        <w:t>文件</w:t>
      </w:r>
      <w:r>
        <w:rPr>
          <w:rFonts w:hint="eastAsia" w:ascii="宋体" w:hAnsi="宋体" w:eastAsia="宋体"/>
          <w:b w:val="0"/>
          <w:color w:val="auto"/>
          <w:highlight w:val="none"/>
        </w:rPr>
        <w:t>】</w:t>
      </w:r>
    </w:p>
    <w:p w14:paraId="06FCE598">
      <w:pPr>
        <w:pStyle w:val="106"/>
        <w:shd w:val="clear"/>
        <w:ind w:left="0" w:leftChars="0" w:right="0" w:rightChars="0" w:firstLine="0" w:firstLineChars="0"/>
        <w:jc w:val="center"/>
        <w:rPr>
          <w:rFonts w:hint="eastAsia" w:ascii="宋体" w:hAnsi="宋体" w:eastAsia="宋体"/>
          <w:color w:val="auto"/>
          <w:highlight w:val="none"/>
        </w:rPr>
      </w:pPr>
    </w:p>
    <w:p w14:paraId="4C2651A7">
      <w:pPr>
        <w:pStyle w:val="106"/>
        <w:shd w:val="clear"/>
        <w:ind w:left="0" w:leftChars="0" w:right="0" w:rightChars="0" w:firstLine="0" w:firstLineChars="0"/>
        <w:jc w:val="center"/>
        <w:rPr>
          <w:rFonts w:hint="eastAsia" w:ascii="宋体" w:hAnsi="宋体" w:eastAsia="宋体"/>
          <w:color w:val="auto"/>
          <w:highlight w:val="none"/>
        </w:rPr>
      </w:pPr>
    </w:p>
    <w:p w14:paraId="5DE7376E">
      <w:pPr>
        <w:pStyle w:val="106"/>
        <w:shd w:val="clear"/>
        <w:ind w:left="0" w:leftChars="0" w:right="0" w:rightChars="0" w:firstLine="0" w:firstLineChars="0"/>
        <w:jc w:val="center"/>
        <w:rPr>
          <w:rFonts w:hint="eastAsia" w:ascii="宋体" w:hAnsi="宋体" w:eastAsia="宋体"/>
          <w:color w:val="auto"/>
          <w:highlight w:val="none"/>
        </w:rPr>
      </w:pPr>
    </w:p>
    <w:p w14:paraId="1C949FCF">
      <w:pPr>
        <w:pStyle w:val="106"/>
        <w:shd w:val="clear"/>
        <w:ind w:left="0" w:leftChars="0" w:right="0" w:rightChars="0" w:firstLine="0" w:firstLineChars="0"/>
        <w:jc w:val="center"/>
        <w:rPr>
          <w:rFonts w:hint="eastAsia" w:ascii="宋体" w:hAnsi="宋体" w:eastAsia="宋体"/>
          <w:color w:val="auto"/>
          <w:highlight w:val="none"/>
        </w:rPr>
      </w:pPr>
    </w:p>
    <w:p w14:paraId="16C09382">
      <w:pPr>
        <w:pStyle w:val="106"/>
        <w:shd w:val="clear"/>
        <w:ind w:left="0" w:leftChars="0" w:right="0" w:rightChars="0" w:firstLine="0" w:firstLineChars="0"/>
        <w:jc w:val="center"/>
        <w:rPr>
          <w:rFonts w:hint="eastAsia" w:ascii="宋体" w:hAnsi="宋体" w:eastAsia="宋体"/>
          <w:color w:val="auto"/>
          <w:highlight w:val="none"/>
        </w:rPr>
      </w:pPr>
    </w:p>
    <w:p w14:paraId="7DAD631F">
      <w:pPr>
        <w:shd w:val="clear"/>
        <w:topLinePunct/>
        <w:snapToGrid w:val="0"/>
        <w:spacing w:before="100" w:beforeAutospacing="1" w:line="360" w:lineRule="auto"/>
        <w:ind w:firstLine="616" w:firstLineChars="200"/>
        <w:jc w:val="left"/>
        <w:rPr>
          <w:rStyle w:val="84"/>
          <w:rFonts w:hint="eastAsia" w:ascii="宋体" w:hAnsi="宋体"/>
          <w:color w:val="auto"/>
          <w:spacing w:val="4"/>
          <w:kern w:val="0"/>
          <w:sz w:val="30"/>
          <w:szCs w:val="30"/>
          <w:highlight w:val="none"/>
        </w:rPr>
      </w:pPr>
      <w:r>
        <w:rPr>
          <w:rStyle w:val="84"/>
          <w:rFonts w:hint="eastAsia" w:ascii="宋体" w:hAnsi="宋体"/>
          <w:color w:val="auto"/>
          <w:spacing w:val="4"/>
          <w:kern w:val="0"/>
          <w:sz w:val="30"/>
          <w:szCs w:val="30"/>
          <w:highlight w:val="none"/>
        </w:rPr>
        <w:t>投标人：</w:t>
      </w:r>
      <w:r>
        <w:rPr>
          <w:rStyle w:val="84"/>
          <w:rFonts w:hint="eastAsia" w:ascii="宋体" w:hAnsi="宋体"/>
          <w:color w:val="auto"/>
          <w:spacing w:val="4"/>
          <w:kern w:val="0"/>
          <w:sz w:val="30"/>
          <w:szCs w:val="30"/>
          <w:highlight w:val="none"/>
          <w:u w:val="single"/>
        </w:rPr>
        <w:t xml:space="preserve">     </w:t>
      </w:r>
      <w:r>
        <w:rPr>
          <w:rFonts w:hint="eastAsia" w:ascii="宋体" w:hAnsi="宋体"/>
          <w:color w:val="auto"/>
          <w:spacing w:val="4"/>
          <w:kern w:val="0"/>
          <w:sz w:val="30"/>
          <w:szCs w:val="30"/>
          <w:highlight w:val="none"/>
          <w:u w:val="single"/>
        </w:rPr>
        <w:t>（填写投标人单位名称）</w:t>
      </w:r>
      <w:r>
        <w:rPr>
          <w:rStyle w:val="84"/>
          <w:rFonts w:hint="eastAsia" w:ascii="宋体" w:hAnsi="宋体"/>
          <w:color w:val="auto"/>
          <w:spacing w:val="4"/>
          <w:kern w:val="0"/>
          <w:sz w:val="30"/>
          <w:szCs w:val="30"/>
          <w:highlight w:val="none"/>
          <w:u w:val="single"/>
        </w:rPr>
        <w:t xml:space="preserve"> </w:t>
      </w:r>
      <w:r>
        <w:rPr>
          <w:rStyle w:val="84"/>
          <w:rFonts w:ascii="宋体" w:hAnsi="宋体"/>
          <w:color w:val="auto"/>
          <w:spacing w:val="4"/>
          <w:kern w:val="0"/>
          <w:sz w:val="30"/>
          <w:szCs w:val="30"/>
          <w:highlight w:val="none"/>
          <w:u w:val="single"/>
        </w:rPr>
        <w:t xml:space="preserve">   </w:t>
      </w:r>
      <w:r>
        <w:rPr>
          <w:rStyle w:val="84"/>
          <w:rFonts w:hint="eastAsia" w:ascii="宋体" w:hAnsi="宋体"/>
          <w:color w:val="auto"/>
          <w:spacing w:val="4"/>
          <w:kern w:val="0"/>
          <w:sz w:val="30"/>
          <w:szCs w:val="30"/>
          <w:highlight w:val="none"/>
          <w:u w:val="single"/>
        </w:rPr>
        <w:t xml:space="preserve">  </w:t>
      </w:r>
    </w:p>
    <w:p w14:paraId="56FA09E6">
      <w:pPr>
        <w:shd w:val="clear"/>
        <w:topLinePunct/>
        <w:snapToGrid w:val="0"/>
        <w:spacing w:before="100" w:beforeAutospacing="1" w:line="360" w:lineRule="auto"/>
        <w:ind w:firstLine="616" w:firstLineChars="200"/>
        <w:jc w:val="left"/>
        <w:rPr>
          <w:rStyle w:val="84"/>
          <w:rFonts w:hint="eastAsia" w:ascii="宋体" w:hAnsi="宋体"/>
          <w:color w:val="auto"/>
          <w:spacing w:val="4"/>
          <w:kern w:val="0"/>
          <w:sz w:val="24"/>
          <w:szCs w:val="24"/>
          <w:highlight w:val="none"/>
        </w:rPr>
      </w:pPr>
      <w:r>
        <w:rPr>
          <w:rStyle w:val="84"/>
          <w:rFonts w:hint="eastAsia" w:ascii="宋体" w:hAnsi="宋体"/>
          <w:color w:val="auto"/>
          <w:spacing w:val="4"/>
          <w:kern w:val="0"/>
          <w:sz w:val="30"/>
          <w:szCs w:val="30"/>
          <w:highlight w:val="none"/>
        </w:rPr>
        <w:t>日  期：</w:t>
      </w:r>
      <w:r>
        <w:rPr>
          <w:rStyle w:val="84"/>
          <w:rFonts w:hint="eastAsia" w:ascii="宋体" w:hAnsi="宋体"/>
          <w:color w:val="auto"/>
          <w:spacing w:val="4"/>
          <w:kern w:val="0"/>
          <w:sz w:val="30"/>
          <w:szCs w:val="30"/>
          <w:highlight w:val="none"/>
          <w:u w:val="single"/>
        </w:rPr>
        <w:t xml:space="preserve">                                 </w:t>
      </w:r>
      <w:r>
        <w:rPr>
          <w:rStyle w:val="84"/>
          <w:rFonts w:hint="eastAsia" w:ascii="宋体" w:hAnsi="宋体"/>
          <w:color w:val="auto"/>
          <w:spacing w:val="4"/>
          <w:kern w:val="0"/>
          <w:sz w:val="24"/>
          <w:szCs w:val="24"/>
          <w:highlight w:val="none"/>
        </w:rPr>
        <w:t xml:space="preserve"> </w:t>
      </w:r>
    </w:p>
    <w:p w14:paraId="0EF57E0A">
      <w:pPr>
        <w:pStyle w:val="110"/>
        <w:shd w:val="clear"/>
        <w:spacing w:line="360" w:lineRule="auto"/>
        <w:ind w:firstLine="498" w:firstLineChars="200"/>
        <w:rPr>
          <w:rStyle w:val="84"/>
          <w:rFonts w:hint="eastAsia" w:ascii="宋体" w:eastAsia="宋体"/>
          <w:b/>
          <w:color w:val="auto"/>
          <w:highlight w:val="none"/>
        </w:rPr>
      </w:pPr>
      <w:r>
        <w:rPr>
          <w:rStyle w:val="84"/>
          <w:rFonts w:hint="eastAsia" w:ascii="宋体" w:eastAsia="宋体"/>
          <w:b/>
          <w:color w:val="auto"/>
          <w:highlight w:val="none"/>
        </w:rPr>
        <w:br w:type="page"/>
      </w:r>
    </w:p>
    <w:p w14:paraId="1E2D836A">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bookmarkStart w:id="88" w:name="_Toc28710"/>
      <w:r>
        <w:rPr>
          <w:rFonts w:hint="eastAsia" w:ascii="宋体" w:hAnsi="宋体" w:cs="宋体"/>
          <w:b/>
          <w:bCs/>
          <w:color w:val="auto"/>
          <w:sz w:val="24"/>
          <w:szCs w:val="24"/>
          <w:highlight w:val="none"/>
          <w:lang w:bidi="ar-SA"/>
        </w:rPr>
        <w:t>格式二</w:t>
      </w:r>
      <w:r>
        <w:rPr>
          <w:rFonts w:hint="eastAsia" w:ascii="宋体" w:hAnsi="宋体" w:cs="宋体"/>
          <w:b/>
          <w:bCs/>
          <w:color w:val="auto"/>
          <w:sz w:val="24"/>
          <w:szCs w:val="24"/>
          <w:highlight w:val="none"/>
          <w:lang w:eastAsia="zh-CN" w:bidi="ar-SA"/>
        </w:rPr>
        <w:t>：</w:t>
      </w:r>
      <w:bookmarkEnd w:id="88"/>
    </w:p>
    <w:p w14:paraId="5FF6FE91">
      <w:pPr>
        <w:shd w:val="clear"/>
        <w:ind w:firstLine="482" w:firstLineChars="200"/>
        <w:rPr>
          <w:rStyle w:val="84"/>
          <w:rFonts w:hint="eastAsia" w:ascii="宋体" w:eastAsia="宋体" w:cs="宋体"/>
          <w:b/>
          <w:bCs/>
          <w:color w:val="auto"/>
          <w:kern w:val="2"/>
          <w:sz w:val="24"/>
          <w:szCs w:val="24"/>
          <w:highlight w:val="none"/>
          <w:lang w:bidi="ar-SA"/>
        </w:rPr>
      </w:pPr>
    </w:p>
    <w:p w14:paraId="210096C2">
      <w:pPr>
        <w:shd w:val="clear"/>
        <w:topLinePunct/>
        <w:snapToGrid w:val="0"/>
        <w:spacing w:line="360" w:lineRule="auto"/>
        <w:ind w:firstLine="438" w:firstLineChars="200"/>
        <w:rPr>
          <w:rStyle w:val="84"/>
          <w:rFonts w:hint="eastAsia" w:ascii="宋体" w:hAnsi="宋体" w:cs="宋体"/>
          <w:b/>
          <w:color w:val="auto"/>
          <w:spacing w:val="4"/>
          <w:kern w:val="0"/>
          <w:szCs w:val="21"/>
          <w:highlight w:val="none"/>
          <w:lang w:bidi="ar-SA"/>
        </w:rPr>
      </w:pPr>
    </w:p>
    <w:p w14:paraId="46CD83E9">
      <w:pPr>
        <w:shd w:val="clear"/>
        <w:topLinePunct/>
        <w:snapToGrid w:val="0"/>
        <w:spacing w:line="360" w:lineRule="auto"/>
        <w:ind w:left="0" w:leftChars="0" w:right="0" w:rightChars="0" w:firstLine="0" w:firstLineChars="0"/>
        <w:jc w:val="center"/>
        <w:rPr>
          <w:rStyle w:val="84"/>
          <w:rFonts w:hint="eastAsia" w:ascii="宋体" w:hAnsi="宋体" w:cs="宋体"/>
          <w:b/>
          <w:color w:val="auto"/>
          <w:spacing w:val="4"/>
          <w:kern w:val="0"/>
          <w:sz w:val="30"/>
          <w:szCs w:val="30"/>
          <w:highlight w:val="none"/>
          <w:lang w:bidi="ar-SA"/>
        </w:rPr>
      </w:pPr>
      <w:r>
        <w:rPr>
          <w:rStyle w:val="84"/>
          <w:rFonts w:hint="eastAsia" w:ascii="宋体" w:hAnsi="宋体" w:cs="宋体"/>
          <w:b/>
          <w:color w:val="auto"/>
          <w:spacing w:val="4"/>
          <w:kern w:val="0"/>
          <w:sz w:val="30"/>
          <w:szCs w:val="30"/>
          <w:highlight w:val="none"/>
          <w:lang w:bidi="ar-SA"/>
        </w:rPr>
        <w:t>工程量清单计价表</w:t>
      </w:r>
    </w:p>
    <w:p w14:paraId="7858DD51">
      <w:pPr>
        <w:shd w:val="clear"/>
        <w:topLinePunct/>
        <w:snapToGrid w:val="0"/>
        <w:spacing w:line="360" w:lineRule="auto"/>
        <w:ind w:left="0" w:leftChars="0" w:right="0" w:rightChars="0" w:firstLine="0" w:firstLineChars="0"/>
        <w:jc w:val="center"/>
        <w:rPr>
          <w:rStyle w:val="84"/>
          <w:rFonts w:hint="eastAsia" w:ascii="宋体" w:hAnsi="宋体" w:cs="宋体"/>
          <w:color w:val="auto"/>
          <w:spacing w:val="4"/>
          <w:kern w:val="0"/>
          <w:szCs w:val="21"/>
          <w:highlight w:val="none"/>
          <w:lang w:bidi="ar-SA"/>
        </w:rPr>
      </w:pPr>
    </w:p>
    <w:p w14:paraId="0FC810C0">
      <w:pPr>
        <w:shd w:val="clear"/>
        <w:spacing w:line="360" w:lineRule="auto"/>
        <w:ind w:left="0" w:leftChars="0" w:right="0" w:rightChars="0" w:firstLine="0" w:firstLineChars="0"/>
        <w:jc w:val="center"/>
        <w:rPr>
          <w:rFonts w:hint="eastAsia" w:ascii="宋体" w:hAnsi="宋体"/>
          <w:color w:val="auto"/>
          <w:highlight w:val="none"/>
          <w:lang w:val="en-US" w:eastAsia="zh-CN"/>
        </w:rPr>
      </w:pPr>
      <w:r>
        <w:rPr>
          <w:rFonts w:hint="eastAsia" w:ascii="宋体" w:hAnsi="宋体"/>
          <w:color w:val="auto"/>
          <w:highlight w:val="none"/>
          <w:lang w:val="en-US" w:eastAsia="zh-CN"/>
        </w:rPr>
        <w:t>（投标人在编制该部分内容时应按招标人另册发放的工程量清单进行报价）</w:t>
      </w:r>
    </w:p>
    <w:p w14:paraId="2539662E">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r>
        <w:rPr>
          <w:rFonts w:hint="eastAsia" w:ascii="宋体" w:hAnsi="宋体" w:cs="宋体"/>
          <w:color w:val="auto"/>
          <w:szCs w:val="21"/>
          <w:highlight w:val="none"/>
          <w:lang w:bidi="ar-SA"/>
        </w:rPr>
        <w:br w:type="page"/>
      </w:r>
      <w:bookmarkStart w:id="89" w:name="_Toc14805"/>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val="en-US" w:eastAsia="zh-CN" w:bidi="ar-SA"/>
        </w:rPr>
        <w:t>三</w:t>
      </w:r>
      <w:r>
        <w:rPr>
          <w:rFonts w:hint="eastAsia" w:ascii="宋体" w:hAnsi="宋体" w:cs="宋体"/>
          <w:b/>
          <w:bCs/>
          <w:color w:val="auto"/>
          <w:sz w:val="24"/>
          <w:szCs w:val="24"/>
          <w:highlight w:val="none"/>
          <w:lang w:eastAsia="zh-CN" w:bidi="ar-SA"/>
        </w:rPr>
        <w:t>：</w:t>
      </w:r>
      <w:bookmarkEnd w:id="89"/>
    </w:p>
    <w:p w14:paraId="1F94BB15">
      <w:pPr>
        <w:shd w:val="clear"/>
        <w:tabs>
          <w:tab w:val="left" w:pos="720"/>
        </w:tabs>
        <w:snapToGrid w:val="0"/>
        <w:spacing w:line="360" w:lineRule="auto"/>
        <w:ind w:firstLine="602" w:firstLineChars="200"/>
        <w:jc w:val="center"/>
        <w:rPr>
          <w:rFonts w:hint="eastAsia" w:ascii="宋体" w:hAnsi="宋体" w:cs="宋体"/>
          <w:b/>
          <w:color w:val="auto"/>
          <w:sz w:val="30"/>
          <w:szCs w:val="30"/>
          <w:highlight w:val="none"/>
          <w:lang w:bidi="ar-SA"/>
        </w:rPr>
      </w:pPr>
      <w:r>
        <w:rPr>
          <w:rFonts w:hint="eastAsia" w:ascii="宋体" w:hAnsi="宋体" w:cs="宋体"/>
          <w:b/>
          <w:color w:val="auto"/>
          <w:sz w:val="30"/>
          <w:szCs w:val="30"/>
          <w:highlight w:val="none"/>
          <w:lang w:bidi="ar-SA"/>
        </w:rPr>
        <w:t>参与编制经济标投标文件人员名单</w:t>
      </w:r>
    </w:p>
    <w:p w14:paraId="70163002">
      <w:pPr>
        <w:shd w:val="clear"/>
        <w:tabs>
          <w:tab w:val="left" w:pos="720"/>
        </w:tabs>
        <w:snapToGrid w:val="0"/>
        <w:spacing w:line="360" w:lineRule="auto"/>
        <w:jc w:val="center"/>
        <w:rPr>
          <w:rFonts w:hint="eastAsia" w:ascii="宋体" w:hAnsi="宋体" w:cs="宋体"/>
          <w:color w:val="auto"/>
          <w:szCs w:val="21"/>
          <w:highlight w:val="none"/>
          <w:lang w:bidi="ar-SA"/>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423"/>
        <w:gridCol w:w="1361"/>
      </w:tblGrid>
      <w:tr w14:paraId="0644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699" w:type="dxa"/>
            <w:gridSpan w:val="5"/>
            <w:tcBorders>
              <w:top w:val="single" w:color="auto" w:sz="4" w:space="0"/>
              <w:left w:val="single" w:color="auto" w:sz="4" w:space="0"/>
              <w:bottom w:val="single" w:color="auto" w:sz="4" w:space="0"/>
              <w:right w:val="single" w:color="auto" w:sz="4" w:space="0"/>
            </w:tcBorders>
            <w:vAlign w:val="center"/>
          </w:tcPr>
          <w:p w14:paraId="2DBE1F84">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投标人名称</w:t>
            </w:r>
          </w:p>
        </w:tc>
      </w:tr>
      <w:tr w14:paraId="47C9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5EFD269">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6EDFE093">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6E780004">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所承担工作</w:t>
            </w:r>
          </w:p>
        </w:tc>
        <w:tc>
          <w:tcPr>
            <w:tcW w:w="2423" w:type="dxa"/>
            <w:tcBorders>
              <w:top w:val="single" w:color="auto" w:sz="4" w:space="0"/>
              <w:left w:val="single" w:color="auto" w:sz="4" w:space="0"/>
              <w:bottom w:val="single" w:color="auto" w:sz="4" w:space="0"/>
              <w:right w:val="single" w:color="auto" w:sz="4" w:space="0"/>
            </w:tcBorders>
            <w:vAlign w:val="center"/>
          </w:tcPr>
          <w:p w14:paraId="1B8AB0D8">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383B2B2E">
            <w:pPr>
              <w:shd w:val="clear"/>
              <w:tabs>
                <w:tab w:val="left" w:pos="720"/>
              </w:tabs>
              <w:snapToGrid w:val="0"/>
              <w:jc w:val="center"/>
              <w:rPr>
                <w:rFonts w:hint="eastAsia" w:ascii="宋体" w:hAnsi="宋体" w:cs="宋体"/>
                <w:color w:val="auto"/>
                <w:szCs w:val="21"/>
                <w:highlight w:val="none"/>
                <w:lang w:bidi="ar-SA"/>
              </w:rPr>
            </w:pPr>
            <w:r>
              <w:rPr>
                <w:rFonts w:hint="eastAsia" w:ascii="宋体" w:hAnsi="宋体" w:cs="宋体"/>
                <w:color w:val="auto"/>
                <w:szCs w:val="21"/>
                <w:highlight w:val="none"/>
                <w:lang w:bidi="ar-SA"/>
              </w:rPr>
              <w:t>本人签名栏</w:t>
            </w:r>
          </w:p>
        </w:tc>
      </w:tr>
      <w:tr w14:paraId="1C5D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775EC05">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3EEB7128">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066D5BFF">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08B6BE79">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5E623B74">
            <w:pPr>
              <w:shd w:val="clear"/>
              <w:tabs>
                <w:tab w:val="left" w:pos="720"/>
              </w:tabs>
              <w:snapToGrid w:val="0"/>
              <w:jc w:val="center"/>
              <w:rPr>
                <w:rFonts w:hint="eastAsia" w:ascii="宋体" w:hAnsi="宋体" w:cs="宋体"/>
                <w:color w:val="auto"/>
                <w:szCs w:val="21"/>
                <w:highlight w:val="none"/>
                <w:lang w:bidi="ar-SA"/>
              </w:rPr>
            </w:pPr>
          </w:p>
        </w:tc>
      </w:tr>
      <w:tr w14:paraId="5610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4C2DB1B">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0E3415E1">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0BBC97BC">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6EEF2F10">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273D4F68">
            <w:pPr>
              <w:shd w:val="clear"/>
              <w:tabs>
                <w:tab w:val="left" w:pos="720"/>
              </w:tabs>
              <w:snapToGrid w:val="0"/>
              <w:jc w:val="center"/>
              <w:rPr>
                <w:rFonts w:hint="eastAsia" w:ascii="宋体" w:hAnsi="宋体" w:cs="宋体"/>
                <w:color w:val="auto"/>
                <w:szCs w:val="21"/>
                <w:highlight w:val="none"/>
                <w:lang w:bidi="ar-SA"/>
              </w:rPr>
            </w:pPr>
          </w:p>
        </w:tc>
      </w:tr>
      <w:tr w14:paraId="2B97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28D964D">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1EB3153E">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46493C83">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473350E5">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6A0A3DD4">
            <w:pPr>
              <w:shd w:val="clear"/>
              <w:tabs>
                <w:tab w:val="left" w:pos="720"/>
              </w:tabs>
              <w:snapToGrid w:val="0"/>
              <w:jc w:val="center"/>
              <w:rPr>
                <w:rFonts w:hint="eastAsia" w:ascii="宋体" w:hAnsi="宋体" w:cs="宋体"/>
                <w:color w:val="auto"/>
                <w:szCs w:val="21"/>
                <w:highlight w:val="none"/>
                <w:lang w:bidi="ar-SA"/>
              </w:rPr>
            </w:pPr>
          </w:p>
        </w:tc>
      </w:tr>
      <w:tr w14:paraId="0E37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5F0F576">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5338AE02">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39DAF235">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5793B1ED">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0F412820">
            <w:pPr>
              <w:shd w:val="clear"/>
              <w:tabs>
                <w:tab w:val="left" w:pos="720"/>
              </w:tabs>
              <w:snapToGrid w:val="0"/>
              <w:jc w:val="center"/>
              <w:rPr>
                <w:rFonts w:hint="eastAsia" w:ascii="宋体" w:hAnsi="宋体" w:cs="宋体"/>
                <w:color w:val="auto"/>
                <w:szCs w:val="21"/>
                <w:highlight w:val="none"/>
                <w:lang w:bidi="ar-SA"/>
              </w:rPr>
            </w:pPr>
          </w:p>
        </w:tc>
      </w:tr>
      <w:tr w14:paraId="661D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8F58C4C">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7A30FE71">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18E6C923">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208484CB">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3C0050D7">
            <w:pPr>
              <w:shd w:val="clear"/>
              <w:tabs>
                <w:tab w:val="left" w:pos="720"/>
              </w:tabs>
              <w:snapToGrid w:val="0"/>
              <w:jc w:val="center"/>
              <w:rPr>
                <w:rFonts w:hint="eastAsia" w:ascii="宋体" w:hAnsi="宋体" w:cs="宋体"/>
                <w:color w:val="auto"/>
                <w:szCs w:val="21"/>
                <w:highlight w:val="none"/>
                <w:lang w:bidi="ar-SA"/>
              </w:rPr>
            </w:pPr>
          </w:p>
        </w:tc>
      </w:tr>
      <w:tr w14:paraId="34A6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02F4C30">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177F8DE4">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7EF56A96">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40919BBB">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0B8665F4">
            <w:pPr>
              <w:shd w:val="clear"/>
              <w:tabs>
                <w:tab w:val="left" w:pos="720"/>
              </w:tabs>
              <w:snapToGrid w:val="0"/>
              <w:jc w:val="center"/>
              <w:rPr>
                <w:rFonts w:hint="eastAsia" w:ascii="宋体" w:hAnsi="宋体" w:cs="宋体"/>
                <w:color w:val="auto"/>
                <w:szCs w:val="21"/>
                <w:highlight w:val="none"/>
                <w:lang w:bidi="ar-SA"/>
              </w:rPr>
            </w:pPr>
          </w:p>
        </w:tc>
      </w:tr>
      <w:tr w14:paraId="74E9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748C85C">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6A0163F0">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4371D127">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258A3639">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698A4B5E">
            <w:pPr>
              <w:shd w:val="clear"/>
              <w:tabs>
                <w:tab w:val="left" w:pos="720"/>
              </w:tabs>
              <w:snapToGrid w:val="0"/>
              <w:jc w:val="center"/>
              <w:rPr>
                <w:rFonts w:hint="eastAsia" w:ascii="宋体" w:hAnsi="宋体" w:cs="宋体"/>
                <w:color w:val="auto"/>
                <w:szCs w:val="21"/>
                <w:highlight w:val="none"/>
                <w:lang w:bidi="ar-SA"/>
              </w:rPr>
            </w:pPr>
          </w:p>
        </w:tc>
      </w:tr>
      <w:tr w14:paraId="2E80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78F33CE">
            <w:pPr>
              <w:shd w:val="clear"/>
              <w:tabs>
                <w:tab w:val="left" w:pos="720"/>
              </w:tabs>
              <w:snapToGrid w:val="0"/>
              <w:jc w:val="center"/>
              <w:rPr>
                <w:rFonts w:hint="eastAsia" w:ascii="宋体" w:hAnsi="宋体" w:cs="宋体"/>
                <w:color w:val="auto"/>
                <w:szCs w:val="21"/>
                <w:highlight w:val="none"/>
                <w:lang w:bidi="ar-SA"/>
              </w:rPr>
            </w:pPr>
          </w:p>
        </w:tc>
        <w:tc>
          <w:tcPr>
            <w:tcW w:w="1381" w:type="dxa"/>
            <w:tcBorders>
              <w:top w:val="single" w:color="auto" w:sz="4" w:space="0"/>
              <w:left w:val="single" w:color="auto" w:sz="4" w:space="0"/>
              <w:bottom w:val="single" w:color="auto" w:sz="4" w:space="0"/>
              <w:right w:val="single" w:color="auto" w:sz="4" w:space="0"/>
            </w:tcBorders>
            <w:vAlign w:val="center"/>
          </w:tcPr>
          <w:p w14:paraId="3C850387">
            <w:pPr>
              <w:shd w:val="clear"/>
              <w:tabs>
                <w:tab w:val="left" w:pos="720"/>
              </w:tabs>
              <w:snapToGrid w:val="0"/>
              <w:jc w:val="center"/>
              <w:rPr>
                <w:rFonts w:hint="eastAsia" w:ascii="宋体" w:hAnsi="宋体" w:cs="宋体"/>
                <w:color w:val="auto"/>
                <w:szCs w:val="21"/>
                <w:highlight w:val="none"/>
                <w:lang w:bidi="ar-SA"/>
              </w:rPr>
            </w:pPr>
          </w:p>
        </w:tc>
        <w:tc>
          <w:tcPr>
            <w:tcW w:w="2342" w:type="dxa"/>
            <w:tcBorders>
              <w:top w:val="single" w:color="auto" w:sz="4" w:space="0"/>
              <w:left w:val="single" w:color="auto" w:sz="4" w:space="0"/>
              <w:bottom w:val="single" w:color="auto" w:sz="4" w:space="0"/>
              <w:right w:val="single" w:color="auto" w:sz="4" w:space="0"/>
            </w:tcBorders>
            <w:vAlign w:val="center"/>
          </w:tcPr>
          <w:p w14:paraId="05BA2365">
            <w:pPr>
              <w:shd w:val="clear"/>
              <w:tabs>
                <w:tab w:val="left" w:pos="720"/>
              </w:tabs>
              <w:snapToGrid w:val="0"/>
              <w:jc w:val="center"/>
              <w:rPr>
                <w:rFonts w:hint="eastAsia" w:ascii="宋体" w:hAnsi="宋体" w:cs="宋体"/>
                <w:color w:val="auto"/>
                <w:szCs w:val="21"/>
                <w:highlight w:val="none"/>
                <w:lang w:bidi="ar-SA"/>
              </w:rPr>
            </w:pPr>
          </w:p>
        </w:tc>
        <w:tc>
          <w:tcPr>
            <w:tcW w:w="2423" w:type="dxa"/>
            <w:tcBorders>
              <w:top w:val="single" w:color="auto" w:sz="4" w:space="0"/>
              <w:left w:val="single" w:color="auto" w:sz="4" w:space="0"/>
              <w:bottom w:val="single" w:color="auto" w:sz="4" w:space="0"/>
              <w:right w:val="single" w:color="auto" w:sz="4" w:space="0"/>
            </w:tcBorders>
            <w:vAlign w:val="center"/>
          </w:tcPr>
          <w:p w14:paraId="4DD678DB">
            <w:pPr>
              <w:shd w:val="clear"/>
              <w:tabs>
                <w:tab w:val="left" w:pos="720"/>
              </w:tabs>
              <w:snapToGrid w:val="0"/>
              <w:jc w:val="center"/>
              <w:rPr>
                <w:rFonts w:hint="eastAsia" w:ascii="宋体" w:hAnsi="宋体" w:cs="宋体"/>
                <w:color w:val="auto"/>
                <w:szCs w:val="21"/>
                <w:highlight w:val="none"/>
                <w:lang w:bidi="ar-SA"/>
              </w:rPr>
            </w:pPr>
          </w:p>
        </w:tc>
        <w:tc>
          <w:tcPr>
            <w:tcW w:w="1361" w:type="dxa"/>
            <w:tcBorders>
              <w:top w:val="single" w:color="auto" w:sz="4" w:space="0"/>
              <w:left w:val="single" w:color="auto" w:sz="4" w:space="0"/>
              <w:bottom w:val="single" w:color="auto" w:sz="4" w:space="0"/>
              <w:right w:val="single" w:color="auto" w:sz="4" w:space="0"/>
            </w:tcBorders>
            <w:vAlign w:val="center"/>
          </w:tcPr>
          <w:p w14:paraId="4489DD48">
            <w:pPr>
              <w:shd w:val="clear"/>
              <w:tabs>
                <w:tab w:val="left" w:pos="720"/>
              </w:tabs>
              <w:snapToGrid w:val="0"/>
              <w:jc w:val="center"/>
              <w:rPr>
                <w:rFonts w:hint="eastAsia" w:ascii="宋体" w:hAnsi="宋体" w:cs="宋体"/>
                <w:color w:val="auto"/>
                <w:szCs w:val="21"/>
                <w:highlight w:val="none"/>
                <w:lang w:bidi="ar-SA"/>
              </w:rPr>
            </w:pPr>
          </w:p>
        </w:tc>
      </w:tr>
    </w:tbl>
    <w:p w14:paraId="7C7C730B">
      <w:pPr>
        <w:pStyle w:val="36"/>
        <w:shd w:val="clear"/>
        <w:spacing w:before="156" w:beforeLines="50" w:after="0" w:line="360" w:lineRule="auto"/>
        <w:ind w:left="-2" w:leftChars="-1" w:firstLine="420" w:firstLineChars="200"/>
        <w:jc w:val="left"/>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注：参与编制经济标投标文件所有人员名单应包括如编制各种专业工程量清单投标报价、负责清样校对、负责打印及复印等所有人员在内的人员名单。</w:t>
      </w:r>
    </w:p>
    <w:p w14:paraId="0B9A4F4E">
      <w:pPr>
        <w:pStyle w:val="36"/>
        <w:shd w:val="clear"/>
        <w:spacing w:after="0" w:line="360" w:lineRule="auto"/>
        <w:ind w:left="-2" w:leftChars="-1" w:firstLine="420" w:firstLineChars="175"/>
        <w:jc w:val="center"/>
        <w:rPr>
          <w:rFonts w:hint="eastAsia" w:ascii="宋体" w:hAnsi="宋体" w:cs="宋体"/>
          <w:color w:val="auto"/>
          <w:sz w:val="24"/>
          <w:szCs w:val="24"/>
          <w:highlight w:val="none"/>
          <w:lang w:bidi="ar-SA"/>
        </w:rPr>
      </w:pPr>
    </w:p>
    <w:p w14:paraId="7CB815A2">
      <w:pPr>
        <w:shd w:val="clear"/>
        <w:autoSpaceDE w:val="0"/>
        <w:autoSpaceDN w:val="0"/>
        <w:adjustRightInd w:val="0"/>
        <w:spacing w:line="360" w:lineRule="auto"/>
        <w:outlineLvl w:val="2"/>
        <w:rPr>
          <w:rFonts w:hint="eastAsia" w:ascii="宋体" w:hAnsi="宋体" w:cs="宋体"/>
          <w:b/>
          <w:bCs/>
          <w:color w:val="auto"/>
          <w:sz w:val="24"/>
          <w:szCs w:val="24"/>
          <w:highlight w:val="none"/>
          <w:lang w:eastAsia="zh-CN" w:bidi="ar-SA"/>
        </w:rPr>
      </w:pPr>
      <w:r>
        <w:rPr>
          <w:rFonts w:hint="eastAsia" w:ascii="宋体" w:hAnsi="宋体" w:cs="宋体"/>
          <w:color w:val="auto"/>
          <w:szCs w:val="21"/>
          <w:highlight w:val="none"/>
          <w:lang w:bidi="ar-SA"/>
        </w:rPr>
        <w:br w:type="page"/>
      </w:r>
      <w:bookmarkStart w:id="90" w:name="_Toc16345"/>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val="en-US" w:eastAsia="zh-CN" w:bidi="ar-SA"/>
        </w:rPr>
        <w:t>四</w:t>
      </w:r>
      <w:r>
        <w:rPr>
          <w:rFonts w:hint="eastAsia" w:ascii="宋体" w:hAnsi="宋体" w:cs="宋体"/>
          <w:b/>
          <w:bCs/>
          <w:color w:val="auto"/>
          <w:sz w:val="24"/>
          <w:szCs w:val="24"/>
          <w:highlight w:val="none"/>
          <w:lang w:eastAsia="zh-CN" w:bidi="ar-SA"/>
        </w:rPr>
        <w:t>：</w:t>
      </w:r>
      <w:bookmarkEnd w:id="90"/>
    </w:p>
    <w:p w14:paraId="4CD5ED21">
      <w:pPr>
        <w:shd w:val="clear"/>
        <w:tabs>
          <w:tab w:val="left" w:pos="720"/>
        </w:tabs>
        <w:snapToGrid w:val="0"/>
        <w:ind w:firstLine="602" w:firstLineChars="200"/>
        <w:jc w:val="center"/>
        <w:rPr>
          <w:rFonts w:hint="eastAsia" w:ascii="宋体" w:hAnsi="宋体" w:cs="宋体"/>
          <w:b/>
          <w:color w:val="auto"/>
          <w:sz w:val="30"/>
          <w:szCs w:val="30"/>
          <w:highlight w:val="none"/>
          <w:lang w:bidi="ar-SA"/>
        </w:rPr>
      </w:pPr>
      <w:r>
        <w:rPr>
          <w:rFonts w:hint="eastAsia" w:ascii="宋体" w:hAnsi="宋体" w:cs="宋体"/>
          <w:b/>
          <w:color w:val="auto"/>
          <w:sz w:val="30"/>
          <w:szCs w:val="30"/>
          <w:highlight w:val="none"/>
          <w:lang w:bidi="ar-SA"/>
        </w:rPr>
        <w:t>对投标文件编制的承诺</w:t>
      </w:r>
    </w:p>
    <w:p w14:paraId="0BF8834A">
      <w:pPr>
        <w:pStyle w:val="2"/>
        <w:shd w:val="clear"/>
        <w:rPr>
          <w:rFonts w:hint="eastAsia" w:hAnsi="宋体"/>
          <w:color w:val="auto"/>
          <w:highlight w:val="none"/>
        </w:rPr>
      </w:pPr>
    </w:p>
    <w:p w14:paraId="03CEDC1A">
      <w:pPr>
        <w:pStyle w:val="36"/>
        <w:shd w:val="clear"/>
        <w:spacing w:after="0" w:line="360" w:lineRule="auto"/>
        <w:ind w:left="-2" w:leftChars="-1" w:firstLine="420" w:firstLineChars="200"/>
        <w:rPr>
          <w:rFonts w:ascii="宋体" w:hAnsi="宋体"/>
          <w:color w:val="auto"/>
          <w:sz w:val="21"/>
          <w:szCs w:val="21"/>
          <w:highlight w:val="none"/>
        </w:rPr>
      </w:pPr>
      <w:r>
        <w:rPr>
          <w:rFonts w:hint="eastAsia" w:ascii="宋体" w:hAnsi="宋体"/>
          <w:color w:val="auto"/>
          <w:sz w:val="21"/>
          <w:szCs w:val="21"/>
          <w:highlight w:val="none"/>
        </w:rPr>
        <w:t>本公司授权</w:t>
      </w:r>
      <w:r>
        <w:rPr>
          <w:rFonts w:hint="eastAsia" w:ascii="宋体" w:hAnsi="宋体"/>
          <w:color w:val="auto"/>
          <w:sz w:val="21"/>
          <w:szCs w:val="21"/>
          <w:highlight w:val="none"/>
          <w:u w:val="single"/>
        </w:rPr>
        <w:t xml:space="preserve">         （身份证号：               ）</w:t>
      </w:r>
      <w:r>
        <w:rPr>
          <w:rFonts w:hint="eastAsia" w:ascii="宋体" w:hAnsi="宋体"/>
          <w:color w:val="auto"/>
          <w:sz w:val="21"/>
          <w:szCs w:val="21"/>
          <w:highlight w:val="none"/>
        </w:rPr>
        <w:t>负责对投标文件的编制及内容进行解释、说明，并承诺以下事项：</w:t>
      </w:r>
    </w:p>
    <w:p w14:paraId="3A46634B">
      <w:pPr>
        <w:pStyle w:val="36"/>
        <w:shd w:val="clear"/>
        <w:spacing w:after="0" w:line="360" w:lineRule="auto"/>
        <w:ind w:left="-2" w:leftChars="-1" w:firstLine="420" w:firstLineChars="200"/>
        <w:rPr>
          <w:rFonts w:ascii="宋体" w:hAnsi="宋体"/>
          <w:color w:val="auto"/>
          <w:sz w:val="21"/>
          <w:szCs w:val="21"/>
          <w:highlight w:val="none"/>
        </w:rPr>
      </w:pPr>
      <w:r>
        <w:rPr>
          <w:rFonts w:hint="eastAsia" w:ascii="宋体" w:hAnsi="宋体"/>
          <w:color w:val="auto"/>
          <w:sz w:val="21"/>
          <w:szCs w:val="21"/>
          <w:highlight w:val="none"/>
        </w:rPr>
        <w:t>1.被授权人清楚投标文件编制的具体情况，包括技术方案文件、工程量清单、以及投标文件的加密打包的理解；</w:t>
      </w:r>
    </w:p>
    <w:p w14:paraId="0D0E3AB6">
      <w:pPr>
        <w:pStyle w:val="36"/>
        <w:shd w:val="clear"/>
        <w:spacing w:after="0" w:line="360" w:lineRule="auto"/>
        <w:ind w:left="-2" w:leftChars="-1" w:firstLine="420" w:firstLineChars="200"/>
        <w:rPr>
          <w:rFonts w:ascii="宋体" w:hAnsi="宋体"/>
          <w:color w:val="auto"/>
          <w:sz w:val="21"/>
          <w:szCs w:val="21"/>
          <w:highlight w:val="none"/>
        </w:rPr>
      </w:pPr>
      <w:r>
        <w:rPr>
          <w:rFonts w:hint="eastAsia" w:ascii="宋体" w:hAnsi="宋体"/>
          <w:color w:val="auto"/>
          <w:sz w:val="21"/>
          <w:szCs w:val="21"/>
          <w:highlight w:val="none"/>
        </w:rPr>
        <w:t>2.在本项目开标至评标结束前，努力确保被授权人在项目评标所在地附近；</w:t>
      </w:r>
    </w:p>
    <w:p w14:paraId="5D53401A">
      <w:pPr>
        <w:pStyle w:val="36"/>
        <w:shd w:val="clear"/>
        <w:spacing w:after="0" w:line="360" w:lineRule="auto"/>
        <w:ind w:left="-2" w:leftChars="-1" w:firstLine="420" w:firstLineChars="200"/>
        <w:rPr>
          <w:rFonts w:ascii="宋体" w:hAnsi="宋体"/>
          <w:color w:val="auto"/>
          <w:sz w:val="21"/>
          <w:szCs w:val="21"/>
          <w:highlight w:val="none"/>
        </w:rPr>
      </w:pPr>
      <w:r>
        <w:rPr>
          <w:rFonts w:hint="eastAsia" w:ascii="宋体" w:hAnsi="宋体"/>
          <w:color w:val="auto"/>
          <w:sz w:val="21"/>
          <w:szCs w:val="21"/>
          <w:highlight w:val="none"/>
        </w:rPr>
        <w:t>3.从评标委员会要求澄清起二小时内，被授权人应如实地书面澄清。</w:t>
      </w:r>
    </w:p>
    <w:p w14:paraId="596C2EDC">
      <w:pPr>
        <w:pStyle w:val="36"/>
        <w:shd w:val="clear"/>
        <w:spacing w:after="0" w:line="360" w:lineRule="auto"/>
        <w:ind w:left="-2" w:leftChars="-1"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如由于未遵守上述承诺内容之一导致无法进行澄清的，我公司认可和接受评标委员会作出的评审结论。                                 </w:t>
      </w:r>
    </w:p>
    <w:p w14:paraId="4ED14264">
      <w:pPr>
        <w:pStyle w:val="36"/>
        <w:shd w:val="clear"/>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w:t>
      </w:r>
    </w:p>
    <w:p w14:paraId="7015A42C">
      <w:pPr>
        <w:pStyle w:val="36"/>
        <w:shd w:val="clear"/>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附件：《投标文件编制情况》</w:t>
      </w:r>
    </w:p>
    <w:p w14:paraId="1E76ADEA">
      <w:pPr>
        <w:shd w:val="clear"/>
        <w:spacing w:line="360" w:lineRule="auto"/>
        <w:ind w:right="90"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 xml:space="preserve"> 投标人名称：</w:t>
      </w:r>
      <w:r>
        <w:rPr>
          <w:rFonts w:hint="eastAsia" w:ascii="宋体" w:hAnsi="宋体"/>
          <w:color w:val="auto"/>
          <w:sz w:val="21"/>
          <w:szCs w:val="21"/>
          <w:highlight w:val="none"/>
          <w:u w:val="single"/>
        </w:rPr>
        <w:t xml:space="preserve">                   </w:t>
      </w:r>
    </w:p>
    <w:p w14:paraId="4F52E39D">
      <w:pPr>
        <w:shd w:val="clear"/>
        <w:spacing w:line="360" w:lineRule="auto"/>
        <w:ind w:firstLine="420" w:firstLineChars="200"/>
        <w:jc w:val="center"/>
        <w:rPr>
          <w:rFonts w:hint="eastAsia" w:ascii="宋体" w:hAnsi="宋体" w:cs="宋体"/>
          <w:color w:val="auto"/>
          <w:szCs w:val="21"/>
          <w:highlight w:val="none"/>
          <w:lang w:bidi="ar-SA"/>
        </w:rPr>
      </w:pPr>
      <w:r>
        <w:rPr>
          <w:rFonts w:hint="eastAsia"/>
          <w:color w:val="auto"/>
          <w:sz w:val="21"/>
          <w:szCs w:val="21"/>
          <w:highlight w:val="none"/>
        </w:rPr>
        <w:t xml:space="preserve"> 日期：      年   月   日</w:t>
      </w:r>
      <w:r>
        <w:rPr>
          <w:rFonts w:hint="eastAsia" w:ascii="宋体" w:hAnsi="宋体" w:cs="宋体"/>
          <w:color w:val="auto"/>
          <w:szCs w:val="21"/>
          <w:highlight w:val="none"/>
          <w:lang w:bidi="ar-SA"/>
        </w:rPr>
        <w:t xml:space="preserve">      </w:t>
      </w:r>
    </w:p>
    <w:p w14:paraId="16F639EB">
      <w:pPr>
        <w:pStyle w:val="36"/>
        <w:shd w:val="clear"/>
        <w:spacing w:after="0" w:line="360" w:lineRule="auto"/>
        <w:ind w:firstLine="0"/>
        <w:rPr>
          <w:rFonts w:hint="eastAsia" w:ascii="宋体" w:hAnsi="宋体" w:cs="宋体"/>
          <w:b/>
          <w:color w:val="auto"/>
          <w:sz w:val="21"/>
          <w:szCs w:val="21"/>
          <w:highlight w:val="none"/>
          <w:lang w:bidi="ar-SA"/>
        </w:rPr>
      </w:pPr>
    </w:p>
    <w:p w14:paraId="0FB37C02">
      <w:pPr>
        <w:pStyle w:val="36"/>
        <w:shd w:val="clear"/>
        <w:spacing w:after="0" w:line="360" w:lineRule="auto"/>
        <w:ind w:firstLine="602" w:firstLineChars="200"/>
        <w:jc w:val="center"/>
        <w:rPr>
          <w:rFonts w:hint="eastAsia" w:ascii="宋体" w:hAnsi="宋体" w:cs="宋体"/>
          <w:b/>
          <w:color w:val="auto"/>
          <w:sz w:val="30"/>
          <w:szCs w:val="30"/>
          <w:highlight w:val="none"/>
          <w:lang w:bidi="ar-SA"/>
        </w:rPr>
      </w:pPr>
      <w:r>
        <w:rPr>
          <w:rFonts w:hint="eastAsia" w:ascii="宋体" w:hAnsi="宋体" w:cs="宋体"/>
          <w:b/>
          <w:color w:val="auto"/>
          <w:sz w:val="30"/>
          <w:szCs w:val="30"/>
          <w:highlight w:val="none"/>
          <w:lang w:bidi="ar-SA"/>
        </w:rPr>
        <w:t>投标文件编制情况</w:t>
      </w:r>
    </w:p>
    <w:p w14:paraId="2ED7D635">
      <w:pPr>
        <w:pStyle w:val="36"/>
        <w:shd w:val="clear"/>
        <w:spacing w:after="0" w:line="360" w:lineRule="auto"/>
        <w:ind w:firstLine="0"/>
        <w:jc w:val="center"/>
        <w:rPr>
          <w:rFonts w:hint="eastAsia" w:ascii="宋体" w:hAnsi="宋体" w:cs="宋体"/>
          <w:b/>
          <w:color w:val="auto"/>
          <w:sz w:val="30"/>
          <w:szCs w:val="30"/>
          <w:highlight w:val="none"/>
          <w:lang w:bidi="ar-SA"/>
        </w:rPr>
      </w:pPr>
    </w:p>
    <w:p w14:paraId="0554E043">
      <w:pPr>
        <w:pStyle w:val="36"/>
        <w:shd w:val="clear"/>
        <w:spacing w:after="0" w:line="360" w:lineRule="auto"/>
        <w:ind w:firstLine="420" w:firstLineChars="200"/>
        <w:rPr>
          <w:rFonts w:hint="eastAsia" w:ascii="宋体" w:hAnsi="宋体" w:cs="宋体"/>
          <w:color w:val="auto"/>
          <w:sz w:val="21"/>
          <w:szCs w:val="21"/>
          <w:highlight w:val="none"/>
          <w:u w:val="single"/>
          <w:lang w:bidi="ar-SA"/>
        </w:rPr>
      </w:pPr>
      <w:r>
        <w:rPr>
          <w:rFonts w:hint="eastAsia" w:ascii="宋体" w:hAnsi="宋体" w:cs="宋体"/>
          <w:color w:val="auto"/>
          <w:sz w:val="21"/>
          <w:szCs w:val="21"/>
          <w:highlight w:val="none"/>
          <w:lang w:bidi="ar-SA"/>
        </w:rPr>
        <w:t>1.投标文件报价编制方式: □自行编制的，编制的负责人：</w:t>
      </w:r>
      <w:r>
        <w:rPr>
          <w:rFonts w:hint="eastAsia" w:ascii="宋体" w:hAnsi="宋体" w:cs="宋体"/>
          <w:color w:val="auto"/>
          <w:sz w:val="21"/>
          <w:szCs w:val="21"/>
          <w:highlight w:val="none"/>
          <w:u w:val="single"/>
          <w:lang w:bidi="ar-SA"/>
        </w:rPr>
        <w:t xml:space="preserve">     （盖造价工程师执业专用章或全国建设工程造价员章，执业单位应与投标人一致）   </w:t>
      </w:r>
      <w:r>
        <w:rPr>
          <w:rFonts w:hint="eastAsia" w:ascii="宋体" w:hAnsi="宋体" w:cs="宋体"/>
          <w:color w:val="auto"/>
          <w:sz w:val="21"/>
          <w:szCs w:val="21"/>
          <w:highlight w:val="none"/>
          <w:lang w:bidi="ar-SA"/>
        </w:rPr>
        <w:t>。□委托编制的，受委托单位</w:t>
      </w:r>
      <w:r>
        <w:rPr>
          <w:rFonts w:hint="eastAsia" w:ascii="宋体" w:hAnsi="宋体" w:cs="宋体"/>
          <w:color w:val="auto"/>
          <w:sz w:val="21"/>
          <w:szCs w:val="21"/>
          <w:highlight w:val="none"/>
          <w:u w:val="single"/>
          <w:lang w:bidi="ar-SA"/>
        </w:rPr>
        <w:t xml:space="preserve">                </w:t>
      </w:r>
      <w:r>
        <w:rPr>
          <w:rFonts w:hint="eastAsia" w:ascii="宋体" w:hAnsi="宋体" w:cs="宋体"/>
          <w:color w:val="auto"/>
          <w:sz w:val="21"/>
          <w:szCs w:val="21"/>
          <w:highlight w:val="none"/>
          <w:lang w:bidi="ar-SA"/>
        </w:rPr>
        <w:t>，编制的负责人：</w:t>
      </w:r>
      <w:r>
        <w:rPr>
          <w:rFonts w:hint="eastAsia" w:ascii="宋体" w:hAnsi="宋体" w:cs="宋体"/>
          <w:color w:val="auto"/>
          <w:sz w:val="21"/>
          <w:szCs w:val="21"/>
          <w:highlight w:val="none"/>
          <w:u w:val="single"/>
          <w:lang w:bidi="ar-SA"/>
        </w:rPr>
        <w:t xml:space="preserve">   （盖造价工程师执业专用章或全国建设工程造价员章，执业单位应与受委托单位一致）   </w:t>
      </w:r>
      <w:r>
        <w:rPr>
          <w:rFonts w:hint="eastAsia" w:ascii="宋体" w:hAnsi="宋体" w:cs="宋体"/>
          <w:color w:val="auto"/>
          <w:sz w:val="21"/>
          <w:szCs w:val="21"/>
          <w:highlight w:val="none"/>
          <w:lang w:bidi="ar-SA"/>
        </w:rPr>
        <w:t>。</w:t>
      </w:r>
    </w:p>
    <w:p w14:paraId="5BDDC9B0">
      <w:pPr>
        <w:pStyle w:val="36"/>
        <w:shd w:val="clear"/>
        <w:spacing w:after="0" w:line="360" w:lineRule="auto"/>
        <w:ind w:firstLine="420" w:firstLineChars="200"/>
        <w:rPr>
          <w:rFonts w:hint="eastAsia" w:ascii="宋体" w:hAnsi="宋体" w:cs="宋体"/>
          <w:color w:val="auto"/>
          <w:sz w:val="21"/>
          <w:szCs w:val="21"/>
          <w:highlight w:val="none"/>
          <w:lang w:bidi="ar-SA"/>
        </w:rPr>
      </w:pPr>
      <w:r>
        <w:rPr>
          <w:rFonts w:hint="eastAsia" w:ascii="宋体" w:hAnsi="宋体" w:cs="宋体"/>
          <w:color w:val="auto"/>
          <w:sz w:val="21"/>
          <w:szCs w:val="21"/>
          <w:highlight w:val="none"/>
          <w:lang w:bidi="ar-SA"/>
        </w:rPr>
        <w:t>2.投标文件加密打包的电脑情况</w:t>
      </w:r>
    </w:p>
    <w:tbl>
      <w:tblPr>
        <w:tblStyle w:val="3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8"/>
      </w:tblGrid>
      <w:tr w14:paraId="5872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jc w:val="center"/>
        </w:trPr>
        <w:tc>
          <w:tcPr>
            <w:tcW w:w="8188" w:type="dxa"/>
            <w:tcBorders>
              <w:top w:val="nil"/>
              <w:left w:val="nil"/>
              <w:bottom w:val="nil"/>
              <w:right w:val="nil"/>
            </w:tcBorders>
          </w:tcPr>
          <w:p w14:paraId="0E9B53A6">
            <w:pPr>
              <w:pStyle w:val="36"/>
              <w:shd w:val="clear"/>
              <w:spacing w:after="0" w:line="360" w:lineRule="auto"/>
              <w:ind w:firstLine="420" w:firstLineChars="200"/>
              <w:rPr>
                <w:rFonts w:hint="eastAsia" w:ascii="宋体" w:hAnsi="宋体" w:cs="宋体"/>
                <w:color w:val="auto"/>
                <w:kern w:val="2"/>
                <w:sz w:val="21"/>
                <w:szCs w:val="21"/>
                <w:highlight w:val="none"/>
                <w:lang w:bidi="ar-SA"/>
              </w:rPr>
            </w:pPr>
            <w:r>
              <w:rPr>
                <w:rFonts w:hint="eastAsia" w:ascii="宋体" w:hAnsi="宋体" w:cs="宋体"/>
                <w:color w:val="auto"/>
                <w:kern w:val="2"/>
                <w:sz w:val="21"/>
                <w:szCs w:val="21"/>
                <w:highlight w:val="none"/>
                <w:lang w:bidi="ar-SA"/>
              </w:rPr>
              <w:t>投标文件加密打包的电脑     自有  □        外包  □       其他  □</w:t>
            </w:r>
          </w:p>
          <w:p w14:paraId="1D2DBD39">
            <w:pPr>
              <w:pStyle w:val="36"/>
              <w:shd w:val="clear"/>
              <w:spacing w:after="0" w:line="360" w:lineRule="auto"/>
              <w:ind w:firstLine="420" w:firstLineChars="200"/>
              <w:rPr>
                <w:rFonts w:hint="eastAsia" w:ascii="宋体" w:hAnsi="宋体" w:cs="宋体"/>
                <w:color w:val="auto"/>
                <w:kern w:val="2"/>
                <w:sz w:val="21"/>
                <w:szCs w:val="21"/>
                <w:highlight w:val="none"/>
                <w:lang w:bidi="ar-SA"/>
              </w:rPr>
            </w:pPr>
            <w:r>
              <w:rPr>
                <w:rFonts w:hint="eastAsia" w:ascii="宋体" w:hAnsi="宋体" w:cs="宋体"/>
                <w:color w:val="auto"/>
                <w:kern w:val="2"/>
                <w:sz w:val="21"/>
                <w:szCs w:val="21"/>
                <w:highlight w:val="none"/>
                <w:lang w:bidi="ar-SA"/>
              </w:rPr>
              <w:t>电脑类型</w:t>
            </w:r>
          </w:p>
          <w:p w14:paraId="732A4AE6">
            <w:pPr>
              <w:pStyle w:val="36"/>
              <w:shd w:val="clear"/>
              <w:spacing w:after="0" w:line="360" w:lineRule="auto"/>
              <w:ind w:firstLine="420" w:firstLineChars="200"/>
              <w:rPr>
                <w:rFonts w:hint="eastAsia" w:ascii="宋体" w:hAnsi="宋体" w:cs="宋体"/>
                <w:color w:val="auto"/>
                <w:kern w:val="2"/>
                <w:sz w:val="21"/>
                <w:szCs w:val="21"/>
                <w:highlight w:val="none"/>
                <w:lang w:bidi="ar-SA"/>
              </w:rPr>
            </w:pPr>
            <w:r>
              <w:rPr>
                <w:rFonts w:hint="eastAsia" w:ascii="宋体" w:hAnsi="宋体" w:cs="宋体"/>
                <w:color w:val="auto"/>
                <w:kern w:val="2"/>
                <w:sz w:val="21"/>
                <w:szCs w:val="21"/>
                <w:highlight w:val="none"/>
                <w:lang w:bidi="ar-SA"/>
              </w:rPr>
              <w:t>电脑所属单位</w:t>
            </w:r>
          </w:p>
          <w:p w14:paraId="68767F04">
            <w:pPr>
              <w:pStyle w:val="36"/>
              <w:shd w:val="clear"/>
              <w:spacing w:after="0" w:line="360" w:lineRule="auto"/>
              <w:ind w:firstLine="420" w:firstLineChars="200"/>
              <w:rPr>
                <w:rFonts w:hint="eastAsia" w:ascii="宋体" w:hAnsi="宋体" w:cs="宋体"/>
                <w:color w:val="auto"/>
                <w:kern w:val="2"/>
                <w:sz w:val="21"/>
                <w:szCs w:val="21"/>
                <w:highlight w:val="none"/>
                <w:lang w:bidi="ar-SA"/>
              </w:rPr>
            </w:pPr>
            <w:r>
              <w:rPr>
                <w:rFonts w:hint="eastAsia" w:ascii="宋体" w:hAnsi="宋体" w:cs="宋体"/>
                <w:color w:val="auto"/>
                <w:kern w:val="2"/>
                <w:sz w:val="21"/>
                <w:szCs w:val="21"/>
                <w:highlight w:val="none"/>
                <w:lang w:bidi="ar-SA"/>
              </w:rPr>
              <w:t>电脑所在地址        （如××市××区(县) ××街（路）××号××大厦××房）</w:t>
            </w:r>
          </w:p>
        </w:tc>
      </w:tr>
    </w:tbl>
    <w:p w14:paraId="49E4BB87">
      <w:pPr>
        <w:shd w:val="clear"/>
        <w:jc w:val="center"/>
        <w:rPr>
          <w:rFonts w:hint="eastAsia" w:ascii="宋体" w:hAnsi="宋体" w:cs="宋体"/>
          <w:color w:val="auto"/>
          <w:sz w:val="24"/>
          <w:szCs w:val="24"/>
          <w:highlight w:val="none"/>
          <w:lang w:bidi="ar-SA"/>
        </w:rPr>
      </w:pPr>
    </w:p>
    <w:p w14:paraId="06B6DE56">
      <w:pPr>
        <w:shd w:val="clear"/>
        <w:ind w:firstLine="480" w:firstLineChars="200"/>
        <w:rPr>
          <w:rFonts w:hint="eastAsia" w:ascii="宋体" w:hAnsi="宋体" w:cs="宋体"/>
          <w:color w:val="auto"/>
          <w:sz w:val="24"/>
          <w:szCs w:val="24"/>
          <w:highlight w:val="none"/>
          <w:lang w:bidi="ar-SA"/>
        </w:rPr>
      </w:pPr>
      <w:r>
        <w:rPr>
          <w:rFonts w:hint="eastAsia" w:ascii="宋体" w:hAnsi="宋体" w:cs="宋体"/>
          <w:color w:val="auto"/>
          <w:sz w:val="24"/>
          <w:szCs w:val="24"/>
          <w:highlight w:val="none"/>
          <w:lang w:bidi="ar-SA"/>
        </w:rPr>
        <w:br w:type="page"/>
      </w:r>
    </w:p>
    <w:p w14:paraId="0C77141E">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bookmarkStart w:id="91" w:name="_Toc1075"/>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val="en-US" w:eastAsia="zh-CN" w:bidi="ar-SA"/>
        </w:rPr>
        <w:t>五</w:t>
      </w:r>
      <w:r>
        <w:rPr>
          <w:rFonts w:hint="eastAsia" w:ascii="宋体" w:hAnsi="宋体" w:cs="宋体"/>
          <w:b/>
          <w:bCs/>
          <w:color w:val="auto"/>
          <w:sz w:val="24"/>
          <w:szCs w:val="24"/>
          <w:highlight w:val="none"/>
          <w:lang w:bidi="ar-SA"/>
        </w:rPr>
        <w:t>：</w:t>
      </w:r>
      <w:bookmarkEnd w:id="91"/>
    </w:p>
    <w:p w14:paraId="5646871F">
      <w:pPr>
        <w:widowControl/>
        <w:shd w:val="clear"/>
        <w:tabs>
          <w:tab w:val="left" w:pos="720"/>
        </w:tabs>
        <w:snapToGrid w:val="0"/>
        <w:spacing w:line="360" w:lineRule="auto"/>
        <w:ind w:firstLine="643" w:firstLineChars="200"/>
        <w:jc w:val="center"/>
        <w:textAlignment w:val="baseline"/>
        <w:rPr>
          <w:rFonts w:hint="eastAsia" w:ascii="宋体" w:hAnsi="宋体" w:eastAsia="宋体" w:cs="宋体"/>
          <w:b/>
          <w:color w:val="auto"/>
          <w:sz w:val="32"/>
          <w:szCs w:val="32"/>
          <w:highlight w:val="none"/>
          <w:lang w:bidi="ar-SA"/>
        </w:rPr>
      </w:pPr>
      <w:r>
        <w:rPr>
          <w:rFonts w:hint="eastAsia" w:ascii="宋体" w:hAnsi="宋体" w:eastAsia="宋体" w:cs="宋体"/>
          <w:b/>
          <w:color w:val="auto"/>
          <w:sz w:val="32"/>
          <w:szCs w:val="32"/>
          <w:highlight w:val="none"/>
          <w:lang w:bidi="ar-SA"/>
        </w:rPr>
        <w:t>中小企业声明函</w:t>
      </w:r>
      <w:r>
        <w:rPr>
          <w:rFonts w:hint="eastAsia" w:ascii="宋体" w:hAnsi="宋体" w:eastAsia="宋体" w:cs="宋体"/>
          <w:b/>
          <w:color w:val="auto"/>
          <w:sz w:val="32"/>
          <w:szCs w:val="32"/>
          <w:highlight w:val="none"/>
          <w:lang w:eastAsia="zh-CN" w:bidi="ar-SA"/>
        </w:rPr>
        <w:t>（</w:t>
      </w:r>
      <w:r>
        <w:rPr>
          <w:rFonts w:hint="eastAsia" w:ascii="宋体" w:hAnsi="宋体" w:eastAsia="宋体" w:cs="宋体"/>
          <w:b/>
          <w:color w:val="auto"/>
          <w:sz w:val="32"/>
          <w:szCs w:val="32"/>
          <w:highlight w:val="none"/>
          <w:lang w:val="en-US" w:eastAsia="zh-CN" w:bidi="ar-SA"/>
        </w:rPr>
        <w:t>工程）</w:t>
      </w:r>
      <w:r>
        <w:rPr>
          <w:rFonts w:hint="eastAsia" w:ascii="宋体" w:hAnsi="宋体" w:eastAsia="宋体" w:cs="宋体"/>
          <w:b/>
          <w:color w:val="auto"/>
          <w:sz w:val="32"/>
          <w:szCs w:val="32"/>
          <w:highlight w:val="none"/>
          <w:lang w:bidi="ar-SA"/>
        </w:rPr>
        <w:t>（如有）</w:t>
      </w:r>
    </w:p>
    <w:p w14:paraId="44CCE7CD">
      <w:pPr>
        <w:widowControl/>
        <w:shd w:val="clear"/>
        <w:spacing w:line="360" w:lineRule="auto"/>
        <w:ind w:firstLine="440" w:firstLineChars="200"/>
        <w:textAlignment w:val="baseline"/>
        <w:rPr>
          <w:rFonts w:hint="eastAsia" w:ascii="宋体" w:hAnsi="宋体" w:eastAsia="宋体" w:cs="宋体"/>
          <w:color w:val="auto"/>
          <w:sz w:val="24"/>
          <w:szCs w:val="20"/>
          <w:highlight w:val="none"/>
          <w:u w:val="single"/>
          <w:lang w:bidi="ar-SA"/>
        </w:rPr>
      </w:pPr>
      <w:r>
        <w:rPr>
          <w:rFonts w:hint="eastAsia" w:ascii="宋体" w:hAnsi="宋体" w:eastAsia="宋体" w:cs="宋体"/>
          <w:color w:val="auto"/>
          <w:sz w:val="22"/>
          <w:szCs w:val="18"/>
          <w:highlight w:val="none"/>
          <w:lang w:bidi="ar-SA"/>
        </w:rPr>
        <w:t>致：</w:t>
      </w:r>
      <w:r>
        <w:rPr>
          <w:rFonts w:hint="eastAsia" w:ascii="宋体" w:hAnsi="宋体" w:eastAsia="宋体" w:cs="宋体"/>
          <w:color w:val="auto"/>
          <w:sz w:val="22"/>
          <w:szCs w:val="18"/>
          <w:highlight w:val="none"/>
          <w:u w:val="single"/>
          <w:lang w:bidi="ar-SA"/>
        </w:rPr>
        <w:t xml:space="preserve">        （招标人）         </w:t>
      </w:r>
    </w:p>
    <w:p w14:paraId="4872E3A2">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本公司郑重声明，根据《政府采购促进中小企业发展管理办法》（财库﹝2020﹞46号）的规定，本公司参加</w:t>
      </w:r>
      <w:r>
        <w:rPr>
          <w:rFonts w:hint="eastAsia" w:ascii="宋体" w:hAnsi="宋体" w:eastAsia="宋体" w:cs="宋体"/>
          <w:color w:val="auto"/>
          <w:sz w:val="22"/>
          <w:szCs w:val="18"/>
          <w:highlight w:val="none"/>
          <w:u w:val="single"/>
          <w:lang w:bidi="ar-SA"/>
        </w:rPr>
        <w:t xml:space="preserve">   （招标人）    </w:t>
      </w:r>
      <w:r>
        <w:rPr>
          <w:rFonts w:hint="eastAsia" w:ascii="宋体" w:hAnsi="宋体" w:eastAsia="宋体" w:cs="宋体"/>
          <w:color w:val="auto"/>
          <w:sz w:val="22"/>
          <w:szCs w:val="18"/>
          <w:highlight w:val="none"/>
          <w:lang w:bidi="ar-SA"/>
        </w:rPr>
        <w:t>的</w:t>
      </w:r>
      <w:r>
        <w:rPr>
          <w:rFonts w:hint="eastAsia" w:ascii="宋体" w:hAnsi="宋体" w:eastAsia="宋体" w:cs="宋体"/>
          <w:color w:val="auto"/>
          <w:sz w:val="22"/>
          <w:szCs w:val="18"/>
          <w:highlight w:val="none"/>
          <w:u w:val="single"/>
          <w:lang w:bidi="ar-SA"/>
        </w:rPr>
        <w:t xml:space="preserve">      （项目名称）      </w:t>
      </w:r>
      <w:r>
        <w:rPr>
          <w:rFonts w:hint="eastAsia" w:ascii="宋体" w:hAnsi="宋体" w:eastAsia="宋体" w:cs="宋体"/>
          <w:color w:val="auto"/>
          <w:sz w:val="22"/>
          <w:szCs w:val="18"/>
          <w:highlight w:val="none"/>
          <w:lang w:bidi="ar-SA"/>
        </w:rPr>
        <w:t>招标活动，工程的施工单位全部为符合政策要求的中小企业。相关企业（含签订</w:t>
      </w:r>
      <w:r>
        <w:rPr>
          <w:rFonts w:hint="eastAsia" w:ascii="宋体" w:hAnsi="宋体" w:eastAsia="宋体" w:cs="宋体"/>
          <w:color w:val="auto"/>
          <w:sz w:val="22"/>
          <w:szCs w:val="18"/>
          <w:highlight w:val="none"/>
          <w:lang w:eastAsia="zh-CN" w:bidi="ar-SA"/>
        </w:rPr>
        <w:t>分包意向协议</w:t>
      </w:r>
      <w:r>
        <w:rPr>
          <w:rFonts w:hint="eastAsia" w:ascii="宋体" w:hAnsi="宋体" w:eastAsia="宋体" w:cs="宋体"/>
          <w:color w:val="auto"/>
          <w:sz w:val="22"/>
          <w:szCs w:val="18"/>
          <w:highlight w:val="none"/>
          <w:lang w:bidi="ar-SA"/>
        </w:rPr>
        <w:t>的中小企业）的具体情况如下：</w:t>
      </w:r>
    </w:p>
    <w:p w14:paraId="4092C72B">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1.</w:t>
      </w:r>
      <w:r>
        <w:rPr>
          <w:rFonts w:hint="eastAsia" w:ascii="宋体" w:hAnsi="宋体" w:eastAsia="宋体" w:cs="宋体"/>
          <w:color w:val="auto"/>
          <w:sz w:val="22"/>
          <w:szCs w:val="18"/>
          <w:highlight w:val="none"/>
          <w:u w:val="single"/>
          <w:lang w:bidi="ar-SA"/>
        </w:rPr>
        <w:t xml:space="preserve">     （项目名称）     </w:t>
      </w:r>
      <w:r>
        <w:rPr>
          <w:rFonts w:hint="eastAsia" w:ascii="宋体" w:hAnsi="宋体" w:eastAsia="宋体" w:cs="宋体"/>
          <w:color w:val="auto"/>
          <w:sz w:val="22"/>
          <w:szCs w:val="18"/>
          <w:highlight w:val="none"/>
          <w:lang w:bidi="ar-SA"/>
        </w:rPr>
        <w:t>，属于</w:t>
      </w:r>
      <w:r>
        <w:rPr>
          <w:rFonts w:hint="eastAsia" w:ascii="宋体" w:hAnsi="宋体" w:eastAsia="宋体" w:cs="宋体"/>
          <w:color w:val="auto"/>
          <w:sz w:val="22"/>
          <w:szCs w:val="18"/>
          <w:highlight w:val="none"/>
          <w:u w:val="single"/>
          <w:lang w:bidi="ar-SA"/>
        </w:rPr>
        <w:t>建筑业</w:t>
      </w:r>
      <w:r>
        <w:rPr>
          <w:rFonts w:hint="eastAsia" w:ascii="宋体" w:hAnsi="宋体" w:eastAsia="宋体" w:cs="宋体"/>
          <w:color w:val="auto"/>
          <w:sz w:val="22"/>
          <w:szCs w:val="18"/>
          <w:highlight w:val="none"/>
          <w:lang w:bidi="ar-SA"/>
        </w:rPr>
        <w:t>；承建（承接）企业为</w:t>
      </w:r>
      <w:r>
        <w:rPr>
          <w:rFonts w:hint="eastAsia" w:ascii="宋体" w:hAnsi="宋体" w:eastAsia="宋体" w:cs="宋体"/>
          <w:color w:val="auto"/>
          <w:sz w:val="22"/>
          <w:szCs w:val="18"/>
          <w:highlight w:val="none"/>
          <w:u w:val="single"/>
          <w:lang w:bidi="ar-SA"/>
        </w:rPr>
        <w:t xml:space="preserve">    （企业名称）     </w:t>
      </w:r>
      <w:r>
        <w:rPr>
          <w:rFonts w:hint="eastAsia" w:ascii="宋体" w:hAnsi="宋体" w:eastAsia="宋体" w:cs="宋体"/>
          <w:color w:val="auto"/>
          <w:sz w:val="22"/>
          <w:szCs w:val="18"/>
          <w:highlight w:val="none"/>
          <w:lang w:bidi="ar-SA"/>
        </w:rPr>
        <w:t>，从业人员</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人，营业收入为</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万元，资产总额为</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万元，属于</w:t>
      </w:r>
      <w:r>
        <w:rPr>
          <w:rFonts w:hint="eastAsia" w:ascii="宋体" w:hAnsi="宋体" w:eastAsia="宋体" w:cs="宋体"/>
          <w:color w:val="auto"/>
          <w:sz w:val="22"/>
          <w:szCs w:val="18"/>
          <w:highlight w:val="none"/>
          <w:u w:val="single"/>
          <w:lang w:bidi="ar-SA"/>
        </w:rPr>
        <w:t>（□小型企业、□微型企业）</w:t>
      </w:r>
      <w:r>
        <w:rPr>
          <w:rFonts w:hint="eastAsia" w:ascii="宋体" w:hAnsi="宋体" w:eastAsia="宋体" w:cs="宋体"/>
          <w:color w:val="auto"/>
          <w:sz w:val="22"/>
          <w:szCs w:val="18"/>
          <w:highlight w:val="none"/>
          <w:lang w:bidi="ar-SA"/>
        </w:rPr>
        <w:t>；在本项目中拟承担工作，在本项目的合同份额占合同总金额</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w:t>
      </w:r>
    </w:p>
    <w:p w14:paraId="3374F92E">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2.</w:t>
      </w:r>
      <w:r>
        <w:rPr>
          <w:rFonts w:hint="eastAsia" w:ascii="宋体" w:hAnsi="宋体" w:eastAsia="宋体" w:cs="宋体"/>
          <w:color w:val="auto"/>
          <w:sz w:val="22"/>
          <w:szCs w:val="18"/>
          <w:highlight w:val="none"/>
          <w:u w:val="single"/>
          <w:lang w:bidi="ar-SA"/>
        </w:rPr>
        <w:t xml:space="preserve">     （项目名称）     </w:t>
      </w:r>
      <w:r>
        <w:rPr>
          <w:rFonts w:hint="eastAsia" w:ascii="宋体" w:hAnsi="宋体" w:eastAsia="宋体" w:cs="宋体"/>
          <w:color w:val="auto"/>
          <w:sz w:val="22"/>
          <w:szCs w:val="18"/>
          <w:highlight w:val="none"/>
          <w:lang w:bidi="ar-SA"/>
        </w:rPr>
        <w:t>，属于</w:t>
      </w:r>
      <w:r>
        <w:rPr>
          <w:rFonts w:hint="eastAsia" w:ascii="宋体" w:hAnsi="宋体" w:eastAsia="宋体" w:cs="宋体"/>
          <w:color w:val="auto"/>
          <w:sz w:val="22"/>
          <w:szCs w:val="18"/>
          <w:highlight w:val="none"/>
          <w:u w:val="single"/>
          <w:lang w:bidi="ar-SA"/>
        </w:rPr>
        <w:t>建筑业</w:t>
      </w:r>
      <w:r>
        <w:rPr>
          <w:rFonts w:hint="eastAsia" w:ascii="宋体" w:hAnsi="宋体" w:eastAsia="宋体" w:cs="宋体"/>
          <w:color w:val="auto"/>
          <w:sz w:val="22"/>
          <w:szCs w:val="18"/>
          <w:highlight w:val="none"/>
          <w:lang w:bidi="ar-SA"/>
        </w:rPr>
        <w:t>；承建（承接）企业为</w:t>
      </w:r>
      <w:r>
        <w:rPr>
          <w:rFonts w:hint="eastAsia" w:ascii="宋体" w:hAnsi="宋体" w:eastAsia="宋体" w:cs="宋体"/>
          <w:color w:val="auto"/>
          <w:sz w:val="22"/>
          <w:szCs w:val="18"/>
          <w:highlight w:val="none"/>
          <w:u w:val="single"/>
          <w:lang w:bidi="ar-SA"/>
        </w:rPr>
        <w:t xml:space="preserve">     （企业名称）     </w:t>
      </w:r>
      <w:r>
        <w:rPr>
          <w:rFonts w:hint="eastAsia" w:ascii="宋体" w:hAnsi="宋体" w:eastAsia="宋体" w:cs="宋体"/>
          <w:color w:val="auto"/>
          <w:sz w:val="22"/>
          <w:szCs w:val="18"/>
          <w:highlight w:val="none"/>
          <w:lang w:bidi="ar-SA"/>
        </w:rPr>
        <w:t>，从业人员</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人，营业收入为</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万元，资产总额为</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万元，属于</w:t>
      </w:r>
      <w:r>
        <w:rPr>
          <w:rFonts w:hint="eastAsia" w:ascii="宋体" w:hAnsi="宋体" w:eastAsia="宋体" w:cs="宋体"/>
          <w:color w:val="auto"/>
          <w:sz w:val="22"/>
          <w:szCs w:val="18"/>
          <w:highlight w:val="none"/>
          <w:u w:val="single"/>
          <w:lang w:bidi="ar-SA"/>
        </w:rPr>
        <w:t>（□小型企业、□微型企业）</w:t>
      </w:r>
      <w:r>
        <w:rPr>
          <w:rFonts w:hint="eastAsia" w:ascii="宋体" w:hAnsi="宋体" w:eastAsia="宋体" w:cs="宋体"/>
          <w:color w:val="auto"/>
          <w:sz w:val="22"/>
          <w:szCs w:val="18"/>
          <w:highlight w:val="none"/>
          <w:lang w:bidi="ar-SA"/>
        </w:rPr>
        <w:t>；在本项目中拟承担工作，在本项目的合同份额占合同总金额</w:t>
      </w:r>
      <w:r>
        <w:rPr>
          <w:rFonts w:hint="eastAsia" w:ascii="宋体" w:hAnsi="宋体" w:eastAsia="宋体" w:cs="宋体"/>
          <w:color w:val="auto"/>
          <w:sz w:val="22"/>
          <w:szCs w:val="18"/>
          <w:highlight w:val="none"/>
          <w:u w:val="single"/>
          <w:lang w:bidi="ar-SA"/>
        </w:rPr>
        <w:t xml:space="preserve">     </w:t>
      </w:r>
      <w:r>
        <w:rPr>
          <w:rFonts w:hint="eastAsia" w:ascii="宋体" w:hAnsi="宋体" w:eastAsia="宋体" w:cs="宋体"/>
          <w:color w:val="auto"/>
          <w:sz w:val="22"/>
          <w:szCs w:val="18"/>
          <w:highlight w:val="none"/>
          <w:lang w:bidi="ar-SA"/>
        </w:rPr>
        <w:t>%。</w:t>
      </w:r>
    </w:p>
    <w:p w14:paraId="4930EEDF">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w:t>
      </w:r>
    </w:p>
    <w:p w14:paraId="37165A26">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以上企业，不属于大企业的分支机构，不存在控股股东为大企业的情形，也不存在与大企业的负责人为同一人的情形。</w:t>
      </w:r>
    </w:p>
    <w:p w14:paraId="2A4A6966">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本企业对上述声明内容的真实性负责。如有虚假，将依法承担相应责任。</w:t>
      </w:r>
    </w:p>
    <w:p w14:paraId="2F750D46">
      <w:pPr>
        <w:widowControl/>
        <w:shd w:val="clear"/>
        <w:spacing w:line="360" w:lineRule="auto"/>
        <w:ind w:firstLine="440" w:firstLineChars="200"/>
        <w:textAlignment w:val="baseline"/>
        <w:rPr>
          <w:rFonts w:hint="eastAsia" w:ascii="宋体" w:hAnsi="宋体" w:eastAsia="宋体" w:cs="宋体"/>
          <w:color w:val="auto"/>
          <w:sz w:val="22"/>
          <w:szCs w:val="18"/>
          <w:highlight w:val="none"/>
          <w:lang w:bidi="ar-SA"/>
        </w:rPr>
      </w:pPr>
    </w:p>
    <w:p w14:paraId="501A86F5">
      <w:pPr>
        <w:widowControl/>
        <w:shd w:val="clear"/>
        <w:spacing w:line="360" w:lineRule="auto"/>
        <w:ind w:firstLine="440" w:firstLineChars="200"/>
        <w:jc w:val="right"/>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投标人名称（盖章或电子印章）：</w:t>
      </w:r>
    </w:p>
    <w:p w14:paraId="7BFF2184">
      <w:pPr>
        <w:widowControl/>
        <w:shd w:val="clear"/>
        <w:spacing w:line="360" w:lineRule="auto"/>
        <w:ind w:firstLine="440" w:firstLineChars="200"/>
        <w:jc w:val="right"/>
        <w:textAlignment w:val="baseline"/>
        <w:rPr>
          <w:rFonts w:hint="eastAsia" w:ascii="宋体" w:hAnsi="宋体" w:eastAsia="宋体" w:cs="宋体"/>
          <w:color w:val="auto"/>
          <w:sz w:val="22"/>
          <w:szCs w:val="18"/>
          <w:highlight w:val="none"/>
          <w:lang w:bidi="ar-SA"/>
        </w:rPr>
      </w:pPr>
      <w:r>
        <w:rPr>
          <w:rFonts w:hint="eastAsia" w:ascii="宋体" w:hAnsi="宋体" w:eastAsia="宋体" w:cs="宋体"/>
          <w:color w:val="auto"/>
          <w:sz w:val="22"/>
          <w:szCs w:val="18"/>
          <w:highlight w:val="none"/>
          <w:lang w:bidi="ar-SA"/>
        </w:rPr>
        <w:t>日   期：     年   月   日</w:t>
      </w:r>
    </w:p>
    <w:p w14:paraId="39142A2A">
      <w:pPr>
        <w:shd w:val="clear"/>
        <w:jc w:val="both"/>
        <w:textAlignment w:val="baseline"/>
        <w:rPr>
          <w:rFonts w:hint="eastAsia" w:ascii="宋体" w:hAnsi="宋体" w:eastAsia="楷体_GB2312" w:cs="宋体"/>
          <w:color w:val="auto"/>
          <w:kern w:val="2"/>
          <w:sz w:val="24"/>
          <w:szCs w:val="24"/>
          <w:highlight w:val="none"/>
          <w:lang w:val="en-US" w:eastAsia="zh-CN" w:bidi="ar-SA"/>
        </w:rPr>
      </w:pPr>
    </w:p>
    <w:p w14:paraId="1C45ECD1">
      <w:pPr>
        <w:shd w:val="clear"/>
        <w:jc w:val="both"/>
        <w:textAlignment w:val="baseline"/>
        <w:rPr>
          <w:rFonts w:hint="eastAsia" w:ascii="宋体" w:hAnsi="宋体" w:eastAsia="楷体_GB2312" w:cs="宋体"/>
          <w:color w:val="auto"/>
          <w:kern w:val="2"/>
          <w:sz w:val="24"/>
          <w:szCs w:val="24"/>
          <w:highlight w:val="none"/>
          <w:lang w:val="en-US" w:eastAsia="zh-CN" w:bidi="ar-SA"/>
        </w:rPr>
      </w:pPr>
    </w:p>
    <w:p w14:paraId="20C501E2">
      <w:pPr>
        <w:widowControl/>
        <w:shd w:val="clear"/>
        <w:spacing w:line="240" w:lineRule="auto"/>
        <w:ind w:firstLine="422" w:firstLineChars="200"/>
        <w:textAlignment w:val="baseline"/>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sz w:val="21"/>
          <w:szCs w:val="21"/>
          <w:highlight w:val="none"/>
          <w:lang w:bidi="ar-SA"/>
        </w:rPr>
        <w:t>注：</w:t>
      </w:r>
    </w:p>
    <w:p w14:paraId="48D9DBDE">
      <w:pPr>
        <w:widowControl/>
        <w:shd w:val="clear"/>
        <w:spacing w:line="240" w:lineRule="auto"/>
        <w:ind w:firstLine="422" w:firstLineChars="200"/>
        <w:textAlignment w:val="baseline"/>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sz w:val="21"/>
          <w:szCs w:val="21"/>
          <w:highlight w:val="none"/>
          <w:lang w:bidi="ar-SA"/>
        </w:rPr>
        <w:t>1、从业人员、营业收入、资产总额填报上一年度数据，无上一年度数据的新成立企业可不填报。</w:t>
      </w:r>
    </w:p>
    <w:p w14:paraId="2D6164DF">
      <w:pPr>
        <w:widowControl/>
        <w:shd w:val="clear"/>
        <w:spacing w:line="240" w:lineRule="auto"/>
        <w:ind w:firstLine="422" w:firstLineChars="200"/>
        <w:textAlignment w:val="baseline"/>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2、《中小企业声明函》（如有）适用于小微企业参加招投标活动的。投标人应当自行核实是否属于小微企业，并认真填写，若有虚假将追究其责任。</w:t>
      </w:r>
    </w:p>
    <w:p w14:paraId="4BD19CE6">
      <w:pPr>
        <w:widowControl/>
        <w:shd w:val="clear"/>
        <w:spacing w:line="240" w:lineRule="auto"/>
        <w:ind w:firstLine="422" w:firstLineChars="200"/>
        <w:textAlignment w:val="baseline"/>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3、需按照本项目对应行业出具《中小企业声明函》，而非按照供应商的经营范围出具。</w:t>
      </w:r>
    </w:p>
    <w:p w14:paraId="2B480DF9">
      <w:pPr>
        <w:widowControl/>
        <w:shd w:val="clear"/>
        <w:spacing w:line="240" w:lineRule="auto"/>
        <w:ind w:firstLine="422" w:firstLineChars="200"/>
        <w:textAlignment w:val="baseline"/>
        <w:rPr>
          <w:rFonts w:hint="eastAsia" w:ascii="宋体" w:hAnsi="宋体" w:eastAsia="宋体" w:cs="宋体"/>
          <w:b/>
          <w:bCs/>
          <w:color w:val="auto"/>
          <w:sz w:val="21"/>
          <w:szCs w:val="21"/>
          <w:highlight w:val="none"/>
          <w:lang w:bidi="ar-SA"/>
        </w:rPr>
      </w:pPr>
      <w:r>
        <w:rPr>
          <w:rFonts w:hint="eastAsia" w:ascii="宋体" w:hAnsi="宋体" w:eastAsia="宋体" w:cs="宋体"/>
          <w:b/>
          <w:bCs/>
          <w:color w:val="auto"/>
          <w:sz w:val="21"/>
          <w:szCs w:val="21"/>
          <w:highlight w:val="none"/>
          <w:lang w:bidi="ar-SA"/>
        </w:rPr>
        <w:t>4、如为中小企业，此声明函必须提供且内容不得擅自删改，否则评审时将不予认定。</w:t>
      </w:r>
    </w:p>
    <w:p w14:paraId="092077AC">
      <w:pPr>
        <w:widowControl/>
        <w:shd w:val="clear"/>
        <w:spacing w:line="240" w:lineRule="auto"/>
        <w:ind w:firstLine="422" w:firstLineChars="200"/>
        <w:textAlignment w:val="baseline"/>
        <w:rPr>
          <w:rFonts w:hint="eastAsia" w:ascii="宋体" w:hAnsi="宋体" w:eastAsia="宋体" w:cs="宋体"/>
          <w:b/>
          <w:bCs/>
          <w:color w:val="auto"/>
          <w:sz w:val="21"/>
          <w:szCs w:val="21"/>
          <w:highlight w:val="none"/>
          <w:lang w:bidi="ar-SA"/>
        </w:rPr>
      </w:pPr>
    </w:p>
    <w:p w14:paraId="667DC960">
      <w:pPr>
        <w:shd w:val="clear"/>
        <w:jc w:val="both"/>
        <w:textAlignment w:val="baseline"/>
        <w:rPr>
          <w:rFonts w:hint="eastAsia" w:ascii="宋体" w:hAnsi="宋体" w:eastAsia="楷体_GB2312" w:cs="宋体"/>
          <w:color w:val="auto"/>
          <w:kern w:val="2"/>
          <w:sz w:val="24"/>
          <w:szCs w:val="24"/>
          <w:highlight w:val="none"/>
          <w:lang w:val="en-US" w:eastAsia="zh-CN" w:bidi="ar-SA"/>
        </w:rPr>
      </w:pPr>
      <w:r>
        <w:rPr>
          <w:rFonts w:hint="eastAsia" w:ascii="宋体" w:hAnsi="宋体" w:eastAsia="楷体_GB2312" w:cs="宋体"/>
          <w:color w:val="auto"/>
          <w:kern w:val="2"/>
          <w:sz w:val="24"/>
          <w:szCs w:val="24"/>
          <w:highlight w:val="none"/>
          <w:lang w:val="en-US" w:eastAsia="zh-CN" w:bidi="ar-SA"/>
        </w:rPr>
        <w:br w:type="page"/>
      </w:r>
      <w:bookmarkStart w:id="92" w:name="_Toc27432"/>
    </w:p>
    <w:p w14:paraId="48D013D4">
      <w:pPr>
        <w:widowControl/>
        <w:shd w:val="clear"/>
        <w:tabs>
          <w:tab w:val="left" w:pos="720"/>
        </w:tabs>
        <w:snapToGrid w:val="0"/>
        <w:spacing w:line="360" w:lineRule="auto"/>
        <w:ind w:firstLine="643" w:firstLineChars="200"/>
        <w:jc w:val="center"/>
        <w:textAlignment w:val="baseline"/>
        <w:rPr>
          <w:rFonts w:hint="eastAsia" w:ascii="宋体" w:hAnsi="宋体" w:eastAsia="宋体" w:cs="宋体"/>
          <w:b/>
          <w:color w:val="auto"/>
          <w:kern w:val="2"/>
          <w:sz w:val="32"/>
          <w:szCs w:val="32"/>
          <w:highlight w:val="none"/>
          <w:lang w:eastAsia="zh-CN" w:bidi="ar-SA"/>
        </w:rPr>
      </w:pPr>
    </w:p>
    <w:p w14:paraId="7D740C43">
      <w:pPr>
        <w:widowControl/>
        <w:shd w:val="clear"/>
        <w:tabs>
          <w:tab w:val="left" w:pos="720"/>
        </w:tabs>
        <w:snapToGrid w:val="0"/>
        <w:spacing w:line="360" w:lineRule="auto"/>
        <w:ind w:firstLine="643" w:firstLineChars="200"/>
        <w:jc w:val="center"/>
        <w:textAlignment w:val="baseline"/>
        <w:rPr>
          <w:rFonts w:hint="eastAsia" w:ascii="宋体" w:hAnsi="宋体" w:eastAsia="宋体" w:cs="宋体"/>
          <w:b/>
          <w:color w:val="auto"/>
          <w:kern w:val="2"/>
          <w:sz w:val="32"/>
          <w:szCs w:val="32"/>
          <w:highlight w:val="none"/>
          <w:lang w:eastAsia="zh-CN" w:bidi="ar-SA"/>
        </w:rPr>
      </w:pPr>
    </w:p>
    <w:p w14:paraId="6674732D">
      <w:pPr>
        <w:widowControl/>
        <w:shd w:val="clear"/>
        <w:tabs>
          <w:tab w:val="left" w:pos="720"/>
        </w:tabs>
        <w:snapToGrid w:val="0"/>
        <w:spacing w:line="360" w:lineRule="auto"/>
        <w:ind w:firstLine="643" w:firstLineChars="200"/>
        <w:jc w:val="center"/>
        <w:textAlignment w:val="baseline"/>
        <w:rPr>
          <w:rFonts w:hint="eastAsia" w:eastAsia="宋体"/>
          <w:color w:val="auto"/>
          <w:highlight w:val="none"/>
          <w:lang w:eastAsia="zh-CN"/>
        </w:rPr>
      </w:pPr>
      <w:r>
        <w:rPr>
          <w:rFonts w:hint="eastAsia"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7136E625">
      <w:pPr>
        <w:pStyle w:val="120"/>
        <w:shd w:val="clear"/>
        <w:ind w:firstLine="480"/>
        <w:rPr>
          <w:rFonts w:hint="eastAsia"/>
          <w:color w:val="auto"/>
          <w:highlight w:val="none"/>
          <w:lang w:val="en-US" w:eastAsia="zh-CN"/>
        </w:rPr>
      </w:pPr>
    </w:p>
    <w:p w14:paraId="0E76CA96">
      <w:pPr>
        <w:pStyle w:val="120"/>
        <w:shd w:val="clear"/>
        <w:ind w:firstLine="480"/>
        <w:rPr>
          <w:rFonts w:hint="eastAsia"/>
          <w:color w:val="auto"/>
          <w:highlight w:val="none"/>
          <w:lang w:val="en-US" w:eastAsia="zh-CN"/>
        </w:rPr>
      </w:pPr>
    </w:p>
    <w:p w14:paraId="6D55EE8E">
      <w:pPr>
        <w:pStyle w:val="120"/>
        <w:shd w:val="clear"/>
        <w:ind w:firstLine="480"/>
        <w:rPr>
          <w:rFonts w:hint="eastAsia"/>
          <w:color w:val="auto"/>
          <w:highlight w:val="none"/>
          <w:lang w:val="en-US" w:eastAsia="zh-CN"/>
        </w:rPr>
      </w:pPr>
    </w:p>
    <w:p w14:paraId="217FCE56">
      <w:pPr>
        <w:pStyle w:val="120"/>
        <w:shd w:val="clear"/>
        <w:ind w:firstLine="480"/>
        <w:rPr>
          <w:rFonts w:hint="eastAsia"/>
          <w:color w:val="auto"/>
          <w:highlight w:val="none"/>
          <w:lang w:val="en-US" w:eastAsia="zh-CN"/>
        </w:rPr>
      </w:pPr>
    </w:p>
    <w:p w14:paraId="08B89AB4">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注：</w:t>
      </w:r>
    </w:p>
    <w:p w14:paraId="7F3CC9E2">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31309C">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2、监狱企业参与投标的，需提供由省级以上监狱管理局、戒毒管理局（含新疆生产建设兵团）出具的属于监狱企业的证明文件。监狱企业视同小微企业，无需再提供《中小企业声明函》。</w:t>
      </w:r>
    </w:p>
    <w:p w14:paraId="380EEA35">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3、如非监狱企业，不需要提供证明文件。</w:t>
      </w:r>
    </w:p>
    <w:p w14:paraId="37DE3F65">
      <w:pPr>
        <w:shd w:val="clear"/>
        <w:jc w:val="both"/>
        <w:textAlignment w:val="baseline"/>
        <w:rPr>
          <w:rFonts w:hint="eastAsia" w:ascii="宋体" w:hAnsi="宋体" w:eastAsia="楷体_GB2312" w:cs="宋体"/>
          <w:color w:val="auto"/>
          <w:kern w:val="2"/>
          <w:sz w:val="24"/>
          <w:szCs w:val="24"/>
          <w:highlight w:val="none"/>
          <w:lang w:val="en-US" w:eastAsia="zh-CN" w:bidi="ar-SA"/>
        </w:rPr>
      </w:pPr>
      <w:r>
        <w:rPr>
          <w:rFonts w:hint="eastAsia" w:ascii="宋体" w:hAnsi="宋体" w:eastAsia="楷体_GB2312" w:cs="宋体"/>
          <w:color w:val="auto"/>
          <w:kern w:val="2"/>
          <w:sz w:val="24"/>
          <w:szCs w:val="24"/>
          <w:highlight w:val="none"/>
          <w:lang w:val="en-US" w:eastAsia="zh-CN" w:bidi="ar-SA"/>
        </w:rPr>
        <w:br w:type="page"/>
      </w:r>
    </w:p>
    <w:p w14:paraId="66EBF81A">
      <w:pPr>
        <w:shd w:val="clear"/>
        <w:jc w:val="both"/>
        <w:textAlignment w:val="baseline"/>
        <w:rPr>
          <w:rFonts w:hint="eastAsia" w:ascii="宋体" w:hAnsi="宋体" w:eastAsia="楷体_GB2312" w:cs="宋体"/>
          <w:color w:val="auto"/>
          <w:kern w:val="2"/>
          <w:sz w:val="24"/>
          <w:szCs w:val="24"/>
          <w:highlight w:val="none"/>
          <w:lang w:val="en-US" w:eastAsia="zh-CN" w:bidi="ar-SA"/>
        </w:rPr>
      </w:pPr>
    </w:p>
    <w:p w14:paraId="1C1AFC50">
      <w:pPr>
        <w:pStyle w:val="2"/>
        <w:rPr>
          <w:rFonts w:hint="eastAsia"/>
          <w:lang w:val="en-US" w:eastAsia="zh-CN"/>
        </w:rPr>
      </w:pPr>
    </w:p>
    <w:p w14:paraId="1102C7CF">
      <w:pPr>
        <w:widowControl/>
        <w:shd w:val="clear"/>
        <w:tabs>
          <w:tab w:val="left" w:pos="720"/>
        </w:tabs>
        <w:snapToGrid w:val="0"/>
        <w:spacing w:line="360" w:lineRule="auto"/>
        <w:ind w:firstLine="643" w:firstLineChars="200"/>
        <w:jc w:val="center"/>
        <w:textAlignment w:val="baseline"/>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残疾人福利性单位声明函（如有）</w:t>
      </w:r>
    </w:p>
    <w:p w14:paraId="620639CF">
      <w:pPr>
        <w:pStyle w:val="120"/>
        <w:shd w:val="clear"/>
        <w:spacing w:line="360" w:lineRule="auto"/>
        <w:ind w:firstLine="480" w:firstLineChars="200"/>
        <w:rPr>
          <w:rFonts w:hint="eastAsia" w:ascii="宋体" w:hAnsi="宋体" w:cs="宋体"/>
          <w:color w:val="auto"/>
          <w:sz w:val="24"/>
          <w:szCs w:val="20"/>
          <w:highlight w:val="none"/>
          <w:lang w:bidi="ar-SA"/>
        </w:rPr>
      </w:pPr>
    </w:p>
    <w:p w14:paraId="3DE4B0BA">
      <w:pPr>
        <w:pStyle w:val="120"/>
        <w:shd w:val="clear"/>
        <w:spacing w:line="360" w:lineRule="auto"/>
        <w:ind w:left="0" w:firstLine="480" w:firstLineChars="200"/>
        <w:rPr>
          <w:color w:val="auto"/>
          <w:highlight w:val="none"/>
        </w:rPr>
      </w:pPr>
      <w:r>
        <w:rPr>
          <w:rFonts w:hint="eastAsia" w:ascii="宋体" w:hAnsi="宋体" w:cs="宋体"/>
          <w:color w:val="auto"/>
          <w:sz w:val="24"/>
          <w:szCs w:val="20"/>
          <w:highlight w:val="none"/>
          <w:lang w:bidi="ar-SA"/>
        </w:rPr>
        <w:t>致：</w:t>
      </w:r>
      <w:r>
        <w:rPr>
          <w:rFonts w:hint="eastAsia" w:ascii="宋体" w:hAnsi="宋体" w:cs="宋体"/>
          <w:color w:val="auto"/>
          <w:sz w:val="24"/>
          <w:szCs w:val="20"/>
          <w:highlight w:val="none"/>
          <w:u w:val="single"/>
          <w:lang w:bidi="ar-SA"/>
        </w:rPr>
        <w:t xml:space="preserve">        （招标人）</w:t>
      </w:r>
      <w:r>
        <w:rPr>
          <w:rFonts w:hint="eastAsia" w:ascii="宋体" w:hAnsi="宋体" w:cs="宋体"/>
          <w:color w:val="auto"/>
          <w:sz w:val="24"/>
          <w:szCs w:val="20"/>
          <w:highlight w:val="none"/>
          <w:u w:val="single"/>
          <w:lang w:val="en-US" w:eastAsia="zh-CN" w:bidi="ar-SA"/>
        </w:rPr>
        <w:t xml:space="preserve">         </w:t>
      </w:r>
    </w:p>
    <w:p w14:paraId="296A8A4A">
      <w:pPr>
        <w:pStyle w:val="120"/>
        <w:shd w:val="clear"/>
        <w:spacing w:line="360" w:lineRule="auto"/>
        <w:ind w:firstLine="480" w:firstLineChars="20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0"/>
          <w:highlight w:val="none"/>
          <w:u w:val="single"/>
          <w:lang w:bidi="ar-SA"/>
        </w:rPr>
        <w:t xml:space="preserve">        （招标人）</w:t>
      </w:r>
      <w:r>
        <w:rPr>
          <w:rFonts w:hint="eastAsia" w:ascii="宋体" w:hAnsi="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4"/>
          <w:highlight w:val="none"/>
          <w:lang w:bidi="ar-SA"/>
        </w:rPr>
        <w:t>单位的</w:t>
      </w:r>
      <w:r>
        <w:rPr>
          <w:rFonts w:hint="eastAsia" w:ascii="宋体" w:hAnsi="宋体" w:cs="宋体"/>
          <w:color w:val="auto"/>
          <w:sz w:val="24"/>
          <w:szCs w:val="20"/>
          <w:highlight w:val="none"/>
          <w:u w:val="single"/>
          <w:lang w:bidi="ar-SA"/>
        </w:rPr>
        <w:t xml:space="preserve">        （</w:t>
      </w:r>
      <w:r>
        <w:rPr>
          <w:rFonts w:hint="eastAsia" w:ascii="宋体" w:hAnsi="宋体" w:cs="宋体"/>
          <w:color w:val="auto"/>
          <w:sz w:val="24"/>
          <w:szCs w:val="20"/>
          <w:highlight w:val="none"/>
          <w:u w:val="single"/>
          <w:lang w:val="en-US" w:eastAsia="zh-CN" w:bidi="ar-SA"/>
        </w:rPr>
        <w:t>项目名称</w:t>
      </w:r>
      <w:r>
        <w:rPr>
          <w:rFonts w:hint="eastAsia" w:ascii="宋体" w:hAnsi="宋体" w:cs="宋体"/>
          <w:color w:val="auto"/>
          <w:sz w:val="24"/>
          <w:szCs w:val="20"/>
          <w:highlight w:val="none"/>
          <w:u w:val="single"/>
          <w:lang w:bidi="ar-SA"/>
        </w:rPr>
        <w:t>）</w:t>
      </w:r>
      <w:r>
        <w:rPr>
          <w:rFonts w:hint="eastAsia" w:ascii="宋体" w:hAnsi="宋体" w:cs="宋体"/>
          <w:color w:val="auto"/>
          <w:sz w:val="24"/>
          <w:szCs w:val="20"/>
          <w:highlight w:val="none"/>
          <w:u w:val="single"/>
          <w:lang w:val="en-US" w:eastAsia="zh-CN" w:bidi="ar-SA"/>
        </w:rPr>
        <w:t xml:space="preserve">         </w:t>
      </w:r>
      <w:r>
        <w:rPr>
          <w:rFonts w:hint="eastAsia" w:ascii="宋体" w:hAnsi="宋体" w:cs="宋体"/>
          <w:color w:val="auto"/>
          <w:sz w:val="24"/>
          <w:szCs w:val="20"/>
          <w:highlight w:val="none"/>
          <w:u w:val="none"/>
          <w:lang w:val="en-US" w:eastAsia="zh-CN" w:bidi="ar-SA"/>
        </w:rPr>
        <w:t>项目</w:t>
      </w:r>
      <w:r>
        <w:rPr>
          <w:rFonts w:hint="eastAsia" w:ascii="宋体" w:hAnsi="宋体" w:eastAsia="宋体" w:cs="宋体"/>
          <w:color w:val="auto"/>
          <w:sz w:val="24"/>
          <w:szCs w:val="24"/>
          <w:highlight w:val="none"/>
          <w:lang w:val="en-US" w:eastAsia="zh-CN" w:bidi="ar-SA"/>
        </w:rPr>
        <w:t>招标</w:t>
      </w:r>
      <w:r>
        <w:rPr>
          <w:rFonts w:hint="eastAsia" w:ascii="宋体" w:hAnsi="宋体" w:eastAsia="宋体" w:cs="宋体"/>
          <w:color w:val="auto"/>
          <w:sz w:val="24"/>
          <w:szCs w:val="24"/>
          <w:highlight w:val="none"/>
          <w:lang w:bidi="ar-SA"/>
        </w:rPr>
        <w:t>活动</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由本单位承担工程。</w:t>
      </w:r>
    </w:p>
    <w:p w14:paraId="21A6B0C4">
      <w:pPr>
        <w:pStyle w:val="120"/>
        <w:shd w:val="clear"/>
        <w:spacing w:line="360" w:lineRule="auto"/>
        <w:ind w:firstLine="480" w:firstLineChars="200"/>
        <w:rPr>
          <w:color w:val="auto"/>
          <w:highlight w:val="none"/>
        </w:rPr>
      </w:pPr>
      <w:r>
        <w:rPr>
          <w:rFonts w:hint="eastAsia" w:ascii="宋体" w:hAnsi="宋体" w:eastAsia="宋体" w:cs="宋体"/>
          <w:color w:val="auto"/>
          <w:sz w:val="24"/>
          <w:szCs w:val="24"/>
          <w:highlight w:val="none"/>
          <w:lang w:bidi="ar-SA"/>
        </w:rPr>
        <w:t>本单位对上述声明的真实性负责。如有虚假，将依法承担相应责任。</w:t>
      </w:r>
    </w:p>
    <w:p w14:paraId="083CD861">
      <w:pPr>
        <w:widowControl/>
        <w:shd w:val="clear"/>
        <w:snapToGrid/>
        <w:spacing w:line="360" w:lineRule="auto"/>
        <w:ind w:firstLine="5040" w:firstLineChars="2100"/>
        <w:textAlignment w:val="baseline"/>
        <w:rPr>
          <w:rFonts w:hint="eastAsia" w:ascii="宋体" w:hAnsi="宋体" w:eastAsia="宋体" w:cs="宋体"/>
          <w:color w:val="auto"/>
          <w:sz w:val="24"/>
          <w:szCs w:val="20"/>
          <w:highlight w:val="none"/>
          <w:lang w:val="en-US" w:eastAsia="zh-CN" w:bidi="ar-SA"/>
        </w:rPr>
      </w:pPr>
    </w:p>
    <w:p w14:paraId="192AF319">
      <w:pPr>
        <w:widowControl/>
        <w:shd w:val="clear"/>
        <w:snapToGrid/>
        <w:spacing w:line="360" w:lineRule="auto"/>
        <w:ind w:firstLine="5040" w:firstLineChars="2100"/>
        <w:textAlignment w:val="baseline"/>
        <w:rPr>
          <w:rFonts w:hint="eastAsia" w:ascii="宋体" w:hAnsi="宋体" w:eastAsia="宋体" w:cs="宋体"/>
          <w:color w:val="auto"/>
          <w:sz w:val="24"/>
          <w:szCs w:val="20"/>
          <w:highlight w:val="none"/>
          <w:lang w:val="en-US" w:eastAsia="zh-CN" w:bidi="ar-SA"/>
        </w:rPr>
      </w:pPr>
    </w:p>
    <w:p w14:paraId="43A1FBE0">
      <w:pPr>
        <w:widowControl/>
        <w:shd w:val="clear"/>
        <w:spacing w:line="360" w:lineRule="auto"/>
        <w:ind w:left="0"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val="en-US" w:eastAsia="zh-CN" w:bidi="ar-SA"/>
        </w:rPr>
        <w:t>投标人</w:t>
      </w:r>
      <w:r>
        <w:rPr>
          <w:rFonts w:hint="eastAsia" w:ascii="宋体" w:hAnsi="宋体" w:eastAsia="宋体" w:cs="宋体"/>
          <w:color w:val="auto"/>
          <w:sz w:val="24"/>
          <w:szCs w:val="20"/>
          <w:highlight w:val="none"/>
          <w:lang w:bidi="ar-SA"/>
        </w:rPr>
        <w:t>名称（盖章</w:t>
      </w:r>
      <w:r>
        <w:rPr>
          <w:rFonts w:hint="eastAsia" w:ascii="宋体" w:hAnsi="宋体" w:eastAsia="宋体" w:cs="宋体"/>
          <w:color w:val="auto"/>
          <w:sz w:val="24"/>
          <w:szCs w:val="20"/>
          <w:highlight w:val="none"/>
          <w:lang w:val="en-US" w:eastAsia="zh-CN" w:bidi="ar-SA"/>
        </w:rPr>
        <w:t>或电子印章</w:t>
      </w:r>
      <w:r>
        <w:rPr>
          <w:rFonts w:hint="eastAsia" w:ascii="宋体" w:hAnsi="宋体" w:eastAsia="宋体" w:cs="宋体"/>
          <w:color w:val="auto"/>
          <w:sz w:val="24"/>
          <w:szCs w:val="20"/>
          <w:highlight w:val="none"/>
          <w:lang w:bidi="ar-SA"/>
        </w:rPr>
        <w:t>）：</w:t>
      </w:r>
    </w:p>
    <w:p w14:paraId="4480B579">
      <w:pPr>
        <w:widowControl/>
        <w:shd w:val="clear"/>
        <w:spacing w:line="360" w:lineRule="auto"/>
        <w:ind w:firstLine="480" w:firstLineChars="200"/>
        <w:textAlignment w:val="baseline"/>
        <w:rPr>
          <w:rFonts w:ascii="Calibri" w:hAnsi="Calibri" w:eastAsia="宋体" w:cs="Times New Roman"/>
          <w:color w:val="auto"/>
          <w:highlight w:val="none"/>
        </w:rPr>
      </w:pPr>
      <w:r>
        <w:rPr>
          <w:rFonts w:hint="eastAsia" w:ascii="宋体" w:hAnsi="宋体" w:eastAsia="宋体" w:cs="宋体"/>
          <w:color w:val="auto"/>
          <w:sz w:val="24"/>
          <w:szCs w:val="20"/>
          <w:highlight w:val="none"/>
          <w:lang w:bidi="ar-SA"/>
        </w:rPr>
        <w:t xml:space="preserve">日 </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 xml:space="preserve">期： </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 xml:space="preserve">  年  </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 xml:space="preserve">月 </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 xml:space="preserve"> 日</w:t>
      </w:r>
    </w:p>
    <w:p w14:paraId="5B9E0075">
      <w:pPr>
        <w:widowControl/>
        <w:shd w:val="clear"/>
        <w:snapToGrid/>
        <w:spacing w:line="360" w:lineRule="auto"/>
        <w:ind w:firstLine="0"/>
        <w:jc w:val="center"/>
        <w:textAlignment w:val="baseline"/>
        <w:rPr>
          <w:rFonts w:ascii="Calibri" w:hAnsi="Calibri" w:eastAsia="宋体" w:cs="Times New Roman"/>
          <w:b/>
          <w:bCs/>
          <w:color w:val="auto"/>
          <w:highlight w:val="none"/>
        </w:rPr>
      </w:pPr>
    </w:p>
    <w:p w14:paraId="7B8AEF9E">
      <w:pPr>
        <w:widowControl/>
        <w:shd w:val="clear"/>
        <w:snapToGrid/>
        <w:spacing w:line="360" w:lineRule="auto"/>
        <w:ind w:firstLine="0"/>
        <w:jc w:val="center"/>
        <w:textAlignment w:val="baseline"/>
        <w:rPr>
          <w:rFonts w:ascii="Calibri" w:hAnsi="Calibri" w:eastAsia="宋体" w:cs="Times New Roman"/>
          <w:b/>
          <w:bCs/>
          <w:color w:val="auto"/>
          <w:highlight w:val="none"/>
        </w:rPr>
      </w:pPr>
    </w:p>
    <w:p w14:paraId="377E084C">
      <w:pPr>
        <w:widowControl/>
        <w:shd w:val="clear"/>
        <w:snapToGrid/>
        <w:spacing w:line="360" w:lineRule="auto"/>
        <w:ind w:firstLine="0"/>
        <w:jc w:val="center"/>
        <w:textAlignment w:val="baseline"/>
        <w:rPr>
          <w:rFonts w:ascii="Calibri" w:hAnsi="Calibri" w:eastAsia="宋体" w:cs="Times New Roman"/>
          <w:b/>
          <w:bCs/>
          <w:color w:val="auto"/>
          <w:highlight w:val="none"/>
        </w:rPr>
      </w:pPr>
    </w:p>
    <w:p w14:paraId="21E5205F">
      <w:pPr>
        <w:widowControl/>
        <w:shd w:val="clear"/>
        <w:snapToGrid/>
        <w:spacing w:line="360" w:lineRule="auto"/>
        <w:ind w:firstLine="0"/>
        <w:jc w:val="center"/>
        <w:textAlignment w:val="baseline"/>
        <w:rPr>
          <w:rFonts w:ascii="Calibri" w:hAnsi="Calibri" w:eastAsia="宋体" w:cs="Times New Roman"/>
          <w:b/>
          <w:bCs/>
          <w:color w:val="auto"/>
          <w:highlight w:val="none"/>
        </w:rPr>
      </w:pPr>
    </w:p>
    <w:p w14:paraId="4C245B57">
      <w:pPr>
        <w:widowControl/>
        <w:shd w:val="clear"/>
        <w:snapToGrid/>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注：</w:t>
      </w:r>
    </w:p>
    <w:p w14:paraId="5EF39B70">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val="en-US" w:eastAsia="zh-CN" w:bidi="ar-SA"/>
        </w:rPr>
        <w:t>1、</w:t>
      </w:r>
      <w:r>
        <w:rPr>
          <w:rFonts w:hint="eastAsia" w:ascii="宋体" w:hAnsi="宋体" w:eastAsia="宋体" w:cs="宋体"/>
          <w:b/>
          <w:bCs/>
          <w:color w:val="auto"/>
          <w:szCs w:val="21"/>
          <w:highlight w:val="none"/>
          <w:lang w:bidi="ar-SA"/>
        </w:rPr>
        <w:t>残疾人福利性单位声明函（如有）适用于残疾人福利性单位参加招投标活动的。本函未填写的视作未做声明。</w:t>
      </w:r>
      <w:r>
        <w:rPr>
          <w:rFonts w:hint="eastAsia" w:ascii="宋体" w:hAnsi="宋体" w:eastAsia="宋体" w:cs="宋体"/>
          <w:b/>
          <w:bCs/>
          <w:color w:val="auto"/>
          <w:szCs w:val="21"/>
          <w:highlight w:val="none"/>
          <w:lang w:val="en-US" w:eastAsia="zh-CN" w:bidi="ar-SA"/>
        </w:rPr>
        <w:t>如不适用，本格式不需要提供。</w:t>
      </w:r>
    </w:p>
    <w:p w14:paraId="78640C64">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val="en-US" w:eastAsia="zh-CN" w:bidi="ar-SA"/>
        </w:rPr>
        <w:t>2、</w:t>
      </w:r>
      <w:r>
        <w:rPr>
          <w:rFonts w:hint="eastAsia" w:ascii="宋体" w:hAnsi="宋体" w:eastAsia="宋体" w:cs="宋体"/>
          <w:b/>
          <w:bCs/>
          <w:color w:val="auto"/>
          <w:szCs w:val="21"/>
          <w:highlight w:val="none"/>
          <w:lang w:bidi="ar-SA"/>
        </w:rPr>
        <w:t>残疾人福利性单位视同小微企业，无需再提供《中小企业声明函》。</w:t>
      </w:r>
    </w:p>
    <w:p w14:paraId="1B0F87D5">
      <w:pPr>
        <w:rPr>
          <w:rFonts w:hint="eastAsia" w:ascii="宋体" w:hAnsi="宋体" w:cs="宋体"/>
          <w:b/>
          <w:bCs/>
          <w:color w:val="auto"/>
          <w:sz w:val="24"/>
          <w:szCs w:val="24"/>
          <w:highlight w:val="none"/>
          <w:lang w:bidi="ar-SA"/>
        </w:rPr>
      </w:pPr>
      <w:r>
        <w:rPr>
          <w:rFonts w:hint="eastAsia" w:ascii="宋体" w:hAnsi="宋体" w:cs="宋体"/>
          <w:b/>
          <w:bCs/>
          <w:color w:val="auto"/>
          <w:sz w:val="24"/>
          <w:szCs w:val="24"/>
          <w:highlight w:val="none"/>
          <w:lang w:bidi="ar-SA"/>
        </w:rPr>
        <w:br w:type="page"/>
      </w:r>
    </w:p>
    <w:p w14:paraId="5188523B">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r>
        <w:rPr>
          <w:rFonts w:hint="eastAsia" w:ascii="宋体" w:hAnsi="宋体" w:cs="宋体"/>
          <w:b/>
          <w:bCs/>
          <w:color w:val="auto"/>
          <w:sz w:val="24"/>
          <w:szCs w:val="24"/>
          <w:highlight w:val="none"/>
          <w:lang w:bidi="ar-SA"/>
        </w:rPr>
        <w:t>格式</w:t>
      </w:r>
      <w:r>
        <w:rPr>
          <w:rFonts w:hint="eastAsia" w:ascii="宋体" w:hAnsi="宋体" w:cs="宋体"/>
          <w:b/>
          <w:bCs/>
          <w:color w:val="auto"/>
          <w:sz w:val="24"/>
          <w:szCs w:val="24"/>
          <w:highlight w:val="none"/>
          <w:lang w:val="en-US" w:eastAsia="zh-CN" w:bidi="ar-SA"/>
        </w:rPr>
        <w:t>六</w:t>
      </w:r>
      <w:r>
        <w:rPr>
          <w:rFonts w:hint="eastAsia" w:ascii="宋体" w:hAnsi="宋体" w:cs="宋体"/>
          <w:b/>
          <w:bCs/>
          <w:color w:val="auto"/>
          <w:sz w:val="24"/>
          <w:szCs w:val="24"/>
          <w:highlight w:val="none"/>
          <w:lang w:bidi="ar-SA"/>
        </w:rPr>
        <w:t>：</w:t>
      </w:r>
      <w:bookmarkEnd w:id="92"/>
    </w:p>
    <w:p w14:paraId="4243A949">
      <w:pPr>
        <w:widowControl/>
        <w:shd w:val="clear"/>
        <w:tabs>
          <w:tab w:val="left" w:pos="720"/>
        </w:tabs>
        <w:snapToGrid w:val="0"/>
        <w:spacing w:line="360" w:lineRule="auto"/>
        <w:ind w:firstLine="643" w:firstLineChars="200"/>
        <w:jc w:val="center"/>
        <w:textAlignment w:val="baseline"/>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分包意向协议</w:t>
      </w:r>
      <w:r>
        <w:rPr>
          <w:rFonts w:hint="eastAsia" w:ascii="宋体" w:hAnsi="宋体" w:eastAsia="宋体" w:cs="宋体"/>
          <w:b/>
          <w:color w:val="auto"/>
          <w:sz w:val="32"/>
          <w:szCs w:val="32"/>
          <w:highlight w:val="none"/>
          <w:lang w:eastAsia="zh-CN" w:bidi="ar-SA"/>
        </w:rPr>
        <w:t>（</w:t>
      </w:r>
      <w:r>
        <w:rPr>
          <w:rFonts w:hint="eastAsia" w:ascii="宋体" w:hAnsi="宋体" w:eastAsia="宋体" w:cs="宋体"/>
          <w:b/>
          <w:color w:val="auto"/>
          <w:sz w:val="32"/>
          <w:szCs w:val="32"/>
          <w:highlight w:val="none"/>
          <w:lang w:val="en-US" w:eastAsia="zh-CN" w:bidi="ar-SA"/>
        </w:rPr>
        <w:t>如有</w:t>
      </w:r>
      <w:r>
        <w:rPr>
          <w:rFonts w:hint="eastAsia" w:ascii="宋体" w:hAnsi="宋体" w:eastAsia="宋体" w:cs="宋体"/>
          <w:b/>
          <w:color w:val="auto"/>
          <w:sz w:val="32"/>
          <w:szCs w:val="32"/>
          <w:highlight w:val="none"/>
          <w:lang w:eastAsia="zh-CN" w:bidi="ar-SA"/>
        </w:rPr>
        <w:t>）</w:t>
      </w:r>
    </w:p>
    <w:p w14:paraId="1D8D22AB">
      <w:pPr>
        <w:shd w:val="clear"/>
        <w:jc w:val="both"/>
        <w:textAlignment w:val="baseline"/>
        <w:rPr>
          <w:rFonts w:hint="default" w:ascii="宋体" w:hAnsi="Courier New" w:eastAsia="楷体_GB2312" w:cs="Times New Roman"/>
          <w:color w:val="auto"/>
          <w:kern w:val="2"/>
          <w:sz w:val="21"/>
          <w:szCs w:val="20"/>
          <w:highlight w:val="none"/>
          <w:lang w:val="en-US" w:eastAsia="zh-CN" w:bidi="ar-SA"/>
        </w:rPr>
      </w:pPr>
    </w:p>
    <w:p w14:paraId="5C76AFC2">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u w:val="single"/>
          <w:lang w:bidi="ar-SA"/>
        </w:rPr>
      </w:pPr>
      <w:r>
        <w:rPr>
          <w:rFonts w:hint="eastAsia" w:ascii="宋体" w:hAnsi="宋体" w:eastAsia="宋体" w:cs="宋体"/>
          <w:color w:val="auto"/>
          <w:sz w:val="24"/>
          <w:szCs w:val="20"/>
          <w:highlight w:val="none"/>
          <w:lang w:bidi="ar-SA"/>
        </w:rPr>
        <w:t>立约方：</w:t>
      </w:r>
      <w:r>
        <w:rPr>
          <w:rFonts w:hint="eastAsia" w:ascii="宋体" w:hAnsi="宋体" w:eastAsia="宋体" w:cs="宋体"/>
          <w:color w:val="auto"/>
          <w:sz w:val="24"/>
          <w:szCs w:val="20"/>
          <w:highlight w:val="none"/>
          <w:u w:val="single"/>
          <w:lang w:bidi="ar-SA"/>
        </w:rPr>
        <w:t>（甲公司全称）</w:t>
      </w:r>
    </w:p>
    <w:p w14:paraId="1D507F02">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u w:val="single"/>
          <w:lang w:bidi="ar-SA"/>
        </w:rPr>
      </w:pPr>
      <w:r>
        <w:rPr>
          <w:rFonts w:hint="eastAsia" w:ascii="宋体" w:hAnsi="宋体" w:eastAsia="宋体" w:cs="宋体"/>
          <w:color w:val="auto"/>
          <w:sz w:val="24"/>
          <w:szCs w:val="20"/>
          <w:highlight w:val="none"/>
          <w:u w:val="single"/>
          <w:lang w:bidi="ar-SA"/>
        </w:rPr>
        <w:t>（乙公司全称）</w:t>
      </w:r>
    </w:p>
    <w:p w14:paraId="29C18BA3">
      <w:pPr>
        <w:widowControl/>
        <w:shd w:val="clear"/>
        <w:snapToGrid/>
        <w:spacing w:line="360" w:lineRule="auto"/>
        <w:ind w:firstLine="480" w:firstLineChars="200"/>
        <w:textAlignment w:val="baseline"/>
        <w:rPr>
          <w:rFonts w:hint="eastAsia" w:ascii="宋体" w:hAnsi="宋体" w:eastAsia="宋体" w:cs="宋体"/>
          <w:color w:val="auto"/>
          <w:sz w:val="24"/>
          <w:szCs w:val="28"/>
          <w:highlight w:val="none"/>
          <w:lang w:val="en-US" w:eastAsia="zh-CN" w:bidi="ar-SA"/>
        </w:rPr>
      </w:pPr>
      <w:r>
        <w:rPr>
          <w:rFonts w:hint="eastAsia" w:ascii="宋体" w:hAnsi="宋体" w:eastAsia="宋体" w:cs="宋体"/>
          <w:color w:val="auto"/>
          <w:sz w:val="24"/>
          <w:szCs w:val="20"/>
          <w:highlight w:val="none"/>
          <w:u w:val="single"/>
          <w:lang w:bidi="ar-SA"/>
        </w:rPr>
        <w:t>（……公司全称）</w:t>
      </w:r>
    </w:p>
    <w:p w14:paraId="5BFC2950">
      <w:pPr>
        <w:widowControl/>
        <w:shd w:val="clear"/>
        <w:snapToGrid/>
        <w:spacing w:line="240" w:lineRule="auto"/>
        <w:ind w:firstLine="480" w:firstLineChars="200"/>
        <w:jc w:val="right"/>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u w:val="single"/>
          <w:lang w:bidi="ar-SA"/>
        </w:rPr>
        <w:t>（甲公司全称）、（乙公司全称）、（……公司全称）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自愿达成分包意向，参加</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single"/>
          <w:lang w:bidi="ar-SA"/>
        </w:rPr>
        <w:t>（项目名称）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的投标活动。经各方充分协商一致，就项目的投标和合同实施阶段的有关事务协商一致订立意向如下：</w:t>
      </w:r>
    </w:p>
    <w:p w14:paraId="12DFB97E">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一、分包意向各方关系</w:t>
      </w:r>
      <w:r>
        <w:rPr>
          <w:rFonts w:hint="eastAsia" w:ascii="宋体" w:hAnsi="宋体" w:eastAsia="宋体" w:cs="宋体"/>
          <w:color w:val="auto"/>
          <w:sz w:val="24"/>
          <w:szCs w:val="20"/>
          <w:highlight w:val="none"/>
          <w:lang w:eastAsia="zh-CN" w:bidi="ar-SA"/>
        </w:rPr>
        <w:t>：</w:t>
      </w:r>
    </w:p>
    <w:p w14:paraId="1A737588">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u w:val="single"/>
          <w:lang w:bidi="ar-SA"/>
        </w:rPr>
        <w:t>（甲公司全称）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none"/>
          <w:lang w:bidi="ar-SA"/>
        </w:rPr>
        <w:t>为投标人，</w:t>
      </w:r>
      <w:r>
        <w:rPr>
          <w:rFonts w:hint="eastAsia" w:ascii="宋体" w:hAnsi="宋体" w:eastAsia="宋体" w:cs="宋体"/>
          <w:color w:val="auto"/>
          <w:sz w:val="24"/>
          <w:szCs w:val="20"/>
          <w:highlight w:val="none"/>
          <w:u w:val="single"/>
          <w:lang w:bidi="ar-SA"/>
        </w:rPr>
        <w:t>（乙公司全称）、（……公司全称）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none"/>
          <w:lang w:bidi="ar-SA"/>
        </w:rPr>
        <w:t>为分包意向单位，</w:t>
      </w:r>
      <w:r>
        <w:rPr>
          <w:rFonts w:hint="eastAsia" w:ascii="宋体" w:hAnsi="宋体" w:eastAsia="宋体" w:cs="宋体"/>
          <w:color w:val="auto"/>
          <w:sz w:val="24"/>
          <w:szCs w:val="20"/>
          <w:highlight w:val="none"/>
          <w:u w:val="single"/>
          <w:lang w:bidi="ar-SA"/>
        </w:rPr>
        <w:t>（甲公司全称）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none"/>
          <w:lang w:bidi="ar-SA"/>
        </w:rPr>
        <w:t>以投标人的身份参加本项目的投标。若中标，</w:t>
      </w:r>
      <w:r>
        <w:rPr>
          <w:rFonts w:hint="eastAsia" w:ascii="宋体" w:hAnsi="宋体" w:eastAsia="宋体" w:cs="宋体"/>
          <w:color w:val="auto"/>
          <w:sz w:val="24"/>
          <w:szCs w:val="20"/>
          <w:highlight w:val="none"/>
          <w:u w:val="single"/>
          <w:lang w:bidi="ar-SA"/>
        </w:rPr>
        <w:t>（甲公司全称）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none"/>
          <w:lang w:bidi="ar-SA"/>
        </w:rPr>
        <w:t>与招标人签订建设工程施工合同。承接分包意向的各单位与</w:t>
      </w:r>
      <w:r>
        <w:rPr>
          <w:rFonts w:hint="eastAsia" w:ascii="宋体" w:hAnsi="宋体" w:eastAsia="宋体" w:cs="宋体"/>
          <w:color w:val="auto"/>
          <w:sz w:val="24"/>
          <w:szCs w:val="20"/>
          <w:highlight w:val="none"/>
          <w:u w:val="single"/>
          <w:lang w:bidi="ar-SA"/>
        </w:rPr>
        <w:t>（甲公司全称）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none"/>
          <w:lang w:bidi="ar-SA"/>
        </w:rPr>
        <w:t>签订分包合同。</w:t>
      </w:r>
      <w:r>
        <w:rPr>
          <w:rFonts w:hint="eastAsia" w:ascii="宋体" w:hAnsi="宋体" w:eastAsia="宋体" w:cs="宋体"/>
          <w:color w:val="auto"/>
          <w:sz w:val="24"/>
          <w:szCs w:val="20"/>
          <w:highlight w:val="none"/>
          <w:u w:val="single"/>
          <w:lang w:bidi="ar-SA"/>
        </w:rPr>
        <w:t>（甲公司全称）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none"/>
          <w:lang w:bidi="ar-SA"/>
        </w:rPr>
        <w:t>就招标项目和分包项目向招标人负责，分包单位就分包项目承担责任。</w:t>
      </w:r>
    </w:p>
    <w:p w14:paraId="6FE2753F">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二、有关事项约定如下：</w:t>
      </w:r>
    </w:p>
    <w:p w14:paraId="7503CAFE">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eastAsia="zh-CN" w:bidi="ar-SA"/>
        </w:rPr>
      </w:pPr>
      <w:r>
        <w:rPr>
          <w:rFonts w:hint="eastAsia" w:ascii="宋体" w:hAnsi="宋体" w:eastAsia="宋体" w:cs="宋体"/>
          <w:color w:val="auto"/>
          <w:sz w:val="24"/>
          <w:szCs w:val="20"/>
          <w:highlight w:val="none"/>
          <w:lang w:bidi="ar-SA"/>
        </w:rPr>
        <w:t>1.如中标，分包单位分别与</w:t>
      </w:r>
      <w:r>
        <w:rPr>
          <w:rFonts w:hint="eastAsia" w:ascii="宋体" w:hAnsi="宋体" w:eastAsia="宋体" w:cs="宋体"/>
          <w:color w:val="auto"/>
          <w:sz w:val="24"/>
          <w:szCs w:val="20"/>
          <w:highlight w:val="none"/>
          <w:u w:val="single"/>
          <w:lang w:bidi="ar-SA"/>
        </w:rPr>
        <w:t>（甲公司全称）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签订合同书，并就中标项目分包部分承担法律责任</w:t>
      </w:r>
      <w:r>
        <w:rPr>
          <w:rFonts w:hint="eastAsia" w:ascii="宋体" w:hAnsi="宋体" w:eastAsia="宋体" w:cs="宋体"/>
          <w:color w:val="auto"/>
          <w:sz w:val="24"/>
          <w:szCs w:val="20"/>
          <w:highlight w:val="none"/>
          <w:lang w:eastAsia="zh-CN" w:bidi="ar-SA"/>
        </w:rPr>
        <w:t>。</w:t>
      </w:r>
    </w:p>
    <w:p w14:paraId="5AD97E48">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2.分包意向单位1：</w:t>
      </w:r>
      <w:r>
        <w:rPr>
          <w:rFonts w:hint="eastAsia" w:ascii="宋体" w:hAnsi="宋体" w:eastAsia="宋体" w:cs="宋体"/>
          <w:color w:val="auto"/>
          <w:sz w:val="24"/>
          <w:szCs w:val="20"/>
          <w:highlight w:val="none"/>
          <w:u w:val="single"/>
          <w:lang w:val="en-US" w:eastAsia="zh-CN" w:bidi="ar-SA"/>
        </w:rPr>
        <w:t xml:space="preserve">（乙公司全称）     </w:t>
      </w:r>
      <w:r>
        <w:rPr>
          <w:rFonts w:hint="eastAsia" w:ascii="宋体" w:hAnsi="宋体" w:eastAsia="宋体" w:cs="宋体"/>
          <w:color w:val="auto"/>
          <w:sz w:val="24"/>
          <w:szCs w:val="20"/>
          <w:highlight w:val="none"/>
          <w:lang w:val="en-US" w:eastAsia="zh-CN" w:bidi="ar-SA"/>
        </w:rPr>
        <w:t>为</w:t>
      </w:r>
      <w:r>
        <w:rPr>
          <w:rFonts w:hint="eastAsia" w:ascii="宋体" w:hAnsi="宋体" w:eastAsia="宋体" w:cs="宋体"/>
          <w:color w:val="auto"/>
          <w:sz w:val="24"/>
          <w:szCs w:val="20"/>
          <w:highlight w:val="none"/>
          <w:u w:val="single"/>
          <w:lang w:val="en-US" w:eastAsia="zh-CN" w:bidi="ar-SA"/>
        </w:rPr>
        <w:t>（请填写：大型、中型、小型、微型）</w:t>
      </w:r>
      <w:r>
        <w:rPr>
          <w:rFonts w:hint="eastAsia" w:ascii="宋体" w:hAnsi="宋体" w:eastAsia="宋体" w:cs="宋体"/>
          <w:color w:val="auto"/>
          <w:sz w:val="24"/>
          <w:szCs w:val="20"/>
          <w:highlight w:val="none"/>
          <w:lang w:val="en-US" w:eastAsia="zh-CN" w:bidi="ar-SA"/>
        </w:rPr>
        <w:t>企业，将承担适宜分包部分</w:t>
      </w:r>
      <w:r>
        <w:rPr>
          <w:rFonts w:hint="eastAsia" w:ascii="宋体" w:hAnsi="宋体" w:eastAsia="宋体" w:cs="宋体"/>
          <w:color w:val="auto"/>
          <w:sz w:val="24"/>
          <w:szCs w:val="20"/>
          <w:highlight w:val="none"/>
          <w:u w:val="single"/>
          <w:lang w:val="en-US" w:eastAsia="zh-CN" w:bidi="ar-SA"/>
        </w:rPr>
        <w:t xml:space="preserve">   （具体分包内容）   </w:t>
      </w:r>
      <w:r>
        <w:rPr>
          <w:rFonts w:hint="eastAsia" w:ascii="宋体" w:hAnsi="宋体" w:eastAsia="宋体" w:cs="宋体"/>
          <w:color w:val="auto"/>
          <w:sz w:val="24"/>
          <w:szCs w:val="20"/>
          <w:highlight w:val="none"/>
          <w:lang w:val="en-US" w:eastAsia="zh-CN" w:bidi="ar-SA"/>
        </w:rPr>
        <w:t>占合同总金额</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val="en-US" w:eastAsia="zh-CN" w:bidi="ar-SA"/>
        </w:rPr>
        <w:t>%的工作内容。</w:t>
      </w:r>
    </w:p>
    <w:p w14:paraId="7FDB8649">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lang w:val="en-US" w:eastAsia="zh-CN" w:bidi="ar-SA"/>
        </w:rPr>
        <w:t>3.分包意向单位2：</w:t>
      </w:r>
      <w:r>
        <w:rPr>
          <w:rFonts w:hint="eastAsia" w:ascii="宋体" w:hAnsi="宋体" w:eastAsia="宋体" w:cs="宋体"/>
          <w:color w:val="auto"/>
          <w:sz w:val="24"/>
          <w:szCs w:val="20"/>
          <w:highlight w:val="none"/>
          <w:u w:val="single"/>
          <w:lang w:val="en-US" w:eastAsia="zh-CN" w:bidi="ar-SA"/>
        </w:rPr>
        <w:t xml:space="preserve">（……公司全称）   </w:t>
      </w:r>
      <w:r>
        <w:rPr>
          <w:rFonts w:hint="eastAsia" w:ascii="宋体" w:hAnsi="宋体" w:eastAsia="宋体" w:cs="宋体"/>
          <w:color w:val="auto"/>
          <w:sz w:val="24"/>
          <w:szCs w:val="20"/>
          <w:highlight w:val="none"/>
          <w:lang w:val="en-US" w:eastAsia="zh-CN" w:bidi="ar-SA"/>
        </w:rPr>
        <w:t>为</w:t>
      </w:r>
      <w:r>
        <w:rPr>
          <w:rFonts w:hint="eastAsia" w:ascii="宋体" w:hAnsi="宋体" w:eastAsia="宋体" w:cs="宋体"/>
          <w:color w:val="auto"/>
          <w:sz w:val="24"/>
          <w:szCs w:val="20"/>
          <w:highlight w:val="none"/>
          <w:u w:val="single"/>
          <w:lang w:val="en-US" w:eastAsia="zh-CN" w:bidi="ar-SA"/>
        </w:rPr>
        <w:t>（请填写：大型、中型、小型、微型）</w:t>
      </w:r>
      <w:r>
        <w:rPr>
          <w:rFonts w:hint="eastAsia" w:ascii="宋体" w:hAnsi="宋体" w:eastAsia="宋体" w:cs="宋体"/>
          <w:color w:val="auto"/>
          <w:sz w:val="24"/>
          <w:szCs w:val="20"/>
          <w:highlight w:val="none"/>
          <w:lang w:val="en-US" w:eastAsia="zh-CN" w:bidi="ar-SA"/>
        </w:rPr>
        <w:t>企业，将承担适宜分包部分</w:t>
      </w:r>
      <w:r>
        <w:rPr>
          <w:rFonts w:hint="eastAsia" w:ascii="宋体" w:hAnsi="宋体" w:eastAsia="宋体" w:cs="宋体"/>
          <w:color w:val="auto"/>
          <w:sz w:val="24"/>
          <w:szCs w:val="20"/>
          <w:highlight w:val="none"/>
          <w:u w:val="single"/>
          <w:lang w:val="en-US" w:eastAsia="zh-CN" w:bidi="ar-SA"/>
        </w:rPr>
        <w:t xml:space="preserve">   （具体分包内容）   </w:t>
      </w:r>
      <w:r>
        <w:rPr>
          <w:rFonts w:hint="eastAsia" w:ascii="宋体" w:hAnsi="宋体" w:eastAsia="宋体" w:cs="宋体"/>
          <w:color w:val="auto"/>
          <w:sz w:val="24"/>
          <w:szCs w:val="20"/>
          <w:highlight w:val="none"/>
          <w:lang w:val="en-US" w:eastAsia="zh-CN" w:bidi="ar-SA"/>
        </w:rPr>
        <w:t>占合同总金额</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val="en-US" w:eastAsia="zh-CN" w:bidi="ar-SA"/>
        </w:rPr>
        <w:t>%的工作内容。</w:t>
      </w:r>
    </w:p>
    <w:p w14:paraId="23094F0C">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w:t>
      </w:r>
    </w:p>
    <w:p w14:paraId="42414BFE">
      <w:pPr>
        <w:widowControl/>
        <w:shd w:val="clear"/>
        <w:snapToGrid/>
        <w:spacing w:line="360" w:lineRule="auto"/>
        <w:ind w:firstLine="0" w:firstLineChars="0"/>
        <w:textAlignment w:val="baseline"/>
        <w:rPr>
          <w:rFonts w:hint="eastAsia" w:ascii="宋体" w:hAnsi="宋体" w:eastAsia="宋体" w:cs="宋体"/>
          <w:b/>
          <w:bCs/>
          <w:color w:val="auto"/>
          <w:sz w:val="24"/>
          <w:szCs w:val="20"/>
          <w:highlight w:val="none"/>
          <w:lang w:bidi="ar-SA"/>
        </w:rPr>
      </w:pPr>
    </w:p>
    <w:p w14:paraId="66F5502B">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三、接受分包的企业与投标人之间的关系：</w:t>
      </w:r>
    </w:p>
    <w:p w14:paraId="10E97129">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1.分包意向单位1</w:t>
      </w:r>
      <w:r>
        <w:rPr>
          <w:rFonts w:hint="eastAsia" w:ascii="宋体" w:hAnsi="宋体" w:eastAsia="宋体" w:cs="宋体"/>
          <w:color w:val="auto"/>
          <w:sz w:val="24"/>
          <w:szCs w:val="20"/>
          <w:highlight w:val="none"/>
          <w:lang w:eastAsia="zh-CN" w:bidi="ar-SA"/>
        </w:rPr>
        <w:t>：</w:t>
      </w:r>
      <w:r>
        <w:rPr>
          <w:rFonts w:hint="eastAsia" w:ascii="宋体" w:hAnsi="宋体" w:eastAsia="宋体" w:cs="宋体"/>
          <w:color w:val="auto"/>
          <w:sz w:val="24"/>
          <w:szCs w:val="20"/>
          <w:highlight w:val="none"/>
          <w:u w:val="single"/>
          <w:lang w:bidi="ar-SA"/>
        </w:rPr>
        <w:t>（公司全称）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与投标人之间</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single"/>
          <w:lang w:bidi="ar-SA"/>
        </w:rPr>
        <w:t>（请填写：是否存在）</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直接控股、管理关系的情形。</w:t>
      </w:r>
    </w:p>
    <w:p w14:paraId="15596C7F">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2.分包意向单位2</w:t>
      </w:r>
      <w:r>
        <w:rPr>
          <w:rFonts w:hint="eastAsia" w:ascii="宋体" w:hAnsi="宋体" w:eastAsia="宋体" w:cs="宋体"/>
          <w:color w:val="auto"/>
          <w:sz w:val="24"/>
          <w:szCs w:val="20"/>
          <w:highlight w:val="none"/>
          <w:lang w:eastAsia="zh-CN" w:bidi="ar-SA"/>
        </w:rPr>
        <w:t>：</w:t>
      </w:r>
      <w:r>
        <w:rPr>
          <w:rFonts w:hint="eastAsia" w:ascii="宋体" w:hAnsi="宋体" w:eastAsia="宋体" w:cs="宋体"/>
          <w:color w:val="auto"/>
          <w:sz w:val="24"/>
          <w:szCs w:val="20"/>
          <w:highlight w:val="none"/>
          <w:u w:val="single"/>
          <w:lang w:bidi="ar-SA"/>
        </w:rPr>
        <w:t>（公司全称）</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与投标人之间</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u w:val="single"/>
          <w:lang w:bidi="ar-SA"/>
        </w:rPr>
        <w:t>（请填写：是否存在）</w:t>
      </w:r>
      <w:r>
        <w:rPr>
          <w:rFonts w:hint="eastAsia" w:ascii="宋体" w:hAnsi="宋体" w:eastAsia="宋体" w:cs="宋体"/>
          <w:color w:val="auto"/>
          <w:sz w:val="24"/>
          <w:szCs w:val="20"/>
          <w:highlight w:val="none"/>
          <w:u w:val="single"/>
          <w:lang w:val="en-US" w:eastAsia="zh-CN" w:bidi="ar-SA"/>
        </w:rPr>
        <w:t xml:space="preserve">  </w:t>
      </w:r>
      <w:r>
        <w:rPr>
          <w:rFonts w:hint="eastAsia" w:ascii="宋体" w:hAnsi="宋体" w:eastAsia="宋体" w:cs="宋体"/>
          <w:color w:val="auto"/>
          <w:sz w:val="24"/>
          <w:szCs w:val="20"/>
          <w:highlight w:val="none"/>
          <w:lang w:bidi="ar-SA"/>
        </w:rPr>
        <w:t>直接控股、管理关系的情形。</w:t>
      </w:r>
    </w:p>
    <w:p w14:paraId="0C67A181">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w:t>
      </w:r>
    </w:p>
    <w:p w14:paraId="780EB81E">
      <w:pPr>
        <w:widowControl/>
        <w:shd w:val="clear"/>
        <w:autoSpaceDE/>
        <w:autoSpaceDN/>
        <w:adjustRightInd/>
        <w:spacing w:line="360" w:lineRule="auto"/>
        <w:ind w:firstLine="480" w:firstLineChars="200"/>
        <w:textAlignment w:val="baseline"/>
        <w:rPr>
          <w:rFonts w:hint="eastAsia" w:ascii="宋体" w:hAnsi="宋体" w:eastAsia="宋体" w:cs="宋体"/>
          <w:color w:val="auto"/>
          <w:kern w:val="2"/>
          <w:sz w:val="24"/>
          <w:szCs w:val="20"/>
          <w:highlight w:val="none"/>
          <w:u w:val="none"/>
          <w:lang w:val="en-US" w:eastAsia="zh-CN" w:bidi="ar-SA"/>
        </w:rPr>
      </w:pPr>
      <w:r>
        <w:rPr>
          <w:rFonts w:hint="eastAsia" w:ascii="宋体" w:hAnsi="宋体" w:eastAsia="宋体" w:cs="宋体"/>
          <w:color w:val="auto"/>
          <w:kern w:val="2"/>
          <w:sz w:val="24"/>
          <w:szCs w:val="20"/>
          <w:highlight w:val="none"/>
          <w:u w:val="none"/>
          <w:lang w:val="en-US" w:eastAsia="zh-CN" w:bidi="ar-SA"/>
        </w:rPr>
        <w:t>四、如因违约过失责任而导致招标人经济损失或被索赔时，</w:t>
      </w:r>
      <w:r>
        <w:rPr>
          <w:rFonts w:hint="eastAsia" w:ascii="宋体" w:hAnsi="宋体" w:eastAsia="宋体" w:cs="宋体"/>
          <w:color w:val="auto"/>
          <w:kern w:val="2"/>
          <w:sz w:val="24"/>
          <w:szCs w:val="20"/>
          <w:highlight w:val="none"/>
          <w:u w:val="single"/>
          <w:lang w:val="en-US" w:eastAsia="zh-CN" w:bidi="ar-SA"/>
        </w:rPr>
        <w:t xml:space="preserve">（甲公司全称）      </w:t>
      </w:r>
      <w:r>
        <w:rPr>
          <w:rFonts w:hint="eastAsia" w:ascii="宋体" w:hAnsi="宋体" w:eastAsia="宋体" w:cs="宋体"/>
          <w:color w:val="auto"/>
          <w:kern w:val="2"/>
          <w:sz w:val="24"/>
          <w:szCs w:val="20"/>
          <w:highlight w:val="none"/>
          <w:u w:val="none"/>
          <w:lang w:val="en-US" w:eastAsia="zh-CN" w:bidi="ar-SA"/>
        </w:rPr>
        <w:t>同意无条件优先清偿招标人的一切债务和经济赔偿。</w:t>
      </w:r>
    </w:p>
    <w:p w14:paraId="592CA7FF">
      <w:pPr>
        <w:widowControl/>
        <w:shd w:val="clear"/>
        <w:autoSpaceDE/>
        <w:autoSpaceDN/>
        <w:adjustRightInd/>
        <w:spacing w:line="360" w:lineRule="auto"/>
        <w:ind w:firstLine="480" w:firstLineChars="200"/>
        <w:textAlignment w:val="baseline"/>
        <w:rPr>
          <w:rFonts w:hint="eastAsia" w:ascii="宋体" w:hAnsi="宋体" w:eastAsia="宋体" w:cs="宋体"/>
          <w:color w:val="auto"/>
          <w:kern w:val="2"/>
          <w:sz w:val="24"/>
          <w:szCs w:val="20"/>
          <w:highlight w:val="none"/>
          <w:u w:val="none"/>
          <w:lang w:val="en-US" w:eastAsia="zh-CN" w:bidi="ar-SA"/>
        </w:rPr>
      </w:pPr>
      <w:r>
        <w:rPr>
          <w:rFonts w:hint="eastAsia" w:ascii="宋体" w:hAnsi="宋体" w:eastAsia="宋体" w:cs="宋体"/>
          <w:color w:val="auto"/>
          <w:kern w:val="2"/>
          <w:sz w:val="24"/>
          <w:szCs w:val="20"/>
          <w:highlight w:val="none"/>
          <w:u w:val="none"/>
          <w:lang w:val="en-US" w:eastAsia="zh-CN" w:bidi="ar-SA"/>
        </w:rPr>
        <w:t>五、如中标，分包意向单位不得以任何理由提出终止本意向协议。</w:t>
      </w:r>
    </w:p>
    <w:p w14:paraId="5D197EA0">
      <w:pPr>
        <w:widowControl/>
        <w:shd w:val="clear"/>
        <w:autoSpaceDE/>
        <w:autoSpaceDN/>
        <w:adjustRightInd/>
        <w:spacing w:line="360" w:lineRule="auto"/>
        <w:ind w:firstLine="480" w:firstLineChars="200"/>
        <w:textAlignment w:val="baseline"/>
        <w:rPr>
          <w:rFonts w:hint="eastAsia" w:ascii="宋体" w:hAnsi="宋体" w:eastAsia="宋体" w:cs="宋体"/>
          <w:color w:val="auto"/>
          <w:kern w:val="2"/>
          <w:sz w:val="24"/>
          <w:szCs w:val="20"/>
          <w:highlight w:val="none"/>
          <w:u w:val="none"/>
          <w:lang w:val="en-US" w:eastAsia="zh-CN" w:bidi="ar-SA"/>
        </w:rPr>
      </w:pPr>
      <w:r>
        <w:rPr>
          <w:rFonts w:hint="eastAsia" w:ascii="宋体" w:hAnsi="宋体" w:eastAsia="宋体" w:cs="宋体"/>
          <w:color w:val="auto"/>
          <w:kern w:val="2"/>
          <w:sz w:val="24"/>
          <w:szCs w:val="20"/>
          <w:highlight w:val="none"/>
          <w:u w:val="none"/>
          <w:lang w:val="en-US" w:eastAsia="zh-CN" w:bidi="ar-SA"/>
        </w:rPr>
        <w:t>六、如中标，分包意向单位确定后，不得擅自变更。</w:t>
      </w:r>
    </w:p>
    <w:p w14:paraId="7896DC22">
      <w:pPr>
        <w:widowControl/>
        <w:shd w:val="clear"/>
        <w:autoSpaceDE/>
        <w:autoSpaceDN/>
        <w:adjustRightInd/>
        <w:spacing w:line="360" w:lineRule="auto"/>
        <w:ind w:firstLine="480" w:firstLineChars="200"/>
        <w:textAlignment w:val="baseline"/>
        <w:rPr>
          <w:rFonts w:hint="eastAsia" w:ascii="宋体" w:hAnsi="宋体" w:eastAsia="宋体" w:cs="宋体"/>
          <w:color w:val="auto"/>
          <w:kern w:val="2"/>
          <w:sz w:val="24"/>
          <w:szCs w:val="20"/>
          <w:highlight w:val="none"/>
          <w:u w:val="none"/>
          <w:lang w:val="en-US" w:eastAsia="zh-CN" w:bidi="ar-SA"/>
        </w:rPr>
      </w:pPr>
      <w:r>
        <w:rPr>
          <w:rFonts w:hint="eastAsia" w:ascii="宋体" w:hAnsi="宋体" w:eastAsia="宋体" w:cs="宋体"/>
          <w:color w:val="auto"/>
          <w:kern w:val="2"/>
          <w:sz w:val="24"/>
          <w:szCs w:val="20"/>
          <w:highlight w:val="none"/>
          <w:u w:val="none"/>
          <w:lang w:val="en-US" w:eastAsia="zh-CN" w:bidi="ar-SA"/>
        </w:rPr>
        <w:t>七、本分包意向协议在自签署之日起生效，有效期内有效，如获中标资格，有效期延续至合同履行完毕之日。</w:t>
      </w:r>
    </w:p>
    <w:p w14:paraId="1F0E3820">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val="en-US" w:eastAsia="zh-CN" w:bidi="ar-SA"/>
        </w:rPr>
        <w:t>八、</w:t>
      </w:r>
      <w:r>
        <w:rPr>
          <w:rFonts w:hint="eastAsia" w:ascii="宋体" w:hAnsi="宋体" w:eastAsia="宋体" w:cs="宋体"/>
          <w:color w:val="auto"/>
          <w:sz w:val="24"/>
          <w:szCs w:val="20"/>
          <w:highlight w:val="none"/>
          <w:lang w:bidi="ar-SA"/>
        </w:rPr>
        <w:t>立约各方对上述内容的真实性负责。如有虚假，将依法承担相应责任。以上</w:t>
      </w:r>
      <w:r>
        <w:rPr>
          <w:rFonts w:hint="eastAsia" w:ascii="宋体" w:hAnsi="宋体" w:eastAsia="宋体" w:cs="宋体"/>
          <w:color w:val="auto"/>
          <w:sz w:val="24"/>
          <w:szCs w:val="20"/>
          <w:highlight w:val="none"/>
          <w:lang w:val="en-US" w:eastAsia="zh-CN" w:bidi="ar-SA"/>
        </w:rPr>
        <w:t>分包意向单位</w:t>
      </w:r>
      <w:r>
        <w:rPr>
          <w:rFonts w:hint="eastAsia" w:ascii="宋体" w:hAnsi="宋体" w:eastAsia="宋体" w:cs="宋体"/>
          <w:color w:val="auto"/>
          <w:sz w:val="24"/>
          <w:szCs w:val="20"/>
          <w:highlight w:val="none"/>
          <w:lang w:bidi="ar-SA"/>
        </w:rPr>
        <w:t>，不属于大企业的分支机构，不存在控股股东为大企业的情形，也不存在与大企业的负责人为同一人的情形。</w:t>
      </w:r>
    </w:p>
    <w:p w14:paraId="798B52F3">
      <w:pPr>
        <w:widowControl/>
        <w:shd w:val="clear"/>
        <w:snapToGrid/>
        <w:spacing w:line="360" w:lineRule="auto"/>
        <w:ind w:firstLine="0"/>
        <w:textAlignment w:val="baseline"/>
        <w:rPr>
          <w:rFonts w:hint="eastAsia" w:ascii="宋体" w:hAnsi="宋体" w:eastAsia="宋体" w:cs="宋体"/>
          <w:color w:val="auto"/>
          <w:sz w:val="24"/>
          <w:szCs w:val="20"/>
          <w:highlight w:val="none"/>
          <w:lang w:bidi="ar-SA"/>
        </w:rPr>
      </w:pPr>
    </w:p>
    <w:p w14:paraId="0310B0CC">
      <w:pPr>
        <w:widowControl/>
        <w:shd w:val="clear"/>
        <w:snapToGrid/>
        <w:spacing w:line="360" w:lineRule="auto"/>
        <w:ind w:firstLine="0"/>
        <w:textAlignment w:val="baseline"/>
        <w:rPr>
          <w:rFonts w:hint="eastAsia" w:ascii="宋体" w:hAnsi="宋体" w:eastAsia="宋体" w:cs="宋体"/>
          <w:color w:val="auto"/>
          <w:sz w:val="24"/>
          <w:szCs w:val="20"/>
          <w:highlight w:val="none"/>
          <w:lang w:bidi="ar-SA"/>
        </w:rPr>
      </w:pPr>
    </w:p>
    <w:p w14:paraId="40C8414E">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甲公司全称：（盖章）</w:t>
      </w:r>
    </w:p>
    <w:p w14:paraId="7F950538">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法定代表人</w:t>
      </w:r>
      <w:r>
        <w:rPr>
          <w:rFonts w:hint="eastAsia" w:ascii="宋体" w:hAnsi="宋体" w:eastAsia="宋体" w:cs="宋体"/>
          <w:color w:val="auto"/>
          <w:sz w:val="24"/>
          <w:szCs w:val="20"/>
          <w:highlight w:val="none"/>
          <w:lang w:eastAsia="zh-CN" w:bidi="ar-SA"/>
        </w:rPr>
        <w:t>：</w:t>
      </w:r>
      <w:r>
        <w:rPr>
          <w:rFonts w:hint="eastAsia" w:ascii="宋体" w:hAnsi="宋体" w:eastAsia="宋体" w:cs="宋体"/>
          <w:color w:val="auto"/>
          <w:sz w:val="24"/>
          <w:szCs w:val="20"/>
          <w:highlight w:val="none"/>
          <w:lang w:bidi="ar-SA"/>
        </w:rPr>
        <w:t>（签字或盖章）</w:t>
      </w:r>
    </w:p>
    <w:p w14:paraId="41DF9C5A">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年</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月</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日</w:t>
      </w:r>
    </w:p>
    <w:p w14:paraId="0B7B7358">
      <w:pPr>
        <w:widowControl/>
        <w:shd w:val="clear"/>
        <w:snapToGrid/>
        <w:spacing w:line="360" w:lineRule="auto"/>
        <w:ind w:firstLine="0"/>
        <w:textAlignment w:val="baseline"/>
        <w:rPr>
          <w:rFonts w:hint="eastAsia" w:ascii="宋体" w:hAnsi="宋体" w:eastAsia="宋体" w:cs="宋体"/>
          <w:color w:val="auto"/>
          <w:sz w:val="24"/>
          <w:szCs w:val="20"/>
          <w:highlight w:val="none"/>
          <w:lang w:bidi="ar-SA"/>
        </w:rPr>
      </w:pPr>
    </w:p>
    <w:p w14:paraId="272975AB">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乙公司全称：（盖章）</w:t>
      </w:r>
    </w:p>
    <w:p w14:paraId="18E4A165">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法定代表人</w:t>
      </w:r>
      <w:r>
        <w:rPr>
          <w:rFonts w:hint="eastAsia" w:ascii="宋体" w:hAnsi="宋体" w:eastAsia="宋体" w:cs="宋体"/>
          <w:color w:val="auto"/>
          <w:sz w:val="24"/>
          <w:szCs w:val="20"/>
          <w:highlight w:val="none"/>
          <w:lang w:eastAsia="zh-CN" w:bidi="ar-SA"/>
        </w:rPr>
        <w:t>：</w:t>
      </w:r>
      <w:r>
        <w:rPr>
          <w:rFonts w:hint="eastAsia" w:ascii="宋体" w:hAnsi="宋体" w:eastAsia="宋体" w:cs="宋体"/>
          <w:color w:val="auto"/>
          <w:sz w:val="24"/>
          <w:szCs w:val="20"/>
          <w:highlight w:val="none"/>
          <w:lang w:bidi="ar-SA"/>
        </w:rPr>
        <w:t>（签字或盖章）</w:t>
      </w:r>
    </w:p>
    <w:p w14:paraId="10F7D769">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年</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月</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日</w:t>
      </w:r>
    </w:p>
    <w:p w14:paraId="2C980393">
      <w:pPr>
        <w:widowControl/>
        <w:shd w:val="clear"/>
        <w:snapToGrid/>
        <w:spacing w:line="360" w:lineRule="auto"/>
        <w:ind w:firstLine="0"/>
        <w:textAlignment w:val="baseline"/>
        <w:rPr>
          <w:rFonts w:hint="eastAsia" w:ascii="宋体" w:hAnsi="宋体" w:eastAsia="宋体" w:cs="宋体"/>
          <w:color w:val="auto"/>
          <w:sz w:val="24"/>
          <w:szCs w:val="20"/>
          <w:highlight w:val="none"/>
          <w:lang w:bidi="ar-SA"/>
        </w:rPr>
      </w:pPr>
    </w:p>
    <w:p w14:paraId="1EA46B1C">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……公司全称（盖章）</w:t>
      </w:r>
    </w:p>
    <w:p w14:paraId="6521A1AE">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法定代表人：（签字或盖章）</w:t>
      </w:r>
    </w:p>
    <w:p w14:paraId="3947BFB0">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年</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月</w:t>
      </w:r>
      <w:r>
        <w:rPr>
          <w:rFonts w:hint="eastAsia" w:ascii="宋体" w:hAnsi="宋体" w:eastAsia="宋体" w:cs="宋体"/>
          <w:color w:val="auto"/>
          <w:sz w:val="24"/>
          <w:szCs w:val="20"/>
          <w:highlight w:val="none"/>
          <w:lang w:val="en-US" w:eastAsia="zh-CN" w:bidi="ar-SA"/>
        </w:rPr>
        <w:t xml:space="preserve">   </w:t>
      </w:r>
      <w:r>
        <w:rPr>
          <w:rFonts w:hint="eastAsia" w:ascii="宋体" w:hAnsi="宋体" w:eastAsia="宋体" w:cs="宋体"/>
          <w:color w:val="auto"/>
          <w:sz w:val="24"/>
          <w:szCs w:val="20"/>
          <w:highlight w:val="none"/>
          <w:lang w:bidi="ar-SA"/>
        </w:rPr>
        <w:t>日</w:t>
      </w:r>
    </w:p>
    <w:p w14:paraId="74C1A610">
      <w:pPr>
        <w:widowControl/>
        <w:shd w:val="clear"/>
        <w:snapToGrid/>
        <w:spacing w:line="360" w:lineRule="auto"/>
        <w:ind w:firstLine="480" w:firstLineChars="200"/>
        <w:textAlignment w:val="baseline"/>
        <w:rPr>
          <w:rFonts w:hint="eastAsia" w:ascii="宋体" w:hAnsi="宋体" w:eastAsia="宋体" w:cs="宋体"/>
          <w:color w:val="auto"/>
          <w:sz w:val="24"/>
          <w:szCs w:val="20"/>
          <w:highlight w:val="none"/>
          <w:lang w:bidi="ar-SA"/>
        </w:rPr>
      </w:pPr>
      <w:r>
        <w:rPr>
          <w:rFonts w:hint="eastAsia" w:ascii="宋体" w:hAnsi="宋体" w:eastAsia="宋体" w:cs="宋体"/>
          <w:color w:val="auto"/>
          <w:sz w:val="24"/>
          <w:szCs w:val="20"/>
          <w:highlight w:val="none"/>
          <w:lang w:bidi="ar-SA"/>
        </w:rPr>
        <w:t>……</w:t>
      </w:r>
    </w:p>
    <w:p w14:paraId="728DB3B1">
      <w:pPr>
        <w:widowControl/>
        <w:shd w:val="clear"/>
        <w:snapToGrid/>
        <w:spacing w:line="360" w:lineRule="auto"/>
        <w:ind w:firstLine="0"/>
        <w:textAlignment w:val="baseline"/>
        <w:rPr>
          <w:rFonts w:hint="eastAsia" w:ascii="宋体" w:hAnsi="宋体" w:eastAsia="宋体" w:cs="宋体"/>
          <w:b/>
          <w:bCs/>
          <w:color w:val="auto"/>
          <w:sz w:val="24"/>
          <w:szCs w:val="20"/>
          <w:highlight w:val="none"/>
          <w:lang w:bidi="ar-SA"/>
        </w:rPr>
      </w:pPr>
    </w:p>
    <w:p w14:paraId="3F1D564C">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注：</w:t>
      </w:r>
    </w:p>
    <w:p w14:paraId="3A69C8D7">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1．各方应在本分包意向协议上共同盖章确认。</w:t>
      </w:r>
    </w:p>
    <w:p w14:paraId="4B4E5FBC">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bidi="ar-SA"/>
        </w:rPr>
        <w:t>2．本分包意向协议内容将作为签订合同的附件之一。</w:t>
      </w:r>
    </w:p>
    <w:p w14:paraId="38E51A0C">
      <w:pPr>
        <w:widowControl/>
        <w:shd w:val="clear"/>
        <w:ind w:firstLine="422" w:firstLineChars="200"/>
        <w:textAlignment w:val="baseline"/>
        <w:rPr>
          <w:rFonts w:hint="eastAsia" w:ascii="宋体" w:hAnsi="宋体" w:eastAsia="宋体" w:cs="宋体"/>
          <w:b/>
          <w:bCs/>
          <w:color w:val="auto"/>
          <w:szCs w:val="21"/>
          <w:highlight w:val="none"/>
          <w:lang w:bidi="ar-SA"/>
        </w:rPr>
      </w:pPr>
      <w:r>
        <w:rPr>
          <w:rFonts w:hint="eastAsia" w:ascii="宋体" w:hAnsi="宋体" w:eastAsia="宋体" w:cs="宋体"/>
          <w:b/>
          <w:bCs/>
          <w:color w:val="auto"/>
          <w:szCs w:val="21"/>
          <w:highlight w:val="none"/>
          <w:lang w:val="en-US" w:eastAsia="zh-CN" w:bidi="ar-SA"/>
        </w:rPr>
        <w:t>3</w:t>
      </w:r>
      <w:r>
        <w:rPr>
          <w:rFonts w:hint="eastAsia" w:ascii="宋体" w:hAnsi="宋体" w:eastAsia="宋体" w:cs="宋体"/>
          <w:b/>
          <w:bCs/>
          <w:color w:val="auto"/>
          <w:szCs w:val="21"/>
          <w:highlight w:val="none"/>
          <w:lang w:bidi="ar-SA"/>
        </w:rPr>
        <w:t>．</w:t>
      </w:r>
      <w:r>
        <w:rPr>
          <w:rFonts w:hint="eastAsia" w:ascii="宋体" w:hAnsi="宋体" w:eastAsia="宋体" w:cs="宋体"/>
          <w:b/>
          <w:bCs/>
          <w:color w:val="auto"/>
          <w:szCs w:val="21"/>
          <w:highlight w:val="none"/>
          <w:lang w:val="en-US" w:eastAsia="zh-CN" w:bidi="ar-SA"/>
        </w:rPr>
        <w:t>分包意向协议</w:t>
      </w:r>
      <w:r>
        <w:rPr>
          <w:rFonts w:hint="eastAsia" w:ascii="宋体" w:hAnsi="宋体" w:eastAsia="宋体" w:cs="宋体"/>
          <w:b/>
          <w:bCs/>
          <w:color w:val="auto"/>
          <w:szCs w:val="21"/>
          <w:highlight w:val="none"/>
          <w:lang w:eastAsia="zh-CN" w:bidi="ar-SA"/>
        </w:rPr>
        <w:t>（</w:t>
      </w:r>
      <w:r>
        <w:rPr>
          <w:rFonts w:hint="eastAsia" w:ascii="宋体" w:hAnsi="宋体" w:eastAsia="宋体" w:cs="宋体"/>
          <w:b/>
          <w:bCs/>
          <w:color w:val="auto"/>
          <w:szCs w:val="21"/>
          <w:highlight w:val="none"/>
          <w:lang w:val="en-US" w:eastAsia="zh-CN" w:bidi="ar-SA"/>
        </w:rPr>
        <w:t>如有</w:t>
      </w:r>
      <w:r>
        <w:rPr>
          <w:rFonts w:hint="eastAsia" w:ascii="宋体" w:hAnsi="宋体" w:eastAsia="宋体" w:cs="宋体"/>
          <w:b/>
          <w:bCs/>
          <w:color w:val="auto"/>
          <w:szCs w:val="21"/>
          <w:highlight w:val="none"/>
          <w:lang w:eastAsia="zh-CN" w:bidi="ar-SA"/>
        </w:rPr>
        <w:t>）</w:t>
      </w:r>
      <w:r>
        <w:rPr>
          <w:rFonts w:hint="eastAsia" w:ascii="宋体" w:hAnsi="宋体" w:eastAsia="宋体" w:cs="宋体"/>
          <w:b/>
          <w:bCs/>
          <w:color w:val="auto"/>
          <w:szCs w:val="21"/>
          <w:highlight w:val="none"/>
          <w:lang w:val="en-US" w:eastAsia="zh-CN" w:bidi="ar-SA"/>
        </w:rPr>
        <w:t>适用于大中型企业向一家或者多家小微企业分包且分包承诺小微企业的合同份额占到合同总金额30%（含）以上的。</w:t>
      </w:r>
    </w:p>
    <w:p w14:paraId="44025689">
      <w:pPr>
        <w:shd w:val="clear"/>
        <w:jc w:val="both"/>
        <w:textAlignment w:val="baseline"/>
        <w:rPr>
          <w:rFonts w:hint="eastAsia" w:ascii="宋体" w:hAnsi="Courier New" w:eastAsia="楷体_GB2312" w:cs="Times New Roman"/>
          <w:color w:val="auto"/>
          <w:kern w:val="2"/>
          <w:sz w:val="21"/>
          <w:szCs w:val="24"/>
          <w:highlight w:val="none"/>
          <w:lang w:val="en-US" w:eastAsia="zh-CN" w:bidi="ar-SA"/>
        </w:rPr>
      </w:pPr>
    </w:p>
    <w:p w14:paraId="5968DE13">
      <w:pPr>
        <w:pStyle w:val="114"/>
        <w:shd w:val="clear"/>
        <w:spacing w:before="0" w:beforeLines="0" w:line="360" w:lineRule="auto"/>
        <w:ind w:firstLine="498" w:firstLineChars="200"/>
        <w:outlineLvl w:val="0"/>
        <w:rPr>
          <w:rFonts w:hint="eastAsia" w:ascii="宋体" w:hAnsi="宋体" w:eastAsia="宋体"/>
          <w:color w:val="auto"/>
          <w:highlight w:val="none"/>
        </w:rPr>
      </w:pPr>
      <w:r>
        <w:rPr>
          <w:rFonts w:hint="eastAsia" w:ascii="宋体" w:hAnsi="宋体" w:cs="宋体"/>
          <w:color w:val="auto"/>
          <w:sz w:val="24"/>
          <w:szCs w:val="24"/>
          <w:highlight w:val="none"/>
          <w:lang w:bidi="ar-SA"/>
        </w:rPr>
        <w:br w:type="page"/>
      </w:r>
      <w:bookmarkStart w:id="93" w:name="_Toc98339761"/>
      <w:bookmarkStart w:id="94" w:name="_Toc7892"/>
      <w:bookmarkStart w:id="95" w:name="_Toc4132"/>
      <w:bookmarkStart w:id="96" w:name="_Toc88246548"/>
      <w:r>
        <w:rPr>
          <w:rFonts w:hint="eastAsia" w:ascii="宋体" w:hAnsi="宋体" w:eastAsia="宋体"/>
          <w:color w:val="auto"/>
          <w:highlight w:val="none"/>
        </w:rPr>
        <w:t>三、定标文件部分格式</w:t>
      </w:r>
      <w:bookmarkEnd w:id="93"/>
      <w:bookmarkEnd w:id="94"/>
      <w:bookmarkEnd w:id="95"/>
    </w:p>
    <w:p w14:paraId="32D32A68">
      <w:pPr>
        <w:pStyle w:val="106"/>
        <w:shd w:val="clear"/>
        <w:rPr>
          <w:rFonts w:ascii="Calibri" w:hAnsi="Calibri" w:eastAsia="等线" w:cs="Calibri"/>
          <w:color w:val="auto"/>
          <w:sz w:val="21"/>
          <w:szCs w:val="22"/>
          <w:highlight w:val="none"/>
          <w:lang w:bidi="ar-SA"/>
        </w:rPr>
      </w:pPr>
    </w:p>
    <w:p w14:paraId="44F1B024">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bookmarkStart w:id="97" w:name="_Toc5787"/>
      <w:bookmarkStart w:id="98" w:name="_Toc18003"/>
      <w:bookmarkStart w:id="99" w:name="_Toc98339762"/>
      <w:r>
        <w:rPr>
          <w:rFonts w:hint="eastAsia" w:ascii="宋体" w:hAnsi="宋体" w:cs="宋体"/>
          <w:b/>
          <w:bCs/>
          <w:color w:val="auto"/>
          <w:sz w:val="24"/>
          <w:szCs w:val="24"/>
          <w:highlight w:val="none"/>
          <w:lang w:bidi="ar-SA"/>
        </w:rPr>
        <w:t>格式一：定标文件封面</w:t>
      </w:r>
      <w:bookmarkEnd w:id="97"/>
      <w:bookmarkEnd w:id="98"/>
      <w:bookmarkEnd w:id="99"/>
    </w:p>
    <w:p w14:paraId="6903BDA9">
      <w:pPr>
        <w:pStyle w:val="106"/>
        <w:shd w:val="clear"/>
        <w:rPr>
          <w:rFonts w:ascii="宋体" w:hAnsi="宋体" w:cs="宋体"/>
          <w:color w:val="auto"/>
          <w:highlight w:val="none"/>
          <w:lang w:bidi="ar-SA"/>
        </w:rPr>
      </w:pPr>
    </w:p>
    <w:p w14:paraId="7719567D">
      <w:pPr>
        <w:pStyle w:val="106"/>
        <w:shd w:val="clear"/>
        <w:rPr>
          <w:rFonts w:ascii="宋体" w:hAnsi="宋体" w:cs="宋体"/>
          <w:color w:val="auto"/>
          <w:highlight w:val="none"/>
          <w:lang w:bidi="ar-SA"/>
        </w:rPr>
      </w:pPr>
    </w:p>
    <w:p w14:paraId="218D5C0F">
      <w:pPr>
        <w:pStyle w:val="109"/>
        <w:shd w:val="clear"/>
        <w:ind w:firstLine="736" w:firstLineChars="200"/>
        <w:rPr>
          <w:rFonts w:hint="eastAsia" w:ascii="宋体" w:hAnsi="宋体" w:eastAsia="宋体" w:cs="宋体"/>
          <w:b w:val="0"/>
          <w:color w:val="auto"/>
          <w:highlight w:val="none"/>
          <w:u w:val="single"/>
          <w:lang w:bidi="ar-SA"/>
        </w:rPr>
      </w:pPr>
      <w:r>
        <w:rPr>
          <w:rFonts w:hint="eastAsia" w:ascii="宋体" w:hAnsi="宋体" w:eastAsia="宋体" w:cs="宋体"/>
          <w:b w:val="0"/>
          <w:color w:val="auto"/>
          <w:highlight w:val="none"/>
          <w:u w:val="single"/>
          <w:lang w:bidi="ar-SA"/>
        </w:rPr>
        <w:t xml:space="preserve">[工程名称] </w:t>
      </w:r>
    </w:p>
    <w:p w14:paraId="1F413559">
      <w:pPr>
        <w:pStyle w:val="106"/>
        <w:shd w:val="clear"/>
        <w:rPr>
          <w:rFonts w:ascii="宋体" w:hAnsi="宋体" w:cs="宋体"/>
          <w:color w:val="auto"/>
          <w:highlight w:val="none"/>
          <w:lang w:bidi="ar-SA"/>
        </w:rPr>
      </w:pPr>
    </w:p>
    <w:p w14:paraId="66E8883F">
      <w:pPr>
        <w:pStyle w:val="106"/>
        <w:shd w:val="clear"/>
        <w:rPr>
          <w:rFonts w:ascii="宋体" w:hAnsi="宋体" w:cs="宋体"/>
          <w:color w:val="auto"/>
          <w:highlight w:val="none"/>
          <w:lang w:bidi="ar-SA"/>
        </w:rPr>
      </w:pPr>
    </w:p>
    <w:p w14:paraId="3F06A6AB">
      <w:pPr>
        <w:pStyle w:val="106"/>
        <w:shd w:val="clear"/>
        <w:rPr>
          <w:rFonts w:ascii="宋体" w:hAnsi="宋体" w:cs="宋体"/>
          <w:color w:val="auto"/>
          <w:highlight w:val="none"/>
          <w:lang w:bidi="ar-SA"/>
        </w:rPr>
      </w:pPr>
    </w:p>
    <w:p w14:paraId="548D52B9">
      <w:pPr>
        <w:pStyle w:val="106"/>
        <w:shd w:val="clear"/>
        <w:rPr>
          <w:rFonts w:ascii="宋体" w:hAnsi="宋体" w:cs="宋体"/>
          <w:color w:val="auto"/>
          <w:highlight w:val="none"/>
          <w:lang w:bidi="ar-SA"/>
        </w:rPr>
      </w:pPr>
    </w:p>
    <w:p w14:paraId="27E4CD34">
      <w:pPr>
        <w:pStyle w:val="109"/>
        <w:shd w:val="clear"/>
        <w:ind w:firstLine="1462" w:firstLineChars="200"/>
        <w:rPr>
          <w:rFonts w:hint="eastAsia" w:ascii="宋体" w:hAnsi="宋体" w:eastAsia="宋体" w:cs="宋体"/>
          <w:b w:val="0"/>
          <w:color w:val="auto"/>
          <w:highlight w:val="none"/>
          <w:lang w:bidi="ar-SA"/>
        </w:rPr>
      </w:pPr>
      <w:r>
        <w:rPr>
          <w:rFonts w:hint="eastAsia" w:ascii="宋体" w:hAnsi="宋体" w:eastAsia="宋体" w:cs="宋体"/>
          <w:bCs/>
          <w:color w:val="auto"/>
          <w:sz w:val="72"/>
          <w:szCs w:val="72"/>
          <w:highlight w:val="none"/>
          <w:lang w:bidi="ar-SA"/>
        </w:rPr>
        <w:t>定标文件</w:t>
      </w:r>
    </w:p>
    <w:p w14:paraId="0B7470C9">
      <w:pPr>
        <w:pStyle w:val="106"/>
        <w:shd w:val="clear"/>
        <w:ind w:firstLine="496" w:firstLineChars="200"/>
        <w:rPr>
          <w:rFonts w:ascii="宋体" w:hAnsi="宋体" w:cs="宋体"/>
          <w:color w:val="auto"/>
          <w:highlight w:val="none"/>
          <w:lang w:bidi="ar-SA"/>
        </w:rPr>
      </w:pPr>
      <w:r>
        <w:rPr>
          <w:rFonts w:hint="eastAsia" w:ascii="宋体" w:hAnsi="宋体" w:cs="宋体"/>
          <w:color w:val="auto"/>
          <w:highlight w:val="none"/>
          <w:lang w:bidi="ar-SA"/>
        </w:rPr>
        <w:t xml:space="preserve">   </w:t>
      </w:r>
    </w:p>
    <w:p w14:paraId="17C45E34">
      <w:pPr>
        <w:pStyle w:val="106"/>
        <w:shd w:val="clear"/>
        <w:rPr>
          <w:rFonts w:ascii="宋体" w:hAnsi="宋体" w:cs="宋体"/>
          <w:color w:val="auto"/>
          <w:highlight w:val="none"/>
          <w:lang w:bidi="ar-SA"/>
        </w:rPr>
      </w:pPr>
    </w:p>
    <w:p w14:paraId="3E439704">
      <w:pPr>
        <w:pStyle w:val="106"/>
        <w:shd w:val="clear"/>
        <w:rPr>
          <w:rFonts w:ascii="宋体" w:hAnsi="宋体" w:cs="宋体"/>
          <w:color w:val="auto"/>
          <w:highlight w:val="none"/>
          <w:lang w:bidi="ar-SA"/>
        </w:rPr>
      </w:pPr>
    </w:p>
    <w:p w14:paraId="6515345C">
      <w:pPr>
        <w:pStyle w:val="106"/>
        <w:shd w:val="clear"/>
        <w:rPr>
          <w:rFonts w:ascii="宋体" w:hAnsi="宋体" w:cs="宋体"/>
          <w:color w:val="auto"/>
          <w:highlight w:val="none"/>
          <w:lang w:bidi="ar-SA"/>
        </w:rPr>
      </w:pPr>
    </w:p>
    <w:p w14:paraId="25FA7209">
      <w:pPr>
        <w:pStyle w:val="106"/>
        <w:shd w:val="clear"/>
        <w:rPr>
          <w:rFonts w:ascii="宋体" w:hAnsi="宋体" w:cs="宋体"/>
          <w:color w:val="auto"/>
          <w:highlight w:val="none"/>
          <w:lang w:bidi="ar-SA"/>
        </w:rPr>
      </w:pPr>
    </w:p>
    <w:p w14:paraId="00E99FD7">
      <w:pPr>
        <w:pStyle w:val="106"/>
        <w:shd w:val="clear"/>
        <w:rPr>
          <w:rFonts w:ascii="宋体" w:hAnsi="宋体" w:cs="宋体"/>
          <w:color w:val="auto"/>
          <w:highlight w:val="none"/>
          <w:lang w:bidi="ar-SA"/>
        </w:rPr>
      </w:pPr>
    </w:p>
    <w:p w14:paraId="25360ED5">
      <w:pPr>
        <w:shd w:val="clear"/>
        <w:topLinePunct/>
        <w:snapToGrid w:val="0"/>
        <w:spacing w:before="100" w:beforeAutospacing="1" w:line="360" w:lineRule="auto"/>
        <w:ind w:firstLine="616" w:firstLineChars="200"/>
        <w:jc w:val="left"/>
        <w:rPr>
          <w:rStyle w:val="84"/>
          <w:rFonts w:hint="eastAsia" w:ascii="宋体" w:hAnsi="宋体"/>
          <w:color w:val="auto"/>
          <w:spacing w:val="4"/>
          <w:kern w:val="0"/>
          <w:sz w:val="30"/>
          <w:szCs w:val="30"/>
          <w:highlight w:val="none"/>
        </w:rPr>
      </w:pPr>
      <w:r>
        <w:rPr>
          <w:rStyle w:val="84"/>
          <w:rFonts w:hint="eastAsia" w:ascii="宋体" w:hAnsi="宋体"/>
          <w:color w:val="auto"/>
          <w:spacing w:val="4"/>
          <w:kern w:val="0"/>
          <w:sz w:val="30"/>
          <w:szCs w:val="30"/>
          <w:highlight w:val="none"/>
        </w:rPr>
        <w:t>投标人：</w:t>
      </w:r>
      <w:r>
        <w:rPr>
          <w:rStyle w:val="84"/>
          <w:rFonts w:hint="eastAsia" w:ascii="宋体" w:hAnsi="宋体"/>
          <w:color w:val="auto"/>
          <w:spacing w:val="4"/>
          <w:kern w:val="0"/>
          <w:sz w:val="30"/>
          <w:szCs w:val="30"/>
          <w:highlight w:val="none"/>
          <w:u w:val="single"/>
        </w:rPr>
        <w:t xml:space="preserve">     </w:t>
      </w:r>
      <w:r>
        <w:rPr>
          <w:rFonts w:hint="eastAsia" w:ascii="宋体" w:hAnsi="宋体"/>
          <w:color w:val="auto"/>
          <w:spacing w:val="4"/>
          <w:kern w:val="0"/>
          <w:sz w:val="30"/>
          <w:szCs w:val="30"/>
          <w:highlight w:val="none"/>
          <w:u w:val="single"/>
        </w:rPr>
        <w:t>（填写投标人单位名称）</w:t>
      </w:r>
      <w:r>
        <w:rPr>
          <w:rFonts w:ascii="宋体" w:hAnsi="宋体"/>
          <w:color w:val="auto"/>
          <w:spacing w:val="4"/>
          <w:kern w:val="0"/>
          <w:sz w:val="30"/>
          <w:szCs w:val="30"/>
          <w:highlight w:val="none"/>
          <w:u w:val="single"/>
        </w:rPr>
        <w:t xml:space="preserve">   </w:t>
      </w:r>
      <w:r>
        <w:rPr>
          <w:rStyle w:val="84"/>
          <w:rFonts w:hint="eastAsia" w:ascii="宋体" w:hAnsi="宋体"/>
          <w:color w:val="auto"/>
          <w:spacing w:val="4"/>
          <w:kern w:val="0"/>
          <w:sz w:val="30"/>
          <w:szCs w:val="30"/>
          <w:highlight w:val="none"/>
          <w:u w:val="single"/>
        </w:rPr>
        <w:t xml:space="preserve">   </w:t>
      </w:r>
    </w:p>
    <w:p w14:paraId="3D074B80">
      <w:pPr>
        <w:shd w:val="clear"/>
        <w:ind w:firstLine="616" w:firstLineChars="200"/>
        <w:rPr>
          <w:rFonts w:hint="eastAsia" w:ascii="宋体" w:hAnsi="宋体" w:cs="宋体"/>
          <w:color w:val="auto"/>
          <w:spacing w:val="4"/>
          <w:kern w:val="0"/>
          <w:sz w:val="30"/>
          <w:szCs w:val="30"/>
          <w:highlight w:val="none"/>
          <w:lang w:bidi="ar-SA"/>
        </w:rPr>
      </w:pPr>
      <w:r>
        <w:rPr>
          <w:rStyle w:val="84"/>
          <w:rFonts w:hint="eastAsia" w:ascii="宋体" w:hAnsi="宋体"/>
          <w:color w:val="auto"/>
          <w:spacing w:val="4"/>
          <w:kern w:val="0"/>
          <w:sz w:val="30"/>
          <w:szCs w:val="30"/>
          <w:highlight w:val="none"/>
        </w:rPr>
        <w:t>日  期：</w:t>
      </w:r>
      <w:r>
        <w:rPr>
          <w:rStyle w:val="84"/>
          <w:rFonts w:hint="eastAsia" w:ascii="宋体" w:hAnsi="宋体"/>
          <w:color w:val="auto"/>
          <w:spacing w:val="4"/>
          <w:kern w:val="0"/>
          <w:sz w:val="30"/>
          <w:szCs w:val="30"/>
          <w:highlight w:val="none"/>
          <w:u w:val="single"/>
        </w:rPr>
        <w:t xml:space="preserve">                                 </w:t>
      </w:r>
      <w:r>
        <w:rPr>
          <w:rFonts w:hint="eastAsia" w:ascii="宋体" w:hAnsi="宋体" w:cs="宋体"/>
          <w:color w:val="auto"/>
          <w:spacing w:val="4"/>
          <w:kern w:val="0"/>
          <w:sz w:val="30"/>
          <w:szCs w:val="30"/>
          <w:highlight w:val="none"/>
          <w:lang w:bidi="ar-SA"/>
        </w:rPr>
        <w:t xml:space="preserve"> </w:t>
      </w:r>
    </w:p>
    <w:p w14:paraId="29F950A4">
      <w:pPr>
        <w:shd w:val="clear"/>
        <w:autoSpaceDE w:val="0"/>
        <w:autoSpaceDN w:val="0"/>
        <w:adjustRightInd w:val="0"/>
        <w:spacing w:line="360" w:lineRule="auto"/>
        <w:outlineLvl w:val="2"/>
        <w:rPr>
          <w:rFonts w:hint="eastAsia" w:ascii="宋体" w:hAnsi="宋体" w:cs="宋体"/>
          <w:b/>
          <w:bCs/>
          <w:color w:val="auto"/>
          <w:sz w:val="24"/>
          <w:szCs w:val="24"/>
          <w:highlight w:val="none"/>
          <w:lang w:bidi="ar-SA"/>
        </w:rPr>
      </w:pPr>
      <w:r>
        <w:rPr>
          <w:rFonts w:hint="eastAsia" w:ascii="宋体" w:cs="宋体"/>
          <w:color w:val="auto"/>
          <w:sz w:val="30"/>
          <w:szCs w:val="30"/>
          <w:highlight w:val="none"/>
          <w:lang w:bidi="ar-SA"/>
        </w:rPr>
        <w:br w:type="page"/>
      </w:r>
      <w:bookmarkStart w:id="100" w:name="_Toc98339763"/>
      <w:bookmarkStart w:id="101" w:name="_Toc6308"/>
      <w:bookmarkStart w:id="102" w:name="_Toc30397"/>
      <w:r>
        <w:rPr>
          <w:rFonts w:hint="eastAsia" w:ascii="宋体" w:hAnsi="宋体" w:cs="宋体"/>
          <w:b/>
          <w:bCs/>
          <w:color w:val="auto"/>
          <w:sz w:val="24"/>
          <w:szCs w:val="24"/>
          <w:highlight w:val="none"/>
          <w:lang w:bidi="ar-SA"/>
        </w:rPr>
        <w:t>格式二：</w:t>
      </w:r>
      <w:bookmarkEnd w:id="100"/>
      <w:bookmarkEnd w:id="101"/>
      <w:bookmarkEnd w:id="102"/>
    </w:p>
    <w:p w14:paraId="2542CE9C">
      <w:pPr>
        <w:shd w:val="clear"/>
        <w:spacing w:line="360" w:lineRule="auto"/>
        <w:jc w:val="both"/>
        <w:rPr>
          <w:rFonts w:hint="eastAsia" w:ascii="宋体" w:hAnsi="宋体" w:cs="宋体"/>
          <w:b/>
          <w:bCs/>
          <w:color w:val="auto"/>
          <w:sz w:val="24"/>
          <w:szCs w:val="24"/>
          <w:highlight w:val="none"/>
          <w:lang w:bidi="ar-SA"/>
        </w:rPr>
      </w:pPr>
    </w:p>
    <w:p w14:paraId="1D9C9AB2">
      <w:pPr>
        <w:pStyle w:val="18"/>
        <w:shd w:val="clear"/>
        <w:ind w:firstLine="618" w:firstLineChars="200"/>
        <w:jc w:val="center"/>
        <w:rPr>
          <w:rFonts w:hint="eastAsia" w:ascii="宋体" w:hAnsi="宋体" w:eastAsia="宋体" w:cs="宋体"/>
          <w:b/>
          <w:snapToGrid w:val="0"/>
          <w:color w:val="auto"/>
          <w:spacing w:val="4"/>
          <w:kern w:val="0"/>
          <w:sz w:val="24"/>
          <w:szCs w:val="24"/>
          <w:highlight w:val="none"/>
          <w:lang w:bidi="ar-SA"/>
        </w:rPr>
      </w:pPr>
      <w:r>
        <w:rPr>
          <w:rFonts w:hint="eastAsia" w:ascii="宋体" w:hAnsi="宋体"/>
          <w:b/>
          <w:bCs/>
          <w:color w:val="auto"/>
          <w:spacing w:val="4"/>
          <w:kern w:val="0"/>
          <w:sz w:val="30"/>
          <w:szCs w:val="30"/>
          <w:highlight w:val="none"/>
          <w:lang w:val="en-US" w:eastAsia="zh-CN"/>
        </w:rPr>
        <w:t>定标文件内容</w:t>
      </w:r>
    </w:p>
    <w:p w14:paraId="21BD8DC1">
      <w:pPr>
        <w:shd w:val="clear"/>
        <w:bidi w:val="0"/>
        <w:spacing w:line="360" w:lineRule="auto"/>
        <w:ind w:firstLine="482" w:firstLineChars="200"/>
        <w:jc w:val="center"/>
        <w:rPr>
          <w:rFonts w:hint="eastAsia" w:ascii="宋体" w:hAnsi="宋体" w:cs="宋体"/>
          <w:b/>
          <w:bCs/>
          <w:color w:val="auto"/>
          <w:sz w:val="24"/>
          <w:szCs w:val="28"/>
          <w:highlight w:val="none"/>
        </w:rPr>
      </w:pPr>
      <w:r>
        <w:rPr>
          <w:rFonts w:hint="eastAsia" w:ascii="宋体" w:hAnsi="宋体" w:eastAsia="宋体" w:cs="宋体"/>
          <w:b/>
          <w:bCs/>
          <w:color w:val="auto"/>
          <w:sz w:val="24"/>
          <w:szCs w:val="28"/>
          <w:highlight w:val="none"/>
          <w:lang w:val="en-US" w:eastAsia="zh-CN" w:bidi="ar-SA"/>
        </w:rPr>
        <w:t>（参考定标因素提供资料，格式自</w:t>
      </w:r>
      <w:r>
        <w:rPr>
          <w:rFonts w:hint="eastAsia" w:ascii="宋体" w:hAnsi="宋体" w:cs="宋体"/>
          <w:b/>
          <w:bCs/>
          <w:color w:val="auto"/>
          <w:sz w:val="24"/>
          <w:szCs w:val="28"/>
          <w:highlight w:val="none"/>
        </w:rPr>
        <w:t>拟）</w:t>
      </w:r>
    </w:p>
    <w:p w14:paraId="2F37D6FA">
      <w:pPr>
        <w:shd w:val="clear"/>
        <w:spacing w:line="360" w:lineRule="auto"/>
        <w:jc w:val="both"/>
        <w:rPr>
          <w:rFonts w:hint="eastAsia"/>
          <w:color w:val="auto"/>
          <w:szCs w:val="21"/>
          <w:highlight w:val="none"/>
        </w:rPr>
      </w:pPr>
    </w:p>
    <w:p w14:paraId="652A0FAA">
      <w:pPr>
        <w:shd w:val="clear"/>
        <w:autoSpaceDE w:val="0"/>
        <w:autoSpaceDN w:val="0"/>
        <w:adjustRightInd w:val="0"/>
        <w:ind w:firstLine="498" w:firstLineChars="200"/>
        <w:jc w:val="center"/>
        <w:rPr>
          <w:rStyle w:val="49"/>
          <w:rFonts w:hint="eastAsia" w:ascii="宋体" w:hAnsi="宋体" w:eastAsia="宋体" w:cs="宋体"/>
          <w:b w:val="0"/>
          <w:color w:val="auto"/>
          <w:kern w:val="2"/>
          <w:sz w:val="36"/>
          <w:szCs w:val="36"/>
          <w:highlight w:val="none"/>
          <w:lang w:bidi="ar-SA"/>
        </w:rPr>
      </w:pPr>
      <w:r>
        <w:rPr>
          <w:rFonts w:hint="eastAsia" w:ascii="宋体" w:hAnsi="宋体" w:eastAsia="宋体" w:cs="宋体"/>
          <w:b/>
          <w:snapToGrid w:val="0"/>
          <w:color w:val="auto"/>
          <w:spacing w:val="4"/>
          <w:kern w:val="0"/>
          <w:sz w:val="24"/>
          <w:szCs w:val="24"/>
          <w:highlight w:val="none"/>
          <w:lang w:bidi="ar-SA"/>
        </w:rPr>
        <w:br w:type="page"/>
      </w:r>
      <w:r>
        <w:rPr>
          <w:rFonts w:hint="eastAsia" w:ascii="宋体" w:hAnsi="宋体" w:cs="宋体"/>
          <w:b/>
          <w:bCs/>
          <w:color w:val="auto"/>
          <w:sz w:val="36"/>
          <w:szCs w:val="36"/>
          <w:highlight w:val="none"/>
          <w:lang w:bidi="ar-SA"/>
        </w:rPr>
        <w:t>第五章  技术条件</w:t>
      </w:r>
      <w:bookmarkEnd w:id="96"/>
    </w:p>
    <w:p w14:paraId="7EE14823">
      <w:pPr>
        <w:pStyle w:val="111"/>
        <w:shd w:val="clear"/>
        <w:snapToGrid/>
        <w:spacing w:line="360" w:lineRule="auto"/>
        <w:ind w:firstLine="438" w:firstLineChars="200"/>
        <w:jc w:val="left"/>
        <w:rPr>
          <w:rStyle w:val="84"/>
          <w:rFonts w:hint="eastAsia" w:ascii="宋体" w:hAnsi="宋体" w:eastAsia="宋体" w:cs="宋体"/>
          <w:b/>
          <w:color w:val="auto"/>
          <w:kern w:val="2"/>
          <w:sz w:val="21"/>
          <w:szCs w:val="21"/>
          <w:highlight w:val="none"/>
          <w:lang w:bidi="ar-SA"/>
        </w:rPr>
      </w:pPr>
    </w:p>
    <w:p w14:paraId="2D89FC03">
      <w:pPr>
        <w:pStyle w:val="111"/>
        <w:shd w:val="clear"/>
        <w:snapToGrid/>
        <w:spacing w:line="360" w:lineRule="auto"/>
        <w:ind w:firstLine="438" w:firstLineChars="200"/>
        <w:jc w:val="left"/>
        <w:rPr>
          <w:rStyle w:val="84"/>
          <w:rFonts w:hint="eastAsia" w:ascii="宋体" w:hAnsi="宋体" w:eastAsia="宋体" w:cs="宋体"/>
          <w:b/>
          <w:color w:val="auto"/>
          <w:kern w:val="2"/>
          <w:sz w:val="21"/>
          <w:szCs w:val="21"/>
          <w:highlight w:val="none"/>
          <w:lang w:bidi="ar-SA"/>
        </w:rPr>
      </w:pPr>
      <w:r>
        <w:rPr>
          <w:rStyle w:val="84"/>
          <w:rFonts w:hint="eastAsia" w:ascii="宋体" w:hAnsi="宋体" w:eastAsia="宋体" w:cs="宋体"/>
          <w:b/>
          <w:color w:val="auto"/>
          <w:kern w:val="2"/>
          <w:sz w:val="21"/>
          <w:szCs w:val="21"/>
          <w:highlight w:val="none"/>
          <w:lang w:bidi="ar-SA"/>
        </w:rPr>
        <w:t>一、现场情况由投标人自行踏勘，风险由投标人自行承担。</w:t>
      </w:r>
    </w:p>
    <w:p w14:paraId="1568A305">
      <w:pPr>
        <w:shd w:val="clear"/>
        <w:spacing w:line="360" w:lineRule="auto"/>
        <w:ind w:firstLine="422" w:firstLineChars="200"/>
        <w:rPr>
          <w:rStyle w:val="84"/>
          <w:rFonts w:hint="eastAsia" w:ascii="宋体" w:hAnsi="宋体" w:eastAsia="宋体" w:cs="宋体"/>
          <w:color w:val="auto"/>
          <w:sz w:val="21"/>
          <w:szCs w:val="21"/>
          <w:highlight w:val="none"/>
          <w:lang w:bidi="ar-SA"/>
        </w:rPr>
      </w:pPr>
      <w:r>
        <w:rPr>
          <w:rStyle w:val="84"/>
          <w:rFonts w:hint="eastAsia" w:ascii="宋体" w:hAnsi="宋体" w:eastAsia="宋体" w:cs="宋体"/>
          <w:b/>
          <w:color w:val="auto"/>
          <w:sz w:val="21"/>
          <w:szCs w:val="21"/>
          <w:highlight w:val="none"/>
          <w:lang w:bidi="ar-SA"/>
        </w:rPr>
        <w:t>二、项目概况</w:t>
      </w:r>
      <w:r>
        <w:rPr>
          <w:rStyle w:val="84"/>
          <w:rFonts w:hint="eastAsia" w:ascii="宋体" w:hAnsi="宋体" w:eastAsia="宋体" w:cs="宋体"/>
          <w:color w:val="auto"/>
          <w:spacing w:val="4"/>
          <w:sz w:val="21"/>
          <w:szCs w:val="21"/>
          <w:highlight w:val="none"/>
          <w:lang w:bidi="ar-SA"/>
        </w:rPr>
        <w:t>：</w:t>
      </w:r>
      <w:r>
        <w:rPr>
          <w:rStyle w:val="84"/>
          <w:rFonts w:hint="eastAsia" w:ascii="宋体" w:hAnsi="宋体" w:cs="宋体"/>
          <w:color w:val="auto"/>
          <w:szCs w:val="21"/>
          <w:highlight w:val="none"/>
          <w:lang w:eastAsia="zh-CN"/>
        </w:rPr>
        <w:t>本项目总用地面积4095平方米，总建筑面积</w:t>
      </w:r>
      <w:r>
        <w:rPr>
          <w:rFonts w:hint="eastAsia" w:ascii="宋体" w:hAnsi="宋体"/>
          <w:color w:val="auto"/>
          <w:sz w:val="21"/>
          <w:szCs w:val="21"/>
          <w:highlight w:val="none"/>
          <w:u w:val="none"/>
          <w:lang w:val="en-US" w:eastAsia="zh-CN"/>
        </w:rPr>
        <w:t>5574.01</w:t>
      </w:r>
      <w:r>
        <w:rPr>
          <w:rStyle w:val="84"/>
          <w:rFonts w:hint="eastAsia" w:ascii="宋体" w:hAnsi="宋体" w:cs="宋体"/>
          <w:color w:val="auto"/>
          <w:szCs w:val="21"/>
          <w:highlight w:val="none"/>
          <w:lang w:eastAsia="zh-CN"/>
        </w:rPr>
        <w:t>平方米。建设内容：建设一栋地上四层的建筑物、红线范围内围墙、铺装、绿化及室外训练场地等配套设施。具体以招标文件、招标图纸、工程量清单及有关资料说明为准。</w:t>
      </w:r>
    </w:p>
    <w:p w14:paraId="50119BC5">
      <w:pPr>
        <w:pStyle w:val="111"/>
        <w:shd w:val="clear"/>
        <w:snapToGrid/>
        <w:spacing w:line="360" w:lineRule="auto"/>
        <w:ind w:firstLine="438" w:firstLineChars="200"/>
        <w:jc w:val="left"/>
        <w:rPr>
          <w:rStyle w:val="84"/>
          <w:rFonts w:hint="eastAsia" w:ascii="宋体" w:hAnsi="宋体" w:eastAsia="宋体" w:cs="宋体"/>
          <w:b/>
          <w:color w:val="auto"/>
          <w:kern w:val="2"/>
          <w:sz w:val="21"/>
          <w:szCs w:val="21"/>
          <w:highlight w:val="none"/>
          <w:lang w:bidi="ar-SA"/>
        </w:rPr>
      </w:pPr>
      <w:r>
        <w:rPr>
          <w:rStyle w:val="84"/>
          <w:rFonts w:hint="eastAsia" w:ascii="宋体" w:hAnsi="宋体" w:eastAsia="宋体" w:cs="宋体"/>
          <w:b/>
          <w:color w:val="auto"/>
          <w:kern w:val="2"/>
          <w:sz w:val="21"/>
          <w:szCs w:val="21"/>
          <w:highlight w:val="none"/>
          <w:lang w:bidi="ar-SA"/>
        </w:rPr>
        <w:t>三、下列文件应被认为是组成本章内容的一部分，并互为补充和解释，如各文件存在冲突之处，以如下排列次序在前者优先适用：</w:t>
      </w:r>
    </w:p>
    <w:p w14:paraId="27872027">
      <w:pPr>
        <w:shd w:val="clear"/>
        <w:spacing w:line="360" w:lineRule="auto"/>
        <w:ind w:right="-86" w:rightChars="-41" w:firstLine="420" w:firstLineChars="200"/>
        <w:jc w:val="left"/>
        <w:rPr>
          <w:rStyle w:val="84"/>
          <w:rFonts w:hint="eastAsia" w:ascii="宋体" w:hAnsi="宋体" w:cs="宋体"/>
          <w:color w:val="auto"/>
          <w:szCs w:val="21"/>
          <w:highlight w:val="none"/>
        </w:rPr>
      </w:pPr>
      <w:r>
        <w:rPr>
          <w:rStyle w:val="84"/>
          <w:rFonts w:hint="eastAsia" w:ascii="宋体" w:hAnsi="宋体" w:cs="宋体"/>
          <w:color w:val="auto"/>
          <w:szCs w:val="21"/>
          <w:highlight w:val="none"/>
        </w:rPr>
        <w:t>（一）遵照招标人发布的合同条款及有关本项目现场施工管理的相关规定要求及技术需求书等；</w:t>
      </w:r>
    </w:p>
    <w:p w14:paraId="4E1E9D3C">
      <w:pPr>
        <w:shd w:val="clear"/>
        <w:spacing w:line="360" w:lineRule="auto"/>
        <w:ind w:right="-86" w:rightChars="-41" w:firstLine="420" w:firstLineChars="200"/>
        <w:jc w:val="left"/>
        <w:rPr>
          <w:rStyle w:val="84"/>
          <w:rFonts w:hint="eastAsia" w:ascii="宋体" w:hAnsi="宋体" w:cs="宋体"/>
          <w:color w:val="auto"/>
          <w:szCs w:val="21"/>
          <w:highlight w:val="none"/>
        </w:rPr>
      </w:pPr>
      <w:r>
        <w:rPr>
          <w:rStyle w:val="84"/>
          <w:rFonts w:hint="eastAsia" w:ascii="宋体" w:hAnsi="宋体" w:cs="宋体"/>
          <w:color w:val="auto"/>
          <w:szCs w:val="21"/>
          <w:highlight w:val="none"/>
        </w:rPr>
        <w:t>（二）按照设计图纸及设计说明的技术条件及要求，采用图纸中规定的技术规格和国家及行业的验收标准；</w:t>
      </w:r>
    </w:p>
    <w:p w14:paraId="2C359F15">
      <w:pPr>
        <w:shd w:val="clear"/>
        <w:spacing w:line="360" w:lineRule="auto"/>
        <w:ind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（三）采用国家、广东省、广州市、</w:t>
      </w:r>
      <w:r>
        <w:rPr>
          <w:rStyle w:val="84"/>
          <w:rFonts w:hint="eastAsia" w:ascii="宋体" w:hAnsi="宋体" w:eastAsia="宋体" w:cs="宋体"/>
          <w:color w:val="auto"/>
          <w:sz w:val="21"/>
          <w:szCs w:val="21"/>
          <w:highlight w:val="none"/>
          <w:lang w:eastAsia="zh-CN" w:bidi="ar-SA"/>
        </w:rPr>
        <w:t>海珠</w:t>
      </w:r>
      <w:r>
        <w:rPr>
          <w:rStyle w:val="84"/>
          <w:rFonts w:hint="eastAsia" w:ascii="宋体" w:hAnsi="宋体" w:eastAsia="宋体" w:cs="宋体"/>
          <w:color w:val="auto"/>
          <w:sz w:val="21"/>
          <w:szCs w:val="21"/>
          <w:highlight w:val="none"/>
          <w:lang w:bidi="ar-SA"/>
        </w:rPr>
        <w:t>区有关施工验收规范、质量标准和操作规程等要求。</w:t>
      </w:r>
    </w:p>
    <w:p w14:paraId="202B0F8E">
      <w:pPr>
        <w:shd w:val="clear"/>
        <w:spacing w:line="360" w:lineRule="auto"/>
        <w:ind w:right="-86" w:rightChars="-41" w:firstLine="422" w:firstLineChars="200"/>
        <w:rPr>
          <w:rStyle w:val="84"/>
          <w:rFonts w:hint="eastAsia" w:ascii="宋体" w:hAnsi="宋体" w:eastAsia="宋体" w:cs="宋体"/>
          <w:b/>
          <w:color w:val="auto"/>
          <w:sz w:val="21"/>
          <w:szCs w:val="21"/>
          <w:highlight w:val="none"/>
          <w:lang w:bidi="ar-SA"/>
        </w:rPr>
      </w:pPr>
      <w:r>
        <w:rPr>
          <w:rStyle w:val="84"/>
          <w:rFonts w:hint="eastAsia" w:ascii="宋体" w:hAnsi="宋体" w:eastAsia="宋体" w:cs="宋体"/>
          <w:b/>
          <w:color w:val="auto"/>
          <w:sz w:val="21"/>
          <w:szCs w:val="21"/>
          <w:highlight w:val="none"/>
          <w:lang w:bidi="ar-SA"/>
        </w:rPr>
        <w:t>四、机械、测量器具、检测工具及加工制作能力的要求（包括但不限于）</w:t>
      </w:r>
    </w:p>
    <w:p w14:paraId="0B5F390E">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一）投标人拟投入施工的机械设备须配套齐全，性能优良，技术先进，安全可靠，机械化施工程度高，投入数量能够满足本项目工程进度的要求。该工程必须落实加工机械、安装机械、测量器具、检测工具以保证工程的顺利进行和工程建设高品质的需要。且投标人承诺的上述机械、测量器具、检测工具必须按投标文件中承诺的型号、规格、数量、时间在本工程投入使用。</w:t>
      </w:r>
    </w:p>
    <w:p w14:paraId="19A6B475">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（二）招标人可根据工程实际情况要求中标人增加工程施工所需的机械设备、人员、材料等资源的投入，中标人应无条件按照招标人的要求增加工程所需的投入并承担因此涉及的费用。</w:t>
      </w:r>
    </w:p>
    <w:p w14:paraId="20DFC2DE">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（三）招标人可根据工程实际情况要求中标人对工程图纸进行深化设计，中标人应无条件按照招标人的要求对本工程图纸进行深化设计并承担因此涉及的费用。</w:t>
      </w:r>
    </w:p>
    <w:p w14:paraId="524F649C">
      <w:pPr>
        <w:shd w:val="clear"/>
        <w:spacing w:line="360" w:lineRule="auto"/>
        <w:ind w:right="-510" w:rightChars="-243" w:firstLine="422" w:firstLineChars="200"/>
        <w:jc w:val="left"/>
        <w:rPr>
          <w:rStyle w:val="84"/>
          <w:rFonts w:hint="eastAsia" w:ascii="宋体" w:hAnsi="宋体" w:eastAsia="宋体" w:cs="宋体"/>
          <w:b/>
          <w:color w:val="auto"/>
          <w:sz w:val="21"/>
          <w:szCs w:val="21"/>
          <w:highlight w:val="none"/>
          <w:lang w:bidi="ar-SA"/>
        </w:rPr>
      </w:pPr>
      <w:r>
        <w:rPr>
          <w:rStyle w:val="84"/>
          <w:rFonts w:hint="eastAsia" w:ascii="宋体" w:hAnsi="宋体" w:eastAsia="宋体" w:cs="宋体"/>
          <w:b/>
          <w:color w:val="auto"/>
          <w:sz w:val="21"/>
          <w:szCs w:val="21"/>
          <w:highlight w:val="none"/>
          <w:lang w:bidi="ar-SA"/>
        </w:rPr>
        <w:t>五、经济标编制的相关要求</w:t>
      </w:r>
    </w:p>
    <w:p w14:paraId="6B7A0731">
      <w:pPr>
        <w:shd w:val="clear"/>
        <w:spacing w:line="360" w:lineRule="auto"/>
        <w:ind w:firstLine="420" w:firstLineChars="200"/>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14:paraId="190520BC">
      <w:pPr>
        <w:shd w:val="clear"/>
        <w:spacing w:line="360" w:lineRule="auto"/>
        <w:ind w:firstLine="420" w:firstLineChars="200"/>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（一）按照招标文件资料，为完成本工程所需的一切材料费、机械费、人工费、管理费、不可预见费、规费、利润、税金等；</w:t>
      </w:r>
    </w:p>
    <w:p w14:paraId="5737B596">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（二）材料的采购、包装、储运、保险、商检、验收、加工、组装、安装、调试、保修期内的专用工具、备品备件等全部费用；</w:t>
      </w:r>
    </w:p>
    <w:p w14:paraId="053D9E5B">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（三）进口材料（如有）需包括的进口关税、增值税、代理费等一切进口费用，中标人需遵循正常合法的入关手续；</w:t>
      </w:r>
    </w:p>
    <w:p w14:paraId="07C2FE16">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（四）为满足招标人关于现场文明施工、安全生产、政府检查等引起的人员、材料、机械等投入的费用；</w:t>
      </w:r>
    </w:p>
    <w:p w14:paraId="6026553C">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（五）本工程施工过程中所需的脚手架、吊架费用，各种材料、产品的水平和垂直运输费用的措施费用应包含在本次投标报价中；</w:t>
      </w:r>
    </w:p>
    <w:p w14:paraId="5872F680">
      <w:pPr>
        <w:shd w:val="clear"/>
        <w:spacing w:line="360" w:lineRule="auto"/>
        <w:ind w:right="-86" w:rightChars="-41" w:firstLine="420" w:firstLineChars="200"/>
        <w:jc w:val="left"/>
        <w:rPr>
          <w:rFonts w:hint="eastAsia" w:ascii="宋体" w:hAnsi="宋体" w:eastAsia="宋体" w:cs="宋体"/>
          <w:color w:val="auto"/>
          <w:sz w:val="21"/>
          <w:szCs w:val="21"/>
          <w:highlight w:val="none"/>
          <w:lang w:bidi="ar-SA"/>
        </w:rPr>
      </w:pPr>
      <w:r>
        <w:rPr>
          <w:rStyle w:val="84"/>
          <w:rFonts w:hint="eastAsia" w:ascii="宋体" w:hAnsi="宋体" w:eastAsia="宋体" w:cs="宋体"/>
          <w:color w:val="auto"/>
          <w:sz w:val="21"/>
          <w:szCs w:val="21"/>
          <w:highlight w:val="none"/>
          <w:lang w:bidi="ar-SA"/>
        </w:rPr>
        <w:t>（六）为完成本招标图及相关资料范围内的工作内容所需的一切费用。</w:t>
      </w:r>
      <w:bookmarkStart w:id="103" w:name="_Toc11960"/>
      <w:bookmarkStart w:id="104" w:name="_Toc4610217"/>
    </w:p>
    <w:p w14:paraId="6C58E0CD">
      <w:pPr>
        <w:shd w:val="clear"/>
        <w:spacing w:line="360" w:lineRule="auto"/>
        <w:ind w:right="-510" w:rightChars="-243" w:firstLine="422"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b/>
          <w:color w:val="auto"/>
          <w:sz w:val="21"/>
          <w:szCs w:val="21"/>
          <w:highlight w:val="none"/>
        </w:rPr>
        <w:t>六、施工现场建筑垃圾源头减量的具体要求和建筑垃圾综合利用产品的使用要求</w:t>
      </w:r>
    </w:p>
    <w:p w14:paraId="6AE5CF65">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lang w:bidi="ar-SA"/>
        </w:rPr>
        <w:t>（一）</w:t>
      </w:r>
      <w:r>
        <w:rPr>
          <w:rStyle w:val="84"/>
          <w:rFonts w:hint="eastAsia" w:ascii="宋体" w:hAnsi="宋体" w:eastAsia="宋体" w:cs="宋体"/>
          <w:color w:val="auto"/>
          <w:sz w:val="21"/>
          <w:szCs w:val="21"/>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BA4E1C2">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rPr>
        <w:t>（二）建筑垃圾应当按照国家有关规定进行分类，实行分类收集、分类贮存、分类运输、分类处置。</w:t>
      </w:r>
    </w:p>
    <w:p w14:paraId="34C190E1">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rPr>
        <w:t>（三）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5E925F2">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rPr>
        <w:t>（四）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04399DBA">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rPr>
        <w:t>（五）工程泥浆应当在施工现场进行脱水固化处理。施工现场不具备条件的，应当采用罐装器具密闭运输至依法设置的建筑垃圾处置场所进行处置。水上工程中依法无需经脱水处理的除外。</w:t>
      </w:r>
    </w:p>
    <w:p w14:paraId="0EE528FD">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rPr>
        <w:t>（六）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CA49A53">
      <w:pPr>
        <w:shd w:val="clear"/>
        <w:spacing w:line="360" w:lineRule="auto"/>
        <w:ind w:right="-86" w:rightChars="-41" w:firstLine="420" w:firstLineChars="200"/>
        <w:jc w:val="left"/>
        <w:rPr>
          <w:rStyle w:val="84"/>
          <w:rFonts w:hint="eastAsia" w:ascii="宋体" w:hAnsi="宋体" w:eastAsia="宋体" w:cs="宋体"/>
          <w:color w:val="auto"/>
          <w:sz w:val="21"/>
          <w:szCs w:val="21"/>
          <w:highlight w:val="none"/>
        </w:rPr>
      </w:pPr>
      <w:r>
        <w:rPr>
          <w:rStyle w:val="84"/>
          <w:rFonts w:hint="eastAsia" w:ascii="宋体" w:hAnsi="宋体" w:eastAsia="宋体" w:cs="宋体"/>
          <w:color w:val="auto"/>
          <w:sz w:val="21"/>
          <w:szCs w:val="21"/>
          <w:highlight w:val="none"/>
        </w:rPr>
        <w:t>（七）建设单位和施工单位严格遵守并执行《广东省建筑垃圾管理条例》。</w:t>
      </w:r>
    </w:p>
    <w:p w14:paraId="1436B3E5">
      <w:pPr>
        <w:shd w:val="clear"/>
        <w:ind w:right="-86" w:rightChars="-41" w:firstLine="0"/>
        <w:jc w:val="center"/>
        <w:rPr>
          <w:rStyle w:val="84"/>
          <w:rFonts w:hint="eastAsia"/>
          <w:color w:val="auto"/>
          <w:szCs w:val="21"/>
          <w:highlight w:val="none"/>
        </w:rPr>
      </w:pPr>
    </w:p>
    <w:p w14:paraId="3959DD7D">
      <w:pPr>
        <w:shd w:val="clear"/>
        <w:ind w:right="-86" w:rightChars="-41" w:firstLine="420" w:firstLineChars="200"/>
        <w:jc w:val="center"/>
        <w:rPr>
          <w:rFonts w:hint="eastAsia" w:ascii="宋体" w:hAnsi="宋体" w:eastAsia="宋体" w:cs="宋体"/>
          <w:b/>
          <w:bCs/>
          <w:color w:val="auto"/>
          <w:kern w:val="2"/>
          <w:sz w:val="36"/>
          <w:szCs w:val="36"/>
          <w:highlight w:val="none"/>
          <w:lang w:bidi="ar-SA"/>
        </w:rPr>
      </w:pPr>
      <w:r>
        <w:rPr>
          <w:rStyle w:val="84"/>
          <w:rFonts w:hint="eastAsia"/>
          <w:color w:val="auto"/>
          <w:szCs w:val="21"/>
          <w:highlight w:val="none"/>
        </w:rPr>
        <w:br w:type="page"/>
      </w:r>
      <w:bookmarkStart w:id="105" w:name="_Toc88246549"/>
      <w:r>
        <w:rPr>
          <w:rFonts w:hint="eastAsia" w:ascii="宋体" w:hAnsi="宋体" w:eastAsia="宋体" w:cs="宋体"/>
          <w:b/>
          <w:bCs/>
          <w:color w:val="auto"/>
          <w:kern w:val="2"/>
          <w:sz w:val="36"/>
          <w:szCs w:val="36"/>
          <w:highlight w:val="none"/>
          <w:lang w:bidi="ar-SA"/>
        </w:rPr>
        <w:t>第六章  图纸及勘察资料</w:t>
      </w:r>
      <w:bookmarkEnd w:id="103"/>
      <w:bookmarkEnd w:id="104"/>
      <w:bookmarkEnd w:id="105"/>
    </w:p>
    <w:p w14:paraId="2F88C3DD">
      <w:pPr>
        <w:shd w:val="clear"/>
        <w:spacing w:line="360" w:lineRule="auto"/>
        <w:ind w:firstLine="480"/>
        <w:jc w:val="left"/>
        <w:rPr>
          <w:rFonts w:hint="eastAsia" w:ascii="宋体" w:hAnsi="宋体" w:eastAsia="宋体" w:cs="宋体"/>
          <w:color w:val="auto"/>
          <w:sz w:val="21"/>
          <w:szCs w:val="21"/>
          <w:highlight w:val="none"/>
          <w:lang w:bidi="ar-SA"/>
        </w:rPr>
      </w:pPr>
    </w:p>
    <w:p w14:paraId="6611299A">
      <w:pPr>
        <w:shd w:val="clea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注：本项目所有招标图纸、资料知识产权属招标人所有，不得用于除本次招标项目外其它用途，否则应承担由此所引起的全部法律责任。</w:t>
      </w:r>
      <w:r>
        <w:rPr>
          <w:rFonts w:hint="eastAsia" w:ascii="宋体" w:hAnsi="宋体"/>
          <w:color w:val="auto"/>
          <w:sz w:val="24"/>
          <w:szCs w:val="24"/>
          <w:highlight w:val="none"/>
          <w:lang w:eastAsia="zh-CN"/>
        </w:rPr>
        <w:t>招标图纸另册。</w:t>
      </w:r>
    </w:p>
    <w:p w14:paraId="20187E96">
      <w:pPr>
        <w:shd w:val="clear"/>
        <w:jc w:val="center"/>
        <w:rPr>
          <w:rFonts w:hint="eastAsia" w:ascii="宋体" w:hAnsi="宋体" w:cs="宋体"/>
          <w:color w:val="auto"/>
          <w:sz w:val="24"/>
          <w:szCs w:val="24"/>
          <w:highlight w:val="none"/>
          <w:lang w:bidi="ar-SA"/>
        </w:rPr>
      </w:pPr>
      <w:bookmarkStart w:id="106" w:name="_Toc4954"/>
      <w:bookmarkStart w:id="107" w:name="_Toc4610218"/>
    </w:p>
    <w:p w14:paraId="4D719AED">
      <w:pPr>
        <w:shd w:val="clear"/>
        <w:ind w:firstLine="480" w:firstLineChars="200"/>
        <w:jc w:val="center"/>
        <w:rPr>
          <w:rFonts w:hint="eastAsia" w:ascii="宋体" w:hAnsi="宋体" w:eastAsia="宋体" w:cs="宋体"/>
          <w:b/>
          <w:bCs/>
          <w:color w:val="auto"/>
          <w:sz w:val="36"/>
          <w:szCs w:val="36"/>
          <w:highlight w:val="none"/>
          <w:lang w:bidi="ar-SA"/>
        </w:rPr>
      </w:pPr>
      <w:r>
        <w:rPr>
          <w:rFonts w:hint="eastAsia" w:ascii="宋体" w:hAnsi="宋体" w:cs="宋体"/>
          <w:color w:val="auto"/>
          <w:sz w:val="24"/>
          <w:szCs w:val="24"/>
          <w:highlight w:val="none"/>
          <w:lang w:bidi="ar-SA"/>
        </w:rPr>
        <w:br w:type="page"/>
      </w:r>
      <w:bookmarkStart w:id="108" w:name="_Toc88246550"/>
      <w:r>
        <w:rPr>
          <w:rFonts w:hint="eastAsia" w:ascii="宋体" w:hAnsi="宋体" w:eastAsia="宋体" w:cs="宋体"/>
          <w:b/>
          <w:bCs/>
          <w:color w:val="auto"/>
          <w:sz w:val="36"/>
          <w:szCs w:val="36"/>
          <w:highlight w:val="none"/>
          <w:lang w:bidi="ar-SA"/>
        </w:rPr>
        <w:t>第七章  工程量清单</w:t>
      </w:r>
      <w:bookmarkEnd w:id="106"/>
      <w:bookmarkEnd w:id="107"/>
      <w:bookmarkEnd w:id="108"/>
    </w:p>
    <w:p w14:paraId="1654F09E">
      <w:pPr>
        <w:shd w:val="clear"/>
        <w:spacing w:line="360" w:lineRule="auto"/>
        <w:ind w:firstLine="480"/>
        <w:jc w:val="left"/>
        <w:rPr>
          <w:rFonts w:hint="eastAsia" w:ascii="宋体" w:hAnsi="宋体" w:eastAsia="宋体" w:cs="宋体"/>
          <w:color w:val="auto"/>
          <w:szCs w:val="21"/>
          <w:highlight w:val="none"/>
          <w:lang w:bidi="ar-SA"/>
        </w:rPr>
      </w:pPr>
    </w:p>
    <w:p w14:paraId="0ECAB464">
      <w:pPr>
        <w:shd w:val="clear"/>
        <w:ind w:firstLine="420" w:firstLineChars="200"/>
        <w:jc w:val="center"/>
        <w:rPr>
          <w:rFonts w:hint="eastAsia" w:ascii="宋体" w:hAnsi="宋体" w:cs="宋体"/>
          <w:b/>
          <w:color w:val="auto"/>
          <w:sz w:val="21"/>
          <w:szCs w:val="21"/>
          <w:highlight w:val="none"/>
          <w:lang w:bidi="ar-SA"/>
        </w:rPr>
      </w:pPr>
      <w:r>
        <w:rPr>
          <w:rFonts w:hint="eastAsia" w:ascii="宋体" w:hAnsi="宋体" w:cs="宋体"/>
          <w:color w:val="auto"/>
          <w:sz w:val="21"/>
          <w:szCs w:val="21"/>
          <w:highlight w:val="none"/>
          <w:lang w:bidi="ar-SA"/>
        </w:rPr>
        <w:t>（另册）</w:t>
      </w:r>
    </w:p>
    <w:p w14:paraId="390C5BE5">
      <w:pPr>
        <w:shd w:val="clear"/>
        <w:ind w:firstLine="480" w:firstLineChars="200"/>
        <w:jc w:val="center"/>
        <w:rPr>
          <w:rFonts w:hint="eastAsia" w:ascii="宋体" w:hAnsi="宋体" w:cs="宋体"/>
          <w:color w:val="auto"/>
          <w:highlight w:val="none"/>
          <w:lang w:bidi="ar-SA"/>
        </w:rPr>
      </w:pPr>
      <w:r>
        <w:rPr>
          <w:rFonts w:hint="eastAsia" w:ascii="宋体" w:hAnsi="宋体" w:cs="宋体"/>
          <w:color w:val="auto"/>
          <w:sz w:val="24"/>
          <w:szCs w:val="24"/>
          <w:highlight w:val="none"/>
          <w:lang w:bidi="ar-SA"/>
        </w:rPr>
        <w:br w:type="page"/>
      </w:r>
      <w:bookmarkStart w:id="109" w:name="_Toc2272571"/>
      <w:r>
        <w:rPr>
          <w:rFonts w:hint="eastAsia" w:ascii="宋体" w:hAnsi="宋体" w:cs="宋体"/>
          <w:b/>
          <w:bCs/>
          <w:color w:val="auto"/>
          <w:sz w:val="36"/>
          <w:szCs w:val="36"/>
          <w:highlight w:val="none"/>
          <w:lang w:bidi="ar-SA"/>
        </w:rPr>
        <w:t>第八章  最高投标限价</w:t>
      </w:r>
      <w:bookmarkEnd w:id="109"/>
    </w:p>
    <w:p w14:paraId="1D4D817A">
      <w:pPr>
        <w:shd w:val="clear"/>
        <w:spacing w:line="360" w:lineRule="auto"/>
        <w:ind w:firstLine="480"/>
        <w:rPr>
          <w:rFonts w:hint="eastAsia" w:ascii="宋体" w:hAnsi="宋体" w:cs="宋体"/>
          <w:color w:val="auto"/>
          <w:szCs w:val="21"/>
          <w:highlight w:val="none"/>
          <w:lang w:bidi="ar-SA"/>
        </w:rPr>
      </w:pPr>
    </w:p>
    <w:p w14:paraId="7652E206">
      <w:pPr>
        <w:shd w:val="clear"/>
        <w:spacing w:line="360" w:lineRule="auto"/>
        <w:ind w:firstLine="420" w:firstLineChars="200"/>
        <w:rPr>
          <w:rFonts w:hint="eastAsia" w:ascii="宋体" w:hAnsi="宋体" w:cs="宋体"/>
          <w:color w:val="auto"/>
          <w:szCs w:val="21"/>
          <w:highlight w:val="none"/>
          <w:lang w:bidi="ar-SA"/>
        </w:rPr>
      </w:pPr>
      <w:r>
        <w:rPr>
          <w:rFonts w:hint="eastAsia" w:ascii="宋体" w:hAnsi="宋体" w:cs="宋体"/>
          <w:color w:val="auto"/>
          <w:szCs w:val="21"/>
          <w:highlight w:val="none"/>
          <w:lang w:bidi="ar-SA"/>
        </w:rPr>
        <w:t>招标人应当在发布招标文件时，公布最高投标限价的总价</w:t>
      </w:r>
      <w:r>
        <w:rPr>
          <w:rFonts w:hint="eastAsia" w:ascii="宋体" w:hAnsi="宋体" w:cs="宋体"/>
          <w:color w:val="auto"/>
          <w:szCs w:val="21"/>
          <w:highlight w:val="none"/>
          <w:u w:val="single"/>
          <w:lang w:bidi="ar-SA"/>
        </w:rPr>
        <w:t>（投标报价总价超过最高投标限价总价的投标文件将被拒绝）</w:t>
      </w:r>
      <w:r>
        <w:rPr>
          <w:rFonts w:hint="eastAsia" w:ascii="宋体" w:hAnsi="宋体" w:cs="宋体"/>
          <w:color w:val="auto"/>
          <w:szCs w:val="21"/>
          <w:highlight w:val="none"/>
          <w:lang w:bidi="ar-SA"/>
        </w:rPr>
        <w:t>，分部分项工程费、措施项目费、其他项目费、规费和税金，以及绿色施工安全防护措施费、暂列金额等投标人不可竞争的固定报价。</w:t>
      </w:r>
    </w:p>
    <w:p w14:paraId="33B36B25">
      <w:pPr>
        <w:pStyle w:val="2"/>
        <w:shd w:val="clear"/>
        <w:rPr>
          <w:rFonts w:hint="eastAsia" w:hAnsi="宋体"/>
          <w:color w:val="auto"/>
          <w:sz w:val="21"/>
          <w:szCs w:val="21"/>
          <w:highlight w:val="none"/>
        </w:rPr>
      </w:pPr>
    </w:p>
    <w:p w14:paraId="2749CE42">
      <w:pPr>
        <w:shd w:val="clear"/>
        <w:spacing w:line="360" w:lineRule="auto"/>
        <w:ind w:firstLine="420" w:firstLineChars="200"/>
        <w:jc w:val="center"/>
        <w:rPr>
          <w:rFonts w:hint="eastAsia" w:ascii="宋体" w:hAnsi="宋体" w:eastAsia="宋体" w:cs="宋体"/>
          <w:color w:val="auto"/>
          <w:szCs w:val="21"/>
          <w:highlight w:val="none"/>
          <w:lang w:eastAsia="zh-CN" w:bidi="ar-SA"/>
        </w:rPr>
      </w:pPr>
      <w:r>
        <w:rPr>
          <w:rFonts w:hint="eastAsia" w:ascii="宋体" w:hAnsi="宋体" w:cs="宋体"/>
          <w:color w:val="auto"/>
          <w:szCs w:val="21"/>
          <w:highlight w:val="none"/>
          <w:lang w:eastAsia="zh-CN" w:bidi="ar-SA"/>
        </w:rPr>
        <w:t>（</w:t>
      </w:r>
      <w:r>
        <w:rPr>
          <w:rFonts w:hint="eastAsia" w:ascii="宋体" w:hAnsi="宋体" w:cs="宋体"/>
          <w:color w:val="auto"/>
          <w:szCs w:val="21"/>
          <w:highlight w:val="none"/>
          <w:lang w:bidi="ar-SA"/>
        </w:rPr>
        <w:t>详见《最高投标限价公布</w:t>
      </w:r>
      <w:r>
        <w:rPr>
          <w:rFonts w:hint="eastAsia" w:ascii="宋体" w:hAnsi="宋体" w:cs="宋体"/>
          <w:color w:val="auto"/>
          <w:szCs w:val="21"/>
          <w:highlight w:val="none"/>
        </w:rPr>
        <w:t>函》</w:t>
      </w:r>
      <w:r>
        <w:rPr>
          <w:rFonts w:hint="eastAsia" w:ascii="宋体" w:hAnsi="宋体" w:cs="宋体"/>
          <w:color w:val="auto"/>
          <w:szCs w:val="21"/>
          <w:highlight w:val="none"/>
          <w:lang w:eastAsia="zh-CN"/>
        </w:rPr>
        <w:t>）</w:t>
      </w:r>
    </w:p>
    <w:p w14:paraId="0E999194">
      <w:pPr>
        <w:shd w:val="clear"/>
        <w:spacing w:line="360" w:lineRule="auto"/>
        <w:ind w:firstLine="0"/>
        <w:rPr>
          <w:rFonts w:hint="eastAsia" w:ascii="宋体" w:hAnsi="宋体" w:cs="宋体"/>
          <w:color w:val="auto"/>
          <w:sz w:val="24"/>
          <w:szCs w:val="24"/>
          <w:highlight w:val="none"/>
          <w:u w:val="single"/>
          <w:lang w:bidi="ar-SA"/>
        </w:rPr>
      </w:pPr>
    </w:p>
    <w:p w14:paraId="5E336849">
      <w:pPr>
        <w:shd w:val="clear"/>
        <w:rPr>
          <w:color w:val="auto"/>
          <w:highlight w:val="none"/>
        </w:rPr>
      </w:pPr>
    </w:p>
    <w:sectPr>
      <w:pgSz w:w="11906" w:h="16838"/>
      <w:pgMar w:top="1134" w:right="1417" w:bottom="1134" w:left="1417"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sto MT">
    <w:panose1 w:val="02040603050505030304"/>
    <w:charset w:val="00"/>
    <w:family w:val="auto"/>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7F09">
    <w:pPr>
      <w:pStyle w:val="26"/>
      <w:jc w:val="both"/>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782B9">
    <w:pPr>
      <w:pStyle w:val="26"/>
      <w:jc w:val="both"/>
      <w:rPr>
        <w:rStyle w:val="4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5" name="文本框 11"/>
              <wp:cNvGraphicFramePr/>
              <a:graphic xmlns:a="http://schemas.openxmlformats.org/drawingml/2006/main">
                <a:graphicData uri="http://schemas.microsoft.com/office/word/2010/wordprocessingShape">
                  <wps:wsp>
                    <wps:cNvSpPr/>
                    <wps:spPr>
                      <a:xfrm>
                        <a:off x="0" y="0"/>
                        <a:ext cx="76200" cy="131433"/>
                      </a:xfrm>
                      <a:prstGeom prst="rect">
                        <a:avLst/>
                      </a:prstGeom>
                      <a:noFill/>
                      <a:ln cap="flat" cmpd="sng">
                        <a:noFill/>
                        <a:prstDash val="solid"/>
                        <a:round/>
                      </a:ln>
                    </wps:spPr>
                    <wps:txbx>
                      <w:txbxContent>
                        <w:p w14:paraId="6189A942">
                          <w:pPr>
                            <w:pStyle w:val="26"/>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1">
                      <a:spAutoFit/>
                    </wps:bodyPr>
                  </wps:wsp>
                </a:graphicData>
              </a:graphic>
            </wp:anchor>
          </w:drawing>
        </mc:Choice>
        <mc:Fallback>
          <w:pict>
            <v:rect id="文本框 1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ntpqi0AAAAAMBAAAPAAAAAAAAAAEAIAAAACIAAABkcnMvZG93bnJldi54bWxQSwEC&#10;FAAUAAAACACHTuJAPx+99vwBAADrAwAADgAAAAAAAAABACAAAAAfAQAAZHJzL2Uyb0RvYy54bWxQ&#10;SwUGAAAAAAYABgBZAQAAjQUAAAAA&#10;">
              <v:fill on="f" focussize="0,0"/>
              <v:stroke on="f" joinstyle="round"/>
              <v:imagedata o:title=""/>
              <o:lock v:ext="edit" aspectratio="f"/>
              <v:textbox inset="0mm,0mm,0mm,0mm" style="mso-fit-shape-to-text:t;">
                <w:txbxContent>
                  <w:p w14:paraId="6189A942">
                    <w:pPr>
                      <w:pStyle w:val="26"/>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E6AF">
    <w:pPr>
      <w:pStyle w:val="2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3" name="文本框 7"/>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14:paraId="58212F63">
                          <w:pPr>
                            <w:pStyle w:val="26"/>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D6pp4q+wEAAOsDAAAOAAAAAAAAAAEAIAAAAB8BAABkcnMvZTJvRG9jLnhtbFBL&#10;BQYAAAAABgAGAFkBAACMBQAAAAA=&#10;">
              <v:fill on="f" focussize="0,0"/>
              <v:stroke on="f" joinstyle="round"/>
              <v:imagedata o:title=""/>
              <o:lock v:ext="edit" aspectratio="f"/>
              <v:textbox inset="0mm,0mm,0mm,0mm" style="mso-fit-shape-to-text:t;">
                <w:txbxContent>
                  <w:p w14:paraId="58212F63">
                    <w:pPr>
                      <w:pStyle w:val="26"/>
                    </w:pPr>
                    <w:r>
                      <w:fldChar w:fldCharType="begin"/>
                    </w:r>
                    <w:r>
                      <w:instrText xml:space="preserve"> PAGE  \* MERGEFORMAT </w:instrText>
                    </w:r>
                    <w:r>
                      <w:fldChar w:fldCharType="separate"/>
                    </w:r>
                    <w:r>
                      <w:t>82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29E5">
    <w:pPr>
      <w:pStyle w:val="26"/>
      <w:framePr w:wrap="around" w:vAnchor="text" w:hAnchor="margin" w:xAlign="outside" w:y="1"/>
      <w:rPr>
        <w:rStyle w:val="43"/>
      </w:rPr>
    </w:pPr>
    <w:r>
      <w:fldChar w:fldCharType="begin"/>
    </w:r>
    <w:r>
      <w:rPr>
        <w:rStyle w:val="43"/>
      </w:rPr>
      <w:instrText xml:space="preserve">PAGE  </w:instrText>
    </w:r>
    <w:r>
      <w:fldChar w:fldCharType="separate"/>
    </w:r>
    <w:r>
      <w:rPr>
        <w:rStyle w:val="43"/>
        <w:rFonts w:hint="eastAsia"/>
      </w:rPr>
      <w:t>一–2</w:t>
    </w:r>
    <w:r>
      <w:fldChar w:fldCharType="end"/>
    </w:r>
  </w:p>
  <w:p w14:paraId="6E8E8148">
    <w:pPr>
      <w:pStyle w:val="26"/>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BD18">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文本框 8"/>
              <wp:cNvGraphicFramePr/>
              <a:graphic xmlns:a="http://schemas.openxmlformats.org/drawingml/2006/main">
                <a:graphicData uri="http://schemas.microsoft.com/office/word/2010/wordprocessingShape">
                  <wps:wsp>
                    <wps:cNvSpPr/>
                    <wps:spPr>
                      <a:xfrm>
                        <a:off x="0" y="0"/>
                        <a:ext cx="114300" cy="131433"/>
                      </a:xfrm>
                      <a:prstGeom prst="rect">
                        <a:avLst/>
                      </a:prstGeom>
                      <a:noFill/>
                      <a:ln cap="flat" cmpd="sng">
                        <a:noFill/>
                        <a:prstDash val="solid"/>
                        <a:round/>
                      </a:ln>
                    </wps:spPr>
                    <wps:txbx>
                      <w:txbxContent>
                        <w:p w14:paraId="600E1C44">
                          <w:pPr>
                            <w:pStyle w:val="26"/>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AY0ECN+wEAAOsDAAAOAAAAAAAAAAEAIAAAAB8BAABkcnMvZTJvRG9jLnhtbFBL&#10;BQYAAAAABgAGAFkBAACMBQAAAAA=&#10;">
              <v:fill on="f" focussize="0,0"/>
              <v:stroke on="f" joinstyle="round"/>
              <v:imagedata o:title=""/>
              <o:lock v:ext="edit" aspectratio="f"/>
              <v:textbox inset="0mm,0mm,0mm,0mm" style="mso-fit-shape-to-text:t;">
                <w:txbxContent>
                  <w:p w14:paraId="600E1C44">
                    <w:pPr>
                      <w:pStyle w:val="26"/>
                    </w:pPr>
                    <w:r>
                      <w:fldChar w:fldCharType="begin"/>
                    </w:r>
                    <w:r>
                      <w:instrText xml:space="preserve"> PAGE  \* MERGEFORMAT </w:instrText>
                    </w:r>
                    <w:r>
                      <w:fldChar w:fldCharType="separate"/>
                    </w:r>
                    <w:r>
                      <w:t>49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0A2D">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926D">
    <w:pPr>
      <w:pStyle w:val="27"/>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332A">
    <w:pPr>
      <w:pStyle w:val="27"/>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2E83">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27FD6"/>
    <w:multiLevelType w:val="multilevel"/>
    <w:tmpl w:val="16427FD6"/>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42BB4B00"/>
    <w:multiLevelType w:val="multilevel"/>
    <w:tmpl w:val="42BB4B00"/>
    <w:lvl w:ilvl="0" w:tentative="0">
      <w:start w:val="1"/>
      <w:numFmt w:val="chineseCountingThousand"/>
      <w:suff w:val="space"/>
      <w:lvlText w:val="第%1章"/>
      <w:lvlJc w:val="left"/>
      <w:pPr>
        <w:ind w:left="567" w:hanging="279"/>
      </w:pPr>
      <w:rPr>
        <w:rFonts w:hint="eastAsia" w:ascii="宋体" w:hAns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hAnsi="宋体" w:eastAsia="宋体" w:cs="Times New Roman"/>
        <w:b/>
        <w:i w:val="0"/>
        <w:sz w:val="32"/>
      </w:rPr>
    </w:lvl>
    <w:lvl w:ilvl="2" w:tentative="0">
      <w:start w:val="1"/>
      <w:numFmt w:val="decimal"/>
      <w:suff w:val="space"/>
      <w:lvlText w:val="%2.%3"/>
      <w:lvlJc w:val="left"/>
      <w:pPr>
        <w:ind w:left="454" w:hanging="454"/>
      </w:pPr>
      <w:rPr>
        <w:rFonts w:hint="eastAsia" w:ascii="宋体" w:hAnsi="宋体" w:eastAsia="宋体" w:cs="Times New Roman"/>
        <w:b/>
        <w:i w:val="0"/>
        <w:sz w:val="28"/>
      </w:rPr>
    </w:lvl>
    <w:lvl w:ilvl="3" w:tentative="0">
      <w:start w:val="1"/>
      <w:numFmt w:val="decimal"/>
      <w:pStyle w:val="7"/>
      <w:suff w:val="space"/>
      <w:lvlText w:val="%2.%3.%4"/>
      <w:lvlJc w:val="left"/>
      <w:pPr>
        <w:ind w:left="284" w:hanging="284"/>
      </w:pPr>
      <w:rPr>
        <w:rFonts w:hint="eastAsia" w:ascii="宋体" w:hAns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hAnsi="宋体" w:eastAsia="宋体" w:cs="Times New Roman"/>
        <w:b/>
        <w:i w:val="0"/>
        <w:strike w:val="0"/>
        <w:dstrike w:val="0"/>
        <w:sz w:val="28"/>
      </w:rPr>
    </w:lvl>
    <w:lvl w:ilvl="5" w:tentative="0">
      <w:start w:val="1"/>
      <w:numFmt w:val="decimal"/>
      <w:lvlRestart w:val="0"/>
      <w:suff w:val="space"/>
      <w:lvlText w:val="1.1.1.1.1.%6%5"/>
      <w:lvlJc w:val="left"/>
      <w:rPr>
        <w:rFonts w:hint="eastAsia" w:ascii="宋体" w:hAns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2">
    <w:nsid w:val="6C6D020D"/>
    <w:multiLevelType w:val="singleLevel"/>
    <w:tmpl w:val="6C6D020D"/>
    <w:lvl w:ilvl="0" w:tentative="0">
      <w:start w:val="8"/>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2YzNjBkOTgyNWQ1YTMxYzM3MzMwNWFiODNmOWIzYWMifQ=="/>
  </w:docVars>
  <w:rsids>
    <w:rsidRoot w:val="00000000"/>
    <w:rsid w:val="006F45C8"/>
    <w:rsid w:val="02333C40"/>
    <w:rsid w:val="068566C7"/>
    <w:rsid w:val="091571C8"/>
    <w:rsid w:val="099A4323"/>
    <w:rsid w:val="09A1448F"/>
    <w:rsid w:val="0A43475C"/>
    <w:rsid w:val="0AC97D90"/>
    <w:rsid w:val="0BCC6544"/>
    <w:rsid w:val="0C682524"/>
    <w:rsid w:val="0EDC35B0"/>
    <w:rsid w:val="0F1111AF"/>
    <w:rsid w:val="12493BB1"/>
    <w:rsid w:val="132C3DE6"/>
    <w:rsid w:val="13A50C58"/>
    <w:rsid w:val="16B215CF"/>
    <w:rsid w:val="17371525"/>
    <w:rsid w:val="1B002AE3"/>
    <w:rsid w:val="1BA32AE0"/>
    <w:rsid w:val="1D516308"/>
    <w:rsid w:val="1EB65EEE"/>
    <w:rsid w:val="2010383B"/>
    <w:rsid w:val="25C07367"/>
    <w:rsid w:val="29FD6C66"/>
    <w:rsid w:val="2AED0292"/>
    <w:rsid w:val="2BEA1C4B"/>
    <w:rsid w:val="2E2D0B0A"/>
    <w:rsid w:val="2E4D18E9"/>
    <w:rsid w:val="2E81412F"/>
    <w:rsid w:val="2EF007FF"/>
    <w:rsid w:val="315F3691"/>
    <w:rsid w:val="326B244C"/>
    <w:rsid w:val="33EB0C57"/>
    <w:rsid w:val="33FC571B"/>
    <w:rsid w:val="366000C9"/>
    <w:rsid w:val="3B592473"/>
    <w:rsid w:val="3BFF627B"/>
    <w:rsid w:val="3D235F86"/>
    <w:rsid w:val="40AE7F87"/>
    <w:rsid w:val="421A4300"/>
    <w:rsid w:val="4F0151C5"/>
    <w:rsid w:val="4F471CD3"/>
    <w:rsid w:val="50F40E16"/>
    <w:rsid w:val="5CBB3FCB"/>
    <w:rsid w:val="60C170FF"/>
    <w:rsid w:val="64582123"/>
    <w:rsid w:val="69A25006"/>
    <w:rsid w:val="6A686000"/>
    <w:rsid w:val="6B186825"/>
    <w:rsid w:val="6BC32289"/>
    <w:rsid w:val="6DA43AEB"/>
    <w:rsid w:val="6FB81458"/>
    <w:rsid w:val="6FCE1966"/>
    <w:rsid w:val="703A30F4"/>
    <w:rsid w:val="77223048"/>
    <w:rsid w:val="78E034DF"/>
    <w:rsid w:val="7AE33F64"/>
    <w:rsid w:val="7C795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49"/>
    <w:qFormat/>
    <w:uiPriority w:val="0"/>
    <w:pPr>
      <w:keepNext/>
      <w:keepLines/>
      <w:spacing w:after="120" w:line="360" w:lineRule="auto"/>
      <w:outlineLvl w:val="0"/>
    </w:pPr>
    <w:rPr>
      <w:kern w:val="44"/>
      <w:sz w:val="28"/>
      <w:szCs w:val="28"/>
    </w:rPr>
  </w:style>
  <w:style w:type="paragraph" w:styleId="5">
    <w:name w:val="heading 2"/>
    <w:basedOn w:val="1"/>
    <w:next w:val="1"/>
    <w:link w:val="51"/>
    <w:qFormat/>
    <w:uiPriority w:val="0"/>
    <w:pPr>
      <w:keepNext/>
      <w:keepLines/>
      <w:spacing w:before="120" w:after="120" w:line="415" w:lineRule="auto"/>
      <w:jc w:val="center"/>
      <w:outlineLvl w:val="1"/>
    </w:pPr>
    <w:rPr>
      <w:rFonts w:ascii="Arial" w:hAnsi="Arial"/>
      <w:b/>
      <w:sz w:val="24"/>
      <w:szCs w:val="24"/>
    </w:rPr>
  </w:style>
  <w:style w:type="paragraph" w:styleId="6">
    <w:name w:val="heading 3"/>
    <w:basedOn w:val="1"/>
    <w:next w:val="1"/>
    <w:link w:val="52"/>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1"/>
    <w:next w:val="1"/>
    <w:link w:val="53"/>
    <w:qFormat/>
    <w:uiPriority w:val="0"/>
    <w:pPr>
      <w:keepNext/>
      <w:keepLines/>
      <w:widowControl w:val="0"/>
      <w:numPr>
        <w:ilvl w:val="3"/>
        <w:numId w:val="1"/>
      </w:numPr>
      <w:spacing w:before="50" w:beforeLines="50" w:beforeAutospacing="0" w:after="50" w:afterLines="50" w:afterAutospacing="0" w:line="360" w:lineRule="auto"/>
      <w:outlineLvl w:val="3"/>
    </w:pPr>
    <w:rPr>
      <w:rFonts w:ascii="Arial" w:hAnsi="Arial"/>
      <w:color w:val="000000"/>
      <w:kern w:val="0"/>
      <w:sz w:val="20"/>
      <w:szCs w:val="21"/>
    </w:rPr>
  </w:style>
  <w:style w:type="paragraph" w:styleId="8">
    <w:name w:val="heading 5"/>
    <w:basedOn w:val="7"/>
    <w:next w:val="9"/>
    <w:link w:val="54"/>
    <w:qFormat/>
    <w:uiPriority w:val="0"/>
    <w:pPr>
      <w:numPr>
        <w:ilvl w:val="4"/>
        <w:numId w:val="1"/>
      </w:numPr>
      <w:spacing w:line="240" w:lineRule="exact"/>
      <w:outlineLvl w:val="4"/>
    </w:pPr>
  </w:style>
  <w:style w:type="paragraph" w:styleId="10">
    <w:name w:val="heading 6"/>
    <w:basedOn w:val="1"/>
    <w:next w:val="1"/>
    <w:link w:val="55"/>
    <w:qFormat/>
    <w:uiPriority w:val="0"/>
    <w:pPr>
      <w:keepNext/>
      <w:keepLines/>
      <w:numPr>
        <w:ilvl w:val="5"/>
        <w:numId w:val="2"/>
      </w:numPr>
      <w:spacing w:before="240" w:after="64" w:line="319" w:lineRule="auto"/>
      <w:outlineLvl w:val="5"/>
    </w:pPr>
    <w:rPr>
      <w:rFonts w:ascii="Arial" w:hAnsi="Arial" w:eastAsia="黑体"/>
      <w:b/>
      <w:bCs/>
      <w:kern w:val="0"/>
      <w:sz w:val="24"/>
      <w:szCs w:val="24"/>
    </w:rPr>
  </w:style>
  <w:style w:type="paragraph" w:styleId="11">
    <w:name w:val="heading 7"/>
    <w:basedOn w:val="1"/>
    <w:next w:val="9"/>
    <w:link w:val="56"/>
    <w:qFormat/>
    <w:uiPriority w:val="0"/>
    <w:pPr>
      <w:keepNext/>
      <w:keepLines/>
      <w:numPr>
        <w:ilvl w:val="6"/>
        <w:numId w:val="1"/>
      </w:numPr>
      <w:spacing w:before="240" w:after="64" w:line="319" w:lineRule="auto"/>
      <w:outlineLvl w:val="6"/>
    </w:pPr>
    <w:rPr>
      <w:b/>
      <w:kern w:val="0"/>
      <w:sz w:val="24"/>
      <w:szCs w:val="20"/>
    </w:rPr>
  </w:style>
  <w:style w:type="paragraph" w:styleId="12">
    <w:name w:val="heading 8"/>
    <w:basedOn w:val="1"/>
    <w:next w:val="9"/>
    <w:link w:val="57"/>
    <w:qFormat/>
    <w:uiPriority w:val="0"/>
    <w:pPr>
      <w:keepNext/>
      <w:keepLines/>
      <w:numPr>
        <w:ilvl w:val="7"/>
        <w:numId w:val="1"/>
      </w:numPr>
      <w:spacing w:before="240" w:after="64" w:line="319" w:lineRule="auto"/>
      <w:outlineLvl w:val="7"/>
    </w:pPr>
    <w:rPr>
      <w:rFonts w:ascii="Arial" w:hAnsi="Arial" w:eastAsia="黑体"/>
      <w:kern w:val="0"/>
      <w:sz w:val="24"/>
      <w:szCs w:val="20"/>
    </w:rPr>
  </w:style>
  <w:style w:type="paragraph" w:styleId="13">
    <w:name w:val="heading 9"/>
    <w:basedOn w:val="1"/>
    <w:next w:val="9"/>
    <w:link w:val="58"/>
    <w:qFormat/>
    <w:uiPriority w:val="0"/>
    <w:pPr>
      <w:keepNext/>
      <w:keepLines/>
      <w:numPr>
        <w:ilvl w:val="8"/>
        <w:numId w:val="1"/>
      </w:numPr>
      <w:spacing w:before="240" w:after="64" w:line="319" w:lineRule="auto"/>
      <w:outlineLvl w:val="8"/>
    </w:pPr>
    <w:rPr>
      <w:rFonts w:ascii="Arial" w:hAnsi="Arial" w:eastAsia="黑体"/>
      <w:kern w:val="0"/>
      <w:sz w:val="20"/>
      <w:szCs w:val="20"/>
    </w:rPr>
  </w:style>
  <w:style w:type="character" w:default="1" w:styleId="40">
    <w:name w:val="Default Paragraph Font"/>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4">
    <w:name w:val="Title"/>
    <w:basedOn w:val="1"/>
    <w:next w:val="1"/>
    <w:link w:val="50"/>
    <w:qFormat/>
    <w:uiPriority w:val="0"/>
    <w:pPr>
      <w:spacing w:before="120" w:after="60"/>
      <w:jc w:val="center"/>
    </w:pPr>
    <w:rPr>
      <w:rFonts w:ascii="Arial" w:hAnsi="Arial"/>
      <w:b/>
      <w:kern w:val="0"/>
      <w:sz w:val="44"/>
      <w:szCs w:val="20"/>
    </w:rPr>
  </w:style>
  <w:style w:type="paragraph" w:styleId="9">
    <w:name w:val="Normal Indent"/>
    <w:basedOn w:val="1"/>
    <w:next w:val="1"/>
    <w:qFormat/>
    <w:uiPriority w:val="0"/>
    <w:pPr>
      <w:ind w:firstLine="420"/>
    </w:pPr>
    <w:rPr>
      <w:rFonts w:ascii="Times New Roman" w:hAnsi="Times New Roman"/>
      <w:szCs w:val="20"/>
    </w:rPr>
  </w:style>
  <w:style w:type="paragraph" w:styleId="14">
    <w:name w:val="Note Heading"/>
    <w:basedOn w:val="1"/>
    <w:next w:val="1"/>
    <w:qFormat/>
    <w:uiPriority w:val="0"/>
    <w:pPr>
      <w:snapToGrid w:val="0"/>
      <w:spacing w:before="120" w:after="120" w:line="320" w:lineRule="exact"/>
      <w:ind w:firstLine="200" w:firstLineChars="200"/>
    </w:pPr>
    <w:rPr>
      <w:rFonts w:ascii="宋体" w:hAnsi="宋体"/>
      <w:b/>
      <w:color w:val="00000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next w:val="1"/>
    <w:qFormat/>
    <w:uiPriority w:val="0"/>
    <w:pPr>
      <w:widowControl w:val="0"/>
      <w:spacing w:line="360" w:lineRule="auto"/>
      <w:ind w:firstLine="218" w:firstLineChars="218"/>
      <w:jc w:val="left"/>
    </w:pPr>
    <w:rPr>
      <w:rFonts w:ascii="宋体" w:hAnsi="宋体" w:eastAsia="宋体" w:cs="Times New Roman"/>
      <w:kern w:val="0"/>
      <w:sz w:val="24"/>
      <w:szCs w:val="24"/>
      <w:lang w:val="en-US" w:eastAsia="zh-CN" w:bidi="ar-SA"/>
    </w:rPr>
  </w:style>
  <w:style w:type="paragraph" w:styleId="17">
    <w:name w:val="Body Text 3"/>
    <w:basedOn w:val="1"/>
    <w:qFormat/>
    <w:uiPriority w:val="0"/>
    <w:pPr>
      <w:spacing w:after="120"/>
    </w:pPr>
    <w:rPr>
      <w:rFonts w:ascii="Calibri" w:hAnsi="Calibri"/>
      <w:sz w:val="16"/>
      <w:szCs w:val="16"/>
    </w:rPr>
  </w:style>
  <w:style w:type="paragraph" w:styleId="18">
    <w:name w:val="Body Text"/>
    <w:basedOn w:val="1"/>
    <w:next w:val="1"/>
    <w:qFormat/>
    <w:uiPriority w:val="0"/>
    <w:pPr>
      <w:spacing w:after="120"/>
    </w:pPr>
    <w:rPr>
      <w:kern w:val="0"/>
      <w:sz w:val="20"/>
      <w:szCs w:val="20"/>
    </w:rPr>
  </w:style>
  <w:style w:type="paragraph" w:styleId="19">
    <w:name w:val="Body Text Indent"/>
    <w:basedOn w:val="1"/>
    <w:next w:val="20"/>
    <w:qFormat/>
    <w:uiPriority w:val="0"/>
    <w:pPr>
      <w:ind w:firstLine="570"/>
    </w:pPr>
    <w:rPr>
      <w:kern w:val="0"/>
      <w:sz w:val="28"/>
      <w:szCs w:val="20"/>
    </w:rPr>
  </w:style>
  <w:style w:type="paragraph" w:styleId="20">
    <w:name w:val="envelope return"/>
    <w:basedOn w:val="1"/>
    <w:qFormat/>
    <w:uiPriority w:val="0"/>
    <w:pPr>
      <w:snapToGrid w:val="0"/>
    </w:pPr>
    <w:rPr>
      <w:rFonts w:ascii="Arial" w:hAnsi="Arial"/>
      <w:szCs w:val="24"/>
    </w:rPr>
  </w:style>
  <w:style w:type="paragraph" w:styleId="21">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2">
    <w:name w:val="Date"/>
    <w:basedOn w:val="1"/>
    <w:next w:val="1"/>
    <w:qFormat/>
    <w:uiPriority w:val="0"/>
    <w:rPr>
      <w:kern w:val="0"/>
      <w:sz w:val="20"/>
      <w:szCs w:val="20"/>
    </w:rPr>
  </w:style>
  <w:style w:type="paragraph" w:styleId="23">
    <w:name w:val="Body Text Indent 2"/>
    <w:basedOn w:val="1"/>
    <w:qFormat/>
    <w:uiPriority w:val="0"/>
    <w:pPr>
      <w:spacing w:line="400" w:lineRule="exact"/>
      <w:ind w:left="425"/>
    </w:pPr>
    <w:rPr>
      <w:color w:val="000000"/>
      <w:kern w:val="0"/>
      <w:sz w:val="24"/>
      <w:szCs w:val="20"/>
    </w:rPr>
  </w:style>
  <w:style w:type="paragraph" w:styleId="24">
    <w:name w:val="endnote text"/>
    <w:basedOn w:val="1"/>
    <w:qFormat/>
    <w:uiPriority w:val="0"/>
    <w:pPr>
      <w:snapToGrid w:val="0"/>
      <w:jc w:val="left"/>
    </w:pPr>
    <w:rPr>
      <w:kern w:val="0"/>
      <w:sz w:val="20"/>
      <w:szCs w:val="20"/>
    </w:rPr>
  </w:style>
  <w:style w:type="paragraph" w:styleId="25">
    <w:name w:val="Balloon Text"/>
    <w:basedOn w:val="1"/>
    <w:qFormat/>
    <w:uiPriority w:val="0"/>
    <w:rPr>
      <w:kern w:val="0"/>
      <w:sz w:val="18"/>
      <w:szCs w:val="18"/>
    </w:rPr>
  </w:style>
  <w:style w:type="paragraph" w:styleId="26">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8">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qFormat/>
    <w:uiPriority w:val="0"/>
    <w:pPr>
      <w:snapToGrid w:val="0"/>
      <w:spacing w:line="360" w:lineRule="auto"/>
      <w:ind w:firstLine="218" w:firstLineChars="218"/>
      <w:jc w:val="left"/>
    </w:pPr>
    <w:rPr>
      <w:rFonts w:ascii="宋体" w:hAnsi="宋体"/>
      <w:kern w:val="0"/>
      <w:sz w:val="18"/>
      <w:szCs w:val="18"/>
    </w:rPr>
  </w:style>
  <w:style w:type="paragraph" w:styleId="30">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1">
    <w:name w:val="toc 2"/>
    <w:basedOn w:val="1"/>
    <w:next w:val="1"/>
    <w:qFormat/>
    <w:uiPriority w:val="0"/>
    <w:pPr>
      <w:tabs>
        <w:tab w:val="right" w:leader="dot" w:pos="9060"/>
      </w:tabs>
      <w:snapToGrid w:val="0"/>
      <w:spacing w:line="360" w:lineRule="auto"/>
      <w:ind w:left="200" w:leftChars="200"/>
      <w:jc w:val="left"/>
    </w:pPr>
    <w:rPr>
      <w:rFonts w:ascii="Times New Roman" w:hAnsi="Times New Roman"/>
      <w:sz w:val="24"/>
      <w:szCs w:val="24"/>
    </w:rPr>
  </w:style>
  <w:style w:type="paragraph" w:styleId="32">
    <w:name w:val="Body Text 2"/>
    <w:basedOn w:val="1"/>
    <w:qFormat/>
    <w:uiPriority w:val="0"/>
    <w:rPr>
      <w:rFonts w:ascii="宋体" w:hAnsi="宋体"/>
      <w:kern w:val="0"/>
      <w:sz w:val="20"/>
      <w:szCs w:val="24"/>
      <w:u w:val="single"/>
    </w:rPr>
  </w:style>
  <w:style w:type="paragraph" w:styleId="33">
    <w:name w:val="Normal (Web)"/>
    <w:basedOn w:val="1"/>
    <w:qFormat/>
    <w:uiPriority w:val="0"/>
    <w:pPr>
      <w:spacing w:before="100" w:beforeAutospacing="1" w:after="100" w:afterAutospacing="1"/>
      <w:ind w:left="0" w:right="0"/>
      <w:jc w:val="left"/>
    </w:pPr>
    <w:rPr>
      <w:kern w:val="0"/>
      <w:sz w:val="24"/>
      <w:lang w:val="en-US" w:eastAsia="zh-CN"/>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qFormat/>
    <w:uiPriority w:val="0"/>
    <w:rPr>
      <w:b/>
      <w:bCs/>
    </w:rPr>
  </w:style>
  <w:style w:type="paragraph" w:styleId="36">
    <w:name w:val="Body Text First Indent"/>
    <w:basedOn w:val="18"/>
    <w:qFormat/>
    <w:uiPriority w:val="0"/>
    <w:pPr>
      <w:ind w:firstLine="420"/>
    </w:pPr>
  </w:style>
  <w:style w:type="paragraph" w:styleId="37">
    <w:name w:val="Body Text First Indent 2"/>
    <w:basedOn w:val="19"/>
    <w:next w:val="38"/>
    <w:qFormat/>
    <w:uiPriority w:val="0"/>
    <w:pPr>
      <w:spacing w:after="120"/>
      <w:ind w:left="200" w:leftChars="200" w:firstLine="200" w:firstLineChars="200"/>
    </w:pPr>
    <w:rPr>
      <w:rFonts w:ascii="Calibri" w:hAnsi="Calibri"/>
      <w:kern w:val="2"/>
      <w:sz w:val="21"/>
      <w:szCs w:val="22"/>
    </w:rPr>
  </w:style>
  <w:style w:type="paragraph" w:customStyle="1" w:styleId="38">
    <w:name w:val="样式 正文首行缩进 2 + Arial"/>
    <w:basedOn w:val="1"/>
    <w:next w:val="1"/>
    <w:qFormat/>
    <w:uiPriority w:val="0"/>
    <w:pPr>
      <w:spacing w:before="100" w:beforeAutospacing="1" w:after="120" w:line="320" w:lineRule="atLeast"/>
      <w:ind w:firstLine="200" w:firstLineChars="200"/>
    </w:pPr>
    <w:rPr>
      <w:rFonts w:ascii="Arial" w:hAnsi="Arial" w:cs="Arial"/>
      <w:lang w:bidi="ar-SA"/>
    </w:r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lang w:bidi="ar-SA"/>
    </w:rPr>
  </w:style>
  <w:style w:type="character" w:styleId="44">
    <w:name w:val="FollowedHyperlink"/>
    <w:qFormat/>
    <w:uiPriority w:val="0"/>
    <w:rPr>
      <w:color w:val="954F72"/>
      <w:u w:val="single"/>
    </w:rPr>
  </w:style>
  <w:style w:type="character" w:styleId="45">
    <w:name w:val="Emphasis"/>
    <w:qFormat/>
    <w:uiPriority w:val="0"/>
    <w:rPr>
      <w:i/>
    </w:rPr>
  </w:style>
  <w:style w:type="character" w:styleId="46">
    <w:name w:val="Hyperlink"/>
    <w:qFormat/>
    <w:uiPriority w:val="0"/>
    <w:rPr>
      <w:color w:val="0000FF"/>
      <w:u w:val="single"/>
    </w:rPr>
  </w:style>
  <w:style w:type="character" w:styleId="47">
    <w:name w:val="annotation reference"/>
    <w:basedOn w:val="40"/>
    <w:qFormat/>
    <w:uiPriority w:val="0"/>
    <w:rPr>
      <w:sz w:val="21"/>
      <w:szCs w:val="21"/>
    </w:rPr>
  </w:style>
  <w:style w:type="character" w:styleId="48">
    <w:name w:val="footnote reference"/>
    <w:qFormat/>
    <w:uiPriority w:val="0"/>
    <w:rPr>
      <w:vertAlign w:val="superscript"/>
    </w:rPr>
  </w:style>
  <w:style w:type="character" w:customStyle="1" w:styleId="49">
    <w:name w:val="heading 1 Char"/>
    <w:basedOn w:val="50"/>
    <w:link w:val="3"/>
    <w:qFormat/>
    <w:uiPriority w:val="0"/>
    <w:rPr>
      <w:kern w:val="44"/>
      <w:sz w:val="28"/>
      <w:szCs w:val="28"/>
    </w:rPr>
  </w:style>
  <w:style w:type="character" w:customStyle="1" w:styleId="50">
    <w:name w:val="Title Char"/>
    <w:basedOn w:val="40"/>
    <w:link w:val="4"/>
    <w:qFormat/>
    <w:uiPriority w:val="0"/>
    <w:rPr>
      <w:rFonts w:ascii="Arial" w:hAnsi="Arial" w:eastAsia="宋体" w:cs="Times New Roman"/>
      <w:b/>
      <w:kern w:val="0"/>
      <w:sz w:val="44"/>
      <w:szCs w:val="20"/>
      <w:lang w:val="en-US" w:eastAsia="zh-CN" w:bidi="ar-SA"/>
    </w:rPr>
  </w:style>
  <w:style w:type="character" w:customStyle="1" w:styleId="51">
    <w:name w:val="heading 2 Char"/>
    <w:basedOn w:val="40"/>
    <w:link w:val="5"/>
    <w:qFormat/>
    <w:uiPriority w:val="0"/>
    <w:rPr>
      <w:rFonts w:ascii="Arial" w:hAnsi="Arial" w:eastAsia="宋体" w:cs="Times New Roman"/>
      <w:b/>
      <w:kern w:val="2"/>
      <w:sz w:val="24"/>
      <w:szCs w:val="24"/>
      <w:lang w:val="en-US" w:eastAsia="zh-CN" w:bidi="ar-SA"/>
    </w:rPr>
  </w:style>
  <w:style w:type="character" w:customStyle="1" w:styleId="52">
    <w:name w:val="heading 3 Char"/>
    <w:basedOn w:val="40"/>
    <w:link w:val="6"/>
    <w:qFormat/>
    <w:uiPriority w:val="0"/>
    <w:rPr>
      <w:rFonts w:ascii="宋体" w:hAnsi="宋体" w:eastAsia="宋体" w:cs="Times New Roman"/>
      <w:kern w:val="0"/>
      <w:sz w:val="27"/>
      <w:szCs w:val="27"/>
      <w:lang w:val="en-US" w:eastAsia="zh-CN" w:bidi="ar-SA"/>
    </w:rPr>
  </w:style>
  <w:style w:type="character" w:customStyle="1" w:styleId="53">
    <w:name w:val="heading 4 Char"/>
    <w:basedOn w:val="40"/>
    <w:link w:val="7"/>
    <w:qFormat/>
    <w:uiPriority w:val="0"/>
    <w:rPr>
      <w:rFonts w:ascii="Arial" w:hAnsi="Arial" w:eastAsia="宋体" w:cs="Times New Roman"/>
      <w:color w:val="000000"/>
      <w:kern w:val="0"/>
      <w:sz w:val="20"/>
      <w:szCs w:val="21"/>
      <w:lang w:val="en-US" w:eastAsia="zh-CN" w:bidi="ar-SA"/>
    </w:rPr>
  </w:style>
  <w:style w:type="character" w:customStyle="1" w:styleId="54">
    <w:name w:val="heading 5 Char"/>
    <w:basedOn w:val="53"/>
    <w:link w:val="8"/>
    <w:qFormat/>
    <w:uiPriority w:val="0"/>
  </w:style>
  <w:style w:type="character" w:customStyle="1" w:styleId="55">
    <w:name w:val="heading 6 Char"/>
    <w:basedOn w:val="40"/>
    <w:link w:val="10"/>
    <w:qFormat/>
    <w:uiPriority w:val="0"/>
    <w:rPr>
      <w:rFonts w:ascii="Arial" w:hAnsi="Arial" w:eastAsia="黑体" w:cs="Times New Roman"/>
      <w:b/>
      <w:bCs/>
      <w:kern w:val="0"/>
      <w:sz w:val="24"/>
      <w:szCs w:val="24"/>
      <w:lang w:val="en-US" w:eastAsia="zh-CN" w:bidi="ar-SA"/>
    </w:rPr>
  </w:style>
  <w:style w:type="character" w:customStyle="1" w:styleId="56">
    <w:name w:val="heading 7 Char"/>
    <w:basedOn w:val="40"/>
    <w:link w:val="11"/>
    <w:qFormat/>
    <w:uiPriority w:val="0"/>
    <w:rPr>
      <w:rFonts w:ascii="Times New Roman" w:hAnsi="Times New Roman" w:eastAsia="宋体" w:cs="Times New Roman"/>
      <w:b/>
      <w:kern w:val="0"/>
      <w:sz w:val="24"/>
      <w:szCs w:val="20"/>
      <w:lang w:val="en-US" w:eastAsia="zh-CN" w:bidi="ar-SA"/>
    </w:rPr>
  </w:style>
  <w:style w:type="character" w:customStyle="1" w:styleId="57">
    <w:name w:val="heading 8 Char"/>
    <w:basedOn w:val="40"/>
    <w:link w:val="12"/>
    <w:qFormat/>
    <w:uiPriority w:val="0"/>
    <w:rPr>
      <w:rFonts w:ascii="Arial" w:hAnsi="Arial" w:eastAsia="黑体" w:cs="Times New Roman"/>
      <w:kern w:val="0"/>
      <w:sz w:val="24"/>
      <w:szCs w:val="20"/>
      <w:lang w:val="en-US" w:eastAsia="zh-CN" w:bidi="ar-SA"/>
    </w:rPr>
  </w:style>
  <w:style w:type="character" w:customStyle="1" w:styleId="58">
    <w:name w:val="heading 9 Char"/>
    <w:basedOn w:val="40"/>
    <w:link w:val="13"/>
    <w:qFormat/>
    <w:uiPriority w:val="0"/>
    <w:rPr>
      <w:rFonts w:ascii="Arial" w:hAnsi="Arial" w:eastAsia="黑体" w:cs="Times New Roman"/>
      <w:kern w:val="0"/>
      <w:sz w:val="20"/>
      <w:szCs w:val="20"/>
      <w:lang w:val="en-US" w:eastAsia="zh-CN" w:bidi="ar-SA"/>
    </w:rPr>
  </w:style>
  <w:style w:type="paragraph" w:customStyle="1" w:styleId="5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0">
    <w:name w:val="正文文本1"/>
    <w:qFormat/>
    <w:uiPriority w:val="0"/>
    <w:rPr>
      <w:rFonts w:ascii="宋体" w:hAnsi="宋体" w:eastAsia="宋体" w:cs="宋体"/>
      <w:color w:val="000000"/>
      <w:spacing w:val="0"/>
      <w:w w:val="100"/>
      <w:position w:val="0"/>
      <w:sz w:val="19"/>
      <w:szCs w:val="19"/>
      <w:shd w:val="clear" w:color="auto" w:fill="FFFFFF"/>
      <w:lang w:val="zh-TW" w:eastAsia="zh-TW" w:bidi="ar-SA"/>
    </w:rPr>
  </w:style>
  <w:style w:type="character" w:customStyle="1" w:styleId="61">
    <w:name w:val="标题 5 字符"/>
    <w:qFormat/>
    <w:uiPriority w:val="0"/>
    <w:rPr>
      <w:rFonts w:ascii="Calibri" w:hAnsi="Calibri" w:eastAsia="宋体" w:cs="Times New Roman"/>
      <w:b/>
      <w:bCs/>
      <w:sz w:val="28"/>
      <w:szCs w:val="28"/>
      <w:lang w:bidi="ar-SA"/>
    </w:rPr>
  </w:style>
  <w:style w:type="character" w:customStyle="1" w:styleId="62">
    <w:name w:val="页眉 字符"/>
    <w:qFormat/>
    <w:uiPriority w:val="0"/>
    <w:rPr>
      <w:rFonts w:ascii="Calibri" w:hAnsi="Calibri" w:eastAsia="宋体" w:cs="Times New Roman"/>
      <w:sz w:val="18"/>
      <w:szCs w:val="18"/>
      <w:lang w:bidi="ar-SA"/>
    </w:rPr>
  </w:style>
  <w:style w:type="character" w:customStyle="1" w:styleId="63">
    <w:name w:val="font11"/>
    <w:qFormat/>
    <w:uiPriority w:val="0"/>
    <w:rPr>
      <w:rFonts w:ascii="仿宋" w:hAnsi="仿宋" w:eastAsia="仿宋" w:cs="仿宋"/>
      <w:b/>
      <w:color w:val="000000"/>
      <w:sz w:val="28"/>
      <w:szCs w:val="28"/>
      <w:u w:val="none"/>
      <w:lang w:bidi="ar-SA"/>
    </w:rPr>
  </w:style>
  <w:style w:type="character" w:customStyle="1" w:styleId="64">
    <w:name w:val="纯文本 字符"/>
    <w:qFormat/>
    <w:uiPriority w:val="0"/>
    <w:rPr>
      <w:rFonts w:ascii="等线" w:hAnsi="Courier New" w:cs="Courier New"/>
      <w:lang w:bidi="ar-SA"/>
    </w:rPr>
  </w:style>
  <w:style w:type="character" w:customStyle="1" w:styleId="65">
    <w:name w:val="日期 字符"/>
    <w:qFormat/>
    <w:uiPriority w:val="0"/>
    <w:rPr>
      <w:rFonts w:ascii="Calibri" w:hAnsi="Calibri" w:eastAsia="宋体" w:cs="Times New Roman"/>
      <w:lang w:bidi="ar-SA"/>
    </w:rPr>
  </w:style>
  <w:style w:type="character" w:customStyle="1" w:styleId="66">
    <w:name w:val="文档结构图 字符"/>
    <w:qFormat/>
    <w:uiPriority w:val="0"/>
    <w:rPr>
      <w:rFonts w:ascii="Microsoft YaHei UI" w:hAnsi="Calibri" w:eastAsia="Microsoft YaHei UI" w:cs="Times New Roman"/>
      <w:sz w:val="18"/>
      <w:szCs w:val="18"/>
      <w:lang w:bidi="ar-SA"/>
    </w:rPr>
  </w:style>
  <w:style w:type="character" w:customStyle="1" w:styleId="67">
    <w:name w:val="正文文本缩进 2 字符"/>
    <w:qFormat/>
    <w:uiPriority w:val="0"/>
    <w:rPr>
      <w:rFonts w:ascii="Calibri" w:hAnsi="Calibri" w:eastAsia="宋体" w:cs="Times New Roman"/>
      <w:lang w:bidi="ar-SA"/>
    </w:rPr>
  </w:style>
  <w:style w:type="character" w:customStyle="1" w:styleId="68">
    <w:name w:val="未处理的提及"/>
    <w:qFormat/>
    <w:uiPriority w:val="0"/>
    <w:rPr>
      <w:color w:val="605E5C"/>
      <w:shd w:val="clear" w:color="auto" w:fill="E1DFDD"/>
    </w:rPr>
  </w:style>
  <w:style w:type="character" w:customStyle="1" w:styleId="69">
    <w:name w:val="标题 7 字符"/>
    <w:qFormat/>
    <w:uiPriority w:val="0"/>
    <w:rPr>
      <w:rFonts w:ascii="Calibri" w:hAnsi="Calibri" w:eastAsia="宋体" w:cs="Times New Roman"/>
      <w:b/>
      <w:bCs/>
      <w:sz w:val="24"/>
      <w:szCs w:val="24"/>
      <w:lang w:bidi="ar-SA"/>
    </w:rPr>
  </w:style>
  <w:style w:type="character" w:customStyle="1" w:styleId="70">
    <w:name w:val="正文文本缩进 字符"/>
    <w:qFormat/>
    <w:uiPriority w:val="0"/>
    <w:rPr>
      <w:rFonts w:ascii="Calibri" w:hAnsi="Calibri" w:eastAsia="宋体" w:cs="Times New Roman"/>
      <w:lang w:bidi="ar-SA"/>
    </w:rPr>
  </w:style>
  <w:style w:type="character" w:customStyle="1" w:styleId="71">
    <w:name w:val="标题 2 字符"/>
    <w:qFormat/>
    <w:uiPriority w:val="0"/>
    <w:rPr>
      <w:rFonts w:ascii="等线 Light" w:hAnsi="等线 Light" w:eastAsia="等线 Light" w:cs="Times New Roman"/>
      <w:b/>
      <w:bCs/>
      <w:sz w:val="32"/>
      <w:szCs w:val="32"/>
      <w:lang w:bidi="ar-SA"/>
    </w:rPr>
  </w:style>
  <w:style w:type="character" w:customStyle="1" w:styleId="72">
    <w:name w:val="标题 3 字符"/>
    <w:qFormat/>
    <w:uiPriority w:val="0"/>
    <w:rPr>
      <w:rFonts w:ascii="Calibri" w:hAnsi="Calibri" w:eastAsia="宋体" w:cs="Times New Roman"/>
      <w:b/>
      <w:bCs/>
      <w:sz w:val="32"/>
      <w:szCs w:val="32"/>
      <w:lang w:bidi="ar-SA"/>
    </w:rPr>
  </w:style>
  <w:style w:type="character" w:customStyle="1" w:styleId="73">
    <w:name w:val="正文文本 2 字符"/>
    <w:qFormat/>
    <w:uiPriority w:val="0"/>
    <w:rPr>
      <w:rFonts w:ascii="Calibri" w:hAnsi="Calibri" w:eastAsia="宋体" w:cs="Times New Roman"/>
      <w:lang w:bidi="ar-SA"/>
    </w:rPr>
  </w:style>
  <w:style w:type="character" w:customStyle="1" w:styleId="74">
    <w:name w:val="页脚 字符"/>
    <w:qFormat/>
    <w:uiPriority w:val="0"/>
    <w:rPr>
      <w:rFonts w:ascii="Calibri" w:hAnsi="Calibri" w:eastAsia="宋体" w:cs="Times New Roman"/>
      <w:sz w:val="18"/>
      <w:szCs w:val="18"/>
      <w:lang w:bidi="ar-SA"/>
    </w:rPr>
  </w:style>
  <w:style w:type="character" w:customStyle="1" w:styleId="75">
    <w:name w:val="标题 4 字符"/>
    <w:qFormat/>
    <w:uiPriority w:val="0"/>
    <w:rPr>
      <w:rFonts w:ascii="等线 Light" w:hAnsi="等线 Light" w:eastAsia="等线 Light" w:cs="Times New Roman"/>
      <w:b/>
      <w:bCs/>
      <w:sz w:val="28"/>
      <w:szCs w:val="28"/>
      <w:lang w:bidi="ar-SA"/>
    </w:rPr>
  </w:style>
  <w:style w:type="character" w:customStyle="1" w:styleId="76">
    <w:name w:val="尾注文本 字符"/>
    <w:qFormat/>
    <w:uiPriority w:val="0"/>
    <w:rPr>
      <w:rFonts w:ascii="Calibri" w:hAnsi="Calibri" w:eastAsia="宋体" w:cs="Times New Roman"/>
      <w:lang w:bidi="ar-SA"/>
    </w:rPr>
  </w:style>
  <w:style w:type="character" w:customStyle="1" w:styleId="77">
    <w:name w:val="标题 6 字符"/>
    <w:qFormat/>
    <w:uiPriority w:val="0"/>
    <w:rPr>
      <w:rFonts w:ascii="等线 Light" w:hAnsi="等线 Light" w:eastAsia="等线 Light" w:cs="Times New Roman"/>
      <w:b/>
      <w:bCs/>
      <w:sz w:val="24"/>
      <w:szCs w:val="24"/>
      <w:lang w:bidi="ar-SA"/>
    </w:rPr>
  </w:style>
  <w:style w:type="character" w:customStyle="1" w:styleId="78">
    <w:name w:val="批注文字 字符"/>
    <w:qFormat/>
    <w:uiPriority w:val="0"/>
    <w:rPr>
      <w:rFonts w:ascii="Calibri" w:hAnsi="Calibri" w:eastAsia="宋体" w:cs="Times New Roman"/>
      <w:lang w:bidi="ar-SA"/>
    </w:rPr>
  </w:style>
  <w:style w:type="character" w:customStyle="1" w:styleId="79">
    <w:name w:val="font21"/>
    <w:qFormat/>
    <w:uiPriority w:val="0"/>
    <w:rPr>
      <w:rFonts w:ascii="仿宋" w:hAnsi="仿宋" w:eastAsia="仿宋" w:cs="仿宋"/>
      <w:b/>
      <w:color w:val="000000"/>
      <w:sz w:val="28"/>
      <w:szCs w:val="28"/>
      <w:u w:val="none"/>
      <w:lang w:bidi="ar-SA"/>
    </w:rPr>
  </w:style>
  <w:style w:type="character" w:customStyle="1" w:styleId="80">
    <w:name w:val="标题 9 字符"/>
    <w:qFormat/>
    <w:uiPriority w:val="0"/>
    <w:rPr>
      <w:rFonts w:ascii="等线 Light" w:hAnsi="等线 Light" w:eastAsia="等线 Light" w:cs="Times New Roman"/>
      <w:szCs w:val="21"/>
      <w:lang w:bidi="ar-SA"/>
    </w:rPr>
  </w:style>
  <w:style w:type="character" w:customStyle="1" w:styleId="81">
    <w:name w:val="批注主题 字符"/>
    <w:qFormat/>
    <w:uiPriority w:val="0"/>
    <w:rPr>
      <w:rFonts w:ascii="Calibri" w:hAnsi="Calibri" w:eastAsia="宋体" w:cs="Times New Roman"/>
      <w:b/>
      <w:bCs/>
      <w:lang w:bidi="ar-SA"/>
    </w:rPr>
  </w:style>
  <w:style w:type="character" w:customStyle="1" w:styleId="82">
    <w:name w:val="正文文本缩进 3 字符"/>
    <w:qFormat/>
    <w:uiPriority w:val="0"/>
    <w:rPr>
      <w:rFonts w:ascii="Calibri" w:hAnsi="Calibri" w:eastAsia="宋体" w:cs="Times New Roman"/>
      <w:sz w:val="16"/>
      <w:szCs w:val="16"/>
      <w:lang w:bidi="ar-SA"/>
    </w:rPr>
  </w:style>
  <w:style w:type="character" w:customStyle="1" w:styleId="83">
    <w:name w:val="标题 8 字符"/>
    <w:qFormat/>
    <w:uiPriority w:val="0"/>
    <w:rPr>
      <w:rFonts w:ascii="等线 Light" w:hAnsi="等线 Light" w:eastAsia="等线 Light" w:cs="Times New Roman"/>
      <w:sz w:val="24"/>
      <w:szCs w:val="24"/>
      <w:lang w:bidi="ar-SA"/>
    </w:rPr>
  </w:style>
  <w:style w:type="character" w:customStyle="1" w:styleId="84">
    <w:name w:val="NormalCharacter"/>
    <w:qFormat/>
    <w:uiPriority w:val="0"/>
  </w:style>
  <w:style w:type="character" w:customStyle="1" w:styleId="85">
    <w:name w:val="脚注文本 字符"/>
    <w:qFormat/>
    <w:uiPriority w:val="0"/>
    <w:rPr>
      <w:rFonts w:ascii="Calibri" w:hAnsi="Calibri" w:eastAsia="宋体" w:cs="Times New Roman"/>
      <w:sz w:val="18"/>
      <w:szCs w:val="18"/>
      <w:lang w:bidi="ar-SA"/>
    </w:rPr>
  </w:style>
  <w:style w:type="character" w:customStyle="1" w:styleId="86">
    <w:name w:val="批注框文本 字符"/>
    <w:qFormat/>
    <w:uiPriority w:val="0"/>
    <w:rPr>
      <w:rFonts w:ascii="Calibri" w:hAnsi="Calibri" w:eastAsia="宋体" w:cs="Times New Roman"/>
      <w:sz w:val="18"/>
      <w:szCs w:val="18"/>
      <w:lang w:bidi="ar-SA"/>
    </w:rPr>
  </w:style>
  <w:style w:type="character" w:customStyle="1" w:styleId="87">
    <w:name w:val="正文文本 字符"/>
    <w:qFormat/>
    <w:uiPriority w:val="0"/>
    <w:rPr>
      <w:rFonts w:ascii="Calibri" w:hAnsi="Calibri" w:eastAsia="宋体" w:cs="Times New Roman"/>
      <w:lang w:bidi="ar-SA"/>
    </w:rPr>
  </w:style>
  <w:style w:type="character" w:customStyle="1" w:styleId="88">
    <w:name w:val="正文首行缩进 字符"/>
    <w:qFormat/>
    <w:uiPriority w:val="0"/>
    <w:rPr>
      <w:rFonts w:ascii="Calibri" w:hAnsi="Calibri" w:eastAsia="宋体" w:cs="Times New Roman"/>
      <w:lang w:bidi="ar-SA"/>
    </w:rPr>
  </w:style>
  <w:style w:type="paragraph" w:customStyle="1" w:styleId="89">
    <w:name w:val="_Style 80"/>
    <w:qFormat/>
    <w:uiPriority w:val="0"/>
    <w:rPr>
      <w:rFonts w:ascii="Times New Roman" w:hAnsi="Times New Roman" w:eastAsia="宋体" w:cs="Times New Roman"/>
      <w:kern w:val="2"/>
      <w:sz w:val="21"/>
      <w:szCs w:val="22"/>
      <w:lang w:val="en-US" w:eastAsia="zh-CN" w:bidi="ar-SA"/>
    </w:rPr>
  </w:style>
  <w:style w:type="paragraph" w:customStyle="1" w:styleId="90">
    <w:name w:val="PlainText"/>
    <w:basedOn w:val="1"/>
    <w:qFormat/>
    <w:uiPriority w:val="0"/>
    <w:pPr>
      <w:textAlignment w:val="baseline"/>
    </w:pPr>
    <w:rPr>
      <w:rFonts w:ascii="宋体" w:hAnsi="Courier New" w:cs="Calibri"/>
      <w:color w:val="000000"/>
      <w:kern w:val="0"/>
      <w:sz w:val="20"/>
      <w:szCs w:val="20"/>
      <w:lang w:bidi="ar-SA"/>
    </w:rPr>
  </w:style>
  <w:style w:type="paragraph" w:customStyle="1" w:styleId="91">
    <w:name w:val="修订1"/>
    <w:qFormat/>
    <w:uiPriority w:val="0"/>
    <w:rPr>
      <w:rFonts w:ascii="Times New Roman" w:hAnsi="Times New Roman" w:eastAsia="宋体" w:cs="Times New Roman"/>
      <w:kern w:val="2"/>
      <w:sz w:val="21"/>
      <w:szCs w:val="20"/>
      <w:lang w:val="en-US" w:eastAsia="zh-CN" w:bidi="ar-SA"/>
    </w:rPr>
  </w:style>
  <w:style w:type="paragraph" w:styleId="92">
    <w:name w:val="List Paragraph"/>
    <w:basedOn w:val="1"/>
    <w:qFormat/>
    <w:uiPriority w:val="0"/>
    <w:pPr>
      <w:ind w:firstLine="200" w:firstLineChars="200"/>
    </w:pPr>
    <w:rPr>
      <w:rFonts w:ascii="Times New Roman" w:hAnsi="Times New Roman"/>
      <w:szCs w:val="20"/>
    </w:rPr>
  </w:style>
  <w:style w:type="paragraph" w:customStyle="1" w:styleId="93">
    <w:name w:val="BodyText"/>
    <w:basedOn w:val="1"/>
    <w:qFormat/>
    <w:uiPriority w:val="0"/>
    <w:pPr>
      <w:spacing w:after="120"/>
    </w:pPr>
    <w:rPr>
      <w:rFonts w:ascii="Times New Roman" w:hAnsi="Times New Roman"/>
      <w:kern w:val="0"/>
      <w:sz w:val="20"/>
      <w:szCs w:val="20"/>
    </w:rPr>
  </w:style>
  <w:style w:type="paragraph" w:customStyle="1" w:styleId="94">
    <w:name w:val="表头"/>
    <w:basedOn w:val="1"/>
    <w:qFormat/>
    <w:uiPriority w:val="0"/>
    <w:pPr>
      <w:spacing w:line="360" w:lineRule="auto"/>
      <w:jc w:val="center"/>
    </w:pPr>
    <w:rPr>
      <w:rFonts w:ascii="黑体" w:hAnsi="Times New Roman" w:eastAsia="黑体"/>
      <w:kern w:val="0"/>
      <w:sz w:val="24"/>
      <w:szCs w:val="20"/>
    </w:rPr>
  </w:style>
  <w:style w:type="paragraph" w:customStyle="1" w:styleId="95">
    <w:name w:val="公文正文"/>
    <w:qFormat/>
    <w:uiPriority w:val="0"/>
    <w:pPr>
      <w:widowControl w:val="0"/>
      <w:spacing w:line="360" w:lineRule="auto"/>
      <w:ind w:firstLine="629"/>
      <w:jc w:val="both"/>
    </w:pPr>
    <w:rPr>
      <w:rFonts w:ascii="仿宋_GB2312" w:hAnsi="Calisto MT" w:eastAsia="仿宋_GB2312" w:cs="Times New Roman"/>
      <w:color w:val="000000"/>
      <w:sz w:val="32"/>
      <w:szCs w:val="20"/>
      <w:lang w:val="en-US" w:eastAsia="zh-CN" w:bidi="ar-SA"/>
    </w:rPr>
  </w:style>
  <w:style w:type="paragraph" w:customStyle="1" w:styleId="96">
    <w:name w:val="发文落款"/>
    <w:basedOn w:val="95"/>
    <w:qFormat/>
    <w:uiPriority w:val="0"/>
    <w:pPr>
      <w:ind w:left="4094" w:right="607" w:firstLine="0"/>
      <w:jc w:val="center"/>
    </w:pPr>
  </w:style>
  <w:style w:type="paragraph" w:customStyle="1" w:styleId="97">
    <w:name w:val="正文 New New"/>
    <w:qFormat/>
    <w:uiPriority w:val="0"/>
    <w:pPr>
      <w:widowControl w:val="0"/>
      <w:jc w:val="both"/>
    </w:pPr>
    <w:rPr>
      <w:rFonts w:ascii="Times New Roman" w:hAnsi="Times New Roman" w:eastAsia="楷体_GB2312" w:cs="Times New Roman"/>
      <w:sz w:val="20"/>
      <w:szCs w:val="20"/>
      <w:lang w:val="en-US" w:eastAsia="zh-CN" w:bidi="ar-SA"/>
    </w:rPr>
  </w:style>
  <w:style w:type="paragraph" w:customStyle="1" w:styleId="98">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Text1I"/>
    <w:basedOn w:val="93"/>
    <w:qFormat/>
    <w:uiPriority w:val="0"/>
    <w:pPr>
      <w:ind w:firstLine="420"/>
    </w:pPr>
  </w:style>
  <w:style w:type="paragraph" w:customStyle="1" w:styleId="100">
    <w:name w:val="NormalIndent"/>
    <w:basedOn w:val="1"/>
    <w:qFormat/>
    <w:uiPriority w:val="0"/>
    <w:pPr>
      <w:ind w:firstLine="420"/>
    </w:pPr>
    <w:rPr>
      <w:rFonts w:ascii="Times New Roman" w:hAnsi="Times New Roman"/>
      <w:szCs w:val="20"/>
    </w:rPr>
  </w:style>
  <w:style w:type="paragraph" w:customStyle="1" w:styleId="101">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lang w:bidi="ar-SA"/>
    </w:rPr>
  </w:style>
  <w:style w:type="paragraph" w:customStyle="1" w:styleId="102">
    <w:name w:val="TOC 标题1"/>
    <w:basedOn w:val="3"/>
    <w:next w:val="1"/>
    <w:qFormat/>
    <w:uiPriority w:val="0"/>
    <w:pPr>
      <w:keepNext/>
      <w:keepLines/>
      <w:widowControl/>
      <w:spacing w:before="480" w:after="0" w:line="276" w:lineRule="auto"/>
      <w:outlineLvl w:val="9"/>
    </w:pPr>
    <w:rPr>
      <w:rFonts w:ascii="Cambria" w:hAnsi="Cambria"/>
      <w:color w:val="365F91"/>
      <w:kern w:val="0"/>
    </w:rPr>
  </w:style>
  <w:style w:type="paragraph" w:customStyle="1" w:styleId="103">
    <w:name w:val="Heading2"/>
    <w:basedOn w:val="1"/>
    <w:next w:val="100"/>
    <w:qFormat/>
    <w:uiPriority w:val="0"/>
    <w:pPr>
      <w:keepNext/>
      <w:keepLines/>
      <w:spacing w:before="120" w:after="120" w:line="415" w:lineRule="auto"/>
      <w:ind w:left="454"/>
      <w:jc w:val="center"/>
    </w:pPr>
    <w:rPr>
      <w:rFonts w:ascii="Arial" w:hAnsi="Arial"/>
      <w:color w:val="000000"/>
      <w:sz w:val="24"/>
      <w:szCs w:val="24"/>
    </w:rPr>
  </w:style>
  <w:style w:type="paragraph" w:customStyle="1" w:styleId="104">
    <w:name w:val="公文抬头"/>
    <w:basedOn w:val="9"/>
    <w:qFormat/>
    <w:uiPriority w:val="0"/>
    <w:pPr>
      <w:ind w:firstLine="0"/>
    </w:pPr>
    <w:rPr>
      <w:rFonts w:ascii="仿宋_GB2312" w:eastAsia="仿宋_GB2312"/>
      <w:sz w:val="30"/>
      <w:szCs w:val="24"/>
    </w:rPr>
  </w:style>
  <w:style w:type="paragraph" w:customStyle="1" w:styleId="105">
    <w:name w:val="标题3-3"/>
    <w:basedOn w:val="6"/>
    <w:qFormat/>
    <w:uiPriority w:val="0"/>
    <w:pPr>
      <w:keepNext w:val="0"/>
      <w:keepLines w:val="0"/>
      <w:snapToGrid w:val="0"/>
      <w:jc w:val="center"/>
      <w:textAlignment w:val="auto"/>
    </w:pPr>
    <w:rPr>
      <w:rFonts w:ascii="方正仿宋简体" w:hAnsi="方正仿宋简体" w:eastAsia="黑体"/>
      <w:sz w:val="30"/>
    </w:rPr>
  </w:style>
  <w:style w:type="paragraph" w:customStyle="1" w:styleId="106">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107">
    <w:name w:val="正题"/>
    <w:basedOn w:val="106"/>
    <w:next w:val="106"/>
    <w:qFormat/>
    <w:uiPriority w:val="0"/>
    <w:pPr>
      <w:ind w:firstLine="0" w:firstLineChars="0"/>
      <w:jc w:val="center"/>
    </w:pPr>
    <w:rPr>
      <w:rFonts w:eastAsia="黑体"/>
      <w:b/>
      <w:sz w:val="36"/>
      <w:szCs w:val="36"/>
    </w:rPr>
  </w:style>
  <w:style w:type="paragraph" w:customStyle="1" w:styleId="108">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09">
    <w:name w:val="封二"/>
    <w:basedOn w:val="106"/>
    <w:next w:val="106"/>
    <w:qFormat/>
    <w:uiPriority w:val="0"/>
    <w:pPr>
      <w:ind w:firstLine="0" w:firstLineChars="0"/>
      <w:jc w:val="center"/>
    </w:pPr>
    <w:rPr>
      <w:rFonts w:eastAsia="黑体"/>
      <w:b/>
      <w:sz w:val="36"/>
      <w:szCs w:val="36"/>
    </w:rPr>
  </w:style>
  <w:style w:type="paragraph" w:customStyle="1" w:styleId="110">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11">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character" w:customStyle="1" w:styleId="112">
    <w:name w:val="s2"/>
    <w:qFormat/>
    <w:uiPriority w:val="0"/>
  </w:style>
  <w:style w:type="paragraph" w:styleId="113">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paragraph" w:customStyle="1" w:styleId="114">
    <w:name w:val="章节二"/>
    <w:basedOn w:val="1"/>
    <w:next w:val="1"/>
    <w:qFormat/>
    <w:uiPriority w:val="0"/>
    <w:pPr>
      <w:topLinePunct/>
      <w:adjustRightInd w:val="0"/>
      <w:snapToGrid w:val="0"/>
      <w:spacing w:before="50" w:beforeLines="50" w:after="50" w:afterLines="50"/>
      <w:jc w:val="center"/>
      <w:outlineLvl w:val="1"/>
    </w:pPr>
    <w:rPr>
      <w:rFonts w:ascii="Times New Roman" w:hAnsi="Times New Roman" w:eastAsia="黑体"/>
      <w:b/>
      <w:snapToGrid w:val="0"/>
      <w:spacing w:val="4"/>
      <w:kern w:val="0"/>
      <w:sz w:val="30"/>
      <w:szCs w:val="30"/>
    </w:rPr>
  </w:style>
  <w:style w:type="paragraph" w:customStyle="1" w:styleId="115">
    <w:name w:val="章节三"/>
    <w:basedOn w:val="1"/>
    <w:next w:val="1"/>
    <w:qFormat/>
    <w:uiPriority w:val="0"/>
    <w:pPr>
      <w:topLinePunct/>
      <w:adjustRightInd w:val="0"/>
      <w:snapToGrid w:val="0"/>
      <w:spacing w:before="50" w:beforeLines="50" w:after="50" w:afterLines="50"/>
      <w:jc w:val="left"/>
      <w:outlineLvl w:val="2"/>
    </w:pPr>
    <w:rPr>
      <w:rFonts w:ascii="黑体" w:hAnsi="宋体" w:eastAsia="黑体"/>
      <w:b/>
      <w:snapToGrid w:val="0"/>
      <w:spacing w:val="4"/>
      <w:kern w:val="0"/>
      <w:sz w:val="24"/>
      <w:szCs w:val="24"/>
    </w:rPr>
  </w:style>
  <w:style w:type="paragraph" w:customStyle="1" w:styleId="116">
    <w:name w:val="封四"/>
    <w:basedOn w:val="106"/>
    <w:next w:val="106"/>
    <w:qFormat/>
    <w:uiPriority w:val="0"/>
    <w:pPr>
      <w:jc w:val="left"/>
    </w:pPr>
    <w:rPr>
      <w:rFonts w:eastAsia="等线"/>
      <w:sz w:val="30"/>
      <w:szCs w:val="30"/>
    </w:rPr>
  </w:style>
  <w:style w:type="paragraph" w:customStyle="1" w:styleId="117">
    <w:name w:val="Heading3"/>
    <w:basedOn w:val="1"/>
    <w:next w:val="1"/>
    <w:qFormat/>
    <w:uiPriority w:val="0"/>
    <w:pPr>
      <w:widowControl/>
      <w:spacing w:before="100" w:beforeAutospacing="1" w:after="100" w:afterAutospacing="1"/>
      <w:jc w:val="left"/>
      <w:textAlignment w:val="baseline"/>
    </w:pPr>
    <w:rPr>
      <w:rFonts w:ascii="宋体" w:hAnsi="宋体"/>
      <w:kern w:val="0"/>
      <w:sz w:val="27"/>
      <w:szCs w:val="27"/>
    </w:rPr>
  </w:style>
  <w:style w:type="paragraph" w:customStyle="1" w:styleId="118">
    <w:name w:val="样式 宋体 行距: 1.5 倍行距"/>
    <w:basedOn w:val="1"/>
    <w:qFormat/>
    <w:uiPriority w:val="0"/>
    <w:pPr>
      <w:jc w:val="center"/>
    </w:pPr>
    <w:rPr>
      <w:b/>
    </w:rPr>
  </w:style>
  <w:style w:type="paragraph" w:customStyle="1" w:styleId="119">
    <w:name w:val="文二"/>
    <w:basedOn w:val="1"/>
    <w:qFormat/>
    <w:uiPriority w:val="0"/>
    <w:pPr>
      <w:widowControl/>
      <w:spacing w:after="200" w:line="276" w:lineRule="auto"/>
      <w:jc w:val="left"/>
    </w:pPr>
    <w:rPr>
      <w:rFonts w:ascii="宋体" w:hAnsi="宋体"/>
      <w:kern w:val="0"/>
      <w:sz w:val="22"/>
      <w:szCs w:val="21"/>
      <w:lang w:bidi="en-US"/>
    </w:rPr>
  </w:style>
  <w:style w:type="paragraph" w:customStyle="1" w:styleId="120">
    <w:name w:val="null3"/>
    <w:qFormat/>
    <w:uiPriority w:val="0"/>
    <w:rPr>
      <w:rFonts w:ascii="Calibri" w:hAnsi="Calibri" w:eastAsia="宋体" w:cs="Times New Roman"/>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2DD23-97BE-4D55-A60A-313DC9134331}">
  <ds:schemaRefs/>
</ds:datastoreItem>
</file>

<file path=docProps/app.xml><?xml version="1.0" encoding="utf-8"?>
<Properties xmlns="http://schemas.openxmlformats.org/officeDocument/2006/extended-properties" xmlns:vt="http://schemas.openxmlformats.org/officeDocument/2006/docPropsVTypes">
  <Template>Normal.eit</Template>
  <Pages>95</Pages>
  <Words>43871</Words>
  <Characters>46206</Characters>
  <Lines>0</Lines>
  <Paragraphs>1236</Paragraphs>
  <TotalTime>25</TotalTime>
  <ScaleCrop>false</ScaleCrop>
  <LinksUpToDate>false</LinksUpToDate>
  <CharactersWithSpaces>47774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2024-01-30T08:39:00Z</dcterms:created>
  <dc:creator>邓熙</dc:creator>
  <cp:lastModifiedBy>AA</cp:lastModifiedBy>
  <cp:lastPrinted>2024-10-31T03:37:00Z</cp:lastPrinted>
  <dcterms:modified xsi:type="dcterms:W3CDTF">2025-11-12T02:49:16Z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F05A86A88B614B99A895ABA178935472_13</vt:lpwstr>
  </property>
  <property fmtid="{D5CDD505-2E9C-101B-9397-08002B2CF9AE}" pid="4" name="KSOTemplateDocerSaveRecord">
    <vt:lpwstr>eyJoZGlkIjoiOGVkZTY0ZWJkZjY1NzZmNmI5M2ZiMjBhYTA1YzE2MjMiLCJ1c2VySWQiOiI1ODI3NjI3ODcifQ==</vt:lpwstr>
  </property>
</Properties>
</file>